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069" w:rsidRPr="001C0069" w:rsidRDefault="001C0069" w:rsidP="001C0069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1C0069" w:rsidRPr="001C0069" w:rsidRDefault="001C0069" w:rsidP="001C0069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1C0069" w:rsidRPr="001C0069" w:rsidRDefault="001C0069" w:rsidP="001C0069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1C0069" w:rsidRPr="001C0069" w:rsidRDefault="001C0069" w:rsidP="001C0069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1C0069" w:rsidRPr="001C0069" w:rsidRDefault="001C0069" w:rsidP="001C0069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1C0069" w:rsidRPr="001C0069" w:rsidRDefault="001C0069" w:rsidP="001C0069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1C0069" w:rsidRPr="001C0069" w:rsidRDefault="001C0069" w:rsidP="001C0069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1C0069" w:rsidRPr="001C0069" w:rsidRDefault="001C0069" w:rsidP="001C0069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1C0069" w:rsidRPr="001C0069" w:rsidRDefault="001C0069" w:rsidP="001C0069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1C0069" w:rsidRPr="001C0069" w:rsidRDefault="001C0069" w:rsidP="001C0069">
      <w:pPr>
        <w:tabs>
          <w:tab w:val="left" w:pos="720"/>
          <w:tab w:val="left" w:pos="8505"/>
        </w:tabs>
        <w:spacing w:before="40" w:after="40" w:line="254" w:lineRule="auto"/>
        <w:ind w:right="-2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1C0069" w:rsidRPr="001C0069" w:rsidRDefault="001C0069" w:rsidP="001C0069">
      <w:pPr>
        <w:tabs>
          <w:tab w:val="left" w:pos="720"/>
          <w:tab w:val="left" w:pos="8505"/>
        </w:tabs>
        <w:spacing w:after="0" w:line="240" w:lineRule="auto"/>
        <w:ind w:left="142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1C0069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Про розгляд питань </w:t>
      </w:r>
    </w:p>
    <w:p w:rsidR="001C0069" w:rsidRPr="001C0069" w:rsidRDefault="001C0069" w:rsidP="001C0069">
      <w:pPr>
        <w:tabs>
          <w:tab w:val="left" w:pos="720"/>
          <w:tab w:val="left" w:pos="8505"/>
        </w:tabs>
        <w:spacing w:after="0" w:line="240" w:lineRule="auto"/>
        <w:ind w:left="142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1C0069">
        <w:rPr>
          <w:rFonts w:ascii="Times New Roman" w:eastAsiaTheme="minorEastAsia" w:hAnsi="Times New Roman" w:cs="Times New Roman"/>
          <w:sz w:val="28"/>
          <w:szCs w:val="28"/>
          <w:lang w:val="ru-RU"/>
        </w:rPr>
        <w:t>органу опіки та піклування</w:t>
      </w:r>
    </w:p>
    <w:p w:rsidR="001C0069" w:rsidRPr="001C0069" w:rsidRDefault="001C0069" w:rsidP="001C0069">
      <w:pPr>
        <w:tabs>
          <w:tab w:val="left" w:pos="720"/>
          <w:tab w:val="left" w:pos="8505"/>
        </w:tabs>
        <w:spacing w:after="0" w:line="254" w:lineRule="auto"/>
        <w:ind w:left="142" w:right="-2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</w:p>
    <w:p w:rsidR="001C0069" w:rsidRPr="001C0069" w:rsidRDefault="001C0069" w:rsidP="001C00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 w:firstLine="708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zh-CN"/>
        </w:rPr>
      </w:pPr>
      <w:r w:rsidRPr="001C0069">
        <w:rPr>
          <w:rFonts w:ascii="Times New Roman" w:eastAsiaTheme="minorEastAsia" w:hAnsi="Times New Roman" w:cs="Times New Roman"/>
          <w:sz w:val="28"/>
          <w:szCs w:val="28"/>
          <w:lang w:val="ru-RU" w:eastAsia="zh-CN"/>
        </w:rPr>
        <w:t>Керуючись</w:t>
      </w:r>
      <w:r w:rsidRPr="001C0069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статтею 3 Конвенції ООН про права дитини,</w:t>
      </w:r>
      <w:r w:rsidRPr="001C0069">
        <w:rPr>
          <w:rFonts w:ascii="Times New Roman" w:eastAsiaTheme="minorEastAsia" w:hAnsi="Times New Roman" w:cs="Times New Roman"/>
          <w:sz w:val="28"/>
          <w:szCs w:val="28"/>
          <w:lang w:val="ru-RU" w:eastAsia="zh-CN"/>
        </w:rPr>
        <w:t xml:space="preserve"> статтею19, 144 Конституції України, статтями 19, </w:t>
      </w:r>
      <w:r w:rsidRPr="001C0069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141, 150, 155, 157, 164, 166, 171 </w:t>
      </w:r>
      <w:r w:rsidRPr="001C0069">
        <w:rPr>
          <w:rFonts w:ascii="Times New Roman" w:eastAsiaTheme="minorEastAsia" w:hAnsi="Times New Roman" w:cs="Times New Roman"/>
          <w:sz w:val="28"/>
          <w:szCs w:val="28"/>
          <w:lang w:val="ru-RU" w:eastAsia="zh-CN"/>
        </w:rPr>
        <w:t>Сімейного Кодексу України, статтями 29, 56 Цивільного кодексу України, статтею 34 Закону України «Про місцеве самоврядування в Україні», Законом України «Про охорону дитинства»,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Pr="001C0069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 </w:t>
      </w:r>
      <w:r w:rsidRPr="001C0069">
        <w:rPr>
          <w:rFonts w:ascii="Times New Roman" w:eastAsiaTheme="minorEastAsia" w:hAnsi="Times New Roman" w:cs="Times New Roman"/>
          <w:sz w:val="28"/>
          <w:szCs w:val="28"/>
          <w:lang w:val="ru-RU" w:eastAsia="zh-CN"/>
        </w:rPr>
        <w:t xml:space="preserve">ухвалою </w:t>
      </w:r>
      <w:r w:rsidRPr="001C0069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Івано-Франківського міського суду Івано-Франківської області </w:t>
      </w:r>
      <w:r w:rsidRPr="001C0069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від </w:t>
      </w:r>
      <w:r w:rsidRPr="001C0069">
        <w:rPr>
          <w:rFonts w:ascii="Times New Roman" w:eastAsia="Calibri" w:hAnsi="Times New Roman" w:cs="Times New Roman"/>
          <w:sz w:val="28"/>
          <w:szCs w:val="28"/>
          <w:lang w:eastAsia="zh-CN"/>
        </w:rPr>
        <w:t>27.03.2025</w:t>
      </w:r>
      <w:r w:rsidRPr="001C0069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 року (справа №</w:t>
      </w:r>
      <w:r w:rsidRPr="001C0069">
        <w:rPr>
          <w:rFonts w:ascii="Times New Roman" w:eastAsiaTheme="minorEastAsia" w:hAnsi="Times New Roman" w:cs="Times New Roman"/>
          <w:sz w:val="28"/>
          <w:szCs w:val="28"/>
          <w:lang w:eastAsia="ru-RU"/>
        </w:rPr>
        <w:t>344/5180/25</w:t>
      </w:r>
      <w:r w:rsidRPr="001C0069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, провадження №</w:t>
      </w:r>
      <w:r w:rsidRPr="001C0069">
        <w:rPr>
          <w:rFonts w:ascii="Times New Roman" w:eastAsia="Calibri" w:hAnsi="Times New Roman" w:cs="Times New Roman"/>
          <w:sz w:val="28"/>
          <w:szCs w:val="28"/>
          <w:lang w:eastAsia="zh-CN"/>
        </w:rPr>
        <w:t>2/344/2624/25</w:t>
      </w:r>
      <w:r w:rsidRPr="001C0069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),</w:t>
      </w:r>
      <w:r w:rsidRPr="001C0069">
        <w:rPr>
          <w:rFonts w:ascii="Times New Roman" w:eastAsia="Calibri" w:hAnsi="Times New Roman" w:cs="Times New Roman"/>
          <w:color w:val="FF0000"/>
          <w:sz w:val="28"/>
          <w:szCs w:val="28"/>
          <w:lang w:eastAsia="zh-CN"/>
        </w:rPr>
        <w:t xml:space="preserve"> </w:t>
      </w:r>
      <w:r w:rsidRPr="001C0069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ухвалою Тисменицького районного суду Івано-Франківської області від 24.12.2024 року (справа №352/3179/24, провадження №2/352/258/25), ухвалою Рожнятівського районного суду Івано-Франківської області від 05.11.2024 року (справа №350/1868/24, провадження №2/350/81/25), </w:t>
      </w:r>
      <w:r w:rsidRPr="001C0069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ухвалою </w:t>
      </w:r>
      <w:r w:rsidRPr="001C0069">
        <w:rPr>
          <w:rFonts w:ascii="Times New Roman" w:eastAsia="Calibri" w:hAnsi="Times New Roman" w:cs="Times New Roman"/>
          <w:sz w:val="28"/>
          <w:szCs w:val="28"/>
          <w:lang w:eastAsia="zh-CN"/>
        </w:rPr>
        <w:t>Івано-Франківського міського суду Івано-Франківської області від 29.11.2024 року (справа №</w:t>
      </w:r>
      <w:r w:rsidRPr="001C0069">
        <w:rPr>
          <w:rFonts w:ascii="Times New Roman" w:eastAsiaTheme="minorEastAsia" w:hAnsi="Times New Roman" w:cs="Times New Roman"/>
          <w:sz w:val="28"/>
          <w:szCs w:val="28"/>
          <w:lang w:eastAsia="ru-RU"/>
        </w:rPr>
        <w:t>344/20715/24</w:t>
      </w:r>
      <w:r w:rsidRPr="001C0069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провадження №2/344/1256/25), </w:t>
      </w:r>
      <w:r w:rsidRPr="001C0069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ухвалою </w:t>
      </w:r>
      <w:r w:rsidRPr="001C0069">
        <w:rPr>
          <w:rFonts w:ascii="Times New Roman" w:eastAsia="Calibri" w:hAnsi="Times New Roman" w:cs="Times New Roman"/>
          <w:sz w:val="28"/>
          <w:szCs w:val="28"/>
          <w:lang w:eastAsia="zh-CN"/>
        </w:rPr>
        <w:t>Івано-Франківського міського суду Івано-Франківської області від 30.09.2024 року (справа №</w:t>
      </w:r>
      <w:r w:rsidRPr="001C0069">
        <w:rPr>
          <w:rFonts w:ascii="Times New Roman" w:eastAsiaTheme="minorEastAsia" w:hAnsi="Times New Roman" w:cs="Times New Roman"/>
          <w:sz w:val="28"/>
          <w:szCs w:val="28"/>
          <w:lang w:eastAsia="ru-RU"/>
        </w:rPr>
        <w:t>344/17304/24</w:t>
      </w:r>
      <w:r w:rsidRPr="001C0069">
        <w:rPr>
          <w:rFonts w:ascii="Times New Roman" w:eastAsia="Calibri" w:hAnsi="Times New Roman" w:cs="Times New Roman"/>
          <w:sz w:val="28"/>
          <w:szCs w:val="28"/>
          <w:lang w:eastAsia="zh-CN"/>
        </w:rPr>
        <w:t>, провадження №2/344/894/25),</w:t>
      </w:r>
      <w:r w:rsidRPr="001C0069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ухвалою </w:t>
      </w:r>
      <w:r w:rsidRPr="001C0069">
        <w:rPr>
          <w:rFonts w:ascii="Times New Roman" w:eastAsia="Calibri" w:hAnsi="Times New Roman" w:cs="Times New Roman"/>
          <w:sz w:val="28"/>
          <w:szCs w:val="28"/>
          <w:lang w:eastAsia="zh-CN"/>
        </w:rPr>
        <w:t>Жовтневого районного суду м. Дніпропетровська від 10.12.2024 року (справа №</w:t>
      </w:r>
      <w:r w:rsidRPr="001C0069">
        <w:rPr>
          <w:rFonts w:ascii="Times New Roman" w:eastAsiaTheme="minorEastAsia" w:hAnsi="Times New Roman" w:cs="Times New Roman"/>
          <w:sz w:val="28"/>
          <w:szCs w:val="28"/>
          <w:lang w:eastAsia="ru-RU"/>
        </w:rPr>
        <w:t>175/14567/24</w:t>
      </w:r>
      <w:r w:rsidRPr="001C0069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провадження №2/201/852/25), </w:t>
      </w:r>
      <w:r w:rsidRPr="001C0069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ухвалою </w:t>
      </w:r>
      <w:r w:rsidRPr="001C0069">
        <w:rPr>
          <w:rFonts w:ascii="Times New Roman" w:eastAsia="Calibri" w:hAnsi="Times New Roman" w:cs="Times New Roman"/>
          <w:sz w:val="28"/>
          <w:szCs w:val="28"/>
          <w:lang w:eastAsia="zh-CN"/>
        </w:rPr>
        <w:t>Дніпропетровського районного суду Дніпропетровської області від 27.01.2025 року (справа №</w:t>
      </w:r>
      <w:r w:rsidRPr="001C0069">
        <w:rPr>
          <w:rFonts w:ascii="Times New Roman" w:eastAsiaTheme="minorEastAsia" w:hAnsi="Times New Roman" w:cs="Times New Roman"/>
          <w:sz w:val="28"/>
          <w:szCs w:val="28"/>
          <w:lang w:eastAsia="ru-RU"/>
        </w:rPr>
        <w:t>175/852/25</w:t>
      </w:r>
      <w:r w:rsidRPr="001C0069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провадження №2/175/207/25), </w:t>
      </w:r>
      <w:r w:rsidRPr="001C0069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ухвалою </w:t>
      </w:r>
      <w:r w:rsidRPr="001C0069">
        <w:rPr>
          <w:rFonts w:ascii="Times New Roman" w:eastAsia="Calibri" w:hAnsi="Times New Roman" w:cs="Times New Roman"/>
          <w:sz w:val="28"/>
          <w:szCs w:val="28"/>
          <w:lang w:eastAsia="zh-CN"/>
        </w:rPr>
        <w:t>Івано-Франківського міського суду Івано-Франківської області від 25.02.2025 року (справа №</w:t>
      </w:r>
      <w:r w:rsidRPr="001C0069">
        <w:rPr>
          <w:rFonts w:ascii="Times New Roman" w:eastAsiaTheme="minorEastAsia" w:hAnsi="Times New Roman" w:cs="Times New Roman"/>
          <w:sz w:val="28"/>
          <w:szCs w:val="28"/>
          <w:lang w:eastAsia="ru-RU"/>
        </w:rPr>
        <w:t>344/3263/25</w:t>
      </w:r>
      <w:r w:rsidRPr="001C0069">
        <w:rPr>
          <w:rFonts w:ascii="Times New Roman" w:eastAsia="Calibri" w:hAnsi="Times New Roman" w:cs="Times New Roman"/>
          <w:sz w:val="28"/>
          <w:szCs w:val="28"/>
          <w:lang w:eastAsia="zh-CN"/>
        </w:rPr>
        <w:t>, провадження №2/344/2178/25),</w:t>
      </w:r>
      <w:r w:rsidRPr="001C00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1C0069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ухвалою </w:t>
      </w:r>
      <w:r w:rsidRPr="001C0069">
        <w:rPr>
          <w:rFonts w:ascii="Times New Roman" w:eastAsia="Calibri" w:hAnsi="Times New Roman" w:cs="Times New Roman"/>
          <w:sz w:val="28"/>
          <w:szCs w:val="28"/>
          <w:lang w:eastAsia="zh-CN"/>
        </w:rPr>
        <w:t>Івано-Франківського міського суду Івано-Франківської області від 16.12.2024 року (справа №</w:t>
      </w:r>
      <w:r w:rsidRPr="001C0069">
        <w:rPr>
          <w:rFonts w:ascii="Times New Roman" w:eastAsiaTheme="minorEastAsia" w:hAnsi="Times New Roman" w:cs="Times New Roman"/>
          <w:sz w:val="28"/>
          <w:szCs w:val="28"/>
          <w:lang w:eastAsia="ru-RU"/>
        </w:rPr>
        <w:t>344/22116/24</w:t>
      </w:r>
      <w:r w:rsidRPr="001C0069">
        <w:rPr>
          <w:rFonts w:ascii="Times New Roman" w:eastAsia="Calibri" w:hAnsi="Times New Roman" w:cs="Times New Roman"/>
          <w:sz w:val="28"/>
          <w:szCs w:val="28"/>
          <w:lang w:eastAsia="zh-CN"/>
        </w:rPr>
        <w:t>, провадження №2/344/1500/25),</w:t>
      </w:r>
      <w:r w:rsidRPr="001C00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</w:t>
      </w:r>
      <w:r w:rsidRPr="001C0069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ішенням виконавчого комітету Івано-Франківської міської ради від 29.10.2020 р. №1137 «Про затвердження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 від 18.06.2025 року, з </w:t>
      </w:r>
      <w:r w:rsidRPr="001C0069">
        <w:rPr>
          <w:rFonts w:ascii="Times New Roman" w:eastAsiaTheme="minorEastAsia" w:hAnsi="Times New Roman" w:cs="Times New Roman"/>
          <w:sz w:val="28"/>
          <w:szCs w:val="28"/>
          <w:lang w:eastAsia="zh-CN"/>
        </w:rPr>
        <w:lastRenderedPageBreak/>
        <w:t>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1C0069" w:rsidRPr="001C0069" w:rsidRDefault="001C0069" w:rsidP="001C0069">
      <w:pPr>
        <w:tabs>
          <w:tab w:val="left" w:pos="8505"/>
        </w:tabs>
        <w:spacing w:after="0" w:line="322" w:lineRule="exact"/>
        <w:ind w:left="142" w:right="-2" w:firstLine="720"/>
        <w:jc w:val="center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1C0069">
        <w:rPr>
          <w:rFonts w:ascii="Times New Roman" w:eastAsiaTheme="minorEastAsia" w:hAnsi="Times New Roman" w:cs="Times New Roman"/>
          <w:sz w:val="28"/>
          <w:szCs w:val="28"/>
          <w:lang w:eastAsia="zh-CN"/>
        </w:rPr>
        <w:t>вирішив:</w:t>
      </w:r>
    </w:p>
    <w:p w:rsidR="001C0069" w:rsidRPr="001C0069" w:rsidRDefault="001C0069" w:rsidP="001C006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 xml:space="preserve">1. Надати </w:t>
      </w:r>
      <w:r w:rsidRPr="001C0069">
        <w:rPr>
          <w:rFonts w:ascii="Times New Roman" w:eastAsia="Calibri" w:hAnsi="Times New Roman" w:cs="Times New Roman"/>
          <w:sz w:val="28"/>
          <w:szCs w:val="28"/>
          <w:lang w:eastAsia="zh-CN"/>
        </w:rPr>
        <w:t>Івано-Франківському міському суду Івано-Франківської області</w:t>
      </w: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 xml:space="preserve"> висновок у справі про позбавлення батьківських прав </w:t>
      </w:r>
      <w:r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- </w:t>
      </w:r>
      <w:r w:rsidRPr="001C0069">
        <w:rPr>
          <w:rFonts w:ascii="Times New Roman" w:eastAsiaTheme="minorEastAsia" w:hAnsi="Times New Roman" w:cs="Times New Roman"/>
          <w:sz w:val="28"/>
          <w:szCs w:val="28"/>
          <w:lang w:eastAsia="zh-CN"/>
        </w:rPr>
        <w:t>відносно дитини</w:t>
      </w:r>
      <w:r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- </w:t>
      </w:r>
      <w:r w:rsidRPr="001C0069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, </w:t>
      </w:r>
      <w:r>
        <w:rPr>
          <w:rFonts w:ascii="Times New Roman" w:eastAsiaTheme="minorEastAsia" w:hAnsi="Times New Roman" w:cs="Times New Roman"/>
          <w:sz w:val="28"/>
          <w:szCs w:val="28"/>
          <w:lang w:eastAsia="zh-CN"/>
        </w:rPr>
        <w:t>-</w:t>
      </w:r>
      <w:r w:rsidRPr="001C0069">
        <w:rPr>
          <w:rFonts w:ascii="Times New Roman" w:eastAsiaTheme="minorEastAsia" w:hAnsi="Times New Roman" w:cs="Times New Roman"/>
          <w:sz w:val="28"/>
          <w:szCs w:val="28"/>
          <w:lang w:eastAsia="zh-CN"/>
        </w:rPr>
        <w:t>року народження</w:t>
      </w: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 xml:space="preserve"> (додаток 1).</w:t>
      </w:r>
    </w:p>
    <w:p w:rsidR="001C0069" w:rsidRPr="001C0069" w:rsidRDefault="001C0069" w:rsidP="001C006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 xml:space="preserve">2. Надати Тисменицькому районному суду Івано-Франківської області висновок у справі про позбавлення батьківських прав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 xml:space="preserve">- </w:t>
      </w: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>відносно дитини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 xml:space="preserve">- </w:t>
      </w:r>
      <w:r w:rsidRPr="001C0069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, </w:t>
      </w:r>
      <w:r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- </w:t>
      </w:r>
      <w:r w:rsidRPr="001C0069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року народження </w:t>
      </w: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>(додаток 2).</w:t>
      </w:r>
    </w:p>
    <w:p w:rsidR="001C0069" w:rsidRPr="001C0069" w:rsidRDefault="001C0069" w:rsidP="001C006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 xml:space="preserve">3. Надати </w:t>
      </w:r>
      <w:r w:rsidRPr="001C0069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Рожнятівському районному суду</w:t>
      </w: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 xml:space="preserve"> Івано-Франківської області висновок у справі про позбавлення батьківських прав </w:t>
      </w:r>
      <w:r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- </w:t>
      </w:r>
      <w:r w:rsidRPr="001C0069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відносно дитини </w:t>
      </w:r>
      <w:r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- ,- </w:t>
      </w:r>
      <w:r w:rsidRPr="001C0069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року народження </w:t>
      </w: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>(додаток 3).</w:t>
      </w:r>
    </w:p>
    <w:p w:rsidR="001C0069" w:rsidRPr="001C0069" w:rsidRDefault="001C0069" w:rsidP="001C006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 xml:space="preserve">4. Надати </w:t>
      </w:r>
      <w:r w:rsidRPr="001C0069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Івано-Франківському міському </w:t>
      </w: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 xml:space="preserve">суду Івано-Франківської області висновок у справі про позбавлення батьківських прав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 xml:space="preserve">- </w:t>
      </w: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>відносно дитини</w:t>
      </w:r>
      <w:r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-  </w:t>
      </w:r>
      <w:r w:rsidRPr="001C0069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, </w:t>
      </w:r>
      <w:r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- </w:t>
      </w:r>
      <w:r w:rsidRPr="001C0069">
        <w:rPr>
          <w:rFonts w:ascii="Times New Roman" w:eastAsiaTheme="minorEastAsia" w:hAnsi="Times New Roman" w:cs="Times New Roman"/>
          <w:sz w:val="28"/>
          <w:szCs w:val="28"/>
          <w:lang w:eastAsia="zh-CN"/>
        </w:rPr>
        <w:t>року народження</w:t>
      </w: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 xml:space="preserve"> (додаток 4).</w:t>
      </w:r>
    </w:p>
    <w:p w:rsidR="001C0069" w:rsidRPr="001C0069" w:rsidRDefault="001C0069" w:rsidP="001C0069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</w:pPr>
      <w:r w:rsidRPr="001C0069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5. </w:t>
      </w: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 xml:space="preserve">Надати </w:t>
      </w:r>
      <w:r w:rsidRPr="001C0069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Івано-Франківському міському </w:t>
      </w: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 xml:space="preserve">суду Івано-Франківської області висновок у справі про позбавлення батьківських прав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 xml:space="preserve">- </w:t>
      </w: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>відносно дітей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 xml:space="preserve">- </w:t>
      </w:r>
      <w:r w:rsidRPr="001C0069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, </w:t>
      </w:r>
      <w:r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- </w:t>
      </w:r>
      <w:r w:rsidRPr="001C0069">
        <w:rPr>
          <w:rFonts w:ascii="Times New Roman" w:eastAsiaTheme="minorEastAsia" w:hAnsi="Times New Roman" w:cs="Times New Roman"/>
          <w:sz w:val="28"/>
          <w:szCs w:val="28"/>
          <w:lang w:eastAsia="zh-CN"/>
        </w:rPr>
        <w:t>року народження, та</w:t>
      </w:r>
      <w:r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- </w:t>
      </w:r>
      <w:r w:rsidRPr="001C0069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, </w:t>
      </w:r>
      <w:r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- </w:t>
      </w:r>
      <w:r w:rsidRPr="001C0069">
        <w:rPr>
          <w:rFonts w:ascii="Times New Roman" w:eastAsiaTheme="minorEastAsia" w:hAnsi="Times New Roman" w:cs="Times New Roman"/>
          <w:sz w:val="28"/>
          <w:szCs w:val="28"/>
          <w:lang w:eastAsia="zh-CN"/>
        </w:rPr>
        <w:t>року народження</w:t>
      </w: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 xml:space="preserve"> (додаток 5).</w:t>
      </w:r>
    </w:p>
    <w:p w:rsidR="001C0069" w:rsidRPr="001C0069" w:rsidRDefault="001C0069" w:rsidP="001C0069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</w:pP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 xml:space="preserve">6. Надати </w:t>
      </w:r>
      <w:r w:rsidRPr="001C0069">
        <w:rPr>
          <w:rFonts w:ascii="Times New Roman" w:eastAsia="Calibri" w:hAnsi="Times New Roman" w:cs="Times New Roman"/>
          <w:sz w:val="28"/>
          <w:szCs w:val="28"/>
          <w:lang w:eastAsia="zh-CN"/>
        </w:rPr>
        <w:t>Соборному (Жовтневому) районному суду м. Дніпра</w:t>
      </w: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val="ru-RU" w:eastAsia="zh-CN"/>
        </w:rPr>
        <w:t xml:space="preserve"> </w:t>
      </w: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 xml:space="preserve">висновок у справі про позбавлення батьківських прав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 xml:space="preserve">- </w:t>
      </w: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>відносно дитини</w:t>
      </w:r>
      <w:r>
        <w:rPr>
          <w:rFonts w:ascii="Times New Roman" w:eastAsiaTheme="minorEastAsia" w:hAnsi="Times New Roman" w:cs="Times New Roman"/>
          <w:sz w:val="28"/>
          <w:szCs w:val="28"/>
          <w:lang w:val="ru-RU" w:eastAsia="zh-CN"/>
        </w:rPr>
        <w:t xml:space="preserve">- </w:t>
      </w:r>
      <w:r w:rsidRPr="001C0069">
        <w:rPr>
          <w:rFonts w:ascii="Times New Roman" w:eastAsiaTheme="minorEastAsia" w:hAnsi="Times New Roman" w:cs="Times New Roman"/>
          <w:sz w:val="28"/>
          <w:szCs w:val="28"/>
          <w:lang w:val="ru-RU" w:eastAsia="zh-CN"/>
        </w:rPr>
        <w:t xml:space="preserve">, </w:t>
      </w:r>
      <w:r>
        <w:rPr>
          <w:rFonts w:ascii="Times New Roman" w:eastAsiaTheme="minorEastAsia" w:hAnsi="Times New Roman" w:cs="Times New Roman"/>
          <w:sz w:val="28"/>
          <w:szCs w:val="28"/>
          <w:lang w:val="ru-RU" w:eastAsia="zh-CN"/>
        </w:rPr>
        <w:t xml:space="preserve">- </w:t>
      </w:r>
      <w:r w:rsidRPr="001C0069">
        <w:rPr>
          <w:rFonts w:ascii="Times New Roman" w:eastAsiaTheme="minorEastAsia" w:hAnsi="Times New Roman" w:cs="Times New Roman"/>
          <w:sz w:val="28"/>
          <w:szCs w:val="28"/>
          <w:lang w:val="ru-RU" w:eastAsia="zh-CN"/>
        </w:rPr>
        <w:t>року народження</w:t>
      </w: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 xml:space="preserve"> (додаток 6).</w:t>
      </w:r>
    </w:p>
    <w:p w:rsidR="001C0069" w:rsidRPr="001C0069" w:rsidRDefault="001C0069" w:rsidP="001C0069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</w:pP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 xml:space="preserve">7. Надати </w:t>
      </w:r>
      <w:r w:rsidRPr="001C0069">
        <w:rPr>
          <w:rFonts w:ascii="Times New Roman" w:eastAsia="Calibri" w:hAnsi="Times New Roman" w:cs="Times New Roman"/>
          <w:sz w:val="28"/>
          <w:szCs w:val="28"/>
          <w:lang w:eastAsia="zh-CN"/>
        </w:rPr>
        <w:t>Дніпропетровському районному суду Дніпропетровської області</w:t>
      </w: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 xml:space="preserve"> висновок у справі про позбавлення батьківських прав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 xml:space="preserve">- </w:t>
      </w: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>відносно дитини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 xml:space="preserve">- </w:t>
      </w: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 xml:space="preserve">,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>- року народження</w:t>
      </w:r>
      <w:r w:rsidRPr="001C0069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</w:t>
      </w: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>(додаток 7).</w:t>
      </w:r>
    </w:p>
    <w:p w:rsidR="001C0069" w:rsidRPr="001C0069" w:rsidRDefault="001C0069" w:rsidP="001C0069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</w:pP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 xml:space="preserve">8. Надати </w:t>
      </w:r>
      <w:r w:rsidRPr="001C0069">
        <w:rPr>
          <w:rFonts w:ascii="Times New Roman" w:eastAsia="Calibri" w:hAnsi="Times New Roman" w:cs="Times New Roman"/>
          <w:sz w:val="28"/>
          <w:szCs w:val="28"/>
          <w:lang w:eastAsia="zh-CN"/>
        </w:rPr>
        <w:t>Івано-Франківському міському суду Івано-Франківської області</w:t>
      </w: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 xml:space="preserve"> висновок у справі про визначення місця проживання дитини</w:t>
      </w:r>
      <w:r>
        <w:rPr>
          <w:rFonts w:ascii="Times New Roman" w:eastAsia="Calibri" w:hAnsi="Times New Roman" w:cs="Times New Roman"/>
          <w:sz w:val="28"/>
          <w:szCs w:val="20"/>
          <w:lang w:eastAsia="zh-CN"/>
        </w:rPr>
        <w:t xml:space="preserve">- </w:t>
      </w:r>
      <w:r w:rsidRPr="001C0069">
        <w:rPr>
          <w:rFonts w:ascii="Times New Roman" w:eastAsia="Calibri" w:hAnsi="Times New Roman" w:cs="Times New Roman"/>
          <w:sz w:val="28"/>
          <w:szCs w:val="20"/>
          <w:lang w:eastAsia="zh-CN"/>
        </w:rPr>
        <w:t xml:space="preserve">, </w:t>
      </w:r>
      <w:r>
        <w:rPr>
          <w:rFonts w:ascii="Times New Roman" w:eastAsia="Calibri" w:hAnsi="Times New Roman" w:cs="Times New Roman"/>
          <w:sz w:val="28"/>
          <w:szCs w:val="20"/>
          <w:lang w:eastAsia="zh-CN"/>
        </w:rPr>
        <w:t xml:space="preserve">- </w:t>
      </w:r>
      <w:r w:rsidRPr="001C0069">
        <w:rPr>
          <w:rFonts w:ascii="Times New Roman" w:eastAsia="Calibri" w:hAnsi="Times New Roman" w:cs="Times New Roman"/>
          <w:sz w:val="28"/>
          <w:szCs w:val="20"/>
          <w:lang w:eastAsia="zh-CN"/>
        </w:rPr>
        <w:t xml:space="preserve">року народження </w:t>
      </w: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>(додаток 8)</w:t>
      </w:r>
      <w:r w:rsidRPr="001C0069">
        <w:rPr>
          <w:rFonts w:ascii="Times New Roman" w:eastAsiaTheme="minorEastAsia" w:hAnsi="Times New Roman" w:cs="Times New Roman"/>
          <w:color w:val="FF0000"/>
          <w:sz w:val="28"/>
          <w:szCs w:val="28"/>
          <w:lang w:eastAsia="zh-CN"/>
        </w:rPr>
        <w:t>.</w:t>
      </w:r>
    </w:p>
    <w:p w:rsidR="001C0069" w:rsidRPr="001C0069" w:rsidRDefault="001C0069" w:rsidP="001C0069">
      <w:pPr>
        <w:spacing w:after="0" w:line="240" w:lineRule="auto"/>
        <w:jc w:val="both"/>
        <w:rPr>
          <w:rFonts w:eastAsiaTheme="minorEastAsia"/>
          <w:b/>
          <w:bCs/>
          <w:sz w:val="28"/>
          <w:szCs w:val="28"/>
          <w:lang w:eastAsia="zh-CN"/>
        </w:rPr>
      </w:pP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 xml:space="preserve">9. Надати </w:t>
      </w:r>
      <w:r w:rsidRPr="001C0069">
        <w:rPr>
          <w:rFonts w:ascii="Times New Roman" w:eastAsia="Calibri" w:hAnsi="Times New Roman" w:cs="Times New Roman"/>
          <w:sz w:val="28"/>
          <w:szCs w:val="28"/>
          <w:lang w:eastAsia="zh-CN"/>
        </w:rPr>
        <w:t>Івано-Франківському міському суду Івано-Франківської області</w:t>
      </w: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 xml:space="preserve"> висновок у справі про усунення перешкод щодо участі у вихованні та вільному спілкуванні батька з дитиною, встановлення порядку його участі у вихованні дитини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 xml:space="preserve"> - , - </w:t>
      </w:r>
      <w:r w:rsidRPr="001C0069">
        <w:rPr>
          <w:rFonts w:ascii="Times New Roman" w:eastAsiaTheme="minorEastAsia" w:hAnsi="Times New Roman" w:cs="Times New Roman"/>
          <w:bCs/>
          <w:sz w:val="28"/>
          <w:szCs w:val="28"/>
          <w:lang w:eastAsia="zh-CN"/>
        </w:rPr>
        <w:t>року народження (додаток 9)</w:t>
      </w:r>
      <w:r w:rsidRPr="001C0069">
        <w:rPr>
          <w:rFonts w:ascii="Times New Roman" w:eastAsiaTheme="minorEastAsia" w:hAnsi="Times New Roman" w:cs="Times New Roman"/>
          <w:sz w:val="28"/>
          <w:szCs w:val="28"/>
          <w:lang w:eastAsia="zh-CN"/>
        </w:rPr>
        <w:t>.</w:t>
      </w:r>
    </w:p>
    <w:p w:rsidR="001C0069" w:rsidRPr="001C0069" w:rsidRDefault="001C0069" w:rsidP="001C0069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zh-CN"/>
        </w:rPr>
      </w:pPr>
      <w:r w:rsidRPr="001C006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zh-CN"/>
        </w:rPr>
        <w:t>10. Контроль за виконанням рішення покласти на заступника міського голови Олександра Левицького.</w:t>
      </w:r>
    </w:p>
    <w:p w:rsidR="001C0069" w:rsidRPr="001C0069" w:rsidRDefault="001C0069" w:rsidP="001C0069">
      <w:pPr>
        <w:tabs>
          <w:tab w:val="left" w:pos="0"/>
          <w:tab w:val="left" w:pos="8505"/>
        </w:tabs>
        <w:spacing w:after="0" w:line="252" w:lineRule="auto"/>
        <w:ind w:right="-2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1C0069" w:rsidRPr="001C0069" w:rsidRDefault="001C0069" w:rsidP="001C0069">
      <w:pPr>
        <w:tabs>
          <w:tab w:val="left" w:pos="142"/>
          <w:tab w:val="left" w:pos="8505"/>
        </w:tabs>
        <w:spacing w:after="0" w:line="252" w:lineRule="auto"/>
        <w:ind w:right="-2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C0069">
        <w:rPr>
          <w:rFonts w:ascii="Times New Roman" w:eastAsiaTheme="minorEastAsia" w:hAnsi="Times New Roman" w:cs="Times New Roman"/>
          <w:sz w:val="28"/>
          <w:szCs w:val="28"/>
        </w:rPr>
        <w:t xml:space="preserve">Міський голова                                                               </w:t>
      </w:r>
      <w:r w:rsidRPr="001C0069">
        <w:rPr>
          <w:rFonts w:ascii="Times New Roman" w:eastAsiaTheme="minorEastAsia" w:hAnsi="Times New Roman" w:cs="Times New Roman"/>
          <w:sz w:val="28"/>
          <w:szCs w:val="28"/>
          <w:lang w:val="en-US"/>
        </w:rPr>
        <w:t>Руслан МАРЦІНКІ</w:t>
      </w:r>
      <w:r w:rsidRPr="001C0069">
        <w:rPr>
          <w:rFonts w:ascii="Times New Roman" w:eastAsiaTheme="minorEastAsia" w:hAnsi="Times New Roman" w:cs="Times New Roman"/>
          <w:sz w:val="28"/>
          <w:szCs w:val="28"/>
        </w:rPr>
        <w:t>В</w:t>
      </w:r>
    </w:p>
    <w:p w:rsidR="006A2C26" w:rsidRPr="001C0069" w:rsidRDefault="006A2C26">
      <w:pPr>
        <w:rPr>
          <w:rFonts w:ascii="Times New Roman" w:hAnsi="Times New Roman" w:cs="Times New Roman"/>
          <w:sz w:val="28"/>
          <w:szCs w:val="28"/>
        </w:rPr>
      </w:pPr>
    </w:p>
    <w:sectPr w:rsidR="006A2C26" w:rsidRPr="001C0069" w:rsidSect="001C21ED">
      <w:headerReference w:type="default" r:id="rId6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07A" w:rsidRDefault="00B5707A">
      <w:pPr>
        <w:spacing w:after="0" w:line="240" w:lineRule="auto"/>
      </w:pPr>
      <w:r>
        <w:separator/>
      </w:r>
    </w:p>
  </w:endnote>
  <w:endnote w:type="continuationSeparator" w:id="0">
    <w:p w:rsidR="00B5707A" w:rsidRDefault="00B57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07A" w:rsidRDefault="00B5707A">
      <w:pPr>
        <w:spacing w:after="0" w:line="240" w:lineRule="auto"/>
      </w:pPr>
      <w:r>
        <w:separator/>
      </w:r>
    </w:p>
  </w:footnote>
  <w:footnote w:type="continuationSeparator" w:id="0">
    <w:p w:rsidR="00B5707A" w:rsidRDefault="00B57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5381846"/>
      <w:docPartObj>
        <w:docPartGallery w:val="Page Numbers (Top of Page)"/>
        <w:docPartUnique/>
      </w:docPartObj>
    </w:sdtPr>
    <w:sdtEndPr/>
    <w:sdtContent>
      <w:p w:rsidR="001C21ED" w:rsidRDefault="001C006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3985" w:rsidRPr="00633985">
          <w:rPr>
            <w:noProof/>
            <w:lang w:val="ru-RU"/>
          </w:rPr>
          <w:t>2</w:t>
        </w:r>
        <w:r>
          <w:fldChar w:fldCharType="end"/>
        </w:r>
      </w:p>
    </w:sdtContent>
  </w:sdt>
  <w:p w:rsidR="001C21ED" w:rsidRDefault="00B570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069"/>
    <w:rsid w:val="001C0069"/>
    <w:rsid w:val="00633985"/>
    <w:rsid w:val="006A2C26"/>
    <w:rsid w:val="00B5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812D80-D7AB-419D-978B-1BD1F7F90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069"/>
    <w:pPr>
      <w:tabs>
        <w:tab w:val="center" w:pos="4819"/>
        <w:tab w:val="right" w:pos="9639"/>
      </w:tabs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1C0069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2558</Words>
  <Characters>1459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2025-07-03T13:42:00Z</dcterms:created>
  <dcterms:modified xsi:type="dcterms:W3CDTF">2025-07-03T13:42:00Z</dcterms:modified>
</cp:coreProperties>
</file>