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D7015" w:rsidRPr="007E047E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Про присвоєння, </w:t>
      </w:r>
    </w:p>
    <w:p w:rsidR="00CD7015" w:rsidRPr="007E047E" w:rsidRDefault="00CD7015" w:rsidP="00CD701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зміну адрес</w:t>
      </w:r>
    </w:p>
    <w:p w:rsidR="00CD7015" w:rsidRPr="007E047E" w:rsidRDefault="00CD7015" w:rsidP="00CD7015">
      <w:pPr>
        <w:ind w:firstLine="539"/>
        <w:jc w:val="both"/>
        <w:rPr>
          <w:sz w:val="28"/>
          <w:szCs w:val="28"/>
          <w:lang w:val="uk-UA"/>
        </w:rPr>
      </w:pPr>
    </w:p>
    <w:p w:rsidR="00CD7015" w:rsidRPr="007E047E" w:rsidRDefault="00CD7015" w:rsidP="00CD7015">
      <w:pPr>
        <w:ind w:firstLine="539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E047E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E047E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7E047E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7E047E">
        <w:rPr>
          <w:sz w:val="28"/>
          <w:szCs w:val="28"/>
          <w:lang w:val="uk-UA"/>
        </w:rPr>
        <w:t xml:space="preserve">виконавчий комітет міської ради </w:t>
      </w:r>
    </w:p>
    <w:p w:rsidR="00CD7015" w:rsidRPr="007E047E" w:rsidRDefault="00CD7015" w:rsidP="00CD7015">
      <w:pPr>
        <w:jc w:val="center"/>
        <w:rPr>
          <w:sz w:val="28"/>
          <w:szCs w:val="28"/>
          <w:lang w:val="uk-UA"/>
        </w:rPr>
      </w:pPr>
    </w:p>
    <w:p w:rsidR="00CD7015" w:rsidRPr="007E047E" w:rsidRDefault="00CD7015" w:rsidP="00CD7015">
      <w:pPr>
        <w:jc w:val="center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вирішив:</w:t>
      </w:r>
    </w:p>
    <w:p w:rsidR="00CD7015" w:rsidRPr="007E047E" w:rsidRDefault="00CD7015" w:rsidP="00CD7015">
      <w:pPr>
        <w:jc w:val="center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 xml:space="preserve"> </w:t>
      </w:r>
    </w:p>
    <w:p w:rsidR="00CD7015" w:rsidRPr="007E047E" w:rsidRDefault="00CD7015" w:rsidP="00CD7015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7E047E">
        <w:rPr>
          <w:rStyle w:val="rvts13"/>
          <w:sz w:val="28"/>
          <w:szCs w:val="28"/>
        </w:rPr>
        <w:t>1.</w:t>
      </w:r>
      <w:r w:rsidRPr="007E047E">
        <w:rPr>
          <w:rStyle w:val="rvts13"/>
          <w:sz w:val="28"/>
          <w:szCs w:val="28"/>
        </w:rPr>
        <w:tab/>
        <w:t>Присвоїти адресу :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.</w:t>
      </w:r>
      <w:r w:rsidRPr="00D82BC7">
        <w:rPr>
          <w:sz w:val="28"/>
          <w:szCs w:val="28"/>
          <w:lang w:val="uk-UA"/>
        </w:rPr>
        <w:t xml:space="preserve"> </w:t>
      </w:r>
      <w:r w:rsidRPr="007E047E">
        <w:rPr>
          <w:sz w:val="28"/>
          <w:szCs w:val="28"/>
          <w:lang w:val="uk-UA"/>
        </w:rPr>
        <w:t>Індивідуальному житловому будинку (замовник :</w:t>
      </w:r>
      <w:r>
        <w:rPr>
          <w:sz w:val="28"/>
          <w:szCs w:val="28"/>
          <w:lang w:val="uk-UA"/>
        </w:rPr>
        <w:t xml:space="preserve"> фізична особа</w:t>
      </w:r>
      <w:r w:rsidRPr="007E047E">
        <w:rPr>
          <w:sz w:val="28"/>
          <w:szCs w:val="28"/>
          <w:lang w:val="uk-UA"/>
        </w:rPr>
        <w:t>) – вул. Героїв Миколаєва, 33-</w:t>
      </w:r>
      <w:r>
        <w:rPr>
          <w:sz w:val="28"/>
          <w:szCs w:val="28"/>
          <w:lang w:val="uk-UA"/>
        </w:rPr>
        <w:t>Г</w:t>
      </w:r>
      <w:r w:rsidRPr="007E047E">
        <w:rPr>
          <w:sz w:val="28"/>
          <w:szCs w:val="28"/>
          <w:lang w:val="uk-UA"/>
        </w:rPr>
        <w:t>, м. Івано-Франківськ;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2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Б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4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16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7E047E"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Б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И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Бузкова</w:t>
      </w:r>
      <w:r w:rsidRPr="007E047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Л</w:t>
      </w:r>
      <w:r w:rsidRPr="007E047E">
        <w:rPr>
          <w:sz w:val="28"/>
          <w:szCs w:val="28"/>
          <w:lang w:val="uk-UA"/>
        </w:rPr>
        <w:t>, с. Крихівці;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r w:rsidRPr="007E047E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Чебрецева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 xml:space="preserve">, с. </w:t>
      </w:r>
      <w:r>
        <w:rPr>
          <w:sz w:val="28"/>
          <w:szCs w:val="28"/>
          <w:lang w:val="uk-UA"/>
        </w:rPr>
        <w:t>Микитинці.</w:t>
      </w:r>
    </w:p>
    <w:p w:rsidR="00CD7015" w:rsidRPr="007E047E" w:rsidRDefault="00CD7015" w:rsidP="00CD7015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2. Змінити адресу :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Торгово-офісному приміщенню</w:t>
      </w:r>
      <w:r w:rsidRPr="007E047E">
        <w:rPr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 w:rsidRPr="007E047E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Вагилевича</w:t>
      </w:r>
      <w:r w:rsidRPr="007E047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</w:t>
      </w:r>
      <w:r w:rsidRPr="007E047E">
        <w:rPr>
          <w:sz w:val="28"/>
          <w:szCs w:val="28"/>
          <w:lang w:val="uk-UA"/>
        </w:rPr>
        <w:t xml:space="preserve">, приміщення </w:t>
      </w:r>
      <w:r>
        <w:rPr>
          <w:sz w:val="28"/>
          <w:szCs w:val="28"/>
          <w:lang w:val="uk-UA"/>
        </w:rPr>
        <w:t>101</w:t>
      </w:r>
      <w:r w:rsidRPr="007E047E">
        <w:rPr>
          <w:sz w:val="28"/>
          <w:szCs w:val="28"/>
          <w:lang w:val="uk-UA"/>
        </w:rPr>
        <w:t xml:space="preserve">, м. Івано-Франківськ; 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Садовому будинку (</w:t>
      </w:r>
      <w:r w:rsidRPr="007E047E">
        <w:rPr>
          <w:sz w:val="28"/>
          <w:szCs w:val="28"/>
          <w:lang w:val="uk-UA"/>
        </w:rPr>
        <w:t xml:space="preserve">замовник : </w:t>
      </w:r>
      <w:r>
        <w:rPr>
          <w:sz w:val="28"/>
          <w:szCs w:val="28"/>
          <w:lang w:val="uk-UA"/>
        </w:rPr>
        <w:t>фізична особа) – садівниче товариство «Труд», вул. Станіславська, 7, Івано-Франківська територіальна громада;</w:t>
      </w:r>
    </w:p>
    <w:p w:rsidR="00CD7015" w:rsidRDefault="00CD7015" w:rsidP="00CD70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Садовому будинку (</w:t>
      </w:r>
      <w:r w:rsidRPr="007E047E">
        <w:rPr>
          <w:sz w:val="28"/>
          <w:szCs w:val="28"/>
          <w:lang w:val="uk-UA"/>
        </w:rPr>
        <w:t xml:space="preserve">замовник : </w:t>
      </w:r>
      <w:r>
        <w:rPr>
          <w:sz w:val="28"/>
          <w:szCs w:val="28"/>
          <w:lang w:val="uk-UA"/>
        </w:rPr>
        <w:t>фізична особа) – садівниче товариство «Труд», вул. Станіславська, 15, Івано-Франківська територіальна громада.</w:t>
      </w:r>
    </w:p>
    <w:p w:rsidR="00CD7015" w:rsidRPr="007E047E" w:rsidRDefault="00CD7015" w:rsidP="00CD7015">
      <w:pPr>
        <w:ind w:firstLine="567"/>
        <w:jc w:val="both"/>
        <w:rPr>
          <w:sz w:val="28"/>
          <w:szCs w:val="28"/>
          <w:lang w:val="uk-UA"/>
        </w:rPr>
      </w:pPr>
      <w:r w:rsidRPr="007E047E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CD7015" w:rsidRPr="007E047E" w:rsidRDefault="00CD7015" w:rsidP="00CD7015">
      <w:pPr>
        <w:ind w:firstLine="567"/>
        <w:jc w:val="both"/>
        <w:rPr>
          <w:sz w:val="28"/>
          <w:szCs w:val="28"/>
        </w:rPr>
      </w:pPr>
      <w:r w:rsidRPr="007E047E">
        <w:rPr>
          <w:sz w:val="28"/>
          <w:szCs w:val="28"/>
          <w:lang w:val="uk-UA"/>
        </w:rPr>
        <w:t xml:space="preserve">4. </w:t>
      </w:r>
      <w:r w:rsidRPr="007E047E">
        <w:rPr>
          <w:sz w:val="28"/>
          <w:szCs w:val="28"/>
        </w:rPr>
        <w:t>Контроль за виконанням рішення покласти на першого заступника міського голови В. Сусаніну.</w:t>
      </w:r>
    </w:p>
    <w:p w:rsidR="00CD7015" w:rsidRPr="007E047E" w:rsidRDefault="00CD7015" w:rsidP="00CD7015">
      <w:pPr>
        <w:ind w:firstLine="567"/>
        <w:jc w:val="both"/>
        <w:rPr>
          <w:sz w:val="28"/>
          <w:szCs w:val="28"/>
          <w:lang w:val="uk-UA"/>
        </w:rPr>
      </w:pPr>
    </w:p>
    <w:p w:rsidR="00CD7015" w:rsidRDefault="00CD7015" w:rsidP="00CD7015">
      <w:pPr>
        <w:ind w:firstLine="426"/>
        <w:rPr>
          <w:rStyle w:val="rvts7"/>
          <w:sz w:val="28"/>
          <w:szCs w:val="28"/>
          <w:shd w:val="clear" w:color="auto" w:fill="FFFFFF"/>
          <w:lang w:val="uk-UA"/>
        </w:rPr>
      </w:pPr>
    </w:p>
    <w:p w:rsidR="00CD7015" w:rsidRDefault="00CD7015" w:rsidP="00CD7015">
      <w:pPr>
        <w:ind w:firstLine="426"/>
        <w:rPr>
          <w:rStyle w:val="rvts7"/>
          <w:sz w:val="28"/>
          <w:szCs w:val="28"/>
          <w:shd w:val="clear" w:color="auto" w:fill="FFFFFF"/>
          <w:lang w:val="uk-UA"/>
        </w:rPr>
      </w:pPr>
    </w:p>
    <w:p w:rsidR="00CD7015" w:rsidRPr="007E047E" w:rsidRDefault="00CD7015" w:rsidP="00CD7015">
      <w:pPr>
        <w:ind w:firstLine="426"/>
        <w:rPr>
          <w:sz w:val="28"/>
          <w:szCs w:val="28"/>
        </w:rPr>
      </w:pPr>
      <w:r w:rsidRPr="007E047E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7E047E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CD7015" w:rsidRPr="007E047E" w:rsidRDefault="00CD7015" w:rsidP="00CD7015">
      <w:pPr>
        <w:rPr>
          <w:sz w:val="28"/>
          <w:szCs w:val="28"/>
        </w:rPr>
      </w:pPr>
    </w:p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CD7015" w:rsidRDefault="00CD7015" w:rsidP="00CD7015"/>
    <w:p w:rsidR="0096371B" w:rsidRDefault="0096371B"/>
    <w:sectPr w:rsidR="0096371B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15"/>
    <w:rsid w:val="00476A20"/>
    <w:rsid w:val="0096371B"/>
    <w:rsid w:val="00CD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6D18A-D8E1-4397-9E06-BEA26AAD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015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CD7015"/>
  </w:style>
  <w:style w:type="character" w:customStyle="1" w:styleId="rvts7">
    <w:name w:val="rvts7"/>
    <w:basedOn w:val="a0"/>
    <w:rsid w:val="00CD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2025-05-01T12:08:00Z</dcterms:created>
  <dcterms:modified xsi:type="dcterms:W3CDTF">2025-05-01T12:08:00Z</dcterms:modified>
</cp:coreProperties>
</file>