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30BE" w:rsidRDefault="00E630BE" w:rsidP="00E630BE">
      <w:pPr>
        <w:tabs>
          <w:tab w:val="left" w:pos="720"/>
          <w:tab w:val="left" w:pos="8505"/>
        </w:tabs>
        <w:ind w:left="142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розгляд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</w:p>
    <w:p w:rsidR="00E630BE" w:rsidRDefault="00E630BE" w:rsidP="00E630BE">
      <w:pPr>
        <w:tabs>
          <w:tab w:val="left" w:pos="720"/>
          <w:tab w:val="left" w:pos="8505"/>
        </w:tabs>
        <w:ind w:left="142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органу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опіки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en-US"/>
        </w:rPr>
        <w:t>піклування</w:t>
      </w:r>
      <w:proofErr w:type="spellEnd"/>
    </w:p>
    <w:p w:rsidR="00E630BE" w:rsidRDefault="00E630BE" w:rsidP="00E630BE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:rsidR="00E630BE" w:rsidRPr="00233DD3" w:rsidRDefault="00E630BE" w:rsidP="00233D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3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ru-RU"/>
        </w:rPr>
        <w:t>Конвенції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ООН про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ru-RU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47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статтями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19,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141, 150, 155, 157, 164, 166, 171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Сімейного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статтями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29, 56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34 Закону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», Законом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охорону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дитинства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2008 року № 866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опіки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піклування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пов'язаної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 дитини»,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0023B3" w:rsidRPr="007C09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ухвалою </w:t>
      </w:r>
      <w:proofErr w:type="spellStart"/>
      <w:r w:rsidR="000023B3" w:rsidRPr="007C09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Біляївського</w:t>
      </w:r>
      <w:proofErr w:type="spellEnd"/>
      <w:r w:rsidR="000023B3" w:rsidRPr="007C09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районного суду Одеської області від 04.02.2025 року (справа №</w:t>
      </w:r>
      <w:r w:rsidR="003C03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0023B3" w:rsidRPr="007C09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провадження №</w:t>
      </w:r>
      <w:r w:rsidR="003C03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0023B3" w:rsidRPr="007C09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),</w:t>
      </w:r>
      <w:r w:rsidR="000023B3" w:rsidRPr="000023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023B3"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r w:rsidR="00233DD3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Херсонського міського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суду </w:t>
      </w:r>
      <w:r w:rsidR="00233DD3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Херсонської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області</w:t>
      </w:r>
      <w:r w:rsidRPr="000023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233DD3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28.08.2024</w:t>
      </w:r>
      <w:r w:rsidRPr="000023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(справа № </w:t>
      </w:r>
      <w:r w:rsidR="003C033E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0023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№ </w:t>
      </w:r>
      <w:r w:rsidR="003C033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023B3">
        <w:rPr>
          <w:rFonts w:ascii="Times New Roman" w:eastAsia="Calibri" w:hAnsi="Times New Roman" w:cs="Times New Roman"/>
          <w:sz w:val="28"/>
          <w:szCs w:val="28"/>
          <w:lang w:val="uk-UA"/>
        </w:rPr>
        <w:t>),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ухвалою Івано-Франківського міського суду Івано-Франківської області від 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09.10.2024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(справа №</w:t>
      </w:r>
      <w:r w:rsidR="003C033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 w:rsidR="003C033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ухвалою 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Косівського районного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суду Івано-Франківської області від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13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.09.2024 року (справа №</w:t>
      </w:r>
      <w:r w:rsidR="003C033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</w:t>
      </w:r>
      <w:r w:rsidR="003C033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 w:rsidRPr="00531608"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Тисменицького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 суду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Івано-Франківської області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09.10.2024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(справа № </w:t>
      </w:r>
      <w:r w:rsidR="003C033E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№ </w:t>
      </w:r>
      <w:r w:rsidR="003C033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), </w:t>
      </w:r>
      <w:r w:rsidRPr="00531608">
        <w:rPr>
          <w:rFonts w:ascii="Times New Roman" w:hAnsi="Times New Roman" w:cs="Times New Roman"/>
          <w:sz w:val="28"/>
          <w:szCs w:val="28"/>
          <w:lang w:val="uk-UA"/>
        </w:rPr>
        <w:t xml:space="preserve">ухвалою 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Тисменицького районного суду Івано-Франківської області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04.10.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2024 року (справа № </w:t>
      </w:r>
      <w:r w:rsidR="003C033E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№ </w:t>
      </w:r>
      <w:r w:rsidR="003C033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DB549A"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53160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DB549A" w:rsidRPr="00B2718A">
        <w:rPr>
          <w:rFonts w:ascii="Times New Roman" w:hAnsi="Times New Roman" w:cs="Times New Roman"/>
          <w:sz w:val="28"/>
          <w:szCs w:val="28"/>
          <w:lang w:val="uk-UA"/>
        </w:rPr>
        <w:t>12.03.</w:t>
      </w:r>
      <w:r w:rsidRPr="00B2718A">
        <w:rPr>
          <w:rFonts w:ascii="Times New Roman" w:hAnsi="Times New Roman" w:cs="Times New Roman"/>
          <w:sz w:val="28"/>
          <w:szCs w:val="28"/>
          <w:lang w:val="uk-UA"/>
        </w:rPr>
        <w:t>2025 року</w:t>
      </w:r>
      <w:r w:rsidR="00DB549A" w:rsidRPr="00B2718A">
        <w:rPr>
          <w:rFonts w:ascii="Times New Roman" w:hAnsi="Times New Roman" w:cs="Times New Roman"/>
          <w:sz w:val="28"/>
          <w:szCs w:val="28"/>
          <w:lang w:val="uk-UA"/>
        </w:rPr>
        <w:t xml:space="preserve"> та 26.03.2025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630BE" w:rsidRPr="00502CEF" w:rsidRDefault="00E630BE" w:rsidP="00E630BE">
      <w:pPr>
        <w:tabs>
          <w:tab w:val="left" w:pos="8505"/>
        </w:tabs>
        <w:spacing w:line="322" w:lineRule="exact"/>
        <w:ind w:left="142" w:right="-2"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2CEF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8068B4" w:rsidRPr="008068B4" w:rsidRDefault="005A6C04" w:rsidP="008068B4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502CEF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9D4604" w:rsidRPr="00502C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</w:t>
      </w:r>
      <w:proofErr w:type="spellStart"/>
      <w:r w:rsidR="009D4604" w:rsidRPr="00502CEF">
        <w:rPr>
          <w:rFonts w:ascii="Times New Roman" w:hAnsi="Times New Roman" w:cs="Times New Roman"/>
          <w:bCs/>
          <w:sz w:val="28"/>
          <w:szCs w:val="28"/>
          <w:lang w:val="uk-UA"/>
        </w:rPr>
        <w:t>Біляївському</w:t>
      </w:r>
      <w:proofErr w:type="spellEnd"/>
      <w:r w:rsidR="009D4604" w:rsidRPr="00502C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районному суду Одеської області </w:t>
      </w:r>
      <w:r w:rsidR="00E630BE" w:rsidRPr="00502CEF">
        <w:rPr>
          <w:rFonts w:ascii="Times New Roman" w:hAnsi="Times New Roman" w:cs="Times New Roman"/>
          <w:bCs/>
          <w:sz w:val="28"/>
          <w:szCs w:val="28"/>
          <w:lang w:val="uk-UA"/>
        </w:rPr>
        <w:t>висновок у справі про</w:t>
      </w:r>
      <w:r w:rsidR="008068B4" w:rsidRPr="008068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68B4" w:rsidRPr="007C09C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позбавлення </w:t>
      </w:r>
      <w:r w:rsidR="008068B4" w:rsidRPr="007C09CA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батьківських прав</w:t>
      </w:r>
      <w:r w:rsid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C033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-</w:t>
      </w:r>
      <w:r w:rsidR="008068B4" w:rsidRP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стосовно синів</w:t>
      </w:r>
      <w:r w:rsid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C033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-</w:t>
      </w:r>
      <w:r w:rsidR="008068B4" w:rsidRP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3C033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-</w:t>
      </w:r>
      <w:r w:rsidR="008068B4" w:rsidRP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року народження,</w:t>
      </w:r>
      <w:r w:rsid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C033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-</w:t>
      </w:r>
      <w:r w:rsidR="008068B4" w:rsidRP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3C033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-</w:t>
      </w:r>
      <w:r w:rsidR="008068B4" w:rsidRP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року народження</w:t>
      </w:r>
      <w:r w:rsid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(</w:t>
      </w:r>
      <w:r w:rsidR="0083112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д</w:t>
      </w:r>
      <w:r w:rsidR="008068B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одаток 1).</w:t>
      </w:r>
    </w:p>
    <w:p w:rsidR="00E630BE" w:rsidRPr="005A6C04" w:rsidRDefault="00C073EE" w:rsidP="009D460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2</w:t>
      </w:r>
      <w:r w:rsidR="008068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</w:t>
      </w:r>
      <w:proofErr w:type="spellStart"/>
      <w:r w:rsidR="008068B4">
        <w:rPr>
          <w:rFonts w:ascii="Times New Roman" w:hAnsi="Times New Roman" w:cs="Times New Roman"/>
          <w:bCs/>
          <w:sz w:val="28"/>
          <w:szCs w:val="28"/>
          <w:lang w:val="ru-RU"/>
        </w:rPr>
        <w:t>Надати</w:t>
      </w:r>
      <w:proofErr w:type="spellEnd"/>
      <w:r w:rsidR="008068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77FE8">
        <w:rPr>
          <w:rFonts w:ascii="Times New Roman" w:hAnsi="Times New Roman" w:cs="Times New Roman"/>
          <w:sz w:val="28"/>
          <w:szCs w:val="28"/>
          <w:lang w:val="uk-UA"/>
        </w:rPr>
        <w:t>Херсонському міському</w:t>
      </w:r>
      <w:r w:rsidR="008068B4" w:rsidRPr="009B3F98">
        <w:rPr>
          <w:rFonts w:ascii="Times New Roman" w:hAnsi="Times New Roman" w:cs="Times New Roman"/>
          <w:sz w:val="28"/>
          <w:szCs w:val="28"/>
          <w:lang w:val="uk-UA"/>
        </w:rPr>
        <w:t xml:space="preserve"> суду Херсонської області</w:t>
      </w:r>
      <w:r w:rsidR="008068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83112D">
        <w:rPr>
          <w:rFonts w:ascii="Times New Roman" w:hAnsi="Times New Roman" w:cs="Times New Roman"/>
          <w:bCs/>
          <w:sz w:val="28"/>
          <w:szCs w:val="28"/>
          <w:lang w:val="ru-RU"/>
        </w:rPr>
        <w:t>висновок</w:t>
      </w:r>
      <w:proofErr w:type="spellEnd"/>
      <w:r w:rsidR="0083112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 </w:t>
      </w:r>
      <w:proofErr w:type="spellStart"/>
      <w:r w:rsidR="0083112D">
        <w:rPr>
          <w:rFonts w:ascii="Times New Roman" w:hAnsi="Times New Roman" w:cs="Times New Roman"/>
          <w:bCs/>
          <w:sz w:val="28"/>
          <w:szCs w:val="28"/>
          <w:lang w:val="ru-RU"/>
        </w:rPr>
        <w:t>справі</w:t>
      </w:r>
      <w:proofErr w:type="spellEnd"/>
      <w:r w:rsidR="0083112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 </w:t>
      </w:r>
      <w:proofErr w:type="spellStart"/>
      <w:r w:rsidR="005A6C04">
        <w:rPr>
          <w:rFonts w:ascii="Times New Roman" w:hAnsi="Times New Roman" w:cs="Times New Roman"/>
          <w:bCs/>
          <w:sz w:val="28"/>
          <w:szCs w:val="28"/>
          <w:lang w:val="ru-RU"/>
        </w:rPr>
        <w:t>позбавлення</w:t>
      </w:r>
      <w:proofErr w:type="spellEnd"/>
      <w:r w:rsidR="005A6C0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5A6C04">
        <w:rPr>
          <w:rFonts w:ascii="Times New Roman" w:hAnsi="Times New Roman" w:cs="Times New Roman"/>
          <w:bCs/>
          <w:sz w:val="28"/>
          <w:szCs w:val="28"/>
          <w:lang w:val="ru-RU"/>
        </w:rPr>
        <w:t>батьківських</w:t>
      </w:r>
      <w:proofErr w:type="spellEnd"/>
      <w:r w:rsidR="005A6C0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прав </w:t>
      </w:r>
      <w:r w:rsidR="003C033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>відносно</w:t>
      </w:r>
      <w:proofErr w:type="spellEnd"/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033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C033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="005A6C04" w:rsidRPr="005A6C04">
        <w:rPr>
          <w:rFonts w:ascii="Times New Roman" w:hAnsi="Times New Roman" w:cs="Times New Roman"/>
          <w:sz w:val="28"/>
          <w:szCs w:val="28"/>
          <w:lang w:val="ru-RU"/>
        </w:rPr>
        <w:t>народження</w:t>
      </w:r>
      <w:proofErr w:type="spellEnd"/>
      <w:r w:rsidR="005A6C04" w:rsidRPr="005A6C0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8068B4">
        <w:rPr>
          <w:rFonts w:ascii="Times New Roman" w:hAnsi="Times New Roman" w:cs="Times New Roman"/>
          <w:bCs/>
          <w:sz w:val="28"/>
          <w:szCs w:val="28"/>
          <w:lang w:val="ru-RU"/>
        </w:rPr>
        <w:t>(</w:t>
      </w:r>
      <w:proofErr w:type="spellStart"/>
      <w:r w:rsidR="008068B4">
        <w:rPr>
          <w:rFonts w:ascii="Times New Roman" w:hAnsi="Times New Roman" w:cs="Times New Roman"/>
          <w:bCs/>
          <w:sz w:val="28"/>
          <w:szCs w:val="28"/>
          <w:lang w:val="ru-RU"/>
        </w:rPr>
        <w:t>додаток</w:t>
      </w:r>
      <w:proofErr w:type="spellEnd"/>
      <w:r w:rsidR="008068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</w:t>
      </w:r>
      <w:r w:rsidR="00E630BE" w:rsidRPr="005A6C04">
        <w:rPr>
          <w:rFonts w:ascii="Times New Roman" w:hAnsi="Times New Roman" w:cs="Times New Roman"/>
          <w:bCs/>
          <w:sz w:val="28"/>
          <w:szCs w:val="28"/>
          <w:lang w:val="ru-RU"/>
        </w:rPr>
        <w:t>).</w:t>
      </w:r>
    </w:p>
    <w:p w:rsidR="00E630BE" w:rsidRPr="005A6C04" w:rsidRDefault="0083112D" w:rsidP="005A6C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3</w:t>
      </w:r>
      <w:r w:rsidR="005A6C04" w:rsidRPr="008068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E630BE" w:rsidRPr="005A6C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Івано-Франківському міському суду Івано-Франківської області висновок у справі про позбавлення батьківських прав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7A7E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відносно дітей</w:t>
      </w:r>
      <w:r w:rsidR="00E630BE" w:rsidRPr="005A6C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A6C04" w:rsidRPr="005A6C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A6C04" w:rsidRPr="005A6C0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09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092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5A6C04" w:rsidRPr="005A6C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0BE" w:rsidRPr="005A6C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(додаток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E630BE" w:rsidRPr="005A6C04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E630BE" w:rsidRDefault="0083112D" w:rsidP="00DA32E9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5A6C04" w:rsidRPr="00DA32E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Надати </w:t>
      </w:r>
      <w:r w:rsidR="005A6C04" w:rsidRPr="00DA32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Косівському</w:t>
      </w:r>
      <w:r w:rsidR="00E630BE" w:rsidRPr="00DA32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районному суду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Івано-Франківської області висновок у справі про позбавлення батьківських прав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2718A">
        <w:rPr>
          <w:rFonts w:ascii="Times New Roman" w:hAnsi="Times New Roman" w:cs="Times New Roman"/>
          <w:sz w:val="28"/>
          <w:szCs w:val="28"/>
          <w:lang w:val="uk-UA"/>
        </w:rPr>
        <w:t xml:space="preserve"> відносно дітей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</w:t>
      </w:r>
      <w:r w:rsid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(додаток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E630BE" w:rsidRPr="00DA32E9" w:rsidRDefault="0083112D" w:rsidP="00DA32E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DA32E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Надати Івано-Франківському міському суду Івано-Франківської області висновок у справі про </w:t>
      </w:r>
      <w:r w:rsidR="00DA32E9" w:rsidRPr="00DA32E9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місця проживання дитини та зміну прізвища дитини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E630BE" w:rsidRPr="00DA32E9" w:rsidRDefault="0083112D" w:rsidP="00DA32E9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6</w:t>
      </w:r>
      <w:r w:rsidR="00DA32E9" w:rsidRPr="00DA32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E630BE" w:rsidRPr="00DA32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</w:t>
      </w:r>
      <w:r w:rsidR="00DA32E9" w:rsidRPr="00DA32E9">
        <w:rPr>
          <w:rFonts w:ascii="Times New Roman" w:hAnsi="Times New Roman" w:cs="Times New Roman"/>
          <w:bCs/>
          <w:sz w:val="28"/>
          <w:szCs w:val="28"/>
          <w:lang w:val="uk-UA"/>
        </w:rPr>
        <w:t>Тисменицькому районному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суду Івано-Франківської області висновок у справі про визначення місця проживання дитини</w:t>
      </w:r>
      <w:r w:rsidR="00DD39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033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C033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A32E9" w:rsidRPr="00DA32E9">
        <w:rPr>
          <w:rFonts w:ascii="Times New Roman" w:hAnsi="Times New Roman" w:cs="Times New Roman"/>
          <w:sz w:val="28"/>
          <w:szCs w:val="28"/>
          <w:lang w:val="ru-RU"/>
        </w:rPr>
        <w:t xml:space="preserve"> року народження</w:t>
      </w:r>
      <w:r w:rsidR="00DA3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E630BE" w:rsidRPr="00DA32E9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E630BE" w:rsidRPr="00021F07" w:rsidRDefault="0083112D" w:rsidP="00DA32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7</w:t>
      </w:r>
      <w:r w:rsidR="00DA32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E630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630BE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</w:t>
      </w:r>
      <w:r w:rsidR="00DA32E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>дозвіл</w:t>
      </w:r>
      <w:r w:rsidR="00021F07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матері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021F07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без згоди батька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DA32E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21F07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</w:t>
      </w:r>
      <w:r w:rsidR="00E140D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>змін</w:t>
      </w:r>
      <w:r w:rsidR="00021F07" w:rsidRPr="00021F07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E140D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прізвища </w:t>
      </w:r>
      <w:r w:rsidR="00021F07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малолітньому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E140D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E140D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 з «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E140D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>» на «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E140D9" w:rsidRPr="00021F07">
        <w:rPr>
          <w:rFonts w:ascii="Times New Roman" w:hAnsi="Times New Roman" w:cs="Times New Roman"/>
          <w:bCs/>
          <w:sz w:val="28"/>
          <w:szCs w:val="28"/>
          <w:lang w:val="uk-UA"/>
        </w:rPr>
        <w:t>».</w:t>
      </w:r>
    </w:p>
    <w:p w:rsidR="00E630BE" w:rsidRPr="003B067A" w:rsidRDefault="0083112D" w:rsidP="003B0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3B0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3B067A" w:rsidRPr="003B0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Надати </w:t>
      </w:r>
      <w:r w:rsidR="00234A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дозвіл матері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3B067A" w:rsidRPr="003B0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34A4D" w:rsidRPr="003B0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без згоди батька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234A4D" w:rsidRPr="003B0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B067A" w:rsidRPr="003B067A">
        <w:rPr>
          <w:rFonts w:ascii="Times New Roman" w:hAnsi="Times New Roman" w:cs="Times New Roman"/>
          <w:bCs/>
          <w:sz w:val="28"/>
          <w:szCs w:val="28"/>
          <w:lang w:val="uk-UA"/>
        </w:rPr>
        <w:t>на реєстрацію новонародженої дитини</w:t>
      </w:r>
      <w:r w:rsidR="00234A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F2501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234A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F25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дівчинки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4F25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</w:t>
      </w:r>
      <w:r w:rsidR="006831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присвоєння їй</w:t>
      </w:r>
      <w:r w:rsidR="003B067A" w:rsidRPr="003B0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прізвищ</w:t>
      </w:r>
      <w:r w:rsidR="006831C7">
        <w:rPr>
          <w:rFonts w:ascii="Times New Roman" w:hAnsi="Times New Roman" w:cs="Times New Roman"/>
          <w:bCs/>
          <w:sz w:val="28"/>
          <w:szCs w:val="28"/>
          <w:lang w:val="uk-UA"/>
        </w:rPr>
        <w:t>а «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6831C7">
        <w:rPr>
          <w:rFonts w:ascii="Times New Roman" w:hAnsi="Times New Roman" w:cs="Times New Roman"/>
          <w:bCs/>
          <w:sz w:val="28"/>
          <w:szCs w:val="28"/>
          <w:lang w:val="uk-UA"/>
        </w:rPr>
        <w:t>» імені «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6831C7">
        <w:rPr>
          <w:rFonts w:ascii="Times New Roman" w:hAnsi="Times New Roman" w:cs="Times New Roman"/>
          <w:bCs/>
          <w:sz w:val="28"/>
          <w:szCs w:val="28"/>
          <w:lang w:val="uk-UA"/>
        </w:rPr>
        <w:t>».</w:t>
      </w:r>
    </w:p>
    <w:p w:rsidR="00DE0E3D" w:rsidRDefault="0083112D" w:rsidP="00831B0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3B067A" w:rsidRPr="00831B0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831B0C" w:rsidRPr="00831B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630BE" w:rsidRPr="00831B0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E630BE" w:rsidRPr="00831B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становити такий порядок участі </w:t>
      </w:r>
      <w:r w:rsidR="00DE0E3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батькові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E630BE" w:rsidRPr="00831B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вихованні </w:t>
      </w:r>
      <w:r w:rsidR="003B067A" w:rsidRPr="00831B0C">
        <w:rPr>
          <w:rFonts w:ascii="Times New Roman" w:hAnsi="Times New Roman" w:cs="Times New Roman"/>
          <w:bCs/>
          <w:sz w:val="28"/>
          <w:szCs w:val="28"/>
          <w:lang w:val="uk-UA"/>
        </w:rPr>
        <w:t>дитини</w:t>
      </w:r>
      <w:r w:rsidR="00E630BE" w:rsidRPr="00831B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E630BE" w:rsidRPr="00831B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3B067A" w:rsidRPr="00831B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</w:t>
      </w:r>
      <w:r w:rsidR="00E630BE" w:rsidRPr="003B067A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5316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DE0E3D" w:rsidRPr="00DE0E3D" w:rsidRDefault="00DE0E3D" w:rsidP="00DE0E3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-перша,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третя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п'ята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субота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місяця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 10 год 00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хв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до 19 год 00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хв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урахуванням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стану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здоров’я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розпорядку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дня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дитини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без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присутності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матері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E0E3D" w:rsidRPr="00DE0E3D" w:rsidRDefault="00DE0E3D" w:rsidP="00DE0E3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-друга,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четверта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неділя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місяця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 10 год 00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хв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до 19 год 00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хв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урахуванням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стану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здоров’я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розпорядку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дня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дитини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без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присутності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матері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463772" w:rsidRPr="00DE0E3D" w:rsidRDefault="00DE0E3D" w:rsidP="0046377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lang w:val="ru-RU"/>
        </w:rPr>
        <w:t xml:space="preserve"> 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друга та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четверта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середа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місяця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 10 год 00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хв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до 19 год 00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хв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з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урахуванням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стану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здоров’я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розпорядку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дня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дитини</w:t>
      </w:r>
      <w:proofErr w:type="spellEnd"/>
      <w:r w:rsidR="0046377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463772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без </w:t>
      </w:r>
      <w:proofErr w:type="spellStart"/>
      <w:r w:rsidR="00463772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присутності</w:t>
      </w:r>
      <w:proofErr w:type="spellEnd"/>
      <w:r w:rsidR="00463772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63772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матері</w:t>
      </w:r>
      <w:proofErr w:type="spellEnd"/>
      <w:r w:rsidR="00463772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="00463772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E0E3D" w:rsidRPr="00DE0E3D" w:rsidRDefault="00DE0E3D" w:rsidP="00DE0E3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інші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святкові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домовленістю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між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батьками;</w:t>
      </w:r>
    </w:p>
    <w:p w:rsidR="00DE0E3D" w:rsidRPr="00DE0E3D" w:rsidRDefault="007A73DB" w:rsidP="00DE0E3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proofErr w:type="spellStart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ночівля</w:t>
      </w:r>
      <w:proofErr w:type="spellEnd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- за </w:t>
      </w:r>
      <w:proofErr w:type="spellStart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взаємною</w:t>
      </w:r>
      <w:proofErr w:type="spellEnd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згодою</w:t>
      </w:r>
      <w:proofErr w:type="spellEnd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між</w:t>
      </w:r>
      <w:proofErr w:type="spellEnd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батьками </w:t>
      </w:r>
      <w:proofErr w:type="spellStart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дитини</w:t>
      </w:r>
      <w:proofErr w:type="spellEnd"/>
      <w:r w:rsidR="00DE0E3D"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E0E3D" w:rsidRPr="00DE0E3D" w:rsidRDefault="00DE0E3D" w:rsidP="00DE0E3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Вказати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батькам: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9C61C0" w:rsidRPr="00FF3D93">
        <w:rPr>
          <w:rFonts w:ascii="Times New Roman" w:hAnsi="Times New Roman" w:cs="Times New Roman"/>
          <w:sz w:val="28"/>
          <w:szCs w:val="28"/>
          <w:lang w:val="uk-UA" w:eastAsia="ru-RU"/>
        </w:rPr>
        <w:t>на необхідність дотримання</w:t>
      </w:r>
      <w:r w:rsidR="009C61C0" w:rsidRPr="009C61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встановленого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участі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 вихованні дитини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року народження;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9C61C0" w:rsidRPr="00FF3D93">
        <w:rPr>
          <w:rFonts w:ascii="Times New Roman" w:hAnsi="Times New Roman" w:cs="Times New Roman"/>
          <w:sz w:val="28"/>
          <w:szCs w:val="28"/>
          <w:lang w:val="uk-UA" w:eastAsia="ru-RU"/>
        </w:rPr>
        <w:t>на неприпустимість вчинення перешкод</w:t>
      </w:r>
      <w:r w:rsidRPr="009C61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C033E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спілкуванні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дитиною</w:t>
      </w:r>
      <w:proofErr w:type="spellEnd"/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="003C03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E0E3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року народження.</w:t>
      </w:r>
    </w:p>
    <w:p w:rsidR="00531608" w:rsidRPr="00530A7C" w:rsidRDefault="0083112D" w:rsidP="005316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10.</w:t>
      </w:r>
      <w:r w:rsidR="005316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31608" w:rsidRPr="005316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Відмовити у визначенні місця проживання </w:t>
      </w:r>
      <w:r w:rsidR="005316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малолітньої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502C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3C033E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502C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народження,</w:t>
      </w:r>
      <w:r w:rsidR="00531608" w:rsidRPr="005316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</w:t>
      </w:r>
      <w:r w:rsidR="00531608" w:rsidRPr="00530A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зв’язку </w:t>
      </w:r>
      <w:r w:rsidR="00530A7C">
        <w:rPr>
          <w:rFonts w:ascii="Times New Roman" w:hAnsi="Times New Roman" w:cs="Times New Roman"/>
          <w:bCs/>
          <w:sz w:val="28"/>
          <w:szCs w:val="28"/>
          <w:lang w:val="uk-UA"/>
        </w:rPr>
        <w:t>з від</w:t>
      </w:r>
      <w:r w:rsidR="00531608" w:rsidRPr="00530A7C">
        <w:rPr>
          <w:rFonts w:ascii="Times New Roman" w:hAnsi="Times New Roman" w:cs="Times New Roman"/>
          <w:bCs/>
          <w:sz w:val="28"/>
          <w:szCs w:val="28"/>
          <w:lang w:val="uk-UA"/>
        </w:rPr>
        <w:t>сутністю спору між батьками.</w:t>
      </w:r>
    </w:p>
    <w:p w:rsidR="00E630BE" w:rsidRDefault="0083112D" w:rsidP="0053160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</w:t>
      </w:r>
      <w:r w:rsidR="005316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Контроль за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виконанням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рішення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покласти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заступника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міського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голови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Олександра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Левицького</w:t>
      </w:r>
      <w:proofErr w:type="spellEnd"/>
      <w:r w:rsidR="00E630B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E630BE" w:rsidRDefault="00E630BE" w:rsidP="00E630B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:rsidR="00743BBF" w:rsidRPr="00502CEF" w:rsidRDefault="00E630BE" w:rsidP="00531608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голова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</w:t>
      </w:r>
      <w:r w:rsidR="0053160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proofErr w:type="spellStart"/>
      <w:r w:rsidR="00531608">
        <w:rPr>
          <w:rFonts w:ascii="Times New Roman" w:hAnsi="Times New Roman" w:cs="Times New Roman"/>
          <w:sz w:val="28"/>
          <w:szCs w:val="28"/>
          <w:lang w:eastAsia="en-US"/>
        </w:rPr>
        <w:t>Руслан</w:t>
      </w:r>
      <w:proofErr w:type="spellEnd"/>
      <w:r w:rsidR="00531608">
        <w:rPr>
          <w:rFonts w:ascii="Times New Roman" w:hAnsi="Times New Roman" w:cs="Times New Roman"/>
          <w:sz w:val="28"/>
          <w:szCs w:val="28"/>
          <w:lang w:eastAsia="en-US"/>
        </w:rPr>
        <w:t xml:space="preserve"> МАРЦІНКІ</w:t>
      </w:r>
      <w:r w:rsidR="00502CEF">
        <w:rPr>
          <w:rFonts w:ascii="Times New Roman" w:hAnsi="Times New Roman" w:cs="Times New Roman"/>
          <w:sz w:val="28"/>
          <w:szCs w:val="28"/>
          <w:lang w:val="uk-UA" w:eastAsia="en-US"/>
        </w:rPr>
        <w:t>В</w:t>
      </w:r>
    </w:p>
    <w:sectPr w:rsidR="00743BBF" w:rsidRPr="00502CE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7D77DD"/>
    <w:multiLevelType w:val="singleLevel"/>
    <w:tmpl w:val="3A2CF2FC"/>
    <w:lvl w:ilvl="0">
      <w:start w:val="1"/>
      <w:numFmt w:val="decimal"/>
      <w:suff w:val="space"/>
      <w:lvlText w:val="%1."/>
      <w:lvlJc w:val="left"/>
      <w:rPr>
        <w:lang w:val="uk-UA"/>
      </w:rPr>
    </w:lvl>
  </w:abstractNum>
  <w:abstractNum w:abstractNumId="1" w15:restartNumberingAfterBreak="0">
    <w:nsid w:val="3BC40532"/>
    <w:multiLevelType w:val="hybridMultilevel"/>
    <w:tmpl w:val="2C8AF3F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15BAF"/>
    <w:multiLevelType w:val="hybridMultilevel"/>
    <w:tmpl w:val="115A189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B1CF5"/>
    <w:multiLevelType w:val="hybridMultilevel"/>
    <w:tmpl w:val="EA765DBC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739FA"/>
    <w:multiLevelType w:val="hybridMultilevel"/>
    <w:tmpl w:val="1374B6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246EE"/>
    <w:multiLevelType w:val="hybridMultilevel"/>
    <w:tmpl w:val="79D697F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E3"/>
    <w:rsid w:val="000023B3"/>
    <w:rsid w:val="00017D4C"/>
    <w:rsid w:val="00021F07"/>
    <w:rsid w:val="000713B5"/>
    <w:rsid w:val="001A14F3"/>
    <w:rsid w:val="00233DD3"/>
    <w:rsid w:val="00234A4D"/>
    <w:rsid w:val="002515FF"/>
    <w:rsid w:val="002A2F9C"/>
    <w:rsid w:val="00305EBA"/>
    <w:rsid w:val="00377FE8"/>
    <w:rsid w:val="003B067A"/>
    <w:rsid w:val="003B0D40"/>
    <w:rsid w:val="003C033E"/>
    <w:rsid w:val="00463772"/>
    <w:rsid w:val="004F2501"/>
    <w:rsid w:val="00502CEF"/>
    <w:rsid w:val="00530A7C"/>
    <w:rsid w:val="00531608"/>
    <w:rsid w:val="00546377"/>
    <w:rsid w:val="00596A33"/>
    <w:rsid w:val="005A6C04"/>
    <w:rsid w:val="00657015"/>
    <w:rsid w:val="00660561"/>
    <w:rsid w:val="006831C7"/>
    <w:rsid w:val="00743BBF"/>
    <w:rsid w:val="007A73DB"/>
    <w:rsid w:val="007A7E16"/>
    <w:rsid w:val="008068B4"/>
    <w:rsid w:val="0083112D"/>
    <w:rsid w:val="00831B0C"/>
    <w:rsid w:val="0098130A"/>
    <w:rsid w:val="009C61C0"/>
    <w:rsid w:val="009D4604"/>
    <w:rsid w:val="00A43495"/>
    <w:rsid w:val="00AF7B11"/>
    <w:rsid w:val="00B1641A"/>
    <w:rsid w:val="00B2718A"/>
    <w:rsid w:val="00C073EE"/>
    <w:rsid w:val="00D70922"/>
    <w:rsid w:val="00D72FC0"/>
    <w:rsid w:val="00DA32E9"/>
    <w:rsid w:val="00DB549A"/>
    <w:rsid w:val="00DD39F3"/>
    <w:rsid w:val="00DE0E3D"/>
    <w:rsid w:val="00E140D9"/>
    <w:rsid w:val="00E630BE"/>
    <w:rsid w:val="00F564E3"/>
    <w:rsid w:val="00F6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8AD5-77DA-4144-87BD-DF5B24BD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0BE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C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7F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7FE8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53102-BF06-4DBA-AEFF-0B9E60C4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2607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2025-04-09T06:37:00Z</cp:lastPrinted>
  <dcterms:created xsi:type="dcterms:W3CDTF">2025-04-10T13:19:00Z</dcterms:created>
  <dcterms:modified xsi:type="dcterms:W3CDTF">2025-04-10T13:19:00Z</dcterms:modified>
</cp:coreProperties>
</file>