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149" w:rsidRDefault="00B66149" w:rsidP="00B66149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B66149" w:rsidRDefault="00B66149" w:rsidP="00B66149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B66149" w:rsidRDefault="00B66149" w:rsidP="00B66149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B66149" w:rsidRDefault="00B66149" w:rsidP="00B66149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B66149" w:rsidRDefault="00B66149" w:rsidP="00B66149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B66149" w:rsidRDefault="00B66149" w:rsidP="00B66149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B66149" w:rsidRDefault="00B66149" w:rsidP="00B66149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B66149" w:rsidRDefault="00B66149" w:rsidP="00B66149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B66149" w:rsidRDefault="00B66149" w:rsidP="00B66149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B66149" w:rsidRDefault="00B66149" w:rsidP="00B66149">
      <w:pPr>
        <w:tabs>
          <w:tab w:val="left" w:pos="720"/>
          <w:tab w:val="left" w:pos="8505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B66149" w:rsidRDefault="00B66149" w:rsidP="00B66149">
      <w:pPr>
        <w:tabs>
          <w:tab w:val="left" w:pos="720"/>
          <w:tab w:val="left" w:pos="8505"/>
        </w:tabs>
        <w:ind w:left="142"/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 xml:space="preserve">Про розгляд питань </w:t>
      </w:r>
    </w:p>
    <w:p w:rsidR="00B66149" w:rsidRDefault="00B66149" w:rsidP="00B66149">
      <w:pPr>
        <w:tabs>
          <w:tab w:val="left" w:pos="720"/>
          <w:tab w:val="left" w:pos="8505"/>
        </w:tabs>
        <w:ind w:left="14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органу опіки та піклування</w:t>
      </w:r>
    </w:p>
    <w:p w:rsidR="00B66149" w:rsidRDefault="00B66149" w:rsidP="00B66149">
      <w:pPr>
        <w:tabs>
          <w:tab w:val="left" w:pos="720"/>
          <w:tab w:val="left" w:pos="8505"/>
        </w:tabs>
        <w:spacing w:line="252" w:lineRule="auto"/>
        <w:ind w:left="142" w:right="-2"/>
        <w:jc w:val="both"/>
        <w:rPr>
          <w:sz w:val="28"/>
          <w:szCs w:val="28"/>
          <w:lang w:eastAsia="en-US"/>
        </w:rPr>
      </w:pPr>
    </w:p>
    <w:p w:rsidR="00B66149" w:rsidRDefault="00B66149" w:rsidP="00B661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статтею 3 Конвенції ООН про права дитини,</w:t>
      </w:r>
      <w:r>
        <w:rPr>
          <w:sz w:val="28"/>
          <w:szCs w:val="28"/>
        </w:rPr>
        <w:t xml:space="preserve"> ст.8 </w:t>
      </w:r>
      <w:hyperlink r:id="rId7" w:tgtFrame="_blank" w:history="1">
        <w:r w:rsidRPr="00B66149">
          <w:rPr>
            <w:rStyle w:val="a6"/>
            <w:color w:val="auto"/>
            <w:sz w:val="28"/>
            <w:szCs w:val="28"/>
            <w:u w:val="none"/>
          </w:rPr>
          <w:t>Конвенції про захист прав людини і основоположних свобод</w:t>
        </w:r>
      </w:hyperlink>
      <w:r>
        <w:rPr>
          <w:sz w:val="28"/>
          <w:szCs w:val="28"/>
        </w:rPr>
        <w:t xml:space="preserve">, статтею 47 Конституції України, статтями 19, </w:t>
      </w:r>
      <w:r>
        <w:rPr>
          <w:sz w:val="28"/>
          <w:szCs w:val="28"/>
          <w:lang w:eastAsia="ru-RU"/>
        </w:rPr>
        <w:t xml:space="preserve">141, 150, 155, 157, 164, 166, 171 </w:t>
      </w:r>
      <w:r>
        <w:rPr>
          <w:sz w:val="28"/>
          <w:szCs w:val="28"/>
        </w:rPr>
        <w:t>Сімейного Кодексу України, статтями 29, 56 Цивільного кодексу України, статтею 34 Закону України «Про місцеве самоврядування в Україні», Законом України «Про охорону дитинства», ст. 12 Закону України «Про основи соціального захисту бездомних осіб та безпритульних дітей»,</w:t>
      </w:r>
      <w:r>
        <w:rPr>
          <w:bCs/>
          <w:sz w:val="28"/>
          <w:szCs w:val="28"/>
          <w:bdr w:val="none" w:sz="0" w:space="0" w:color="auto" w:frame="1"/>
        </w:rPr>
        <w:t xml:space="preserve"> </w:t>
      </w:r>
      <w:r>
        <w:rPr>
          <w:bCs/>
          <w:sz w:val="28"/>
          <w:szCs w:val="28"/>
          <w:lang w:eastAsia="en-US"/>
        </w:rPr>
        <w:t xml:space="preserve">п. 11 ч. 1 ст. 18 Закону України "Про забезпечення реалізації житлових прав мешканців гуртожитків, </w:t>
      </w:r>
      <w:r>
        <w:rPr>
          <w:sz w:val="28"/>
          <w:szCs w:val="28"/>
        </w:rPr>
        <w:t>ст. 9, 125 Житлового кодексу України</w:t>
      </w:r>
      <w:r>
        <w:t xml:space="preserve">,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ухвалою </w:t>
      </w:r>
      <w:r>
        <w:rPr>
          <w:rFonts w:eastAsia="Calibri"/>
          <w:sz w:val="28"/>
          <w:szCs w:val="28"/>
        </w:rPr>
        <w:t xml:space="preserve">Івано-Франківського міського суду Івано-Франківської області від - року (справа № </w:t>
      </w:r>
      <w:r>
        <w:rPr>
          <w:sz w:val="28"/>
          <w:szCs w:val="28"/>
          <w:lang w:eastAsia="ru-RU"/>
        </w:rPr>
        <w:t>-</w:t>
      </w:r>
      <w:r>
        <w:rPr>
          <w:rFonts w:eastAsia="Calibri"/>
          <w:sz w:val="28"/>
          <w:szCs w:val="28"/>
        </w:rPr>
        <w:t xml:space="preserve">, провадження № -), </w:t>
      </w:r>
      <w:r>
        <w:rPr>
          <w:sz w:val="28"/>
          <w:szCs w:val="28"/>
        </w:rPr>
        <w:t xml:space="preserve">ухвалою </w:t>
      </w:r>
      <w:r>
        <w:rPr>
          <w:rFonts w:eastAsia="Calibri"/>
          <w:sz w:val="28"/>
          <w:szCs w:val="28"/>
        </w:rPr>
        <w:t xml:space="preserve">Івано-Франківського міського суду Івано-Франківської області від - року (справа № </w:t>
      </w:r>
      <w:r>
        <w:rPr>
          <w:sz w:val="28"/>
          <w:szCs w:val="28"/>
          <w:lang w:eastAsia="ru-RU"/>
        </w:rPr>
        <w:t>-</w:t>
      </w:r>
      <w:r>
        <w:rPr>
          <w:rFonts w:eastAsia="Calibri"/>
          <w:sz w:val="28"/>
          <w:szCs w:val="28"/>
        </w:rPr>
        <w:t>, провадження № -),</w:t>
      </w:r>
      <w:r>
        <w:rPr>
          <w:sz w:val="28"/>
          <w:szCs w:val="28"/>
        </w:rPr>
        <w:t xml:space="preserve"> ухвалою </w:t>
      </w:r>
      <w:r>
        <w:rPr>
          <w:rFonts w:eastAsia="Calibri"/>
          <w:sz w:val="28"/>
          <w:szCs w:val="28"/>
        </w:rPr>
        <w:t xml:space="preserve">Івано-Франківського міського суду Івано-Франківської області від - року (справа № </w:t>
      </w:r>
      <w:r>
        <w:rPr>
          <w:sz w:val="28"/>
          <w:szCs w:val="28"/>
          <w:lang w:eastAsia="ru-RU"/>
        </w:rPr>
        <w:t>-</w:t>
      </w:r>
      <w:r>
        <w:rPr>
          <w:rFonts w:eastAsia="Calibri"/>
          <w:sz w:val="28"/>
          <w:szCs w:val="28"/>
        </w:rPr>
        <w:t xml:space="preserve">, провадження № -), </w:t>
      </w:r>
      <w:r>
        <w:rPr>
          <w:sz w:val="28"/>
          <w:szCs w:val="28"/>
        </w:rPr>
        <w:t xml:space="preserve">ухвалою </w:t>
      </w:r>
      <w:r>
        <w:rPr>
          <w:rFonts w:eastAsia="Calibri"/>
          <w:sz w:val="28"/>
          <w:szCs w:val="28"/>
        </w:rPr>
        <w:t xml:space="preserve">Жовтневого районного суду м.Дніпропетровська від - року (справа № </w:t>
      </w:r>
      <w:r>
        <w:rPr>
          <w:sz w:val="28"/>
          <w:szCs w:val="28"/>
          <w:lang w:eastAsia="ru-RU"/>
        </w:rPr>
        <w:t>-</w:t>
      </w:r>
      <w:r>
        <w:rPr>
          <w:rFonts w:eastAsia="Calibri"/>
          <w:sz w:val="28"/>
          <w:szCs w:val="28"/>
        </w:rPr>
        <w:t xml:space="preserve">, провадження № -), </w:t>
      </w:r>
      <w:r>
        <w:rPr>
          <w:sz w:val="28"/>
          <w:szCs w:val="28"/>
        </w:rPr>
        <w:t xml:space="preserve">ухвалою </w:t>
      </w:r>
      <w:r>
        <w:rPr>
          <w:rFonts w:eastAsia="Calibri"/>
          <w:sz w:val="28"/>
          <w:szCs w:val="28"/>
        </w:rPr>
        <w:t xml:space="preserve">Івано-Франківського міського суду Івано-Франківської області від - року (справа № </w:t>
      </w:r>
      <w:r>
        <w:rPr>
          <w:sz w:val="28"/>
          <w:szCs w:val="28"/>
          <w:lang w:eastAsia="ru-RU"/>
        </w:rPr>
        <w:t>-</w:t>
      </w:r>
      <w:r>
        <w:rPr>
          <w:rFonts w:eastAsia="Calibri"/>
          <w:sz w:val="28"/>
          <w:szCs w:val="28"/>
        </w:rPr>
        <w:t xml:space="preserve">, провадження № -),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Івано-Франківської міської ради від 29.10.2020 р. №1137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28.08.2024 року, </w:t>
      </w:r>
      <w:r>
        <w:rPr>
          <w:color w:val="000000" w:themeColor="text1"/>
          <w:sz w:val="28"/>
          <w:szCs w:val="28"/>
        </w:rPr>
        <w:t>09.10.2024</w:t>
      </w:r>
      <w:r>
        <w:rPr>
          <w:sz w:val="28"/>
          <w:szCs w:val="28"/>
        </w:rPr>
        <w:t xml:space="preserve"> року, 23.10.2024 року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B66149" w:rsidRDefault="00B66149" w:rsidP="00B66149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B66149" w:rsidRDefault="00B66149" w:rsidP="00B66149">
      <w:pPr>
        <w:pStyle w:val="a3"/>
        <w:numPr>
          <w:ilvl w:val="0"/>
          <w:numId w:val="2"/>
        </w:numPr>
        <w:tabs>
          <w:tab w:val="left" w:pos="567"/>
        </w:tabs>
        <w:ind w:left="0" w:hanging="1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Надати Івано-Франківському міському суду Івано-Франківської області висновок у справі про позбавлення батьківських прав - відносно дитини - - року народження, та -, - року народження (додаток 1).</w:t>
      </w:r>
    </w:p>
    <w:p w:rsidR="00B66149" w:rsidRDefault="00B66149" w:rsidP="00B66149">
      <w:pPr>
        <w:pStyle w:val="a3"/>
        <w:numPr>
          <w:ilvl w:val="0"/>
          <w:numId w:val="2"/>
        </w:numPr>
        <w:tabs>
          <w:tab w:val="left" w:pos="567"/>
        </w:tabs>
        <w:ind w:left="0" w:hanging="11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Надати Івано-Франківському міському суду Івано-Франківської області висновок у справі про позбавлення батьківських прав - відносно дитини -, - року народження (додаток 2).</w:t>
      </w:r>
    </w:p>
    <w:p w:rsidR="00B66149" w:rsidRDefault="00B66149" w:rsidP="00B66149">
      <w:pPr>
        <w:pStyle w:val="a3"/>
        <w:numPr>
          <w:ilvl w:val="0"/>
          <w:numId w:val="2"/>
        </w:numPr>
        <w:tabs>
          <w:tab w:val="left" w:pos="567"/>
        </w:tabs>
        <w:ind w:left="0" w:hanging="11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>Надати Івано-Франківському міському суду Івано-Франківської області висновок у справі про позбавлення батьківських прав - відносно дитини -, - року народження (додаток 3).</w:t>
      </w:r>
    </w:p>
    <w:p w:rsidR="00B66149" w:rsidRDefault="00B66149" w:rsidP="00B66149">
      <w:pPr>
        <w:pStyle w:val="a3"/>
        <w:numPr>
          <w:ilvl w:val="0"/>
          <w:numId w:val="2"/>
        </w:numPr>
        <w:tabs>
          <w:tab w:val="left" w:pos="567"/>
        </w:tabs>
        <w:ind w:left="0" w:hanging="11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>Надати Жовтневому районному суду м.Дніпропетровська висновок у справі про визначення місця проживання дитини -, - року народження (додаток 4).</w:t>
      </w:r>
    </w:p>
    <w:p w:rsidR="00B66149" w:rsidRDefault="00B66149" w:rsidP="00B66149">
      <w:pPr>
        <w:pStyle w:val="a3"/>
        <w:numPr>
          <w:ilvl w:val="0"/>
          <w:numId w:val="2"/>
        </w:numPr>
        <w:tabs>
          <w:tab w:val="left" w:pos="567"/>
        </w:tabs>
        <w:ind w:left="0" w:hanging="11"/>
        <w:jc w:val="both"/>
        <w:rPr>
          <w:rFonts w:eastAsia="Calibri"/>
          <w:color w:val="000000" w:themeColor="text1"/>
          <w:sz w:val="28"/>
          <w:szCs w:val="28"/>
        </w:rPr>
      </w:pPr>
      <w:r>
        <w:rPr>
          <w:bCs/>
          <w:sz w:val="28"/>
          <w:szCs w:val="28"/>
        </w:rPr>
        <w:t xml:space="preserve">Надати Івано-Франківському міському суду Івано-Франківської області </w:t>
      </w:r>
      <w:r>
        <w:rPr>
          <w:rFonts w:eastAsia="Calibri"/>
          <w:color w:val="000000" w:themeColor="text1"/>
          <w:sz w:val="28"/>
          <w:szCs w:val="28"/>
        </w:rPr>
        <w:t xml:space="preserve">висновок у справі щодо усунення перешкод та встановлення порядку участі батькові - у вихованні і спілкуванні з дитиною -, - року народження </w:t>
      </w:r>
      <w:r>
        <w:rPr>
          <w:bCs/>
          <w:sz w:val="28"/>
          <w:szCs w:val="28"/>
        </w:rPr>
        <w:t>(додаток 5).</w:t>
      </w:r>
    </w:p>
    <w:p w:rsidR="00B66149" w:rsidRDefault="00B66149" w:rsidP="00B66149">
      <w:pPr>
        <w:pStyle w:val="a3"/>
        <w:numPr>
          <w:ilvl w:val="0"/>
          <w:numId w:val="2"/>
        </w:numPr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Відмовити приватному виконавцю виконавчого округу Івано-Франківської області - у наданні дозволу на реалізацію 1/6 частини квартири - на вул. -, - в м.Івано-Франківську у зв’язку з невідповідністю інтересам дитини. </w:t>
      </w:r>
    </w:p>
    <w:p w:rsidR="00B66149" w:rsidRDefault="00B66149" w:rsidP="00B66149">
      <w:pPr>
        <w:pStyle w:val="a3"/>
        <w:numPr>
          <w:ilvl w:val="0"/>
          <w:numId w:val="2"/>
        </w:numPr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Відмовити приватному виконавцю виконавчого округу Івано-Франківської області - у наданні дозволу на реалізацію домоволодіння за адресою: с.Угорники Івано-Франківського району Івано-Франківської області вул. -, - у зв’язку з невідповідністю інтересам дітей. </w:t>
      </w:r>
    </w:p>
    <w:p w:rsidR="00B66149" w:rsidRDefault="00B66149" w:rsidP="00B66149">
      <w:pPr>
        <w:pStyle w:val="a3"/>
        <w:numPr>
          <w:ilvl w:val="0"/>
          <w:numId w:val="2"/>
        </w:numPr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Відмовити у наданні висновку щодо визначення місця проживання малолітніх -, - року народження, та -, - року народження, у зв’язку з відсутністю спору між батьками. </w:t>
      </w:r>
    </w:p>
    <w:p w:rsidR="00B66149" w:rsidRDefault="00B66149" w:rsidP="00B66149">
      <w:pPr>
        <w:pStyle w:val="a3"/>
        <w:numPr>
          <w:ilvl w:val="0"/>
          <w:numId w:val="2"/>
        </w:numPr>
        <w:ind w:left="0" w:firstLine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Відмовити у наданні висновку щодо визначення місця проживання неповнолітньої -, - року народження, у зв’язку досягненням дитиною чотирнадцятирічного віку. </w:t>
      </w:r>
    </w:p>
    <w:p w:rsidR="00B66149" w:rsidRDefault="00B66149" w:rsidP="00B66149">
      <w:pPr>
        <w:pStyle w:val="a3"/>
        <w:numPr>
          <w:ilvl w:val="0"/>
          <w:numId w:val="2"/>
        </w:numPr>
        <w:ind w:left="0" w:hanging="1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Відмовити - у наданні дозволу щодо зміни прізвища малолітній донці -, - року народження.</w:t>
      </w:r>
    </w:p>
    <w:p w:rsidR="00B66149" w:rsidRDefault="00B66149" w:rsidP="00B66149">
      <w:pPr>
        <w:pStyle w:val="a3"/>
        <w:numPr>
          <w:ilvl w:val="0"/>
          <w:numId w:val="2"/>
        </w:numPr>
        <w:ind w:left="0" w:hanging="11"/>
        <w:jc w:val="both"/>
        <w:rPr>
          <w:bCs/>
          <w:sz w:val="28"/>
          <w:szCs w:val="28"/>
        </w:rPr>
      </w:pPr>
      <w:r>
        <w:rPr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B66149" w:rsidRDefault="00B66149" w:rsidP="00B66149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B66149" w:rsidRDefault="00B66149" w:rsidP="00B66149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                                                               Руслан МАРЦІНКІВ</w:t>
      </w:r>
    </w:p>
    <w:p w:rsidR="006F4CE1" w:rsidRPr="00B66149" w:rsidRDefault="006F4CE1" w:rsidP="00B66149"/>
    <w:sectPr w:rsidR="006F4CE1" w:rsidRPr="00B6614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227" w:rsidRDefault="00765227">
      <w:r>
        <w:separator/>
      </w:r>
    </w:p>
  </w:endnote>
  <w:endnote w:type="continuationSeparator" w:id="0">
    <w:p w:rsidR="00765227" w:rsidRDefault="00765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227" w:rsidRDefault="00765227">
      <w:r>
        <w:separator/>
      </w:r>
    </w:p>
  </w:footnote>
  <w:footnote w:type="continuationSeparator" w:id="0">
    <w:p w:rsidR="00765227" w:rsidRDefault="00765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0926"/>
    <w:multiLevelType w:val="hybridMultilevel"/>
    <w:tmpl w:val="E9BC5088"/>
    <w:lvl w:ilvl="0" w:tplc="F61E63C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CE1"/>
    <w:rsid w:val="00024F7A"/>
    <w:rsid w:val="000E0DBA"/>
    <w:rsid w:val="001130B4"/>
    <w:rsid w:val="00116559"/>
    <w:rsid w:val="0012161D"/>
    <w:rsid w:val="00153DBC"/>
    <w:rsid w:val="001545FD"/>
    <w:rsid w:val="00181732"/>
    <w:rsid w:val="001A016F"/>
    <w:rsid w:val="001B353A"/>
    <w:rsid w:val="001E4833"/>
    <w:rsid w:val="00212BE5"/>
    <w:rsid w:val="00291BC5"/>
    <w:rsid w:val="002B4306"/>
    <w:rsid w:val="00317A44"/>
    <w:rsid w:val="00321389"/>
    <w:rsid w:val="00337D65"/>
    <w:rsid w:val="00340377"/>
    <w:rsid w:val="0035203F"/>
    <w:rsid w:val="00401A00"/>
    <w:rsid w:val="00441A65"/>
    <w:rsid w:val="004575DD"/>
    <w:rsid w:val="005163FC"/>
    <w:rsid w:val="005208AA"/>
    <w:rsid w:val="00561FBF"/>
    <w:rsid w:val="0057608D"/>
    <w:rsid w:val="005815E9"/>
    <w:rsid w:val="00590C45"/>
    <w:rsid w:val="005944BD"/>
    <w:rsid w:val="005959D2"/>
    <w:rsid w:val="00596808"/>
    <w:rsid w:val="005C4C4B"/>
    <w:rsid w:val="005C4EC5"/>
    <w:rsid w:val="005F4EBB"/>
    <w:rsid w:val="00684843"/>
    <w:rsid w:val="006E0412"/>
    <w:rsid w:val="006F4CE1"/>
    <w:rsid w:val="007208E4"/>
    <w:rsid w:val="007534D6"/>
    <w:rsid w:val="00765227"/>
    <w:rsid w:val="007B2A1A"/>
    <w:rsid w:val="007C4986"/>
    <w:rsid w:val="007D585D"/>
    <w:rsid w:val="007E098D"/>
    <w:rsid w:val="007E2FBE"/>
    <w:rsid w:val="00815C51"/>
    <w:rsid w:val="00845FFA"/>
    <w:rsid w:val="00882748"/>
    <w:rsid w:val="008A6FEE"/>
    <w:rsid w:val="008C60F1"/>
    <w:rsid w:val="008C7B03"/>
    <w:rsid w:val="008E418E"/>
    <w:rsid w:val="008E60C8"/>
    <w:rsid w:val="008F07AC"/>
    <w:rsid w:val="009604C1"/>
    <w:rsid w:val="00971AEA"/>
    <w:rsid w:val="00982813"/>
    <w:rsid w:val="009B4F7C"/>
    <w:rsid w:val="00A019CE"/>
    <w:rsid w:val="00A27670"/>
    <w:rsid w:val="00A27780"/>
    <w:rsid w:val="00A74AB9"/>
    <w:rsid w:val="00AD1663"/>
    <w:rsid w:val="00AF0840"/>
    <w:rsid w:val="00B114FB"/>
    <w:rsid w:val="00B2354C"/>
    <w:rsid w:val="00B512AC"/>
    <w:rsid w:val="00B5525D"/>
    <w:rsid w:val="00B66149"/>
    <w:rsid w:val="00BE538B"/>
    <w:rsid w:val="00C25B38"/>
    <w:rsid w:val="00C423B2"/>
    <w:rsid w:val="00C76591"/>
    <w:rsid w:val="00C8635A"/>
    <w:rsid w:val="00C95EDD"/>
    <w:rsid w:val="00CA4548"/>
    <w:rsid w:val="00CD2431"/>
    <w:rsid w:val="00CF1EC0"/>
    <w:rsid w:val="00D473BF"/>
    <w:rsid w:val="00D60FA0"/>
    <w:rsid w:val="00D60FFF"/>
    <w:rsid w:val="00D825C0"/>
    <w:rsid w:val="00DA3207"/>
    <w:rsid w:val="00DB4CA6"/>
    <w:rsid w:val="00E11561"/>
    <w:rsid w:val="00E74EB6"/>
    <w:rsid w:val="00EC51A5"/>
    <w:rsid w:val="00F53B22"/>
    <w:rsid w:val="00FA4F5F"/>
    <w:rsid w:val="00FB78F4"/>
    <w:rsid w:val="00FE4737"/>
    <w:rsid w:val="7C76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A78039-5866-4363-BB94-E5D14885E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rsid w:val="00A2767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27670"/>
    <w:rPr>
      <w:rFonts w:ascii="Segoe UI" w:eastAsia="Times New Roman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B661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35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MU50K02U?utm_source=biz.ligazakon.net&amp;utm_medium=news&amp;utm_content=bizpress0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2496</Words>
  <Characters>1423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2024-10-01T12:19:00Z</cp:lastPrinted>
  <dcterms:created xsi:type="dcterms:W3CDTF">2024-12-04T11:17:00Z</dcterms:created>
  <dcterms:modified xsi:type="dcterms:W3CDTF">2024-12-04T11:17:00Z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CC69EE07B7664C4BBC9FCD1FCF6F303F_12</vt:lpwstr>
  </property>
</Properties>
</file>