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CC7CF9" w:rsidRDefault="00CC7CF9" w:rsidP="00744C5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56668F" w:rsidRDefault="0056668F" w:rsidP="00744C55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6668F" w:rsidRDefault="0056668F" w:rsidP="00744C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6668F" w:rsidRDefault="0056668F" w:rsidP="00744C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744C55" w:rsidRPr="00CC7CF9" w:rsidRDefault="00CC7CF9" w:rsidP="00744C55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744C55" w:rsidRDefault="0025094E" w:rsidP="00744C55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вивіски</w:t>
      </w:r>
    </w:p>
    <w:p w:rsidR="00744C55" w:rsidRDefault="00744C55" w:rsidP="00744C55">
      <w:pPr>
        <w:tabs>
          <w:tab w:val="left" w:pos="4820"/>
        </w:tabs>
        <w:ind w:left="567" w:right="3594"/>
        <w:rPr>
          <w:rStyle w:val="rvts7"/>
        </w:rPr>
      </w:pPr>
    </w:p>
    <w:p w:rsidR="00744C55" w:rsidRPr="0056668F" w:rsidRDefault="00744C55" w:rsidP="0056668F">
      <w:pPr>
        <w:shd w:val="clear" w:color="auto" w:fill="FFFFFF"/>
        <w:tabs>
          <w:tab w:val="left" w:pos="4820"/>
        </w:tabs>
        <w:ind w:right="-142"/>
        <w:jc w:val="both"/>
        <w:rPr>
          <w:rStyle w:val="rvts7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 w:rsidR="0056668F">
        <w:rPr>
          <w:sz w:val="28"/>
          <w:szCs w:val="28"/>
          <w:lang w:val="uk-UA"/>
        </w:rPr>
        <w:t xml:space="preserve"> вимог Положення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744C55" w:rsidRDefault="00744C55" w:rsidP="00CC7CF9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вирішив:</w:t>
      </w:r>
    </w:p>
    <w:p w:rsidR="00744C55" w:rsidRDefault="00744C55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</w:p>
    <w:p w:rsidR="0025094E" w:rsidRDefault="00744C55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 Комунальному підприємству «Муніципаль</w:t>
      </w:r>
      <w:r w:rsidR="004038FB">
        <w:rPr>
          <w:rStyle w:val="rvts7"/>
          <w:sz w:val="28"/>
          <w:szCs w:val="28"/>
          <w:lang w:val="uk-UA"/>
        </w:rPr>
        <w:t xml:space="preserve">на інспекція «Добродій»       (Ю. </w:t>
      </w:r>
      <w:proofErr w:type="spellStart"/>
      <w:r w:rsidR="004038FB">
        <w:rPr>
          <w:rStyle w:val="rvts7"/>
          <w:sz w:val="28"/>
          <w:szCs w:val="28"/>
          <w:lang w:val="uk-UA"/>
        </w:rPr>
        <w:t>Титоренко</w:t>
      </w:r>
      <w:proofErr w:type="spellEnd"/>
      <w:r>
        <w:rPr>
          <w:rStyle w:val="rvts7"/>
          <w:sz w:val="28"/>
          <w:szCs w:val="28"/>
          <w:lang w:val="uk-UA"/>
        </w:rPr>
        <w:t>) демонтувати об’єкт</w:t>
      </w:r>
      <w:r w:rsidR="0025094E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та вивіски за адресами:</w:t>
      </w:r>
    </w:p>
    <w:p w:rsidR="0025094E" w:rsidRDefault="00744C55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25094E">
        <w:rPr>
          <w:rStyle w:val="rvts7"/>
          <w:sz w:val="28"/>
          <w:szCs w:val="28"/>
          <w:lang w:val="uk-UA"/>
        </w:rPr>
        <w:t xml:space="preserve">       1.1. </w:t>
      </w:r>
      <w:proofErr w:type="spellStart"/>
      <w:r w:rsidR="0025094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25094E">
        <w:rPr>
          <w:rStyle w:val="rvts7"/>
          <w:sz w:val="28"/>
          <w:szCs w:val="28"/>
          <w:lang w:val="uk-UA"/>
        </w:rPr>
        <w:t xml:space="preserve"> рекламну конструкцію типу «щит» № 1 на вул. М. Мулика,  поруч будинку, 33.</w:t>
      </w:r>
    </w:p>
    <w:p w:rsidR="0025094E" w:rsidRDefault="0025094E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№ 2 на вул. М. Мулика,  поруч будинку, 33.</w:t>
      </w:r>
    </w:p>
    <w:p w:rsidR="00744C55" w:rsidRDefault="0025094E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1.3. Об’єкт</w:t>
      </w:r>
      <w:r w:rsidR="00744C55">
        <w:rPr>
          <w:rStyle w:val="rvts7"/>
          <w:sz w:val="28"/>
          <w:szCs w:val="28"/>
          <w:lang w:val="uk-UA"/>
        </w:rPr>
        <w:t xml:space="preserve"> зовнішньої реклами на </w:t>
      </w:r>
      <w:r w:rsidR="000E6CC9">
        <w:rPr>
          <w:rStyle w:val="rvts7"/>
          <w:sz w:val="28"/>
          <w:szCs w:val="28"/>
          <w:lang w:val="uk-UA"/>
        </w:rPr>
        <w:t>фасаді будинку на вул. В. Стуса, 13  (щит «</w:t>
      </w:r>
      <w:proofErr w:type="spellStart"/>
      <w:r w:rsidR="000E6CC9">
        <w:rPr>
          <w:rStyle w:val="rvts7"/>
          <w:sz w:val="28"/>
          <w:szCs w:val="28"/>
          <w:lang w:val="uk-UA"/>
        </w:rPr>
        <w:t>Порізка</w:t>
      </w:r>
      <w:proofErr w:type="spellEnd"/>
      <w:r w:rsidR="000E6CC9">
        <w:rPr>
          <w:rStyle w:val="rvts7"/>
          <w:sz w:val="28"/>
          <w:szCs w:val="28"/>
          <w:lang w:val="uk-UA"/>
        </w:rPr>
        <w:t xml:space="preserve"> скла»</w:t>
      </w:r>
      <w:r w:rsidR="00744C55">
        <w:rPr>
          <w:rStyle w:val="rvts7"/>
          <w:sz w:val="28"/>
          <w:szCs w:val="28"/>
          <w:lang w:val="uk-UA"/>
        </w:rPr>
        <w:t>).</w:t>
      </w:r>
    </w:p>
    <w:p w:rsidR="000E6CC9" w:rsidRDefault="00744C55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0E6CC9">
        <w:rPr>
          <w:rStyle w:val="rvts7"/>
          <w:sz w:val="28"/>
          <w:szCs w:val="28"/>
          <w:lang w:val="uk-UA"/>
        </w:rPr>
        <w:t>1.4. Об’єкт зовнішньої реклами на фасаді будинку на вул. В. Стуса, 13  (щит «Виготовлення пам’ятників»).</w:t>
      </w:r>
    </w:p>
    <w:p w:rsidR="000E6CC9" w:rsidRDefault="000E6CC9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1.5. Об’єкт зовнішньої реклами на фасаді будинку на вул. В. Стуса, 13  (вказівник «Броньовані двері»).</w:t>
      </w:r>
    </w:p>
    <w:p w:rsidR="000E6CC9" w:rsidRDefault="000E6CC9" w:rsidP="00CC7CF9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1.6. Рекламні конструкції на електроопорі на вул. Вовчинецькій, поруч будинку 194-В («Ательє» - 2шт.).</w:t>
      </w:r>
    </w:p>
    <w:p w:rsidR="00CC7CF9" w:rsidRDefault="000E6CC9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1.7. Об’єкти зовнішньої реклами на фасаді будинку на вул. Шопена, 9  (кронштейни «Російська баня», «Оздоровчий центр»).</w:t>
      </w:r>
    </w:p>
    <w:p w:rsidR="00744C55" w:rsidRDefault="00CC7CF9" w:rsidP="00CC7C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1.8. Вивіски</w:t>
      </w:r>
      <w:r w:rsidR="00744C55">
        <w:rPr>
          <w:rStyle w:val="rvts7"/>
          <w:sz w:val="28"/>
          <w:szCs w:val="28"/>
          <w:lang w:val="uk-UA"/>
        </w:rPr>
        <w:t xml:space="preserve"> на фас</w:t>
      </w:r>
      <w:r>
        <w:rPr>
          <w:rStyle w:val="rvts7"/>
          <w:sz w:val="28"/>
          <w:szCs w:val="28"/>
          <w:lang w:val="uk-UA"/>
        </w:rPr>
        <w:t>аді будинку на вул. Галицькій, 39 («</w:t>
      </w:r>
      <w:r>
        <w:rPr>
          <w:rStyle w:val="rvts7"/>
          <w:sz w:val="28"/>
          <w:szCs w:val="28"/>
          <w:lang w:val="en-US"/>
        </w:rPr>
        <w:t>Soul</w:t>
      </w:r>
      <w:r w:rsidRPr="004038F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Ukrainian</w:t>
      </w:r>
      <w:r w:rsidRPr="004038F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brand</w:t>
      </w:r>
      <w:r w:rsidR="00744C55">
        <w:rPr>
          <w:rStyle w:val="rvts7"/>
          <w:sz w:val="28"/>
          <w:szCs w:val="28"/>
          <w:lang w:val="uk-UA"/>
        </w:rPr>
        <w:t>»).</w:t>
      </w:r>
    </w:p>
    <w:p w:rsidR="00744C55" w:rsidRPr="004038FB" w:rsidRDefault="00CC7CF9" w:rsidP="00CC7CF9">
      <w:pPr>
        <w:tabs>
          <w:tab w:val="left" w:pos="4820"/>
          <w:tab w:val="left" w:pos="9214"/>
        </w:tabs>
        <w:ind w:right="-285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2</w:t>
      </w:r>
      <w:r w:rsidR="00744C55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744C55">
        <w:rPr>
          <w:rStyle w:val="rvts7"/>
          <w:sz w:val="28"/>
          <w:szCs w:val="28"/>
          <w:lang w:val="uk-UA"/>
        </w:rPr>
        <w:t>Гоянюк</w:t>
      </w:r>
      <w:proofErr w:type="spellEnd"/>
      <w:r w:rsidR="00744C55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744C55" w:rsidRDefault="00CC7CF9" w:rsidP="00CC7CF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</w:t>
      </w:r>
      <w:r w:rsidR="00744C55">
        <w:rPr>
          <w:rStyle w:val="rvts7"/>
          <w:sz w:val="28"/>
          <w:szCs w:val="28"/>
          <w:lang w:val="uk-UA"/>
        </w:rPr>
        <w:t>.</w:t>
      </w:r>
      <w:r w:rsidR="00744C55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744C55" w:rsidRDefault="00744C55" w:rsidP="00744C55">
      <w:pPr>
        <w:ind w:right="-142"/>
      </w:pPr>
    </w:p>
    <w:p w:rsidR="00744C55" w:rsidRDefault="00744C55" w:rsidP="00744C55">
      <w:pPr>
        <w:tabs>
          <w:tab w:val="left" w:pos="4820"/>
          <w:tab w:val="left" w:pos="9214"/>
        </w:tabs>
        <w:ind w:right="-142" w:firstLine="567"/>
        <w:jc w:val="both"/>
        <w:rPr>
          <w:rStyle w:val="rvts7"/>
          <w:sz w:val="28"/>
          <w:szCs w:val="28"/>
          <w:lang w:val="uk-UA"/>
        </w:rPr>
      </w:pPr>
    </w:p>
    <w:p w:rsidR="00744C55" w:rsidRDefault="00744C55" w:rsidP="00744C5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BC"/>
    <w:rsid w:val="00066468"/>
    <w:rsid w:val="000E6CC9"/>
    <w:rsid w:val="0025094E"/>
    <w:rsid w:val="004038FB"/>
    <w:rsid w:val="0056668F"/>
    <w:rsid w:val="005A303F"/>
    <w:rsid w:val="00640C99"/>
    <w:rsid w:val="006418BC"/>
    <w:rsid w:val="00744C55"/>
    <w:rsid w:val="00CC7CF9"/>
    <w:rsid w:val="00D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3461A-9473-4B8A-81A4-6F5DC66E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744C5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4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2024-11-04T10:21:00Z</cp:lastPrinted>
  <dcterms:created xsi:type="dcterms:W3CDTF">2024-11-07T12:38:00Z</dcterms:created>
  <dcterms:modified xsi:type="dcterms:W3CDTF">2024-11-07T12:38:00Z</dcterms:modified>
</cp:coreProperties>
</file>