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D2" w:rsidRPr="0083356B" w:rsidRDefault="00B269D2" w:rsidP="00B269D2">
      <w:pPr>
        <w:ind w:right="6235"/>
        <w:rPr>
          <w:color w:val="000000"/>
          <w:sz w:val="28"/>
          <w:szCs w:val="28"/>
        </w:rPr>
      </w:pPr>
      <w:bookmarkStart w:id="0" w:name="_GoBack"/>
      <w:bookmarkEnd w:id="0"/>
      <w:r w:rsidRPr="0083356B">
        <w:rPr>
          <w:color w:val="000000"/>
          <w:sz w:val="28"/>
          <w:szCs w:val="28"/>
        </w:rPr>
        <w:t xml:space="preserve">Про </w:t>
      </w:r>
      <w:r w:rsidRPr="0083356B">
        <w:rPr>
          <w:rStyle w:val="rvts7"/>
          <w:color w:val="000000"/>
          <w:sz w:val="28"/>
          <w:szCs w:val="28"/>
        </w:rPr>
        <w:t xml:space="preserve">перейменування </w:t>
      </w:r>
      <w:r w:rsidRPr="0083356B">
        <w:rPr>
          <w:sz w:val="28"/>
          <w:szCs w:val="28"/>
        </w:rPr>
        <w:t>комунального закладу «Івано-Франківський Новий театр»</w:t>
      </w:r>
    </w:p>
    <w:p w:rsidR="00B269D2" w:rsidRPr="0083356B" w:rsidRDefault="00B269D2" w:rsidP="00B269D2">
      <w:pPr>
        <w:shd w:val="clear" w:color="auto" w:fill="FFFFFF"/>
        <w:tabs>
          <w:tab w:val="left" w:pos="426"/>
        </w:tabs>
        <w:ind w:left="14" w:right="3072"/>
        <w:rPr>
          <w:sz w:val="28"/>
          <w:szCs w:val="28"/>
          <w:highlight w:val="yellow"/>
        </w:rPr>
      </w:pPr>
    </w:p>
    <w:p w:rsidR="00B269D2" w:rsidRPr="0083356B" w:rsidRDefault="00B269D2" w:rsidP="00B269D2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83356B">
        <w:rPr>
          <w:sz w:val="28"/>
          <w:szCs w:val="28"/>
        </w:rPr>
        <w:t>Керуючись статтями 26, 59, 60 Закону України «Про місцеве самоврядування в Україні», законами України «Про культуру» та «</w:t>
      </w:r>
      <w:hyperlink r:id="rId5" w:history="1">
        <w:r w:rsidRPr="0083356B">
          <w:rPr>
            <w:rStyle w:val="a8"/>
            <w:sz w:val="28"/>
            <w:szCs w:val="28"/>
          </w:rPr>
          <w:t>Про театри і театральну справу</w:t>
        </w:r>
      </w:hyperlink>
      <w:r w:rsidRPr="0083356B">
        <w:rPr>
          <w:sz w:val="28"/>
          <w:szCs w:val="28"/>
        </w:rPr>
        <w:t>» та статтею 90 Цивільного кодексу України, Івано-Франківська міська рада</w:t>
      </w:r>
    </w:p>
    <w:p w:rsidR="00B269D2" w:rsidRPr="0083356B" w:rsidRDefault="00B269D2" w:rsidP="00B269D2">
      <w:pPr>
        <w:shd w:val="clear" w:color="auto" w:fill="FFFFFF"/>
        <w:tabs>
          <w:tab w:val="left" w:pos="426"/>
        </w:tabs>
        <w:ind w:left="14" w:right="10" w:firstLine="553"/>
        <w:jc w:val="both"/>
        <w:rPr>
          <w:sz w:val="28"/>
          <w:szCs w:val="28"/>
        </w:rPr>
      </w:pPr>
    </w:p>
    <w:p w:rsidR="00B269D2" w:rsidRPr="0083356B" w:rsidRDefault="00B269D2" w:rsidP="00B269D2">
      <w:pPr>
        <w:shd w:val="clear" w:color="auto" w:fill="FFFFFF"/>
        <w:tabs>
          <w:tab w:val="left" w:pos="426"/>
        </w:tabs>
        <w:ind w:left="14"/>
        <w:jc w:val="center"/>
        <w:rPr>
          <w:color w:val="000000"/>
          <w:sz w:val="28"/>
          <w:szCs w:val="28"/>
        </w:rPr>
      </w:pPr>
      <w:r w:rsidRPr="0083356B">
        <w:rPr>
          <w:color w:val="000000"/>
          <w:sz w:val="28"/>
          <w:szCs w:val="28"/>
        </w:rPr>
        <w:t>вирішила:</w:t>
      </w:r>
    </w:p>
    <w:p w:rsidR="00B269D2" w:rsidRPr="0083356B" w:rsidRDefault="00B269D2" w:rsidP="00B269D2">
      <w:pPr>
        <w:widowControl w:val="0"/>
        <w:shd w:val="clear" w:color="auto" w:fill="FFFFFF"/>
        <w:tabs>
          <w:tab w:val="left" w:pos="426"/>
          <w:tab w:val="left" w:pos="6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highlight w:val="yellow"/>
        </w:rPr>
      </w:pPr>
    </w:p>
    <w:p w:rsidR="00B269D2" w:rsidRPr="0083356B" w:rsidRDefault="00B269D2" w:rsidP="00B269D2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hanging="374"/>
        <w:jc w:val="both"/>
        <w:rPr>
          <w:color w:val="000000"/>
          <w:sz w:val="28"/>
          <w:szCs w:val="28"/>
        </w:rPr>
      </w:pPr>
      <w:r w:rsidRPr="0083356B">
        <w:rPr>
          <w:sz w:val="28"/>
          <w:szCs w:val="28"/>
        </w:rPr>
        <w:t>Перейменувати комунальний заклад «Івано-Франківський Новий театр» на Комунальний заклад «Івано-Франківський театр драми і комедії».</w:t>
      </w:r>
    </w:p>
    <w:p w:rsidR="00B269D2" w:rsidRPr="0083356B" w:rsidRDefault="00B269D2" w:rsidP="00B269D2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hanging="374"/>
        <w:jc w:val="both"/>
        <w:rPr>
          <w:color w:val="000000"/>
          <w:sz w:val="28"/>
          <w:szCs w:val="28"/>
        </w:rPr>
      </w:pPr>
      <w:r w:rsidRPr="0083356B">
        <w:rPr>
          <w:sz w:val="28"/>
          <w:szCs w:val="28"/>
        </w:rPr>
        <w:t xml:space="preserve">Затвердити </w:t>
      </w:r>
      <w:r w:rsidRPr="0083356B">
        <w:rPr>
          <w:color w:val="000000"/>
          <w:sz w:val="28"/>
          <w:szCs w:val="28"/>
        </w:rPr>
        <w:t>нову редакцію статуту</w:t>
      </w:r>
      <w:r w:rsidRPr="0083356B">
        <w:rPr>
          <w:sz w:val="28"/>
          <w:szCs w:val="28"/>
        </w:rPr>
        <w:t xml:space="preserve"> Івано-Франківського театру драми і комедії  (додається).</w:t>
      </w:r>
    </w:p>
    <w:p w:rsidR="00B269D2" w:rsidRPr="003E791F" w:rsidRDefault="00B269D2" w:rsidP="00B269D2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jc w:val="both"/>
        <w:rPr>
          <w:sz w:val="28"/>
          <w:szCs w:val="28"/>
        </w:rPr>
      </w:pPr>
      <w:r w:rsidRPr="003E791F">
        <w:rPr>
          <w:sz w:val="28"/>
          <w:szCs w:val="28"/>
        </w:rPr>
        <w:t xml:space="preserve">Затвердити штатний розпис </w:t>
      </w:r>
      <w:r w:rsidRPr="0083356B">
        <w:rPr>
          <w:sz w:val="28"/>
          <w:szCs w:val="28"/>
        </w:rPr>
        <w:t>Івано-Франківського театру драми і комедії</w:t>
      </w:r>
      <w:r w:rsidRPr="003E791F">
        <w:rPr>
          <w:sz w:val="28"/>
          <w:szCs w:val="28"/>
        </w:rPr>
        <w:t xml:space="preserve"> (додаток).</w:t>
      </w:r>
    </w:p>
    <w:p w:rsidR="00B269D2" w:rsidRPr="0083356B" w:rsidRDefault="00B269D2" w:rsidP="00B269D2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jc w:val="both"/>
        <w:rPr>
          <w:sz w:val="28"/>
          <w:szCs w:val="28"/>
        </w:rPr>
      </w:pPr>
      <w:r w:rsidRPr="0083356B">
        <w:rPr>
          <w:color w:val="000000"/>
          <w:sz w:val="28"/>
          <w:szCs w:val="28"/>
        </w:rPr>
        <w:t>Департаменту культури міської ради (</w:t>
      </w:r>
      <w:proofErr w:type="spellStart"/>
      <w:r w:rsidRPr="0083356B">
        <w:rPr>
          <w:color w:val="000000"/>
          <w:sz w:val="28"/>
          <w:szCs w:val="28"/>
        </w:rPr>
        <w:t>Н.Загурська</w:t>
      </w:r>
      <w:proofErr w:type="spellEnd"/>
      <w:r w:rsidRPr="0083356B">
        <w:rPr>
          <w:color w:val="000000"/>
          <w:sz w:val="28"/>
          <w:szCs w:val="28"/>
        </w:rPr>
        <w:t xml:space="preserve">) </w:t>
      </w:r>
      <w:r w:rsidRPr="0083356B">
        <w:rPr>
          <w:sz w:val="28"/>
          <w:szCs w:val="28"/>
        </w:rPr>
        <w:t>здійснювати координацію та керівництво оперативною діяльністю Івано-Франківського театру драми і комедії</w:t>
      </w:r>
      <w:r>
        <w:rPr>
          <w:sz w:val="28"/>
          <w:szCs w:val="28"/>
        </w:rPr>
        <w:t>.</w:t>
      </w:r>
    </w:p>
    <w:p w:rsidR="00B269D2" w:rsidRPr="0083356B" w:rsidRDefault="00B269D2" w:rsidP="00B269D2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jc w:val="both"/>
        <w:rPr>
          <w:sz w:val="28"/>
          <w:szCs w:val="28"/>
        </w:rPr>
      </w:pPr>
      <w:r w:rsidRPr="0083356B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83356B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83356B">
        <w:rPr>
          <w:color w:val="000000"/>
          <w:sz w:val="28"/>
          <w:szCs w:val="28"/>
        </w:rPr>
        <w:t>У.Досюк</w:t>
      </w:r>
      <w:proofErr w:type="spellEnd"/>
      <w:r w:rsidRPr="0083356B">
        <w:rPr>
          <w:color w:val="000000"/>
          <w:sz w:val="28"/>
          <w:szCs w:val="28"/>
        </w:rPr>
        <w:t>.</w:t>
      </w:r>
    </w:p>
    <w:p w:rsidR="00B269D2" w:rsidRPr="0083356B" w:rsidRDefault="00B269D2" w:rsidP="00B269D2">
      <w:pPr>
        <w:tabs>
          <w:tab w:val="left" w:pos="426"/>
        </w:tabs>
        <w:rPr>
          <w:b/>
          <w:sz w:val="28"/>
          <w:szCs w:val="28"/>
        </w:rPr>
      </w:pPr>
    </w:p>
    <w:p w:rsidR="00B269D2" w:rsidRPr="0083356B" w:rsidRDefault="00B269D2" w:rsidP="00B269D2">
      <w:pPr>
        <w:tabs>
          <w:tab w:val="left" w:pos="426"/>
        </w:tabs>
        <w:rPr>
          <w:b/>
          <w:sz w:val="28"/>
          <w:szCs w:val="28"/>
        </w:rPr>
      </w:pPr>
    </w:p>
    <w:p w:rsidR="00B269D2" w:rsidRPr="0083356B" w:rsidRDefault="00B269D2" w:rsidP="00B269D2">
      <w:pPr>
        <w:tabs>
          <w:tab w:val="left" w:pos="426"/>
        </w:tabs>
        <w:jc w:val="center"/>
        <w:rPr>
          <w:sz w:val="28"/>
          <w:szCs w:val="28"/>
        </w:rPr>
      </w:pPr>
      <w:r w:rsidRPr="0083356B">
        <w:rPr>
          <w:sz w:val="28"/>
          <w:szCs w:val="28"/>
        </w:rPr>
        <w:t>Міський голова</w:t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  <w:t>Руслан МАРЦІНКІВ</w:t>
      </w:r>
    </w:p>
    <w:p w:rsidR="00B269D2" w:rsidRPr="0083356B" w:rsidRDefault="00B269D2" w:rsidP="00B269D2">
      <w:pPr>
        <w:pStyle w:val="a3"/>
        <w:ind w:firstLine="540"/>
        <w:jc w:val="both"/>
        <w:rPr>
          <w:b/>
          <w:bCs/>
          <w:highlight w:val="yellow"/>
        </w:rPr>
      </w:pPr>
    </w:p>
    <w:p w:rsidR="00B269D2" w:rsidRPr="0083356B" w:rsidRDefault="00B269D2" w:rsidP="00B269D2">
      <w:pPr>
        <w:pStyle w:val="a3"/>
        <w:ind w:firstLine="540"/>
        <w:jc w:val="both"/>
        <w:rPr>
          <w:b/>
          <w:bCs/>
          <w:highlight w:val="yellow"/>
        </w:rPr>
      </w:pPr>
    </w:p>
    <w:p w:rsidR="00B269D2" w:rsidRPr="0083356B" w:rsidRDefault="00B269D2" w:rsidP="00B269D2">
      <w:pPr>
        <w:pStyle w:val="a3"/>
        <w:ind w:firstLine="540"/>
        <w:jc w:val="both"/>
        <w:rPr>
          <w:b/>
          <w:bCs/>
          <w:highlight w:val="yellow"/>
        </w:rPr>
      </w:pPr>
    </w:p>
    <w:p w:rsidR="00B269D2" w:rsidRPr="0083356B" w:rsidRDefault="00B269D2" w:rsidP="00B269D2">
      <w:pPr>
        <w:ind w:left="4956" w:firstLine="708"/>
        <w:rPr>
          <w:sz w:val="28"/>
          <w:szCs w:val="28"/>
        </w:rPr>
      </w:pPr>
      <w:r w:rsidRPr="0083356B">
        <w:rPr>
          <w:b/>
          <w:bCs/>
          <w:highlight w:val="yellow"/>
        </w:rPr>
        <w:br w:type="page"/>
      </w:r>
      <w:r>
        <w:rPr>
          <w:sz w:val="28"/>
          <w:szCs w:val="28"/>
        </w:rPr>
        <w:lastRenderedPageBreak/>
        <w:t xml:space="preserve">Додаток </w:t>
      </w:r>
    </w:p>
    <w:p w:rsidR="00B269D2" w:rsidRPr="0083356B" w:rsidRDefault="00B269D2" w:rsidP="00B269D2">
      <w:pPr>
        <w:ind w:left="4956" w:firstLine="708"/>
        <w:rPr>
          <w:sz w:val="28"/>
          <w:szCs w:val="28"/>
        </w:rPr>
      </w:pPr>
      <w:r w:rsidRPr="0083356B">
        <w:rPr>
          <w:sz w:val="28"/>
          <w:szCs w:val="28"/>
        </w:rPr>
        <w:t>до рішення міської ради</w:t>
      </w:r>
    </w:p>
    <w:p w:rsidR="00B269D2" w:rsidRPr="0083356B" w:rsidRDefault="00B269D2" w:rsidP="00B269D2">
      <w:pPr>
        <w:spacing w:line="240" w:lineRule="atLeast"/>
        <w:ind w:left="5670"/>
        <w:rPr>
          <w:sz w:val="28"/>
          <w:szCs w:val="28"/>
        </w:rPr>
      </w:pPr>
      <w:r w:rsidRPr="0083356B">
        <w:rPr>
          <w:sz w:val="28"/>
          <w:szCs w:val="28"/>
        </w:rPr>
        <w:t>від  ______202</w:t>
      </w:r>
      <w:r>
        <w:rPr>
          <w:sz w:val="28"/>
          <w:szCs w:val="28"/>
        </w:rPr>
        <w:t>4</w:t>
      </w:r>
      <w:r w:rsidRPr="0083356B">
        <w:rPr>
          <w:sz w:val="28"/>
          <w:szCs w:val="28"/>
        </w:rPr>
        <w:t xml:space="preserve"> р. №______</w:t>
      </w:r>
    </w:p>
    <w:p w:rsidR="00B269D2" w:rsidRDefault="00B269D2" w:rsidP="00B269D2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B269D2" w:rsidRPr="0083356B" w:rsidRDefault="00B269D2" w:rsidP="00B269D2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B269D2" w:rsidRPr="0083356B" w:rsidRDefault="00B269D2" w:rsidP="00B269D2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 w:rsidRPr="0083356B">
        <w:rPr>
          <w:rFonts w:ascii="Times New Roman" w:hAnsi="Times New Roman"/>
          <w:sz w:val="28"/>
          <w:szCs w:val="28"/>
          <w:lang w:val="uk-UA"/>
        </w:rPr>
        <w:t xml:space="preserve">Штатний розпис </w:t>
      </w:r>
    </w:p>
    <w:p w:rsidR="00B269D2" w:rsidRPr="0083356B" w:rsidRDefault="00B269D2" w:rsidP="00B269D2">
      <w:pPr>
        <w:jc w:val="center"/>
        <w:rPr>
          <w:sz w:val="28"/>
          <w:szCs w:val="28"/>
        </w:rPr>
      </w:pPr>
      <w:r w:rsidRPr="0083356B">
        <w:rPr>
          <w:rStyle w:val="FontStyle12"/>
          <w:sz w:val="28"/>
          <w:szCs w:val="28"/>
          <w:lang w:eastAsia="uk-UA"/>
        </w:rPr>
        <w:t>Івано-Франківського театру драми і комедії</w:t>
      </w:r>
    </w:p>
    <w:p w:rsidR="00B269D2" w:rsidRPr="0083356B" w:rsidRDefault="00B269D2" w:rsidP="00B269D2">
      <w:pPr>
        <w:jc w:val="center"/>
        <w:rPr>
          <w:sz w:val="28"/>
          <w:szCs w:val="28"/>
        </w:rPr>
      </w:pPr>
    </w:p>
    <w:tbl>
      <w:tblPr>
        <w:tblW w:w="83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378"/>
        <w:gridCol w:w="1418"/>
      </w:tblGrid>
      <w:tr w:rsidR="00B269D2" w:rsidRPr="0083356B" w:rsidTr="00E66091">
        <w:trPr>
          <w:trHeight w:val="960"/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83356B">
              <w:rPr>
                <w:lang w:val="uk-UA"/>
              </w:rPr>
              <w:t>№</w:t>
            </w:r>
          </w:p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83356B">
              <w:rPr>
                <w:lang w:val="uk-UA"/>
              </w:rPr>
              <w:t>з/п</w:t>
            </w:r>
          </w:p>
        </w:tc>
        <w:tc>
          <w:tcPr>
            <w:tcW w:w="6378" w:type="dxa"/>
          </w:tcPr>
          <w:p w:rsidR="00B269D2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83356B">
              <w:rPr>
                <w:color w:val="000000"/>
                <w:lang w:val="uk-UA"/>
              </w:rPr>
              <w:t>НАЗВА СТРУКТУРНОГО ПІДРОЗДІЛУ ТА ПОСАД</w:t>
            </w:r>
          </w:p>
        </w:tc>
        <w:tc>
          <w:tcPr>
            <w:tcW w:w="1418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83356B">
              <w:rPr>
                <w:color w:val="000000"/>
                <w:lang w:val="uk-UA"/>
              </w:rPr>
              <w:t>Кількість штатних одиниць</w:t>
            </w:r>
          </w:p>
        </w:tc>
      </w:tr>
      <w:tr w:rsidR="00B269D2" w:rsidRPr="0083356B" w:rsidTr="00E66091">
        <w:trPr>
          <w:jc w:val="center"/>
        </w:trPr>
        <w:tc>
          <w:tcPr>
            <w:tcW w:w="8330" w:type="dxa"/>
            <w:gridSpan w:val="3"/>
          </w:tcPr>
          <w:p w:rsidR="00B269D2" w:rsidRPr="00E16E95" w:rsidRDefault="00B269D2" w:rsidP="00E66091">
            <w:pPr>
              <w:jc w:val="center"/>
            </w:pPr>
            <w:r w:rsidRPr="00E16E95">
              <w:t>І. АДМІНІСТРАТИВНО-УПРАВЛІНСЬКИЙ ПЕРСОНАЛ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83356B">
              <w:rPr>
                <w:lang w:val="uk-UA"/>
              </w:rPr>
              <w:t>1.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Директор-художній керівник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83356B">
              <w:rPr>
                <w:lang w:val="uk-UA"/>
              </w:rPr>
              <w:t>2.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Заступник директора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83356B">
              <w:rPr>
                <w:lang w:val="uk-UA"/>
              </w:rPr>
              <w:t>3.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Головний бухгалтер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 xml:space="preserve">Головний адміністратор 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8330" w:type="dxa"/>
            <w:gridSpan w:val="3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ІІ. ХУДОЖНІЙ ПЕРСОНАЛ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Головний режисер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Помічник головного режисера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Завідувач художньо-постановочної частини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Керівник літературно-драматургічної частини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8330" w:type="dxa"/>
            <w:gridSpan w:val="3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ІІІ. АРТИСТИЧНИЙ ПЕРСОНАЛ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Актор вищої категорії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Актор першої категорії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4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Актор другої категорії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3</w:t>
            </w:r>
          </w:p>
        </w:tc>
      </w:tr>
      <w:tr w:rsidR="00B269D2" w:rsidRPr="0083356B" w:rsidTr="00E66091">
        <w:trPr>
          <w:jc w:val="center"/>
        </w:trPr>
        <w:tc>
          <w:tcPr>
            <w:tcW w:w="8330" w:type="dxa"/>
            <w:gridSpan w:val="3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ІV. ДОПОМІЖНИЙ ПЕРСОНАЛ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Pr="0083356B">
              <w:rPr>
                <w:lang w:val="uk-UA"/>
              </w:rPr>
              <w:t>.</w:t>
            </w: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rPr>
                <w:lang w:val="uk-UA"/>
              </w:rPr>
            </w:pPr>
            <w:r w:rsidRPr="00E16E95">
              <w:rPr>
                <w:lang w:val="uk-UA"/>
              </w:rPr>
              <w:t>Звукорежисер вищої категорії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6378" w:type="dxa"/>
          </w:tcPr>
          <w:p w:rsidR="00B269D2" w:rsidRPr="00E16E95" w:rsidRDefault="00B269D2" w:rsidP="00E66091">
            <w:r w:rsidRPr="00E16E95">
              <w:t>Художник з освітлення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6378" w:type="dxa"/>
          </w:tcPr>
          <w:p w:rsidR="00B269D2" w:rsidRPr="00E16E95" w:rsidRDefault="00B269D2" w:rsidP="00E66091">
            <w:r w:rsidRPr="00E16E95">
              <w:t>Монтувальник сцени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</w:t>
            </w:r>
          </w:p>
        </w:tc>
      </w:tr>
      <w:tr w:rsidR="00B269D2" w:rsidRPr="0083356B" w:rsidTr="00E66091">
        <w:trPr>
          <w:jc w:val="center"/>
        </w:trPr>
        <w:tc>
          <w:tcPr>
            <w:tcW w:w="534" w:type="dxa"/>
          </w:tcPr>
          <w:p w:rsidR="00B269D2" w:rsidRPr="0083356B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637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E16E95">
              <w:rPr>
                <w:lang w:val="uk-UA"/>
              </w:rPr>
              <w:t>РАЗОМ:</w:t>
            </w:r>
          </w:p>
        </w:tc>
        <w:tc>
          <w:tcPr>
            <w:tcW w:w="1418" w:type="dxa"/>
          </w:tcPr>
          <w:p w:rsidR="00B269D2" w:rsidRPr="00E16E95" w:rsidRDefault="00B269D2" w:rsidP="00E66091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E16E95">
              <w:rPr>
                <w:lang w:val="uk-UA"/>
              </w:rPr>
              <w:t>19</w:t>
            </w:r>
          </w:p>
        </w:tc>
      </w:tr>
    </w:tbl>
    <w:p w:rsidR="00B269D2" w:rsidRPr="0083356B" w:rsidRDefault="00B269D2" w:rsidP="00B269D2">
      <w:pPr>
        <w:jc w:val="center"/>
        <w:rPr>
          <w:sz w:val="28"/>
          <w:szCs w:val="28"/>
        </w:rPr>
      </w:pPr>
    </w:p>
    <w:p w:rsidR="00B269D2" w:rsidRPr="0083356B" w:rsidRDefault="00B269D2" w:rsidP="00B269D2">
      <w:pPr>
        <w:spacing w:line="276" w:lineRule="auto"/>
        <w:rPr>
          <w:b/>
        </w:rPr>
      </w:pPr>
    </w:p>
    <w:p w:rsidR="00B269D2" w:rsidRPr="0083356B" w:rsidRDefault="00B269D2" w:rsidP="00B269D2">
      <w:pPr>
        <w:ind w:left="14"/>
        <w:jc w:val="center"/>
        <w:rPr>
          <w:sz w:val="28"/>
          <w:szCs w:val="28"/>
        </w:rPr>
      </w:pPr>
      <w:r w:rsidRPr="0083356B">
        <w:rPr>
          <w:sz w:val="28"/>
          <w:szCs w:val="28"/>
        </w:rPr>
        <w:t>Секретар міської ради</w:t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</w:r>
      <w:r w:rsidRPr="0083356B">
        <w:rPr>
          <w:sz w:val="28"/>
          <w:szCs w:val="28"/>
        </w:rPr>
        <w:tab/>
        <w:t>Віктор СИНИШИН</w:t>
      </w:r>
    </w:p>
    <w:p w:rsidR="00490F6A" w:rsidRDefault="00490F6A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Default="00B269D2"/>
    <w:p w:rsidR="00B269D2" w:rsidRPr="00B359FA" w:rsidRDefault="00B269D2" w:rsidP="00B269D2">
      <w:pPr>
        <w:shd w:val="clear" w:color="auto" w:fill="FFFFFF"/>
        <w:ind w:left="45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ЗАТВЕРДЖЕНО</w:t>
      </w:r>
      <w:r w:rsidRPr="00B359FA">
        <w:rPr>
          <w:color w:val="000000"/>
          <w:sz w:val="28"/>
          <w:szCs w:val="28"/>
        </w:rPr>
        <w:t>:</w:t>
      </w:r>
    </w:p>
    <w:p w:rsidR="00B269D2" w:rsidRPr="00B359FA" w:rsidRDefault="00B269D2" w:rsidP="00B269D2">
      <w:pPr>
        <w:shd w:val="clear" w:color="auto" w:fill="FFFFFF"/>
        <w:ind w:left="4535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>рішенням _____</w:t>
      </w:r>
      <w:r>
        <w:rPr>
          <w:color w:val="000000"/>
          <w:sz w:val="28"/>
          <w:szCs w:val="28"/>
        </w:rPr>
        <w:t xml:space="preserve"> </w:t>
      </w:r>
      <w:r w:rsidRPr="00B359FA">
        <w:rPr>
          <w:color w:val="000000"/>
          <w:sz w:val="28"/>
          <w:szCs w:val="28"/>
        </w:rPr>
        <w:t>Івано-Франківської міської ради</w:t>
      </w:r>
    </w:p>
    <w:p w:rsidR="00B269D2" w:rsidRPr="00B359FA" w:rsidRDefault="00B269D2" w:rsidP="00B269D2">
      <w:pPr>
        <w:rPr>
          <w:color w:val="333333"/>
          <w:sz w:val="28"/>
          <w:szCs w:val="28"/>
        </w:rPr>
      </w:pPr>
      <w:r w:rsidRPr="00B359FA">
        <w:rPr>
          <w:color w:val="000000"/>
          <w:sz w:val="28"/>
          <w:szCs w:val="28"/>
        </w:rPr>
        <w:tab/>
      </w:r>
      <w:r w:rsidRPr="00B359FA">
        <w:rPr>
          <w:color w:val="000000"/>
          <w:sz w:val="28"/>
          <w:szCs w:val="28"/>
        </w:rPr>
        <w:tab/>
      </w:r>
      <w:r w:rsidRPr="00B359FA">
        <w:rPr>
          <w:color w:val="000000"/>
          <w:sz w:val="28"/>
          <w:szCs w:val="28"/>
        </w:rPr>
        <w:tab/>
      </w:r>
      <w:r w:rsidRPr="00B359FA">
        <w:rPr>
          <w:color w:val="000000"/>
          <w:sz w:val="28"/>
          <w:szCs w:val="28"/>
        </w:rPr>
        <w:tab/>
      </w:r>
      <w:r w:rsidRPr="00B359FA">
        <w:rPr>
          <w:color w:val="000000"/>
          <w:sz w:val="28"/>
          <w:szCs w:val="28"/>
        </w:rPr>
        <w:tab/>
        <w:t xml:space="preserve"> </w:t>
      </w:r>
      <w:r w:rsidRPr="00B359FA">
        <w:rPr>
          <w:color w:val="000000"/>
          <w:sz w:val="28"/>
          <w:szCs w:val="28"/>
        </w:rPr>
        <w:tab/>
        <w:t xml:space="preserve">    від «___»______2024р. №_______</w:t>
      </w:r>
    </w:p>
    <w:p w:rsidR="00B269D2" w:rsidRPr="00B359FA" w:rsidRDefault="00B269D2" w:rsidP="00B269D2">
      <w:pPr>
        <w:ind w:left="5103"/>
        <w:jc w:val="center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color w:val="333333"/>
        </w:rPr>
      </w:pPr>
      <w:r w:rsidRPr="00B359FA">
        <w:rPr>
          <w:color w:val="333333"/>
        </w:rPr>
        <w:t xml:space="preserve"> </w:t>
      </w:r>
    </w:p>
    <w:p w:rsidR="00B269D2" w:rsidRPr="00B359FA" w:rsidRDefault="00B269D2" w:rsidP="00B269D2">
      <w:pPr>
        <w:jc w:val="center"/>
        <w:rPr>
          <w:sz w:val="36"/>
          <w:szCs w:val="36"/>
        </w:rPr>
      </w:pPr>
      <w:r w:rsidRPr="00B359FA">
        <w:rPr>
          <w:sz w:val="36"/>
          <w:szCs w:val="36"/>
        </w:rPr>
        <w:t>С Т А Т У Т</w:t>
      </w:r>
    </w:p>
    <w:p w:rsidR="00B269D2" w:rsidRPr="00B359FA" w:rsidRDefault="00B269D2" w:rsidP="00B269D2">
      <w:pPr>
        <w:jc w:val="center"/>
        <w:rPr>
          <w:sz w:val="36"/>
          <w:szCs w:val="36"/>
        </w:rPr>
      </w:pPr>
      <w:r w:rsidRPr="00B359FA">
        <w:rPr>
          <w:sz w:val="36"/>
          <w:szCs w:val="36"/>
        </w:rPr>
        <w:t>комунального закладу</w:t>
      </w:r>
    </w:p>
    <w:p w:rsidR="00B269D2" w:rsidRPr="00B359FA" w:rsidRDefault="00B269D2" w:rsidP="00B269D2">
      <w:pPr>
        <w:jc w:val="center"/>
        <w:rPr>
          <w:sz w:val="36"/>
          <w:szCs w:val="36"/>
        </w:rPr>
      </w:pPr>
      <w:r w:rsidRPr="00B359FA">
        <w:rPr>
          <w:sz w:val="36"/>
          <w:szCs w:val="36"/>
        </w:rPr>
        <w:t>«Івано-Франківський театр драми і комедії»</w:t>
      </w:r>
    </w:p>
    <w:p w:rsidR="00B269D2" w:rsidRPr="00B359FA" w:rsidRDefault="00B269D2" w:rsidP="00B269D2">
      <w:pPr>
        <w:jc w:val="center"/>
        <w:rPr>
          <w:sz w:val="36"/>
          <w:szCs w:val="36"/>
        </w:rPr>
      </w:pPr>
      <w:r w:rsidRPr="00B359FA">
        <w:rPr>
          <w:color w:val="000000"/>
          <w:sz w:val="36"/>
          <w:szCs w:val="36"/>
        </w:rPr>
        <w:t>(нова редакція)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Default="00B269D2" w:rsidP="00B269D2">
      <w:pPr>
        <w:jc w:val="center"/>
        <w:rPr>
          <w:sz w:val="28"/>
          <w:szCs w:val="28"/>
        </w:rPr>
      </w:pPr>
    </w:p>
    <w:p w:rsidR="005B3E3F" w:rsidRDefault="005B3E3F" w:rsidP="00B269D2">
      <w:pPr>
        <w:jc w:val="center"/>
        <w:rPr>
          <w:sz w:val="28"/>
          <w:szCs w:val="28"/>
        </w:rPr>
      </w:pPr>
    </w:p>
    <w:p w:rsidR="005B3E3F" w:rsidRPr="00B359FA" w:rsidRDefault="005B3E3F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 xml:space="preserve">м. Івано-Франківськ 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2024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color w:val="333333"/>
          <w:sz w:val="28"/>
          <w:szCs w:val="28"/>
        </w:rPr>
        <w:lastRenderedPageBreak/>
        <w:t>І. ЗАГАЛЬНІ ПОЛОЖЕННЯ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>1.1. Комунальний  Заклад «</w:t>
      </w:r>
      <w:r w:rsidRPr="00B359FA">
        <w:rPr>
          <w:sz w:val="28"/>
          <w:szCs w:val="28"/>
        </w:rPr>
        <w:t>Івано-Франківський театр драми і комедії</w:t>
      </w:r>
      <w:r w:rsidRPr="00B359FA">
        <w:rPr>
          <w:color w:val="333333"/>
          <w:sz w:val="28"/>
          <w:szCs w:val="28"/>
        </w:rPr>
        <w:t xml:space="preserve">» (надалі – «Заклад») є </w:t>
      </w:r>
      <w:r w:rsidRPr="00B359FA">
        <w:rPr>
          <w:sz w:val="28"/>
          <w:szCs w:val="28"/>
        </w:rPr>
        <w:t>некомерційним комунальним закладом культури</w:t>
      </w:r>
      <w:r w:rsidRPr="00B359FA">
        <w:rPr>
          <w:color w:val="333333"/>
          <w:sz w:val="28"/>
          <w:szCs w:val="28"/>
        </w:rPr>
        <w:t xml:space="preserve">. </w:t>
      </w:r>
    </w:p>
    <w:p w:rsidR="00B269D2" w:rsidRPr="00B359FA" w:rsidRDefault="00B269D2" w:rsidP="00B269D2">
      <w:pPr>
        <w:shd w:val="clear" w:color="auto" w:fill="FFFFFF"/>
        <w:tabs>
          <w:tab w:val="left" w:pos="785"/>
        </w:tabs>
        <w:jc w:val="both"/>
        <w:rPr>
          <w:color w:val="000000"/>
          <w:sz w:val="28"/>
          <w:szCs w:val="28"/>
          <w:lang w:eastAsia="uk-UA"/>
        </w:rPr>
      </w:pPr>
      <w:r w:rsidRPr="00B359FA">
        <w:rPr>
          <w:sz w:val="28"/>
          <w:szCs w:val="28"/>
        </w:rPr>
        <w:t>1.2.</w:t>
      </w:r>
      <w:r w:rsidRPr="00B359FA">
        <w:rPr>
          <w:color w:val="000000"/>
          <w:sz w:val="28"/>
          <w:szCs w:val="28"/>
          <w:lang w:eastAsia="uk-UA"/>
        </w:rPr>
        <w:t xml:space="preserve"> </w:t>
      </w:r>
      <w:r w:rsidRPr="00B359FA">
        <w:rPr>
          <w:rStyle w:val="ab"/>
          <w:color w:val="000000"/>
          <w:lang w:eastAsia="uk-UA"/>
        </w:rPr>
        <w:t xml:space="preserve">Засновником </w:t>
      </w:r>
      <w:r w:rsidRPr="00B359FA">
        <w:rPr>
          <w:sz w:val="28"/>
          <w:szCs w:val="28"/>
        </w:rPr>
        <w:t>Закладу</w:t>
      </w:r>
      <w:r w:rsidRPr="00B359FA">
        <w:rPr>
          <w:rStyle w:val="ab"/>
          <w:color w:val="000000"/>
          <w:lang w:eastAsia="uk-UA"/>
        </w:rPr>
        <w:t xml:space="preserve"> </w:t>
      </w:r>
      <w:r w:rsidRPr="00B359FA">
        <w:rPr>
          <w:sz w:val="28"/>
          <w:szCs w:val="28"/>
        </w:rPr>
        <w:t>є Івано-Франківська міська рада (далі – Засновник).</w:t>
      </w:r>
    </w:p>
    <w:p w:rsidR="00B269D2" w:rsidRPr="00B359FA" w:rsidRDefault="00B269D2" w:rsidP="00B269D2">
      <w:pPr>
        <w:shd w:val="clear" w:color="auto" w:fill="FFFFFF"/>
        <w:tabs>
          <w:tab w:val="left" w:pos="785"/>
        </w:tabs>
        <w:jc w:val="both"/>
        <w:rPr>
          <w:color w:val="000000"/>
          <w:sz w:val="28"/>
          <w:szCs w:val="28"/>
        </w:rPr>
      </w:pPr>
      <w:r w:rsidRPr="00B359FA">
        <w:rPr>
          <w:sz w:val="28"/>
          <w:szCs w:val="28"/>
        </w:rPr>
        <w:t xml:space="preserve">1.3.Заклад є підзвітний і підконтрольний Івано-Франківській міській раді, підпорядкований виконавчому комітету міської ради, міському голові та Департаменту культури Івано-Франківської міської ради (уповноважений орган). </w:t>
      </w:r>
    </w:p>
    <w:p w:rsidR="00B269D2" w:rsidRPr="00B359FA" w:rsidRDefault="00B269D2" w:rsidP="00B269D2">
      <w:pPr>
        <w:shd w:val="clear" w:color="auto" w:fill="FFFFFF"/>
        <w:tabs>
          <w:tab w:val="left" w:pos="785"/>
        </w:tabs>
        <w:jc w:val="both"/>
        <w:rPr>
          <w:color w:val="000000"/>
          <w:sz w:val="28"/>
          <w:szCs w:val="28"/>
          <w:lang w:eastAsia="uk-UA"/>
        </w:rPr>
      </w:pPr>
      <w:r w:rsidRPr="00B359FA">
        <w:rPr>
          <w:color w:val="000000"/>
          <w:sz w:val="28"/>
          <w:szCs w:val="28"/>
          <w:lang w:eastAsia="uk-UA"/>
        </w:rPr>
        <w:t>1.4.</w:t>
      </w:r>
      <w:r w:rsidRPr="00B359FA">
        <w:rPr>
          <w:color w:val="000000"/>
          <w:sz w:val="28"/>
          <w:szCs w:val="28"/>
        </w:rPr>
        <w:t xml:space="preserve">Утримання </w:t>
      </w:r>
      <w:r w:rsidRPr="00B359FA">
        <w:rPr>
          <w:sz w:val="28"/>
          <w:szCs w:val="28"/>
        </w:rPr>
        <w:t>Закладу</w:t>
      </w:r>
      <w:r w:rsidRPr="00B359FA">
        <w:rPr>
          <w:color w:val="000000"/>
          <w:sz w:val="28"/>
          <w:szCs w:val="28"/>
        </w:rPr>
        <w:t xml:space="preserve"> здійснюється за рахунок коштів </w:t>
      </w:r>
      <w:r w:rsidRPr="00B359FA">
        <w:rPr>
          <w:color w:val="000000"/>
          <w:sz w:val="28"/>
          <w:szCs w:val="28"/>
          <w:shd w:val="clear" w:color="auto" w:fill="FFFFFF"/>
        </w:rPr>
        <w:t>бюджету Івано-Франківської міської територіальної громади</w:t>
      </w:r>
      <w:r w:rsidRPr="00B359FA">
        <w:rPr>
          <w:color w:val="000000"/>
          <w:sz w:val="28"/>
          <w:szCs w:val="28"/>
        </w:rPr>
        <w:t xml:space="preserve"> та інших джерел не заборонених законодавством України.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1.5.У своїй діяльності Заклад керується Конституцією України, Цивільним кодексом України, Господарським кодексом України, законами України, актами Кабінету Міністрів України, нормативними документами Івано-Франківської міської ради, виконавчого комітету Івано-Франківської міської ради та Департаменту культури Івано-Франківської міської ради, іншими нормативно-правовими актами та цим Статутом.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1.6. Заклад є юридичною особою з правами та обов’язками, передбаченим</w:t>
      </w:r>
      <w:r>
        <w:rPr>
          <w:sz w:val="28"/>
          <w:szCs w:val="28"/>
        </w:rPr>
        <w:t>и</w:t>
      </w:r>
      <w:r w:rsidRPr="00B359FA">
        <w:rPr>
          <w:sz w:val="28"/>
          <w:szCs w:val="28"/>
        </w:rPr>
        <w:t xml:space="preserve"> чинним законодавством, має самостійний баланс, рахунки в банківських установах, печатку з</w:t>
      </w:r>
      <w:r>
        <w:rPr>
          <w:sz w:val="28"/>
          <w:szCs w:val="28"/>
        </w:rPr>
        <w:t>і</w:t>
      </w:r>
      <w:r w:rsidRPr="00B359FA">
        <w:rPr>
          <w:sz w:val="28"/>
          <w:szCs w:val="28"/>
        </w:rPr>
        <w:t xml:space="preserve"> своїм найменуванням та ідентифікаційним кодом, інші реквізити, відповідно до чинного законодавства.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1.7. Заклад є неприбутковою </w:t>
      </w:r>
      <w:r>
        <w:rPr>
          <w:rStyle w:val="FontStyle12"/>
          <w:sz w:val="28"/>
          <w:szCs w:val="28"/>
          <w:lang w:eastAsia="uk-UA"/>
        </w:rPr>
        <w:t>організацією</w:t>
      </w:r>
      <w:r w:rsidRPr="00B359FA">
        <w:rPr>
          <w:rStyle w:val="FontStyle12"/>
          <w:sz w:val="28"/>
          <w:szCs w:val="28"/>
          <w:lang w:eastAsia="uk-UA"/>
        </w:rPr>
        <w:t xml:space="preserve"> та не має на меті отримання прибутку.</w:t>
      </w:r>
      <w:r w:rsidRPr="00B359FA">
        <w:rPr>
          <w:sz w:val="28"/>
          <w:szCs w:val="28"/>
        </w:rPr>
        <w:t xml:space="preserve">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1.8. Заклад має право здійснювати в установленому законодавством України порядку та міжнародними правовими актами некомерційну та іншу діяльність відповідно до цього Статуту як в Україні, так і за кордоном, від свого імені набувати майнові та особисті немайнові права і нести обов'язки, бути позивачем і відповідачем у судах. </w:t>
      </w:r>
    </w:p>
    <w:p w:rsidR="00B269D2" w:rsidRPr="00B359FA" w:rsidRDefault="00B269D2" w:rsidP="00B269D2">
      <w:pPr>
        <w:jc w:val="both"/>
        <w:rPr>
          <w:sz w:val="28"/>
          <w:szCs w:val="28"/>
          <w:lang w:eastAsia="uk-UA"/>
        </w:rPr>
      </w:pPr>
      <w:r w:rsidRPr="00B359FA">
        <w:rPr>
          <w:sz w:val="28"/>
          <w:szCs w:val="28"/>
        </w:rPr>
        <w:t>1.9.</w:t>
      </w:r>
      <w:r w:rsidRPr="00B359FA">
        <w:rPr>
          <w:sz w:val="28"/>
          <w:szCs w:val="28"/>
          <w:lang w:eastAsia="uk-UA"/>
        </w:rPr>
        <w:t xml:space="preserve"> </w:t>
      </w:r>
      <w:r w:rsidRPr="00B359FA">
        <w:rPr>
          <w:sz w:val="28"/>
          <w:szCs w:val="28"/>
        </w:rPr>
        <w:t xml:space="preserve">Заклад не несе відповідальності за зобов’язаннями Засновника та уповноваженого органу. Засновник не несе відповідальності за зобов’язаннями </w:t>
      </w:r>
      <w:r w:rsidRPr="00B359FA">
        <w:rPr>
          <w:sz w:val="28"/>
          <w:szCs w:val="28"/>
          <w:lang w:eastAsia="uk-UA"/>
        </w:rPr>
        <w:t>Закладу</w:t>
      </w:r>
      <w:r w:rsidRPr="00B359FA">
        <w:rPr>
          <w:sz w:val="28"/>
          <w:szCs w:val="28"/>
        </w:rPr>
        <w:t>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sz w:val="28"/>
          <w:szCs w:val="28"/>
          <w:lang w:eastAsia="uk-UA"/>
        </w:rPr>
        <w:t>1.10</w:t>
      </w:r>
      <w:r w:rsidRPr="00B359FA">
        <w:rPr>
          <w:color w:val="333333"/>
          <w:sz w:val="28"/>
          <w:szCs w:val="28"/>
        </w:rPr>
        <w:t xml:space="preserve">. </w:t>
      </w:r>
      <w:r w:rsidRPr="00B359FA">
        <w:rPr>
          <w:rStyle w:val="ab"/>
          <w:color w:val="000000"/>
        </w:rPr>
        <w:t>Повне найменування</w:t>
      </w:r>
      <w:r w:rsidRPr="00B359FA">
        <w:rPr>
          <w:color w:val="333333"/>
          <w:sz w:val="28"/>
          <w:szCs w:val="28"/>
        </w:rPr>
        <w:t xml:space="preserve"> комунального Закладу: комунальний заклад «</w:t>
      </w:r>
      <w:r w:rsidRPr="00B359FA">
        <w:rPr>
          <w:sz w:val="28"/>
          <w:szCs w:val="28"/>
        </w:rPr>
        <w:t>Івано-Франківський театр драми і комедії</w:t>
      </w:r>
      <w:r w:rsidRPr="00B359FA">
        <w:rPr>
          <w:color w:val="333333"/>
          <w:sz w:val="28"/>
          <w:szCs w:val="28"/>
        </w:rPr>
        <w:t>».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 xml:space="preserve">1.11. </w:t>
      </w:r>
      <w:r w:rsidRPr="00B359FA">
        <w:rPr>
          <w:color w:val="000000"/>
          <w:sz w:val="28"/>
          <w:szCs w:val="28"/>
        </w:rPr>
        <w:t>Скорочене найменування</w:t>
      </w:r>
      <w:r w:rsidRPr="00B359FA">
        <w:rPr>
          <w:color w:val="333333"/>
          <w:sz w:val="28"/>
          <w:szCs w:val="28"/>
        </w:rPr>
        <w:t xml:space="preserve"> комунального Закладу: КЗ «</w:t>
      </w:r>
      <w:r w:rsidRPr="00B359FA">
        <w:rPr>
          <w:sz w:val="28"/>
          <w:szCs w:val="28"/>
        </w:rPr>
        <w:t>Івано-Франківський театр драми і комедії</w:t>
      </w:r>
      <w:r w:rsidRPr="00B359FA">
        <w:rPr>
          <w:color w:val="333333"/>
          <w:sz w:val="28"/>
          <w:szCs w:val="28"/>
        </w:rPr>
        <w:t>».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</w:p>
    <w:p w:rsidR="00B269D2" w:rsidRPr="00B359FA" w:rsidRDefault="00B269D2" w:rsidP="00B269D2">
      <w:pPr>
        <w:jc w:val="center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>2. МЕТА ТА НАПРЯМКИ ДІЯЛЬНОСТІ ЗАКЛАДУ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 xml:space="preserve"> 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>2.1. Заклад створений з метою забезпечення суспільних потреб Івано-Франківської міської територіальної громади у творах театраль</w:t>
      </w:r>
      <w:r>
        <w:rPr>
          <w:color w:val="333333"/>
          <w:sz w:val="28"/>
          <w:szCs w:val="28"/>
        </w:rPr>
        <w:t>н</w:t>
      </w:r>
      <w:r w:rsidRPr="00B359FA">
        <w:rPr>
          <w:color w:val="333333"/>
          <w:sz w:val="28"/>
          <w:szCs w:val="28"/>
        </w:rPr>
        <w:t xml:space="preserve">ого мистецтва, які сприятимуть збереженню та розвитку українського мистецтва, мистецтв інших національних груп, сприятимуть художньо-естетичному вихованню за допомогою сценічної дії акторів, задоволенню культурних потреб населення. 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>2.2. Основними видами діяльності Закладу є: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B359FA">
        <w:rPr>
          <w:color w:val="000000"/>
          <w:sz w:val="28"/>
          <w:szCs w:val="28"/>
          <w:lang w:val="uk-UA"/>
        </w:rPr>
        <w:t>- створення, публічне виконання та публічний показ театральних вистав, інших творів театрального мистецтва на власній сцені (сценах) та на гастролях, організація мистецьких фестивалів, конкурсів, оглядів, а також реалізація квитків на зазначені заходи;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70"/>
      <w:bookmarkEnd w:id="1"/>
      <w:r w:rsidRPr="00B359FA">
        <w:rPr>
          <w:color w:val="000000"/>
          <w:sz w:val="28"/>
          <w:szCs w:val="28"/>
          <w:lang w:val="uk-UA"/>
        </w:rPr>
        <w:lastRenderedPageBreak/>
        <w:t>- підготовка театральних постановок, театрально-концертних програм та інших заходів на основі договорів з юридичними та фізичними особами для їх публічного виконання чи публічного показу на власній чи орендованих сценах з додержанням прав авторів та виконавців ролей (партій) відповідно до законодавства про авторське право та суміжні права;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71"/>
      <w:bookmarkEnd w:id="2"/>
      <w:r w:rsidRPr="00B359FA">
        <w:rPr>
          <w:color w:val="000000"/>
          <w:sz w:val="28"/>
          <w:szCs w:val="28"/>
          <w:lang w:val="uk-UA"/>
        </w:rPr>
        <w:t xml:space="preserve">- організація стажувань усіх категорій працівників </w:t>
      </w:r>
      <w:r>
        <w:rPr>
          <w:color w:val="000000"/>
          <w:sz w:val="28"/>
          <w:szCs w:val="28"/>
          <w:lang w:val="uk-UA"/>
        </w:rPr>
        <w:t>театру</w:t>
      </w:r>
      <w:r w:rsidRPr="00B359FA">
        <w:rPr>
          <w:color w:val="000000"/>
          <w:sz w:val="28"/>
          <w:szCs w:val="28"/>
          <w:lang w:val="uk-UA"/>
        </w:rPr>
        <w:t>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72"/>
      <w:bookmarkEnd w:id="3"/>
      <w:r w:rsidRPr="00B359FA">
        <w:rPr>
          <w:color w:val="000000"/>
          <w:sz w:val="28"/>
          <w:szCs w:val="28"/>
          <w:lang w:val="uk-UA"/>
        </w:rPr>
        <w:t>- надання організаціям на основі договорів постановочних послуг, сценічних постановочних засобів для проведення вистав, концертів;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73"/>
      <w:bookmarkEnd w:id="4"/>
      <w:r w:rsidRPr="00B359FA">
        <w:rPr>
          <w:color w:val="000000"/>
          <w:sz w:val="28"/>
          <w:szCs w:val="28"/>
          <w:lang w:val="uk-UA"/>
        </w:rPr>
        <w:t>- виготовлення на замовлення юридичних та фізичних осіб предметів художнього оформлення театральних постановок, концертів;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74"/>
      <w:bookmarkEnd w:id="5"/>
      <w:r w:rsidRPr="00B359FA">
        <w:rPr>
          <w:color w:val="000000"/>
          <w:sz w:val="28"/>
          <w:szCs w:val="28"/>
          <w:lang w:val="uk-UA"/>
        </w:rPr>
        <w:t xml:space="preserve">- надання власної сцени іншим театрам для проведення гастрольних заходів, спільних театральних </w:t>
      </w:r>
      <w:proofErr w:type="spellStart"/>
      <w:r>
        <w:rPr>
          <w:color w:val="000000"/>
          <w:sz w:val="28"/>
          <w:szCs w:val="28"/>
          <w:lang w:val="uk-UA"/>
        </w:rPr>
        <w:t>проє</w:t>
      </w:r>
      <w:r w:rsidRPr="00B359FA">
        <w:rPr>
          <w:color w:val="000000"/>
          <w:sz w:val="28"/>
          <w:szCs w:val="28"/>
          <w:lang w:val="uk-UA"/>
        </w:rPr>
        <w:t>ктів</w:t>
      </w:r>
      <w:proofErr w:type="spellEnd"/>
      <w:r w:rsidRPr="00B359FA">
        <w:rPr>
          <w:color w:val="000000"/>
          <w:sz w:val="28"/>
          <w:szCs w:val="28"/>
          <w:lang w:val="uk-UA"/>
        </w:rPr>
        <w:t xml:space="preserve"> та програм;</w:t>
      </w:r>
    </w:p>
    <w:p w:rsidR="00B269D2" w:rsidRPr="00B359FA" w:rsidRDefault="00B269D2" w:rsidP="00B269D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75"/>
      <w:bookmarkEnd w:id="6"/>
      <w:r w:rsidRPr="00B359FA">
        <w:rPr>
          <w:color w:val="000000"/>
          <w:sz w:val="28"/>
          <w:szCs w:val="28"/>
          <w:lang w:val="uk-UA"/>
        </w:rPr>
        <w:t>- підготовка, тиражування та реалізація інформаційно-довідникових і рекламних матеріалів, копій відеоматеріалів та фонограм, пов'язаних з діяльністю театру, з додержанням прав авторів та виконавців ролей (партій) відповідно до законодавства про авторське право і суміжні права.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 xml:space="preserve"> </w:t>
      </w:r>
    </w:p>
    <w:p w:rsidR="00B269D2" w:rsidRPr="00B359FA" w:rsidRDefault="00B269D2" w:rsidP="00B269D2">
      <w:pPr>
        <w:tabs>
          <w:tab w:val="left" w:pos="5775"/>
        </w:tabs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3. ПРАВА ТА ОБОВ’ЯЗКИ ЗАКЛАДУ</w:t>
      </w:r>
    </w:p>
    <w:p w:rsidR="00B269D2" w:rsidRPr="00B359FA" w:rsidRDefault="00B269D2" w:rsidP="00B269D2">
      <w:pPr>
        <w:tabs>
          <w:tab w:val="left" w:pos="5775"/>
        </w:tabs>
        <w:jc w:val="both"/>
        <w:rPr>
          <w:sz w:val="28"/>
          <w:szCs w:val="28"/>
        </w:rPr>
      </w:pP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 w:rsidRPr="00B359FA">
        <w:rPr>
          <w:sz w:val="28"/>
          <w:szCs w:val="28"/>
        </w:rPr>
        <w:t>3.1. Заклад своєю діяльністю забезпечує реалізацію прав громадян на якісне культурно-мистецьке обслуговування</w:t>
      </w:r>
      <w:r w:rsidRPr="00B359FA">
        <w:rPr>
          <w:color w:val="000000"/>
          <w:sz w:val="28"/>
          <w:szCs w:val="28"/>
        </w:rPr>
        <w:t>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 xml:space="preserve">3.2. </w:t>
      </w:r>
      <w:r w:rsidRPr="00B359FA">
        <w:rPr>
          <w:sz w:val="28"/>
          <w:szCs w:val="28"/>
        </w:rPr>
        <w:t>Заклад</w:t>
      </w:r>
      <w:r w:rsidRPr="00B359FA">
        <w:rPr>
          <w:color w:val="000000"/>
          <w:sz w:val="28"/>
          <w:szCs w:val="28"/>
        </w:rPr>
        <w:t xml:space="preserve"> зобов'язаний звітувати про свою діяльність перед своїм засновником та </w:t>
      </w:r>
      <w:r>
        <w:rPr>
          <w:color w:val="000000"/>
          <w:sz w:val="28"/>
          <w:szCs w:val="28"/>
        </w:rPr>
        <w:t>населенням громади</w:t>
      </w:r>
      <w:r w:rsidRPr="00B359FA">
        <w:rPr>
          <w:color w:val="000000"/>
          <w:sz w:val="28"/>
          <w:szCs w:val="28"/>
        </w:rPr>
        <w:t>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 xml:space="preserve">3.3. </w:t>
      </w:r>
      <w:r w:rsidRPr="00B359FA">
        <w:rPr>
          <w:sz w:val="28"/>
          <w:szCs w:val="28"/>
        </w:rPr>
        <w:t>Заклад</w:t>
      </w:r>
      <w:r w:rsidRPr="00B359FA">
        <w:rPr>
          <w:color w:val="000000"/>
          <w:sz w:val="28"/>
          <w:szCs w:val="28"/>
        </w:rPr>
        <w:t xml:space="preserve"> має право: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000000"/>
          <w:sz w:val="28"/>
          <w:szCs w:val="28"/>
        </w:rPr>
        <w:t>3.3.1.</w:t>
      </w:r>
      <w:r w:rsidRPr="00B359FA">
        <w:rPr>
          <w:color w:val="333333"/>
          <w:sz w:val="28"/>
          <w:szCs w:val="28"/>
        </w:rPr>
        <w:t>Самостійно планувати свою творчу та господарську діяльність.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000000"/>
          <w:sz w:val="28"/>
          <w:szCs w:val="28"/>
        </w:rPr>
        <w:t>3.3.2 Самостійно у</w:t>
      </w:r>
      <w:r w:rsidRPr="00B359FA">
        <w:rPr>
          <w:color w:val="333333"/>
          <w:sz w:val="28"/>
          <w:szCs w:val="28"/>
        </w:rPr>
        <w:t>становлювати ціни на квитки, добирати репертуар, визначати перспективи свого розвитку.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000000"/>
          <w:sz w:val="28"/>
          <w:szCs w:val="28"/>
        </w:rPr>
        <w:t xml:space="preserve">3.3.3. </w:t>
      </w:r>
      <w:r w:rsidRPr="00B359FA">
        <w:rPr>
          <w:color w:val="333333"/>
          <w:sz w:val="28"/>
          <w:szCs w:val="28"/>
        </w:rPr>
        <w:t>Вивішувати театральну афішу для загального огляду в місцях продажу квитків, в місцях публічного виконання, а також в громадських місцях;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>3.3.4.  Користуватися пільгами, що передбачені чинним законодавством.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>3.3.5. Визначати форми і засоби організації культурно-мистецьких послуг.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B359FA">
        <w:rPr>
          <w:color w:val="000000"/>
          <w:sz w:val="28"/>
          <w:szCs w:val="28"/>
        </w:rPr>
        <w:t>.6. Організовувати підготовку, перепідготовку, підвищення кваліфікації та стажування кадрів.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B359FA">
        <w:rPr>
          <w:color w:val="000000"/>
          <w:sz w:val="28"/>
          <w:szCs w:val="28"/>
        </w:rPr>
        <w:t>.7. Створювати структурні підрозділи, формувати штатний розпис, відповідно до чинного законодавства.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B359FA">
        <w:rPr>
          <w:color w:val="000000"/>
          <w:sz w:val="28"/>
          <w:szCs w:val="28"/>
        </w:rPr>
        <w:t>.8. Запрошувати на роботу спеціалістів, у тому числі і закордонних, на договірних (контрактних) умовах.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B359FA">
        <w:rPr>
          <w:color w:val="000000"/>
          <w:sz w:val="28"/>
          <w:szCs w:val="28"/>
        </w:rPr>
        <w:t xml:space="preserve">.9. Одночасно з основною діяльністю провадити іншу господарську діяльність і одержувати від неї доходи, якщо інше не встановлено законом і  така  діяльність відповідає меті,  з якою Заклад створений. 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3.3</w:t>
      </w:r>
      <w:r w:rsidRPr="00B359FA">
        <w:rPr>
          <w:color w:val="000000"/>
          <w:sz w:val="28"/>
          <w:szCs w:val="28"/>
        </w:rPr>
        <w:t xml:space="preserve">.10. Заклад </w:t>
      </w:r>
      <w:r w:rsidRPr="00B359FA">
        <w:rPr>
          <w:rStyle w:val="FontStyle13"/>
          <w:sz w:val="28"/>
          <w:szCs w:val="28"/>
          <w:lang w:eastAsia="uk-UA"/>
        </w:rPr>
        <w:t xml:space="preserve">має право </w:t>
      </w:r>
      <w:r w:rsidRPr="00B359FA">
        <w:rPr>
          <w:color w:val="000000"/>
          <w:sz w:val="28"/>
          <w:szCs w:val="28"/>
        </w:rPr>
        <w:t xml:space="preserve">надавати платні послуги відповідно до переліку та порядку визначеного Кабінетом Міністрів України. </w:t>
      </w:r>
      <w:r w:rsidRPr="00B359FA">
        <w:rPr>
          <w:color w:val="000000"/>
          <w:sz w:val="28"/>
          <w:szCs w:val="28"/>
          <w:shd w:val="clear" w:color="auto" w:fill="FFFFFF"/>
        </w:rPr>
        <w:t>Розмір плати за надання платних послуг встановлюється Закладом  щороку у національній валюті України.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3.4.</w:t>
      </w:r>
      <w:r w:rsidRPr="00B359FA">
        <w:rPr>
          <w:color w:val="000000"/>
          <w:sz w:val="28"/>
          <w:szCs w:val="28"/>
          <w:shd w:val="clear" w:color="auto" w:fill="FFFFFF"/>
        </w:rPr>
        <w:t xml:space="preserve"> Заклад зобов’язаний: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000000"/>
          <w:sz w:val="28"/>
          <w:szCs w:val="28"/>
          <w:shd w:val="clear" w:color="auto" w:fill="FFFFFF"/>
        </w:rPr>
        <w:t>3.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B359FA">
        <w:rPr>
          <w:color w:val="000000"/>
          <w:sz w:val="28"/>
          <w:szCs w:val="28"/>
          <w:shd w:val="clear" w:color="auto" w:fill="FFFFFF"/>
        </w:rPr>
        <w:t>.1.</w:t>
      </w:r>
      <w:r w:rsidRPr="00B359FA">
        <w:rPr>
          <w:color w:val="333333"/>
          <w:sz w:val="28"/>
          <w:szCs w:val="28"/>
        </w:rPr>
        <w:t xml:space="preserve"> Надавати глядачам інформацію про місце проведення, час початку  та  закінчення  вистави,  цін</w:t>
      </w:r>
      <w:r>
        <w:rPr>
          <w:color w:val="333333"/>
          <w:sz w:val="28"/>
          <w:szCs w:val="28"/>
        </w:rPr>
        <w:t>и</w:t>
      </w:r>
      <w:r w:rsidRPr="00B359FA">
        <w:rPr>
          <w:color w:val="333333"/>
          <w:sz w:val="28"/>
          <w:szCs w:val="28"/>
        </w:rPr>
        <w:t xml:space="preserve">  на  квитки,  умови  придбання   та  повернення квитків,  </w:t>
      </w:r>
      <w:r w:rsidRPr="00B359FA">
        <w:rPr>
          <w:color w:val="333333"/>
          <w:sz w:val="28"/>
          <w:szCs w:val="28"/>
        </w:rPr>
        <w:lastRenderedPageBreak/>
        <w:t>пільги  передбачені  для  певних  груп  глядачів,  вікові  обмеження  на  відвідування  вистави;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3.4</w:t>
      </w:r>
      <w:r w:rsidRPr="00B359FA">
        <w:rPr>
          <w:color w:val="333333"/>
          <w:sz w:val="28"/>
          <w:szCs w:val="28"/>
        </w:rPr>
        <w:t>.2. Повертати гроші за попередньо продані квитки на вимогу глядача, але не пізніше ніж за годину до початку вистави, або замінювати їх квитками на інші вистави.</w:t>
      </w:r>
    </w:p>
    <w:p w:rsidR="00B269D2" w:rsidRPr="00B359FA" w:rsidRDefault="00B269D2" w:rsidP="00B269D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4. УПРАВЛІННЯ ЗАКЛАДОМ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4.1. Вищим органом управління Закладу є Засновник.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4.2. До виключної компетенції Засновника належить: 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>- затвердження змін та доповнень до статуту Закладу;</w:t>
      </w:r>
    </w:p>
    <w:p w:rsidR="00B269D2" w:rsidRPr="00B359FA" w:rsidRDefault="00B269D2" w:rsidP="00B269D2">
      <w:pPr>
        <w:pStyle w:val="aa"/>
        <w:ind w:left="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     - визначення форм контролю за діяльністю </w:t>
      </w:r>
      <w:r>
        <w:rPr>
          <w:sz w:val="28"/>
          <w:szCs w:val="28"/>
        </w:rPr>
        <w:t>д</w:t>
      </w:r>
      <w:r w:rsidRPr="00B359FA">
        <w:rPr>
          <w:sz w:val="28"/>
          <w:szCs w:val="28"/>
        </w:rPr>
        <w:t>иректора;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- прийняття рішення про припинення </w:t>
      </w:r>
      <w:r>
        <w:rPr>
          <w:sz w:val="28"/>
          <w:szCs w:val="28"/>
        </w:rPr>
        <w:t xml:space="preserve">діяльності </w:t>
      </w:r>
      <w:r w:rsidRPr="00B359FA">
        <w:rPr>
          <w:sz w:val="28"/>
          <w:szCs w:val="28"/>
        </w:rPr>
        <w:t>Закладу;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>- надання дозволу на відчуження та передачу в оренду нерухомого майна, якщо інше не передбачено рішенням Засновника;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>- прийняття рішення про створення філій Закладу;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- вирішення інших питань, які законодавством та статутом віднесені до виключної компетенції </w:t>
      </w:r>
      <w:r>
        <w:rPr>
          <w:sz w:val="28"/>
          <w:szCs w:val="28"/>
        </w:rPr>
        <w:t>З</w:t>
      </w:r>
      <w:r w:rsidRPr="00B359FA">
        <w:rPr>
          <w:sz w:val="28"/>
          <w:szCs w:val="28"/>
        </w:rPr>
        <w:t xml:space="preserve">асновника. 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4.3. До повноважень Департаменту культури Івано-Франківської міської ради (уповноважений орган) належать: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>- контроль за роботою Закладу;</w:t>
      </w:r>
    </w:p>
    <w:p w:rsidR="00B269D2" w:rsidRPr="00B359FA" w:rsidRDefault="00B269D2" w:rsidP="00B269D2">
      <w:pPr>
        <w:ind w:firstLine="360"/>
        <w:jc w:val="both"/>
        <w:rPr>
          <w:sz w:val="28"/>
          <w:szCs w:val="28"/>
        </w:rPr>
      </w:pPr>
      <w:r w:rsidRPr="00B359FA">
        <w:rPr>
          <w:sz w:val="28"/>
          <w:szCs w:val="28"/>
        </w:rPr>
        <w:t>- вирішення інших питань, які законодавством та статутом віднесені до компетенції уповноваженого органу.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4.4.Керівництво закладом здійснює директор.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Директор Закладу призначається на посаду та звільняється з посади міським головою шляхом укладання чи розірвання контракту у відповідності </w:t>
      </w:r>
      <w:r>
        <w:rPr>
          <w:sz w:val="28"/>
          <w:szCs w:val="28"/>
        </w:rPr>
        <w:t xml:space="preserve">до </w:t>
      </w:r>
      <w:r w:rsidRPr="00B359FA">
        <w:rPr>
          <w:sz w:val="28"/>
          <w:szCs w:val="28"/>
        </w:rPr>
        <w:t xml:space="preserve">встановленого порядку за результатами конкурсу. </w:t>
      </w:r>
    </w:p>
    <w:p w:rsidR="00B269D2" w:rsidRPr="00B359FA" w:rsidRDefault="00B269D2" w:rsidP="00B269D2">
      <w:pPr>
        <w:jc w:val="both"/>
        <w:rPr>
          <w:color w:val="FF0000"/>
          <w:sz w:val="28"/>
          <w:szCs w:val="28"/>
        </w:rPr>
      </w:pPr>
      <w:r w:rsidRPr="00B359FA">
        <w:rPr>
          <w:sz w:val="28"/>
          <w:szCs w:val="28"/>
        </w:rPr>
        <w:t>Посадова інструкція директора закладу затверджується міським головою за погодженням із директором Департаменту культури Івано-Франківської міської ради.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4.5. Директор відповідно до законодавства України укладає договори (контракти, угоди) з артистами заохочує їх і накладає стягнення в межах трудового законодавства України. 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4.6. Директор Закладу: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4.6.1. Діє без доручення від імені Закладу, представляє його інтереси у відносинах з іншими юридичними особами та громадянами, укладає договори, видає доручення, відкриває рахунки в установах банків.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4.6.2. З</w:t>
      </w:r>
      <w:r w:rsidRPr="00B359FA">
        <w:rPr>
          <w:color w:val="000000"/>
          <w:spacing w:val="-1"/>
          <w:sz w:val="28"/>
          <w:szCs w:val="28"/>
        </w:rPr>
        <w:t>абезпечує реалізацію державної політики в галузі культури.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4.6.3. Видає накази, обов'язкові для виконання всіма працівниками трудового колективу, затверджує посадові інструкції.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4.6.4.</w:t>
      </w:r>
      <w:r w:rsidRPr="00B359FA">
        <w:rPr>
          <w:color w:val="000000"/>
          <w:sz w:val="28"/>
          <w:szCs w:val="28"/>
        </w:rPr>
        <w:t xml:space="preserve"> </w:t>
      </w:r>
      <w:r w:rsidRPr="00B359FA">
        <w:rPr>
          <w:sz w:val="28"/>
          <w:szCs w:val="28"/>
        </w:rPr>
        <w:t>Здійснює оперативне керівництво діяльністю Закладу.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4.6.5. Затверджує та забезпечує виконання виробничо-творчих та фінансових планів, що направлені на формування та забезпечення потреб населення у сценічному та музичному мистецтві, соціальний розвиток колективу.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4.6.6. Затверджує склади постановочних груп і виконавців, ескізи та макети оформлення, плани робіт над новими і </w:t>
      </w:r>
      <w:proofErr w:type="spellStart"/>
      <w:r w:rsidRPr="00B359FA">
        <w:rPr>
          <w:sz w:val="28"/>
          <w:szCs w:val="28"/>
        </w:rPr>
        <w:t>капітально</w:t>
      </w:r>
      <w:proofErr w:type="spellEnd"/>
      <w:r w:rsidRPr="00B359FA">
        <w:rPr>
          <w:sz w:val="28"/>
          <w:szCs w:val="28"/>
        </w:rPr>
        <w:t xml:space="preserve"> поновленими постановками (програмами), визначає їх готовність і терміни випуску.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lastRenderedPageBreak/>
        <w:t>4.6.7. Затверджує репертуарні плани та календарні плани поточного репертуару.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4.6.8 Забезпечує ефективне використання і зберігання закріпленого за Закладом майна.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4.6.9. Вживає заходи щодо забезпечення Закладу кваліфікованими кадрами, найкращого використання знань та досвіду працівників, створення безпечних і сприятливих умов праці.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4.6.10. Розпоряджається в установленому порядку коштами Закладу в межах затвердженого кошторису видатків.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4.6.11. Здійснює інші віднесені до його компетенції функції щодо управління Закладом, реалізує повноваження згідно з цим Статутом.</w:t>
      </w:r>
    </w:p>
    <w:p w:rsidR="00B269D2" w:rsidRPr="00B359FA" w:rsidRDefault="00B269D2" w:rsidP="00B269D2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>4.6.12. Організ</w:t>
      </w:r>
      <w:r>
        <w:rPr>
          <w:color w:val="000000"/>
          <w:sz w:val="28"/>
          <w:szCs w:val="28"/>
        </w:rPr>
        <w:t>ов</w:t>
      </w:r>
      <w:r w:rsidRPr="00B359FA">
        <w:rPr>
          <w:color w:val="000000"/>
          <w:sz w:val="28"/>
          <w:szCs w:val="28"/>
        </w:rPr>
        <w:t>ує і забезпечує проведення вистав та інших заходів</w:t>
      </w:r>
      <w:bookmarkStart w:id="7" w:name="n271"/>
      <w:bookmarkEnd w:id="7"/>
      <w:r>
        <w:rPr>
          <w:color w:val="000000"/>
          <w:sz w:val="28"/>
          <w:szCs w:val="28"/>
        </w:rPr>
        <w:t>.</w:t>
      </w:r>
    </w:p>
    <w:p w:rsidR="00B269D2" w:rsidRPr="00B359FA" w:rsidRDefault="00B269D2" w:rsidP="00B269D2">
      <w:pPr>
        <w:shd w:val="clear" w:color="auto" w:fill="FFFFFF"/>
        <w:textAlignment w:val="baseline"/>
        <w:rPr>
          <w:color w:val="000000"/>
          <w:sz w:val="28"/>
          <w:szCs w:val="28"/>
        </w:rPr>
      </w:pPr>
      <w:r w:rsidRPr="00B359FA">
        <w:rPr>
          <w:color w:val="000000"/>
          <w:sz w:val="28"/>
          <w:szCs w:val="28"/>
        </w:rPr>
        <w:t>4.6.13. Забезпечує охорону праці, дотримання законності та порядку в театрі.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4.7. Право укладання колективного договору від імені </w:t>
      </w:r>
      <w:r>
        <w:rPr>
          <w:sz w:val="28"/>
          <w:szCs w:val="28"/>
        </w:rPr>
        <w:t>З</w:t>
      </w:r>
      <w:r w:rsidRPr="00B359FA">
        <w:rPr>
          <w:sz w:val="28"/>
          <w:szCs w:val="28"/>
        </w:rPr>
        <w:t xml:space="preserve">асновника надається директору, а від імені трудового колективу - уповноваженому ним органу первинної профспілкової </w:t>
      </w:r>
      <w:r>
        <w:rPr>
          <w:sz w:val="28"/>
          <w:szCs w:val="28"/>
        </w:rPr>
        <w:t>організації</w:t>
      </w:r>
      <w:r w:rsidRPr="00B359FA">
        <w:rPr>
          <w:sz w:val="28"/>
          <w:szCs w:val="28"/>
        </w:rPr>
        <w:t xml:space="preserve">. 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  <w:r w:rsidRPr="00B359FA">
        <w:rPr>
          <w:color w:val="333333"/>
          <w:sz w:val="28"/>
          <w:szCs w:val="28"/>
        </w:rPr>
        <w:t>4.8.  Директор та  бухгалтер Закладу несуть персональну відповідальність за додержання порядку ведення і достовірності обліку та звітності.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5. МАЙНО ТА КОШТИ ЗАКЛАДУ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5.1. Майно Закладу є власністю Івано-Франківської міської ради та закріплюється за Закладом на праві оперативного управління.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5.2. Майно Закладу складається з основних фондів, обігових коштів, а також інших цінностей, вартість яких відображається у самостійному балансі Закладу.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5.3. Джерелами формування майна Закладу є: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5.3.1. Дотації, отримані з державного або місцевого бюджетів, державних цільових фондів або в межах технічної чи благодійної, у тому числі гуманітарної, допомоги, крім дотацій на регулювання цін на платні послуги, які надаються Закладу або через нього його отримувачам згідно із законодавством України.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5.3.2. Пасивні доходи</w:t>
      </w:r>
      <w:r>
        <w:rPr>
          <w:sz w:val="28"/>
          <w:szCs w:val="28"/>
        </w:rPr>
        <w:t>.</w:t>
      </w:r>
      <w:r w:rsidRPr="00B359FA">
        <w:rPr>
          <w:sz w:val="28"/>
          <w:szCs w:val="28"/>
        </w:rPr>
        <w:t xml:space="preserve">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5.3.3. Кошти або майно, які надходять безоплатно або у вигляді безповоротної фінансової допомоги чи добровільних пожертвувань.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5.3.4. Кошти або майно, які надходять до Закладу як компенсація вартості отриманих від виготовлення та реалізації товарів, виконання робіт, надання послуг, у тому числі від надання платних послуг, пов'язаних з його основною статутною діяльністю.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5.3.5. Надходження від основної діяльності (згідно з переліком платних послуг, визначеним чинним законодавством України).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5.4. Доходи закладу зараховуються до складу кошторисів (на спеціальний рахунок) для утримання Закладу і використовуються виключно на фінансування видатків такого кошторису (у тому числі фінансування господарської діяльності згідно з</w:t>
      </w:r>
      <w:r>
        <w:rPr>
          <w:sz w:val="28"/>
          <w:szCs w:val="28"/>
        </w:rPr>
        <w:t>і</w:t>
      </w:r>
      <w:r w:rsidRPr="00B359FA">
        <w:rPr>
          <w:sz w:val="28"/>
          <w:szCs w:val="28"/>
        </w:rPr>
        <w:t xml:space="preserve"> Статутом), розрахованого та затвердженого в порядку, встановленому Кабінетом Міністрів України. У разі</w:t>
      </w:r>
      <w:r>
        <w:rPr>
          <w:sz w:val="28"/>
          <w:szCs w:val="28"/>
        </w:rPr>
        <w:t>,</w:t>
      </w:r>
      <w:r w:rsidRPr="00B359FA">
        <w:rPr>
          <w:sz w:val="28"/>
          <w:szCs w:val="28"/>
        </w:rPr>
        <w:t xml:space="preserve"> якщо за наслідками звітного (податкового) року доходи, зараховані до кошторису для утримання Закладу, перевищують суму визначених кошторисом витрат, сума перевищення враховується у складі кошторису наступного року.</w:t>
      </w:r>
    </w:p>
    <w:p w:rsidR="00B269D2" w:rsidRPr="00B359FA" w:rsidRDefault="00B269D2" w:rsidP="00B269D2">
      <w:pPr>
        <w:pStyle w:val="aa"/>
        <w:shd w:val="clear" w:color="auto" w:fill="FFFFFF"/>
        <w:ind w:left="0"/>
        <w:jc w:val="both"/>
        <w:rPr>
          <w:rFonts w:eastAsia="Times New Roman"/>
          <w:sz w:val="28"/>
          <w:szCs w:val="28"/>
          <w:lang w:eastAsia="uk-UA"/>
        </w:rPr>
      </w:pPr>
      <w:r w:rsidRPr="00B359FA">
        <w:rPr>
          <w:sz w:val="28"/>
          <w:szCs w:val="28"/>
          <w:lang w:eastAsia="uk-UA"/>
        </w:rPr>
        <w:lastRenderedPageBreak/>
        <w:t xml:space="preserve">5.5. </w:t>
      </w:r>
      <w:r w:rsidRPr="00B359FA">
        <w:rPr>
          <w:rFonts w:eastAsia="Times New Roman"/>
          <w:sz w:val="28"/>
          <w:szCs w:val="28"/>
          <w:lang w:eastAsia="uk-UA"/>
        </w:rPr>
        <w:t>Отримані в установленому порядку Закладом кошти як плата за надання послуг, гранти, дарунки та благодійні внески, а також  кошти від реалізації в установленому порядку майна та іншої діяльності (власні надходження) Закладу належать до доходів бюджету і використовуються Закладом на цілі, визначені Бюджетним кодексом України.</w:t>
      </w:r>
    </w:p>
    <w:p w:rsidR="00B269D2" w:rsidRPr="00B359FA" w:rsidRDefault="00B269D2" w:rsidP="00B269D2">
      <w:pPr>
        <w:pStyle w:val="aa"/>
        <w:shd w:val="clear" w:color="auto" w:fill="FFFFFF"/>
        <w:ind w:left="0"/>
        <w:jc w:val="both"/>
        <w:rPr>
          <w:rFonts w:eastAsia="Times New Roman"/>
          <w:sz w:val="28"/>
          <w:szCs w:val="28"/>
          <w:lang w:eastAsia="uk-UA"/>
        </w:rPr>
      </w:pPr>
      <w:r w:rsidRPr="00B359FA">
        <w:rPr>
          <w:rFonts w:eastAsia="Times New Roman"/>
          <w:sz w:val="28"/>
          <w:szCs w:val="28"/>
          <w:lang w:eastAsia="uk-UA"/>
        </w:rPr>
        <w:t xml:space="preserve">5.6. Доходи та майно або їх частини не підлягають розподілу серед працівників (окрім оплати їхньої праці, нарахування єдиного соціального внеску), керівництва Закладу та інших пов’язаних з ними осіб. Доходи (прибутки) Закладу використовуються виключно для фінансування видатків та утримання Закладу, реалізації мети (цілей, завдань) та напрямів діяльності, визначених установчими документами. </w:t>
      </w:r>
    </w:p>
    <w:p w:rsidR="00B269D2" w:rsidRPr="00357196" w:rsidRDefault="00B269D2" w:rsidP="00B269D2">
      <w:pPr>
        <w:pStyle w:val="aa"/>
        <w:shd w:val="clear" w:color="auto" w:fill="FFFFFF"/>
        <w:ind w:left="0"/>
        <w:jc w:val="both"/>
        <w:rPr>
          <w:sz w:val="28"/>
          <w:szCs w:val="28"/>
          <w:lang w:eastAsia="uk-UA"/>
        </w:rPr>
      </w:pPr>
      <w:r w:rsidRPr="00B359FA">
        <w:rPr>
          <w:rFonts w:eastAsia="Times New Roman"/>
          <w:sz w:val="28"/>
          <w:szCs w:val="28"/>
          <w:lang w:eastAsia="uk-UA"/>
        </w:rPr>
        <w:t>5.7</w:t>
      </w:r>
      <w:r w:rsidRPr="00357196">
        <w:rPr>
          <w:rFonts w:eastAsia="Times New Roman"/>
          <w:sz w:val="28"/>
          <w:szCs w:val="28"/>
          <w:lang w:eastAsia="uk-UA"/>
        </w:rPr>
        <w:t xml:space="preserve">. </w:t>
      </w:r>
      <w:r w:rsidRPr="00357196">
        <w:rPr>
          <w:sz w:val="28"/>
          <w:szCs w:val="28"/>
          <w:lang w:eastAsia="uk-UA"/>
        </w:rPr>
        <w:t xml:space="preserve">Заклад здійснює свою діяльність на основі кошторису – основного планового фінансового документа, яким на бюджетний період встановлюються повноваження щодо отримання надходжень і розподілу бюджетних асигнувань та взяття бюджетних зобов’язань та здійснення платежів для виконання бюджетною установою своїх функцій та досягнення результатів, визначених відповідно до бюджетних призначень.  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6. ФІНАНСОВО-ГОСПОДАРСЬКА ДIЯЛЬНIСТЬ ЗАКЛАДУ, ОБЛIК ТА ЗВIТНIСТЬ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6.1. Фінансово-господарська діяльність Закладу здійснюється відповідно до чинного законодавства України на основі поєднання бюджетних коштів та позабюджетних джерел фінансування.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6.2. Кошторис доходів i видатків Закладу затверджується в установленому законом порядку. Фінансування здійснюється через головного розпорядника коштів – Департамент культури міської ради.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6.3. Умови оплати праці працівників Закладу регулюються відповідно до чинного законодавства України.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 6.4. Заклад здійснює оперативний та бухгалтерський облік, складає бухгалтерську та статистичну звітність у порядку, визначеному законодавством України.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6.5. Заклад надає фінансову звітність відповідно до установленого законодавством порядку.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6.6. Контроль за фінансово-господарською діяльністю Закладу здійснюється уповноваженими державними органами, відповідно до чинного законодавства.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7. ДІЯЛЬНІСТЬ ЗАКЛАДУ В РАМКАХ МІЖНАРОДНОГО СПІВРОБІТНИЦТВА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7.1. З метою пропаганди </w:t>
      </w:r>
      <w:r>
        <w:rPr>
          <w:sz w:val="28"/>
          <w:szCs w:val="28"/>
        </w:rPr>
        <w:t xml:space="preserve">українського </w:t>
      </w:r>
      <w:r w:rsidRPr="00B359FA">
        <w:rPr>
          <w:sz w:val="28"/>
          <w:szCs w:val="28"/>
        </w:rPr>
        <w:t xml:space="preserve">музичного мистецтва Заклад здійснює концертну діяльність за кордоном згідно із законодавством України, бере участь у міжнародних культурно-мистецьких заходах.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7.2. Заклад може вступати в міжнародні об'єднання та асоціації у встановленому законодавством України порядку.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7.3. Заклад має право самостійно укладати договори (контракти) з іноземними юридичними та фізичними особами в будь-яких формах співробітництва у сфері </w:t>
      </w:r>
      <w:r w:rsidRPr="00B359FA">
        <w:rPr>
          <w:sz w:val="28"/>
          <w:szCs w:val="28"/>
        </w:rPr>
        <w:lastRenderedPageBreak/>
        <w:t xml:space="preserve">культури, брати участь у діяльності відповідних міжнародних організацій та фондів, здійснювати міжнародну театральну діяльність відповідно до вимог законодавства України. </w:t>
      </w:r>
    </w:p>
    <w:p w:rsidR="00B269D2" w:rsidRPr="00B359FA" w:rsidRDefault="00B269D2" w:rsidP="00B269D2">
      <w:pPr>
        <w:jc w:val="both"/>
        <w:rPr>
          <w:color w:val="333333"/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8. ТРУДОВИЙ КОЛЕКТИВ ЗАКЛАДУ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8.1. Трудовий колектив Закладу становлять всі працівники, які беруть участь у його діяльності на основі договору (контракту, угоди), укладених у порядку, визначеному чинним законодавством України.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8.2. Вищим органом самоврядування Закладу є загальні збори трудового колективу Закладу. </w:t>
      </w:r>
    </w:p>
    <w:p w:rsidR="00B269D2" w:rsidRPr="00B359FA" w:rsidRDefault="00B269D2" w:rsidP="00B269D2">
      <w:pPr>
        <w:jc w:val="center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9. ПРИПИНЕННЯ ДІЯЛЬНОСТІ ЗАКЛАДУ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9.1. Припинення діяльності Закладу відбувається шляхом </w:t>
      </w:r>
      <w:r>
        <w:rPr>
          <w:sz w:val="28"/>
          <w:szCs w:val="28"/>
        </w:rPr>
        <w:t>його</w:t>
      </w:r>
      <w:r w:rsidRPr="00B359FA">
        <w:rPr>
          <w:sz w:val="28"/>
          <w:szCs w:val="28"/>
        </w:rPr>
        <w:t xml:space="preserve"> реорганізації (злиття, приєднання, поділу, перетворення) або в результаті ліквідації за рішенням </w:t>
      </w:r>
      <w:r>
        <w:rPr>
          <w:sz w:val="28"/>
          <w:szCs w:val="28"/>
        </w:rPr>
        <w:t>З</w:t>
      </w:r>
      <w:r w:rsidRPr="00B359FA">
        <w:rPr>
          <w:sz w:val="28"/>
          <w:szCs w:val="28"/>
        </w:rPr>
        <w:t xml:space="preserve">асновника, а також за рішенням суду у випадках, передбачених чинним законодавством України.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9.2. При припиненні діяльності Закладу працівникам, які звільняються, гарантується додержання їхніх прав та інтересів відповідно до законодавства України. </w:t>
      </w:r>
    </w:p>
    <w:p w:rsidR="00B269D2" w:rsidRPr="00B359FA" w:rsidRDefault="00B269D2" w:rsidP="00B269D2">
      <w:pPr>
        <w:jc w:val="both"/>
        <w:rPr>
          <w:color w:val="000000"/>
          <w:sz w:val="28"/>
          <w:szCs w:val="28"/>
          <w:shd w:val="clear" w:color="auto" w:fill="FFFFFF"/>
        </w:rPr>
      </w:pPr>
      <w:r w:rsidRPr="00B359FA">
        <w:rPr>
          <w:sz w:val="28"/>
          <w:szCs w:val="28"/>
        </w:rPr>
        <w:t xml:space="preserve">9.3. У разі припинення </w:t>
      </w:r>
      <w:r>
        <w:rPr>
          <w:sz w:val="28"/>
          <w:szCs w:val="28"/>
        </w:rPr>
        <w:t xml:space="preserve">діяльності </w:t>
      </w:r>
      <w:r w:rsidRPr="00B359FA">
        <w:rPr>
          <w:sz w:val="28"/>
          <w:szCs w:val="28"/>
        </w:rPr>
        <w:t>Закладу (у результаті його ліквідації, злиття, поділу, приєднання або перетворення) його активи повинні бути передані одній або кільком неприбутковим організаціям відповідного виду або зараховані до доходу бюджету та</w:t>
      </w:r>
      <w:r w:rsidRPr="00B359FA">
        <w:rPr>
          <w:color w:val="000000"/>
          <w:sz w:val="28"/>
          <w:szCs w:val="28"/>
          <w:shd w:val="clear" w:color="auto" w:fill="FFFFFF"/>
        </w:rPr>
        <w:t xml:space="preserve"> мож</w:t>
      </w:r>
      <w:r>
        <w:rPr>
          <w:color w:val="000000"/>
          <w:sz w:val="28"/>
          <w:szCs w:val="28"/>
          <w:shd w:val="clear" w:color="auto" w:fill="FFFFFF"/>
        </w:rPr>
        <w:t>уть</w:t>
      </w:r>
      <w:r w:rsidRPr="00B359FA">
        <w:rPr>
          <w:color w:val="000000"/>
          <w:sz w:val="28"/>
          <w:szCs w:val="28"/>
          <w:shd w:val="clear" w:color="auto" w:fill="FFFFFF"/>
        </w:rPr>
        <w:t xml:space="preserve"> бути використан</w:t>
      </w:r>
      <w:r>
        <w:rPr>
          <w:color w:val="000000"/>
          <w:sz w:val="28"/>
          <w:szCs w:val="28"/>
          <w:shd w:val="clear" w:color="auto" w:fill="FFFFFF"/>
        </w:rPr>
        <w:t>і</w:t>
      </w:r>
      <w:r w:rsidRPr="00B359FA">
        <w:rPr>
          <w:color w:val="000000"/>
          <w:sz w:val="28"/>
          <w:szCs w:val="28"/>
          <w:shd w:val="clear" w:color="auto" w:fill="FFFFFF"/>
        </w:rPr>
        <w:t xml:space="preserve"> ними виключно в цілях театральної справи.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9.4. Ліквідація Закладу здійснюється ліквідаційною комісією, яка утворюється </w:t>
      </w:r>
      <w:r>
        <w:rPr>
          <w:sz w:val="28"/>
          <w:szCs w:val="28"/>
        </w:rPr>
        <w:t>З</w:t>
      </w:r>
      <w:r w:rsidRPr="00B359FA">
        <w:rPr>
          <w:sz w:val="28"/>
          <w:szCs w:val="28"/>
        </w:rPr>
        <w:t xml:space="preserve">асновником або органом, що прийняв рішення про ліквідацію. Порядок і строки проведення ліквідації, а також строк заяви претензій кредиторами визначаються </w:t>
      </w:r>
      <w:r>
        <w:rPr>
          <w:sz w:val="28"/>
          <w:szCs w:val="28"/>
        </w:rPr>
        <w:t>З</w:t>
      </w:r>
      <w:r w:rsidRPr="00B359FA">
        <w:rPr>
          <w:sz w:val="28"/>
          <w:szCs w:val="28"/>
        </w:rPr>
        <w:t xml:space="preserve">асновником або судом.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9.5. З моменту призначення ліквідаційної комісії до неї переходять повноваження щодо управління Закладом. Ліквідаційна комісія складає ліквідаційний баланс Закладу і подає його на затвердження органу, який прийняв рішення про ліквідацію.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9.6. Діяльність Закладу вважається припиненою з моменту виключення його з державного реєстру України.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 xml:space="preserve">9.7. У разі реорганізації Закладу його права та обов'язки переходять до правонаступника. 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center"/>
        <w:rPr>
          <w:sz w:val="28"/>
          <w:szCs w:val="28"/>
        </w:rPr>
      </w:pPr>
      <w:r w:rsidRPr="00B359FA">
        <w:rPr>
          <w:sz w:val="28"/>
          <w:szCs w:val="28"/>
        </w:rPr>
        <w:t>10. ЗАКЛЮЧНІ ПОЛОЖЕННЯ</w:t>
      </w:r>
    </w:p>
    <w:p w:rsidR="00B269D2" w:rsidRPr="00B359FA" w:rsidRDefault="00B269D2" w:rsidP="00B269D2">
      <w:pPr>
        <w:jc w:val="both"/>
        <w:rPr>
          <w:sz w:val="28"/>
          <w:szCs w:val="28"/>
        </w:rPr>
      </w:pPr>
    </w:p>
    <w:p w:rsidR="00B269D2" w:rsidRPr="00B359FA" w:rsidRDefault="00B269D2" w:rsidP="00B269D2">
      <w:pPr>
        <w:jc w:val="both"/>
        <w:rPr>
          <w:sz w:val="28"/>
          <w:szCs w:val="28"/>
        </w:rPr>
      </w:pPr>
      <w:r w:rsidRPr="00B359FA">
        <w:rPr>
          <w:sz w:val="28"/>
          <w:szCs w:val="28"/>
        </w:rPr>
        <w:t>10.</w:t>
      </w:r>
      <w:r>
        <w:rPr>
          <w:sz w:val="28"/>
          <w:szCs w:val="28"/>
        </w:rPr>
        <w:t>1.</w:t>
      </w:r>
      <w:r w:rsidRPr="00B359FA">
        <w:rPr>
          <w:sz w:val="28"/>
          <w:szCs w:val="28"/>
        </w:rPr>
        <w:t xml:space="preserve"> Якщо внаслідок змін у законодавстві України окремі положення цього Статуту суперечать діючому законодавству України, вони втрачають силу і до моменту внесення відповідних змін до цього Статуту Засновник та Заклад керуються нормами законодавства.</w:t>
      </w:r>
    </w:p>
    <w:p w:rsidR="00B269D2" w:rsidRPr="00B269D2" w:rsidRDefault="00B269D2" w:rsidP="00B269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10.2</w:t>
      </w:r>
      <w:r w:rsidRPr="00B359FA">
        <w:rPr>
          <w:sz w:val="28"/>
          <w:szCs w:val="28"/>
        </w:rPr>
        <w:t>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</w:t>
      </w:r>
    </w:p>
    <w:sectPr w:rsidR="00B269D2" w:rsidRPr="00B269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21638"/>
    <w:multiLevelType w:val="hybridMultilevel"/>
    <w:tmpl w:val="543AB830"/>
    <w:lvl w:ilvl="0" w:tplc="8D0A5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35F7E"/>
    <w:multiLevelType w:val="hybridMultilevel"/>
    <w:tmpl w:val="FD24E0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65635"/>
    <w:multiLevelType w:val="hybridMultilevel"/>
    <w:tmpl w:val="42E473F6"/>
    <w:lvl w:ilvl="0" w:tplc="0419000F">
      <w:start w:val="1"/>
      <w:numFmt w:val="decimal"/>
      <w:lvlText w:val="%1."/>
      <w:lvlJc w:val="left"/>
      <w:pPr>
        <w:ind w:left="374" w:hanging="360"/>
      </w:p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D2"/>
    <w:rsid w:val="002E25B7"/>
    <w:rsid w:val="00490F6A"/>
    <w:rsid w:val="005B3E3F"/>
    <w:rsid w:val="00A61CCF"/>
    <w:rsid w:val="00B2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AD391-529C-40E8-804F-29BDA008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9D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269D2"/>
    <w:pPr>
      <w:ind w:right="26"/>
    </w:pPr>
    <w:rPr>
      <w:sz w:val="28"/>
      <w:lang w:eastAsia="x-none"/>
    </w:rPr>
  </w:style>
  <w:style w:type="character" w:customStyle="1" w:styleId="a4">
    <w:name w:val="Основной текст Знак"/>
    <w:basedOn w:val="a0"/>
    <w:link w:val="a3"/>
    <w:semiHidden/>
    <w:rsid w:val="00B269D2"/>
    <w:rPr>
      <w:rFonts w:eastAsia="Times New Roman" w:cs="Times New Roman"/>
      <w:szCs w:val="24"/>
      <w:lang w:eastAsia="x-none"/>
    </w:rPr>
  </w:style>
  <w:style w:type="character" w:customStyle="1" w:styleId="FontStyle12">
    <w:name w:val="Font Style12"/>
    <w:rsid w:val="00B269D2"/>
    <w:rPr>
      <w:rFonts w:ascii="Times New Roman" w:hAnsi="Times New Roman" w:cs="Times New Roman"/>
      <w:sz w:val="26"/>
      <w:szCs w:val="26"/>
    </w:rPr>
  </w:style>
  <w:style w:type="character" w:customStyle="1" w:styleId="rvts7">
    <w:name w:val="rvts7"/>
    <w:basedOn w:val="a0"/>
    <w:rsid w:val="00B269D2"/>
  </w:style>
  <w:style w:type="paragraph" w:styleId="a5">
    <w:name w:val="Normal (Web)"/>
    <w:basedOn w:val="a"/>
    <w:rsid w:val="00B269D2"/>
    <w:pPr>
      <w:spacing w:before="100" w:beforeAutospacing="1" w:after="100" w:afterAutospacing="1"/>
    </w:pPr>
    <w:rPr>
      <w:lang w:val="ru-RU"/>
    </w:rPr>
  </w:style>
  <w:style w:type="paragraph" w:styleId="a6">
    <w:name w:val="Plain Text"/>
    <w:basedOn w:val="a"/>
    <w:link w:val="a7"/>
    <w:uiPriority w:val="99"/>
    <w:unhideWhenUsed/>
    <w:rsid w:val="00B269D2"/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uiPriority w:val="99"/>
    <w:rsid w:val="00B269D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8">
    <w:name w:val="Hyperlink"/>
    <w:uiPriority w:val="99"/>
    <w:unhideWhenUsed/>
    <w:rsid w:val="00B269D2"/>
    <w:rPr>
      <w:color w:val="0000FF"/>
      <w:u w:val="single"/>
    </w:rPr>
  </w:style>
  <w:style w:type="paragraph" w:customStyle="1" w:styleId="Contents1">
    <w:name w:val="Contents 1"/>
    <w:basedOn w:val="a"/>
    <w:next w:val="a"/>
    <w:rsid w:val="00B269D2"/>
    <w:pPr>
      <w:widowControl w:val="0"/>
      <w:autoSpaceDE w:val="0"/>
      <w:autoSpaceDN w:val="0"/>
      <w:adjustRightInd w:val="0"/>
      <w:ind w:left="720" w:hanging="430"/>
    </w:pPr>
    <w:rPr>
      <w:lang w:val="ru-RU"/>
    </w:rPr>
  </w:style>
  <w:style w:type="paragraph" w:customStyle="1" w:styleId="Contents2">
    <w:name w:val="Contents 2"/>
    <w:basedOn w:val="a"/>
    <w:next w:val="a"/>
    <w:uiPriority w:val="99"/>
    <w:rsid w:val="00B269D2"/>
    <w:pPr>
      <w:widowControl w:val="0"/>
      <w:autoSpaceDE w:val="0"/>
      <w:autoSpaceDN w:val="0"/>
      <w:adjustRightInd w:val="0"/>
      <w:ind w:left="1440" w:hanging="430"/>
    </w:pPr>
    <w:rPr>
      <w:lang w:val="ru-RU"/>
    </w:rPr>
  </w:style>
  <w:style w:type="paragraph" w:customStyle="1" w:styleId="ArrowheadList">
    <w:name w:val="Arrowhead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LowerRomanList">
    <w:name w:val="Lower Roman List"/>
    <w:basedOn w:val="a"/>
    <w:uiPriority w:val="99"/>
    <w:rsid w:val="00B269D2"/>
    <w:pPr>
      <w:widowControl w:val="0"/>
      <w:autoSpaceDE w:val="0"/>
      <w:autoSpaceDN w:val="0"/>
      <w:adjustRightInd w:val="0"/>
      <w:ind w:left="720" w:hanging="430"/>
    </w:pPr>
    <w:rPr>
      <w:lang w:val="ru-RU"/>
    </w:rPr>
  </w:style>
  <w:style w:type="paragraph" w:customStyle="1" w:styleId="NumberedHeading1">
    <w:name w:val="Numbered Heading 1"/>
    <w:basedOn w:val="11"/>
    <w:next w:val="a"/>
    <w:uiPriority w:val="99"/>
    <w:rsid w:val="00B269D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2">
    <w:name w:val="Numbered Heading 2"/>
    <w:basedOn w:val="21"/>
    <w:next w:val="a"/>
    <w:uiPriority w:val="99"/>
    <w:rsid w:val="00B269D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iamondList">
    <w:name w:val="Diamond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ontents4">
    <w:name w:val="Contents 4"/>
    <w:basedOn w:val="a"/>
    <w:next w:val="a"/>
    <w:uiPriority w:val="99"/>
    <w:rsid w:val="00B269D2"/>
    <w:pPr>
      <w:widowControl w:val="0"/>
      <w:autoSpaceDE w:val="0"/>
      <w:autoSpaceDN w:val="0"/>
      <w:adjustRightInd w:val="0"/>
      <w:ind w:left="2880" w:hanging="430"/>
    </w:pPr>
    <w:rPr>
      <w:lang w:val="ru-RU"/>
    </w:rPr>
  </w:style>
  <w:style w:type="paragraph" w:customStyle="1" w:styleId="Contents3">
    <w:name w:val="Contents 3"/>
    <w:basedOn w:val="a"/>
    <w:next w:val="a"/>
    <w:uiPriority w:val="99"/>
    <w:rsid w:val="00B269D2"/>
    <w:pPr>
      <w:widowControl w:val="0"/>
      <w:autoSpaceDE w:val="0"/>
      <w:autoSpaceDN w:val="0"/>
      <w:adjustRightInd w:val="0"/>
      <w:ind w:left="2160" w:hanging="430"/>
    </w:pPr>
    <w:rPr>
      <w:lang w:val="ru-RU"/>
    </w:rPr>
  </w:style>
  <w:style w:type="paragraph" w:customStyle="1" w:styleId="NumberedHeading3">
    <w:name w:val="Numbered Heading 3"/>
    <w:basedOn w:val="31"/>
    <w:next w:val="a"/>
    <w:uiPriority w:val="99"/>
    <w:rsid w:val="00B269D2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NumberedList">
    <w:name w:val="Numbered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1">
    <w:name w:val="Текст концевой сноски1"/>
    <w:basedOn w:val="a"/>
    <w:uiPriority w:val="99"/>
    <w:rsid w:val="00B269D2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10">
    <w:name w:val="Знак концевой сноски1"/>
    <w:uiPriority w:val="99"/>
    <w:rsid w:val="00B269D2"/>
    <w:rPr>
      <w:sz w:val="20"/>
      <w:szCs w:val="20"/>
      <w:vertAlign w:val="superscript"/>
    </w:rPr>
  </w:style>
  <w:style w:type="paragraph" w:customStyle="1" w:styleId="BulletList">
    <w:name w:val="Bullet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hapterHeading">
    <w:name w:val="Chapter Heading"/>
    <w:basedOn w:val="NumberedHeading1"/>
    <w:next w:val="a"/>
    <w:uiPriority w:val="99"/>
    <w:rsid w:val="00B269D2"/>
    <w:pPr>
      <w:tabs>
        <w:tab w:val="clear" w:pos="431"/>
        <w:tab w:val="left" w:pos="1584"/>
      </w:tabs>
    </w:pPr>
  </w:style>
  <w:style w:type="paragraph" w:customStyle="1" w:styleId="SquareList">
    <w:name w:val="Square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DashedList">
    <w:name w:val="Dashed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31">
    <w:name w:val="Заголовок 31"/>
    <w:basedOn w:val="a"/>
    <w:next w:val="a"/>
    <w:uiPriority w:val="99"/>
    <w:rsid w:val="00B269D2"/>
    <w:pPr>
      <w:widowControl w:val="0"/>
      <w:autoSpaceDE w:val="0"/>
      <w:autoSpaceDN w:val="0"/>
      <w:adjustRightInd w:val="0"/>
      <w:spacing w:before="440" w:after="60"/>
    </w:pPr>
    <w:rPr>
      <w:rFonts w:ascii="Liberation Sans" w:hAnsi="Liberation Sans" w:cs="Liberation Sans"/>
      <w:b/>
      <w:bCs/>
      <w:lang w:val="ru-RU"/>
    </w:rPr>
  </w:style>
  <w:style w:type="paragraph" w:customStyle="1" w:styleId="TickList">
    <w:name w:val="Tick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HeartList">
    <w:name w:val="Heart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UpperRomanList">
    <w:name w:val="Upper Roman List"/>
    <w:basedOn w:val="NumberedList"/>
    <w:uiPriority w:val="99"/>
    <w:rsid w:val="00B269D2"/>
  </w:style>
  <w:style w:type="paragraph" w:customStyle="1" w:styleId="UpperCaseList">
    <w:name w:val="Upper Case List"/>
    <w:basedOn w:val="NumberedList"/>
    <w:uiPriority w:val="99"/>
    <w:rsid w:val="00B269D2"/>
  </w:style>
  <w:style w:type="paragraph" w:customStyle="1" w:styleId="Footnote">
    <w:name w:val="Footnote"/>
    <w:basedOn w:val="a"/>
    <w:uiPriority w:val="99"/>
    <w:rsid w:val="00B269D2"/>
    <w:pPr>
      <w:widowControl w:val="0"/>
      <w:autoSpaceDE w:val="0"/>
      <w:autoSpaceDN w:val="0"/>
      <w:adjustRightInd w:val="0"/>
      <w:ind w:left="288" w:hanging="288"/>
    </w:pPr>
    <w:rPr>
      <w:sz w:val="20"/>
      <w:szCs w:val="20"/>
      <w:lang w:val="ru-RU"/>
    </w:rPr>
  </w:style>
  <w:style w:type="paragraph" w:customStyle="1" w:styleId="HandList">
    <w:name w:val="Hand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12">
    <w:name w:val="Текст сноски1"/>
    <w:basedOn w:val="a"/>
    <w:uiPriority w:val="99"/>
    <w:rsid w:val="00B269D2"/>
    <w:pPr>
      <w:widowControl w:val="0"/>
      <w:autoSpaceDE w:val="0"/>
      <w:autoSpaceDN w:val="0"/>
      <w:adjustRightInd w:val="0"/>
    </w:pPr>
    <w:rPr>
      <w:sz w:val="20"/>
      <w:szCs w:val="20"/>
      <w:lang w:val="ru-RU"/>
    </w:rPr>
  </w:style>
  <w:style w:type="paragraph" w:customStyle="1" w:styleId="11">
    <w:name w:val="Заголовок 11"/>
    <w:basedOn w:val="a"/>
    <w:next w:val="a"/>
    <w:uiPriority w:val="99"/>
    <w:rsid w:val="00B269D2"/>
    <w:pPr>
      <w:widowControl w:val="0"/>
      <w:autoSpaceDE w:val="0"/>
      <w:autoSpaceDN w:val="0"/>
      <w:adjustRightInd w:val="0"/>
      <w:spacing w:before="440" w:after="60"/>
    </w:pPr>
    <w:rPr>
      <w:rFonts w:ascii="Liberation Sans" w:hAnsi="Liberation Sans" w:cs="Liberation Sans"/>
      <w:b/>
      <w:bCs/>
      <w:sz w:val="34"/>
      <w:szCs w:val="34"/>
      <w:lang w:val="ru-RU"/>
    </w:rPr>
  </w:style>
  <w:style w:type="paragraph" w:customStyle="1" w:styleId="21">
    <w:name w:val="Заголовок 21"/>
    <w:basedOn w:val="a"/>
    <w:next w:val="a"/>
    <w:uiPriority w:val="99"/>
    <w:rsid w:val="00B269D2"/>
    <w:pPr>
      <w:widowControl w:val="0"/>
      <w:autoSpaceDE w:val="0"/>
      <w:autoSpaceDN w:val="0"/>
      <w:adjustRightInd w:val="0"/>
      <w:spacing w:before="440" w:after="60"/>
    </w:pPr>
    <w:rPr>
      <w:rFonts w:ascii="Liberation Sans" w:hAnsi="Liberation Sans" w:cs="Liberation Sans"/>
      <w:b/>
      <w:bCs/>
      <w:sz w:val="28"/>
      <w:szCs w:val="28"/>
      <w:lang w:val="ru-RU"/>
    </w:rPr>
  </w:style>
  <w:style w:type="paragraph" w:customStyle="1" w:styleId="ContentsHeader">
    <w:name w:val="Contents Header"/>
    <w:basedOn w:val="a"/>
    <w:next w:val="a"/>
    <w:uiPriority w:val="99"/>
    <w:rsid w:val="00B269D2"/>
    <w:pPr>
      <w:widowControl w:val="0"/>
      <w:autoSpaceDE w:val="0"/>
      <w:autoSpaceDN w:val="0"/>
      <w:adjustRightInd w:val="0"/>
      <w:spacing w:before="240" w:after="119"/>
      <w:jc w:val="center"/>
    </w:pPr>
    <w:rPr>
      <w:rFonts w:ascii="Liberation Sans" w:hAnsi="Liberation Sans" w:cs="Liberation Sans"/>
      <w:b/>
      <w:bCs/>
      <w:sz w:val="32"/>
      <w:szCs w:val="32"/>
      <w:lang w:val="ru-RU"/>
    </w:rPr>
  </w:style>
  <w:style w:type="paragraph" w:customStyle="1" w:styleId="41">
    <w:name w:val="Заголовок 41"/>
    <w:basedOn w:val="a"/>
    <w:next w:val="a"/>
    <w:uiPriority w:val="99"/>
    <w:rsid w:val="00B269D2"/>
    <w:pPr>
      <w:widowControl w:val="0"/>
      <w:autoSpaceDE w:val="0"/>
      <w:autoSpaceDN w:val="0"/>
      <w:adjustRightInd w:val="0"/>
      <w:spacing w:before="440" w:after="60"/>
    </w:pPr>
    <w:rPr>
      <w:rFonts w:ascii="Liberation Sans" w:hAnsi="Liberation Sans" w:cs="Liberation Sans"/>
      <w:b/>
      <w:bCs/>
      <w:lang w:val="ru-RU"/>
    </w:rPr>
  </w:style>
  <w:style w:type="paragraph" w:customStyle="1" w:styleId="LowerCaseList">
    <w:name w:val="Lower Case List"/>
    <w:basedOn w:val="NumberedList"/>
    <w:uiPriority w:val="99"/>
    <w:rsid w:val="00B269D2"/>
  </w:style>
  <w:style w:type="paragraph" w:styleId="a9">
    <w:name w:val="Block Text"/>
    <w:basedOn w:val="a"/>
    <w:uiPriority w:val="99"/>
    <w:rsid w:val="00B269D2"/>
    <w:pPr>
      <w:widowControl w:val="0"/>
      <w:autoSpaceDE w:val="0"/>
      <w:autoSpaceDN w:val="0"/>
      <w:adjustRightInd w:val="0"/>
      <w:spacing w:after="119"/>
      <w:ind w:left="1440" w:right="1440"/>
    </w:pPr>
    <w:rPr>
      <w:lang w:val="ru-RU"/>
    </w:rPr>
  </w:style>
  <w:style w:type="paragraph" w:customStyle="1" w:styleId="SectionHeading">
    <w:name w:val="Section Heading"/>
    <w:basedOn w:val="NumberedHeading1"/>
    <w:next w:val="a"/>
    <w:uiPriority w:val="99"/>
    <w:rsid w:val="00B269D2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BoxList">
    <w:name w:val="Box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arList">
    <w:name w:val="Star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13">
    <w:name w:val="Знак сноски1"/>
    <w:uiPriority w:val="99"/>
    <w:rsid w:val="00B269D2"/>
    <w:rPr>
      <w:sz w:val="20"/>
      <w:szCs w:val="20"/>
      <w:vertAlign w:val="superscript"/>
    </w:rPr>
  </w:style>
  <w:style w:type="paragraph" w:customStyle="1" w:styleId="TriangleList">
    <w:name w:val="Triangle List"/>
    <w:uiPriority w:val="99"/>
    <w:rsid w:val="00B269D2"/>
    <w:pPr>
      <w:widowControl w:val="0"/>
      <w:autoSpaceDE w:val="0"/>
      <w:autoSpaceDN w:val="0"/>
      <w:adjustRightInd w:val="0"/>
      <w:spacing w:after="0" w:line="240" w:lineRule="auto"/>
      <w:ind w:left="720" w:hanging="430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Endnote">
    <w:name w:val="Endnote"/>
    <w:basedOn w:val="a"/>
    <w:uiPriority w:val="99"/>
    <w:rsid w:val="00B269D2"/>
    <w:pPr>
      <w:widowControl w:val="0"/>
      <w:autoSpaceDE w:val="0"/>
      <w:autoSpaceDN w:val="0"/>
      <w:adjustRightInd w:val="0"/>
      <w:ind w:left="288" w:hanging="288"/>
    </w:pPr>
    <w:rPr>
      <w:lang w:val="ru-RU"/>
    </w:rPr>
  </w:style>
  <w:style w:type="character" w:customStyle="1" w:styleId="FontStyle13">
    <w:name w:val="Font Style13"/>
    <w:rsid w:val="00B269D2"/>
    <w:rPr>
      <w:rFonts w:ascii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B269D2"/>
    <w:pPr>
      <w:ind w:left="720"/>
      <w:contextualSpacing/>
    </w:pPr>
    <w:rPr>
      <w:rFonts w:eastAsia="Calibri"/>
      <w:sz w:val="22"/>
      <w:szCs w:val="22"/>
      <w:lang w:eastAsia="en-US"/>
    </w:rPr>
  </w:style>
  <w:style w:type="character" w:customStyle="1" w:styleId="ab">
    <w:name w:val="Основний текст_"/>
    <w:rsid w:val="00B269D2"/>
    <w:rPr>
      <w:sz w:val="28"/>
      <w:szCs w:val="28"/>
      <w:lang w:bidi="ar-SA"/>
    </w:rPr>
  </w:style>
  <w:style w:type="paragraph" w:customStyle="1" w:styleId="rvps2">
    <w:name w:val="rvps2"/>
    <w:basedOn w:val="a"/>
    <w:rsid w:val="00B269D2"/>
    <w:pPr>
      <w:spacing w:before="100" w:beforeAutospacing="1" w:after="100" w:afterAutospacing="1"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B269D2"/>
    <w:pPr>
      <w:widowControl w:val="0"/>
      <w:autoSpaceDE w:val="0"/>
      <w:autoSpaceDN w:val="0"/>
      <w:adjustRightInd w:val="0"/>
    </w:pPr>
    <w:rPr>
      <w:rFonts w:ascii="Segoe UI" w:hAnsi="Segoe UI"/>
      <w:sz w:val="18"/>
      <w:szCs w:val="18"/>
      <w:lang w:val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269D2"/>
    <w:rPr>
      <w:rFonts w:ascii="Segoe UI" w:eastAsia="Times New Roman" w:hAnsi="Segoe UI" w:cs="Times New Roman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rada.gov.ua/laws/show/260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11378</Words>
  <Characters>6487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2024-10-22T10:34:00Z</dcterms:created>
  <dcterms:modified xsi:type="dcterms:W3CDTF">2024-10-22T10:34:00Z</dcterms:modified>
</cp:coreProperties>
</file>