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37B" w:rsidRDefault="008E037B" w:rsidP="008E037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E037B" w:rsidRDefault="008E037B" w:rsidP="008E037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tabs>
          <w:tab w:val="left" w:pos="4253"/>
        </w:tabs>
        <w:ind w:right="4817"/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tabs>
          <w:tab w:val="left" w:pos="4253"/>
        </w:tabs>
        <w:ind w:right="481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Про надання одноразової матеріальної допомоги</w:t>
      </w:r>
      <w:r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/>
        </w:rPr>
        <w:t>на забезпечення спорядженням та технічними  засобами особам,</w:t>
      </w:r>
      <w:r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/>
        </w:rPr>
        <w:t>які беруть/брали безпосередню участь</w:t>
      </w:r>
      <w:r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/>
        </w:rPr>
        <w:t>у бойових діях (забезпеченні</w:t>
      </w:r>
      <w:r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/>
        </w:rPr>
        <w:t>здійснення заходів з національної</w:t>
      </w:r>
      <w:r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/>
        </w:rPr>
        <w:t>безпеки і оборони України, відсічі</w:t>
      </w:r>
      <w:r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/>
        </w:rPr>
        <w:t>і стримування збройної агресії російської федерації проти України</w:t>
      </w:r>
    </w:p>
    <w:p w:rsidR="008E037B" w:rsidRDefault="008E037B" w:rsidP="008E037B">
      <w:pPr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</w:t>
      </w:r>
      <w:r>
        <w:rPr>
          <w:sz w:val="28"/>
          <w:szCs w:val="28"/>
          <w:lang w:val="uk-UA"/>
        </w:rPr>
        <w:t>ь</w:t>
      </w:r>
      <w:r w:rsidRPr="00FC1B67">
        <w:rPr>
          <w:sz w:val="28"/>
          <w:szCs w:val="28"/>
          <w:lang w:val="uk-UA"/>
        </w:rPr>
        <w:t xml:space="preserve">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4</w:t>
      </w:r>
      <w:r w:rsidRPr="00FC1B67">
        <w:rPr>
          <w:sz w:val="28"/>
          <w:szCs w:val="28"/>
          <w:lang w:val="uk-UA"/>
        </w:rPr>
        <w:t xml:space="preserve"> рік» від </w:t>
      </w:r>
      <w:r>
        <w:rPr>
          <w:sz w:val="28"/>
          <w:szCs w:val="28"/>
          <w:lang w:val="uk-UA"/>
        </w:rPr>
        <w:t>15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235-39</w:t>
      </w:r>
      <w:r w:rsidRPr="00FC1B67">
        <w:rPr>
          <w:sz w:val="28"/>
          <w:szCs w:val="28"/>
          <w:lang w:val="uk-UA"/>
        </w:rPr>
        <w:t xml:space="preserve">, </w:t>
      </w:r>
      <w:r w:rsidRPr="00034F46">
        <w:rPr>
          <w:sz w:val="28"/>
          <w:szCs w:val="28"/>
          <w:lang w:val="uk-UA"/>
        </w:rPr>
        <w:t>«Про затвердження Програми підтримки осіб, які беруть безпосередню участь у бойових діях» від 15.12.2023р. №219-39</w:t>
      </w:r>
      <w:r>
        <w:rPr>
          <w:sz w:val="28"/>
          <w:szCs w:val="28"/>
          <w:lang w:val="uk-UA"/>
        </w:rPr>
        <w:t xml:space="preserve"> (зі змінами),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осіб, які беруть</w:t>
      </w:r>
      <w:r w:rsidRPr="00BB6F5A">
        <w:rPr>
          <w:color w:val="000000"/>
          <w:sz w:val="28"/>
          <w:szCs w:val="28"/>
          <w:lang w:val="uk-UA"/>
        </w:rPr>
        <w:t xml:space="preserve">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</w:t>
      </w:r>
      <w:r>
        <w:rPr>
          <w:color w:val="000000"/>
          <w:sz w:val="28"/>
          <w:szCs w:val="28"/>
          <w:highlight w:val="white"/>
          <w:lang w:val="uk-UA"/>
        </w:rPr>
        <w:t>,</w:t>
      </w:r>
      <w:r w:rsidRPr="00BB6F5A">
        <w:rPr>
          <w:color w:val="000000"/>
          <w:sz w:val="28"/>
          <w:szCs w:val="28"/>
          <w:highlight w:val="white"/>
          <w:lang w:val="uk-UA"/>
        </w:rPr>
        <w:t xml:space="preserve">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 та /або проходять військову службу у військових частинах Міністерства оборони України, Національної гвардії України, інших утворених відповідно до законів України військових формувань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8E037B" w:rsidRDefault="008E037B" w:rsidP="008E037B">
      <w:pPr>
        <w:ind w:firstLine="708"/>
        <w:jc w:val="center"/>
        <w:rPr>
          <w:sz w:val="28"/>
          <w:szCs w:val="28"/>
          <w:lang w:val="uk-UA"/>
        </w:rPr>
      </w:pPr>
    </w:p>
    <w:p w:rsidR="008E037B" w:rsidRDefault="008E037B" w:rsidP="008E037B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8E037B" w:rsidRDefault="008E037B" w:rsidP="008E037B">
      <w:pPr>
        <w:ind w:firstLine="708"/>
        <w:jc w:val="center"/>
        <w:rPr>
          <w:sz w:val="28"/>
          <w:szCs w:val="28"/>
          <w:lang w:val="uk-UA"/>
        </w:rPr>
      </w:pPr>
    </w:p>
    <w:p w:rsidR="008E037B" w:rsidRDefault="008E037B" w:rsidP="008E03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2024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на забезпечення спорядженням та технічними засобами </w:t>
      </w:r>
      <w:r w:rsidRPr="00BB6F5A">
        <w:rPr>
          <w:color w:val="000000"/>
          <w:sz w:val="28"/>
          <w:szCs w:val="28"/>
          <w:lang w:val="uk-UA"/>
        </w:rPr>
        <w:t>особам</w:t>
      </w:r>
      <w:r>
        <w:rPr>
          <w:color w:val="000000"/>
          <w:sz w:val="28"/>
          <w:szCs w:val="28"/>
          <w:lang w:val="uk-UA"/>
        </w:rPr>
        <w:t xml:space="preserve">, </w:t>
      </w:r>
      <w:r w:rsidRPr="001E7845">
        <w:rPr>
          <w:color w:val="000000"/>
          <w:sz w:val="28"/>
          <w:szCs w:val="28"/>
          <w:lang w:val="uk-UA"/>
        </w:rPr>
        <w:t>які у 2024 році беруть безпосередню участь бойових діях (діях зі знищення живої сили, бойової техніки і військових споруд противника, заволодіння територією, яку він обіймав, надання протидії наступу противника, відбиття його ударів й утримання  захопленої своїми військами території)</w:t>
      </w:r>
      <w:r>
        <w:rPr>
          <w:color w:val="000000"/>
          <w:sz w:val="28"/>
          <w:szCs w:val="28"/>
          <w:lang w:val="uk-UA"/>
        </w:rPr>
        <w:t xml:space="preserve"> та/або проходять військову службу у військових частинах Міністерства оборони </w:t>
      </w:r>
      <w:r>
        <w:rPr>
          <w:color w:val="000000"/>
          <w:sz w:val="28"/>
          <w:szCs w:val="28"/>
          <w:lang w:val="uk-UA"/>
        </w:rPr>
        <w:lastRenderedPageBreak/>
        <w:t>України, Національної гвардії України, інших утворених відповідно до законів України військових формуваннях (додатки 1, 2, 3).</w:t>
      </w:r>
    </w:p>
    <w:p w:rsidR="008E037B" w:rsidRPr="001E7845" w:rsidRDefault="008E037B" w:rsidP="008E037B">
      <w:pPr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</w:rPr>
        <w:t xml:space="preserve">Внести зміни в додаток </w:t>
      </w:r>
      <w:r w:rsidR="00822EEF">
        <w:rPr>
          <w:color w:val="000000"/>
          <w:sz w:val="28"/>
          <w:szCs w:val="28"/>
          <w:lang w:val="uk-UA"/>
        </w:rPr>
        <w:t xml:space="preserve">3 </w:t>
      </w:r>
      <w:r>
        <w:rPr>
          <w:color w:val="000000"/>
          <w:sz w:val="28"/>
          <w:szCs w:val="28"/>
        </w:rPr>
        <w:t xml:space="preserve">до рішення виконавчого комітету міської ради від </w:t>
      </w:r>
      <w:r>
        <w:rPr>
          <w:color w:val="000000"/>
          <w:sz w:val="28"/>
          <w:szCs w:val="28"/>
          <w:lang w:val="uk-UA"/>
        </w:rPr>
        <w:t>05</w:t>
      </w:r>
      <w:r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>.2024р. №</w:t>
      </w:r>
      <w:r>
        <w:rPr>
          <w:color w:val="000000"/>
          <w:sz w:val="28"/>
          <w:szCs w:val="28"/>
          <w:lang w:val="uk-UA"/>
        </w:rPr>
        <w:t>840</w:t>
      </w:r>
      <w:r>
        <w:rPr>
          <w:color w:val="000000"/>
          <w:sz w:val="28"/>
          <w:szCs w:val="28"/>
        </w:rPr>
        <w:t>, вилучивши п.</w:t>
      </w:r>
      <w:r>
        <w:rPr>
          <w:color w:val="000000"/>
          <w:sz w:val="28"/>
          <w:szCs w:val="28"/>
          <w:lang w:val="uk-UA"/>
        </w:rPr>
        <w:t>849</w:t>
      </w:r>
      <w:r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  <w:lang w:val="uk-UA"/>
        </w:rPr>
        <w:t>Костенков Олександр Олегович</w:t>
      </w:r>
      <w:r>
        <w:rPr>
          <w:color w:val="000000"/>
          <w:sz w:val="28"/>
          <w:szCs w:val="28"/>
        </w:rPr>
        <w:t xml:space="preserve">, вул. </w:t>
      </w:r>
      <w:r>
        <w:rPr>
          <w:color w:val="000000"/>
          <w:sz w:val="28"/>
          <w:szCs w:val="28"/>
          <w:lang w:val="uk-UA"/>
        </w:rPr>
        <w:t>Петра Маланюка</w:t>
      </w:r>
      <w:r>
        <w:rPr>
          <w:color w:val="000000"/>
          <w:sz w:val="28"/>
          <w:szCs w:val="28"/>
        </w:rPr>
        <w:t>, буд.</w:t>
      </w:r>
      <w:r>
        <w:rPr>
          <w:color w:val="000000"/>
          <w:sz w:val="28"/>
          <w:szCs w:val="28"/>
          <w:lang w:val="uk-UA"/>
        </w:rPr>
        <w:t>52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корп.4, </w:t>
      </w:r>
      <w:r>
        <w:rPr>
          <w:color w:val="000000"/>
          <w:sz w:val="28"/>
          <w:szCs w:val="28"/>
        </w:rPr>
        <w:t>кв.</w:t>
      </w:r>
      <w:r>
        <w:rPr>
          <w:color w:val="000000"/>
          <w:sz w:val="28"/>
          <w:szCs w:val="28"/>
          <w:lang w:val="uk-UA"/>
        </w:rPr>
        <w:t>14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с.Микитинці, сума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200</w:t>
      </w:r>
      <w:r w:rsidR="003443FC">
        <w:rPr>
          <w:color w:val="000000"/>
          <w:sz w:val="28"/>
          <w:szCs w:val="28"/>
        </w:rPr>
        <w:t>00,00 грн</w:t>
      </w:r>
      <w:r>
        <w:rPr>
          <w:color w:val="000000"/>
          <w:sz w:val="28"/>
          <w:szCs w:val="28"/>
        </w:rPr>
        <w:t xml:space="preserve">, поштовий збір - </w:t>
      </w:r>
      <w:r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</w:rPr>
        <w:t xml:space="preserve">0 грн, загальна сума </w:t>
      </w:r>
      <w:r>
        <w:rPr>
          <w:color w:val="000000"/>
          <w:sz w:val="28"/>
          <w:szCs w:val="28"/>
          <w:lang w:val="uk-UA"/>
        </w:rPr>
        <w:t>20000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</w:rPr>
        <w:t>0 грн».</w:t>
      </w:r>
    </w:p>
    <w:p w:rsidR="008E037B" w:rsidRDefault="008E037B" w:rsidP="008E03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Фінансовому управлінню Івано-Франківської міської ради (Г.Яцків)  профінансувати вищезазначені видатки. </w:t>
      </w:r>
    </w:p>
    <w:p w:rsidR="008E037B" w:rsidRDefault="008E037B" w:rsidP="008E03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E0644F">
        <w:rPr>
          <w:sz w:val="28"/>
          <w:szCs w:val="28"/>
          <w:lang w:val="uk-UA"/>
        </w:rPr>
        <w:t xml:space="preserve">. </w:t>
      </w:r>
      <w:r w:rsidRPr="00F81562">
        <w:rPr>
          <w:sz w:val="28"/>
          <w:szCs w:val="28"/>
        </w:rPr>
        <w:t>Контроль за виконанням рішення покласти на заступник</w:t>
      </w:r>
      <w:r>
        <w:rPr>
          <w:sz w:val="28"/>
          <w:szCs w:val="28"/>
          <w:lang w:val="uk-UA"/>
        </w:rPr>
        <w:t>а</w:t>
      </w:r>
      <w:r w:rsidRPr="00F81562">
        <w:rPr>
          <w:sz w:val="28"/>
          <w:szCs w:val="28"/>
        </w:rPr>
        <w:t xml:space="preserve"> міського голови  Олександра Левицького</w:t>
      </w:r>
      <w:r>
        <w:rPr>
          <w:sz w:val="28"/>
          <w:szCs w:val="28"/>
        </w:rPr>
        <w:t xml:space="preserve"> та </w:t>
      </w:r>
      <w:r w:rsidRPr="00F81562">
        <w:rPr>
          <w:sz w:val="28"/>
          <w:szCs w:val="28"/>
        </w:rPr>
        <w:t>заступник</w:t>
      </w:r>
      <w:r>
        <w:rPr>
          <w:sz w:val="28"/>
          <w:szCs w:val="28"/>
          <w:lang w:val="uk-UA"/>
        </w:rPr>
        <w:t>а</w:t>
      </w:r>
      <w:r w:rsidRPr="00F81562">
        <w:rPr>
          <w:sz w:val="28"/>
          <w:szCs w:val="28"/>
        </w:rPr>
        <w:t xml:space="preserve"> міського голови</w:t>
      </w:r>
      <w:r>
        <w:rPr>
          <w:sz w:val="28"/>
          <w:szCs w:val="28"/>
          <w:lang w:val="uk-UA"/>
        </w:rPr>
        <w:t>-директора Департаменту</w:t>
      </w:r>
      <w:r w:rsidRPr="00F81562">
        <w:rPr>
          <w:sz w:val="28"/>
          <w:szCs w:val="28"/>
        </w:rPr>
        <w:t xml:space="preserve"> </w:t>
      </w:r>
      <w:r w:rsidRPr="00B039DD">
        <w:rPr>
          <w:rFonts w:eastAsia="Calibri"/>
          <w:bCs/>
          <w:sz w:val="28"/>
          <w:szCs w:val="28"/>
          <w:lang w:val="uk-UA" w:eastAsia="en-US"/>
        </w:rPr>
        <w:t>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>
        <w:rPr>
          <w:rFonts w:eastAsia="Calibri"/>
          <w:bC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</w:rPr>
        <w:t>Руслана Гайду</w:t>
      </w:r>
      <w:r w:rsidRPr="00F81562">
        <w:rPr>
          <w:sz w:val="28"/>
          <w:szCs w:val="28"/>
        </w:rPr>
        <w:t xml:space="preserve">.    </w:t>
      </w:r>
    </w:p>
    <w:p w:rsidR="008E037B" w:rsidRDefault="008E037B" w:rsidP="008E037B">
      <w:pPr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E037B" w:rsidRDefault="008E037B" w:rsidP="008E037B">
      <w:pPr>
        <w:ind w:right="-145"/>
        <w:jc w:val="both"/>
        <w:rPr>
          <w:sz w:val="28"/>
          <w:szCs w:val="28"/>
          <w:lang w:val="uk-UA"/>
        </w:rPr>
      </w:pPr>
    </w:p>
    <w:p w:rsidR="008E037B" w:rsidRDefault="008E037B" w:rsidP="008E037B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Міський голова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Руслан МАРЦІНКІВ                    </w:t>
      </w:r>
    </w:p>
    <w:p w:rsidR="008E037B" w:rsidRDefault="008E037B" w:rsidP="008E037B">
      <w:pPr>
        <w:rPr>
          <w:sz w:val="28"/>
          <w:szCs w:val="28"/>
          <w:lang w:val="uk-UA"/>
        </w:rPr>
      </w:pPr>
    </w:p>
    <w:p w:rsidR="00BE2CEB" w:rsidRDefault="00BE2CEB"/>
    <w:sectPr w:rsidR="00BE2C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37B"/>
    <w:rsid w:val="003443FC"/>
    <w:rsid w:val="00730C46"/>
    <w:rsid w:val="00822EEF"/>
    <w:rsid w:val="008E037B"/>
    <w:rsid w:val="00BE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2FB69-04A2-4997-A632-CD6C31D5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1822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2024-08-15T11:00:00Z</dcterms:created>
  <dcterms:modified xsi:type="dcterms:W3CDTF">2024-08-15T11:00:00Z</dcterms:modified>
</cp:coreProperties>
</file>