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1DA40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bookmarkStart w:id="0" w:name="_GoBack"/>
      <w:bookmarkEnd w:id="0"/>
    </w:p>
    <w:p w14:paraId="29D017BE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7D6DEAF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0EEA6DA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2944E52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4632874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0AE41B8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4172DFD" w14:textId="77777777" w:rsidR="004E5D9B" w:rsidRPr="00535685" w:rsidRDefault="004E5D9B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4D985E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CF9705A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7F07A0D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98D5B72" w14:textId="77777777" w:rsidR="00AA0A6F" w:rsidRPr="00535685" w:rsidRDefault="00AA0A6F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B07B35" w14:textId="77777777" w:rsidR="001A70AE" w:rsidRDefault="001A70AE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71B6BD" w14:textId="77777777" w:rsidR="00130343" w:rsidRPr="00535685" w:rsidRDefault="00130343" w:rsidP="00440BC7">
      <w:pPr>
        <w:spacing w:after="0" w:line="240" w:lineRule="auto"/>
        <w:ind w:right="41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84EA7AA" w14:textId="3FEE15AD" w:rsidR="004E5D9B" w:rsidRPr="00535685" w:rsidRDefault="004E5D9B" w:rsidP="00130343">
      <w:pPr>
        <w:spacing w:after="0" w:line="240" w:lineRule="auto"/>
        <w:ind w:right="566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Про 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внесення змін до рішення виконавчого комітету міської ради від 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07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07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.202</w:t>
      </w:r>
      <w:r w:rsidR="00C44B5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3</w:t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року № 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877</w:t>
      </w:r>
    </w:p>
    <w:p w14:paraId="10D3A72E" w14:textId="77777777" w:rsidR="00D82B20" w:rsidRDefault="00D82B20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AB28D67" w14:textId="77777777" w:rsidR="00130343" w:rsidRPr="00535685" w:rsidRDefault="00130343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5483263" w14:textId="638B20CB" w:rsidR="00E8218A" w:rsidRPr="00E8218A" w:rsidRDefault="00E8218A" w:rsidP="00E8218A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Керуючись статтями 34,</w:t>
      </w:r>
      <w:r w:rsidR="00642641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40,</w:t>
      </w:r>
      <w:r w:rsidR="00642641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52,</w:t>
      </w:r>
      <w:r w:rsidR="00642641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 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59 Закону України «Про місцеве самоврядування в Україні», Законом України «Про компенсацію за пошкодження та знищення окремих категорій об’єктів нерухомого майна внаслідок бойових дій, терористичних актів, диверсій, спричинених збройною агресією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едерації проти України, та Державний реєстр майна, пошкодженого та знищеного внаслідок бойових дій, терористичних актів, диверсій, спричинених збройною агресією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едерації проти України» від 23.02.2023р. № 2923-IX, постановами Кабінету Міністрів України «Про затвердження Порядку проведення обстеження прийнятих в експлуатацію об’єктів будівництва» від 12.04.2017р. № 257, «Про затвердження Порядку виконання невідкладних робіт щодо ліквідації наслідків збройної агресії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Федерації, пов’язаних із пошкодженням будівель та споруд» від 19.04.2022р. № 473, «Про затвердження Порядку надання компенсації для відновлення окремих категорій об’єктів нерухомого майна пошкоджених внаслідок бойових дій, терористичних актів, диверсій, спричинених збройною агресією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р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осійської </w:t>
      </w:r>
      <w:r w:rsidR="007706E6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ф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едерації, з використанням електронної публічної послуги «є Відновлення»» від 21.04.2023р. № 381 (із змінами), рішенням виконавчого комітету міської ради від 23.06.2023 р. № 774 «Про створення комісії з розгляду питань щодо надання компенсації за пошкоджені окремі категорії об’єктів нерухомого майна внаслідок бойових дій, терористичних актів, диверсій, спричинених збройною агресією російської федерації проти України», виконавчий комітет міської ради</w:t>
      </w:r>
    </w:p>
    <w:p w14:paraId="07642CFE" w14:textId="02EC2859" w:rsidR="00130343" w:rsidRPr="00535685" w:rsidRDefault="00E8218A" w:rsidP="00E8218A">
      <w:pPr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вирішив:</w:t>
      </w:r>
    </w:p>
    <w:p w14:paraId="16AD0D5B" w14:textId="79FE12C0" w:rsidR="004E5D9B" w:rsidRDefault="004E5D9B" w:rsidP="00440BC7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1. </w:t>
      </w:r>
      <w:r w:rsidR="00AA0A6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Внести зміни в додаток  до рішення виконавчого комітету міської ради від 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07</w:t>
      </w:r>
      <w:r w:rsidR="00E8218A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.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07</w:t>
      </w:r>
      <w:r w:rsidR="00E8218A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.2023 року № </w:t>
      </w:r>
      <w:r w:rsid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877 </w:t>
      </w:r>
      <w:r w:rsidR="00AA0A6F" w:rsidRPr="00535685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виклавши його в новій редакції (додається). </w:t>
      </w:r>
    </w:p>
    <w:p w14:paraId="72C75EF9" w14:textId="1AA013F2" w:rsidR="00E8218A" w:rsidRPr="00535685" w:rsidRDefault="00E8218A" w:rsidP="00E8218A">
      <w:pPr>
        <w:spacing w:after="0" w:line="240" w:lineRule="auto"/>
        <w:ind w:right="-2" w:firstLine="708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lastRenderedPageBreak/>
        <w:t xml:space="preserve">2. </w:t>
      </w:r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Відділу патронатної служби (</w:t>
      </w:r>
      <w:proofErr w:type="spellStart"/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>О.Гоянюк</w:t>
      </w:r>
      <w:proofErr w:type="spellEnd"/>
      <w:r w:rsidRPr="00E8218A">
        <w:rPr>
          <w:rFonts w:ascii="Times New Roman" w:eastAsia="Calibri" w:hAnsi="Times New Roman" w:cs="Times New Roman"/>
          <w:kern w:val="0"/>
          <w:sz w:val="28"/>
          <w:szCs w:val="28"/>
          <w:lang w:eastAsia="uk-UA"/>
          <w14:ligatures w14:val="none"/>
        </w:rPr>
        <w:t xml:space="preserve">) оприлюднити дане рішення на офіційному сайті міста Івано-Франківська. </w:t>
      </w:r>
    </w:p>
    <w:p w14:paraId="07E6286A" w14:textId="3CF98CE0" w:rsidR="004E5D9B" w:rsidRPr="00535685" w:rsidRDefault="00AA0A6F" w:rsidP="0020053D">
      <w:pPr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          </w:t>
      </w:r>
      <w:bookmarkStart w:id="1" w:name="_Hlk171507832"/>
      <w:r w:rsidR="00E8218A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>3</w:t>
      </w:r>
      <w:r w:rsidR="004E5D9B" w:rsidRPr="00535685">
        <w:rPr>
          <w:rFonts w:ascii="Times New Roman" w:eastAsia="Calibri" w:hAnsi="Times New Roman" w:cs="Times New Roman"/>
          <w:kern w:val="0"/>
          <w:sz w:val="28"/>
          <w:szCs w:val="28"/>
          <w:shd w:val="clear" w:color="auto" w:fill="FFFFFF"/>
          <w:lang w:eastAsia="uk-UA"/>
          <w14:ligatures w14:val="none"/>
        </w:rPr>
        <w:t xml:space="preserve">. </w:t>
      </w:r>
      <w:r w:rsidR="004E5D9B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Контроль за виконанням рішення покласти на </w:t>
      </w:r>
      <w:r w:rsidR="0020053D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заступник</w:t>
      </w:r>
      <w:r w:rsid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20053D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міського голови –директор</w:t>
      </w:r>
      <w:r w:rsid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а</w:t>
      </w:r>
      <w:r w:rsidR="0020053D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Департаменту інфраструктури, житлової та комунальної політики</w:t>
      </w:r>
      <w:r w:rsidR="00DE3B2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Михайла Смушака та </w:t>
      </w:r>
      <w:r w:rsidR="004E5D9B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заступника міського голови – </w:t>
      </w:r>
      <w:hyperlink r:id="rId5" w:history="1">
        <w:r w:rsidR="004E5D9B" w:rsidRPr="00535685">
          <w:rPr>
            <w:rFonts w:ascii="Times New Roman" w:eastAsia="Calibri" w:hAnsi="Times New Roman" w:cs="Times New Roman"/>
            <w:bCs/>
            <w:kern w:val="0"/>
            <w:sz w:val="28"/>
            <w:szCs w:val="28"/>
            <w14:ligatures w14:val="none"/>
          </w:rPr>
          <w:t xml:space="preserve">директора </w:t>
        </w:r>
        <w:r w:rsidR="004E5D9B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Департаменту по взаємодії зі </w:t>
        </w:r>
        <w:proofErr w:type="spellStart"/>
        <w:r w:rsidR="004E5D9B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Зброними</w:t>
        </w:r>
        <w:proofErr w:type="spellEnd"/>
        <w:r w:rsidR="004E5D9B" w:rsidRPr="00535685">
          <w:rPr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 xml:space="preserve"> силами України, Національною гвардією України, правоохоронними органами та надзвичайними ситуаціями</w:t>
        </w:r>
      </w:hyperlink>
      <w:r w:rsidR="004E5D9B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E5D9B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Руслана </w:t>
      </w:r>
      <w:proofErr w:type="spellStart"/>
      <w:r w:rsidR="004E5D9B" w:rsidRPr="0053568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>Гайду</w:t>
      </w:r>
      <w:proofErr w:type="spellEnd"/>
      <w:r w:rsidR="004E5D9B"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bookmarkEnd w:id="1"/>
    <w:p w14:paraId="2A773824" w14:textId="77777777" w:rsidR="004E5D9B" w:rsidRDefault="004E5D9B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A369E4" w14:textId="77777777" w:rsidR="00425251" w:rsidRPr="00535685" w:rsidRDefault="00425251" w:rsidP="00440BC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2CB0FBA" w14:textId="77777777" w:rsidR="00D82B20" w:rsidRPr="00535685" w:rsidRDefault="00D82B20" w:rsidP="00440BC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B8665ED" w14:textId="72D0F3F3" w:rsidR="00D82B20" w:rsidRPr="00D82B20" w:rsidRDefault="004E5D9B" w:rsidP="00440BC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35685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Pr="00535685">
        <w:rPr>
          <w:rFonts w:ascii="Times New Roman" w:eastAsia="Calibri" w:hAnsi="Times New Roman" w:cs="Times New Roman"/>
          <w:sz w:val="28"/>
          <w:szCs w:val="28"/>
        </w:rPr>
        <w:tab/>
      </w:r>
      <w:r w:rsidR="00663DB5" w:rsidRPr="0053568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35685">
        <w:rPr>
          <w:rFonts w:ascii="Times New Roman" w:eastAsia="Calibri" w:hAnsi="Times New Roman" w:cs="Times New Roman"/>
          <w:sz w:val="28"/>
          <w:szCs w:val="28"/>
        </w:rPr>
        <w:t>Руслан МАРЦІНКІВ</w:t>
      </w:r>
    </w:p>
    <w:p w14:paraId="3FFA5AC6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07FA52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697F5E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9BE78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404BF90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DD0DE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5C852F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1DE3F8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D4F9D5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ABF5A31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01FB1D5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BC1500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66E3D4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7AC2ADA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8F3B76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36D32C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5382A6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BAAD707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0721210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E93E37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74A17FF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F39E94E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2391711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483C00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1302B2B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FA01BE2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DF6983C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1176DC7A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D052566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F956378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3DCBFEED" w14:textId="77777777" w:rsidR="00130343" w:rsidRDefault="00130343" w:rsidP="00440BC7">
      <w:pPr>
        <w:spacing w:after="0" w:line="240" w:lineRule="auto"/>
        <w:ind w:left="4956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A17E5E2" w14:textId="77777777" w:rsidR="00130343" w:rsidRDefault="00130343" w:rsidP="000B529F">
      <w:pPr>
        <w:spacing w:after="0" w:line="240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EB7339" w14:textId="77777777" w:rsidR="0020053D" w:rsidRDefault="0020053D" w:rsidP="0020053D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Додаток </w:t>
      </w:r>
    </w:p>
    <w:p w14:paraId="5528DDAF" w14:textId="014923B4" w:rsidR="0020053D" w:rsidRPr="0020053D" w:rsidRDefault="0020053D" w:rsidP="0020053D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до рішення виконавчого комітету</w:t>
      </w:r>
    </w:p>
    <w:p w14:paraId="1BCD6E19" w14:textId="77777777" w:rsidR="0020053D" w:rsidRPr="0020053D" w:rsidRDefault="0020053D" w:rsidP="0020053D">
      <w:pPr>
        <w:spacing w:after="0" w:line="240" w:lineRule="auto"/>
        <w:jc w:val="right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від__________________ №_____</w:t>
      </w:r>
    </w:p>
    <w:p w14:paraId="754BFC4B" w14:textId="77777777" w:rsidR="0020053D" w:rsidRDefault="0020053D" w:rsidP="0020053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1865629" w14:textId="77777777" w:rsidR="00CD5B21" w:rsidRDefault="00CD5B21" w:rsidP="0020053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59B4213" w14:textId="77777777" w:rsidR="00CE5269" w:rsidRPr="0020053D" w:rsidRDefault="00CE5269" w:rsidP="0020053D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7F1AC985" w14:textId="719F62C3" w:rsidR="0020053D" w:rsidRPr="0020053D" w:rsidRDefault="0020053D" w:rsidP="004339B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Персональний склад комісії</w:t>
      </w:r>
    </w:p>
    <w:p w14:paraId="41B1F252" w14:textId="77777777" w:rsidR="0020053D" w:rsidRPr="0020053D" w:rsidRDefault="0020053D" w:rsidP="004339BE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20053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</w:p>
    <w:p w14:paraId="28481512" w14:textId="77777777" w:rsidR="000753DF" w:rsidRDefault="000753DF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362DF11" w14:textId="77777777" w:rsidR="00CD5B21" w:rsidRDefault="00CD5B21" w:rsidP="00440BC7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3148"/>
        <w:gridCol w:w="5958"/>
      </w:tblGrid>
      <w:tr w:rsidR="004339BE" w:rsidRPr="00C526D8" w14:paraId="4D8831D3" w14:textId="77777777" w:rsidTr="00A40988">
        <w:trPr>
          <w:trHeight w:val="940"/>
        </w:trPr>
        <w:tc>
          <w:tcPr>
            <w:tcW w:w="3148" w:type="dxa"/>
          </w:tcPr>
          <w:p w14:paraId="309FE126" w14:textId="77777777" w:rsid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Аронець Леся </w:t>
            </w:r>
          </w:p>
          <w:p w14:paraId="2A61DC92" w14:textId="6E438DB2" w:rsidR="004339BE" w:rsidRPr="004339BE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Лазарівна 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</w:p>
          <w:p w14:paraId="55FE6109" w14:textId="118C3995" w:rsidR="004339BE" w:rsidRPr="00C526D8" w:rsidRDefault="004339BE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958" w:type="dxa"/>
          </w:tcPr>
          <w:p w14:paraId="724EA120" w14:textId="6E7463B1" w:rsidR="004339BE" w:rsidRPr="00C526D8" w:rsidRDefault="004339BE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олова правління ГО «Громадський центр «Еталон» (за згодою)</w:t>
            </w:r>
          </w:p>
        </w:tc>
      </w:tr>
      <w:tr w:rsidR="004339BE" w:rsidRPr="00C526D8" w14:paraId="5DC2832A" w14:textId="77777777" w:rsidTr="00A40988">
        <w:trPr>
          <w:trHeight w:val="940"/>
        </w:trPr>
        <w:tc>
          <w:tcPr>
            <w:tcW w:w="3148" w:type="dxa"/>
          </w:tcPr>
          <w:p w14:paraId="605E68E1" w14:textId="6EC0B668" w:rsidR="004339BE" w:rsidRPr="004339BE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Бабецький</w:t>
            </w:r>
            <w:proofErr w:type="spellEnd"/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Олег Володимирович 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</w:p>
        </w:tc>
        <w:tc>
          <w:tcPr>
            <w:tcW w:w="5958" w:type="dxa"/>
          </w:tcPr>
          <w:p w14:paraId="72F809DE" w14:textId="3362315D" w:rsidR="004339BE" w:rsidRPr="004339BE" w:rsidRDefault="004339BE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Голова молодіжної організації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«Станиця Івано-Франківськ пласту -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національної скаутської організації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4339B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України» (за згодою)</w:t>
            </w:r>
          </w:p>
          <w:p w14:paraId="20EA7621" w14:textId="77777777" w:rsidR="004339BE" w:rsidRDefault="004339BE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4339BE" w:rsidRPr="00C526D8" w14:paraId="7033193C" w14:textId="77777777" w:rsidTr="00A40988">
        <w:trPr>
          <w:trHeight w:val="940"/>
        </w:trPr>
        <w:tc>
          <w:tcPr>
            <w:tcW w:w="3148" w:type="dxa"/>
          </w:tcPr>
          <w:p w14:paraId="20EB6AAD" w14:textId="340FCDF5" w:rsidR="004339BE" w:rsidRPr="004339BE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483893">
              <w:rPr>
                <w:rFonts w:ascii="Times New Roman" w:hAnsi="Times New Roman"/>
                <w:sz w:val="28"/>
                <w:szCs w:val="28"/>
              </w:rPr>
              <w:t xml:space="preserve">Баран Олег Казимирович </w:t>
            </w:r>
          </w:p>
        </w:tc>
        <w:tc>
          <w:tcPr>
            <w:tcW w:w="5958" w:type="dxa"/>
          </w:tcPr>
          <w:p w14:paraId="2B42D399" w14:textId="77777777" w:rsidR="004339BE" w:rsidRDefault="004339BE" w:rsidP="00CD5B2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заступник начальника управління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планування територій та містобудівного кадастру</w:t>
            </w:r>
            <w:r w:rsidRPr="00D82B20">
              <w:rPr>
                <w:rFonts w:ascii="Calibri" w:eastAsia="Calibri" w:hAnsi="Calibri" w:cs="Times New Roman"/>
                <w:b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-</w:t>
            </w:r>
            <w:r w:rsidRPr="00D82B20">
              <w:rPr>
                <w:rFonts w:ascii="Calibri" w:eastAsia="Calibri" w:hAnsi="Calibri" w:cs="Times New Roman"/>
                <w:b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начальник відділу генерального плану міста Департаменту містобудування та архітектури Івано-Франківської міської ради</w:t>
            </w:r>
          </w:p>
          <w:p w14:paraId="026823D3" w14:textId="5FA2D10F" w:rsidR="00CD5B21" w:rsidRPr="00CD5B21" w:rsidRDefault="00CD5B21" w:rsidP="00CD5B21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4339BE" w:rsidRPr="00C526D8" w14:paraId="27B4B7AE" w14:textId="77777777" w:rsidTr="00A40988">
        <w:trPr>
          <w:trHeight w:val="940"/>
        </w:trPr>
        <w:tc>
          <w:tcPr>
            <w:tcW w:w="3148" w:type="dxa"/>
          </w:tcPr>
          <w:p w14:paraId="7FD84A65" w14:textId="51FC9B6C" w:rsidR="004339BE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Бойчук Василь </w:t>
            </w:r>
          </w:p>
          <w:p w14:paraId="071CDE7D" w14:textId="60CE6050" w:rsidR="004339BE" w:rsidRPr="00483893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Кузьмич </w:t>
            </w:r>
          </w:p>
        </w:tc>
        <w:tc>
          <w:tcPr>
            <w:tcW w:w="5958" w:type="dxa"/>
          </w:tcPr>
          <w:p w14:paraId="7D362152" w14:textId="77777777" w:rsidR="00CD5B21" w:rsidRDefault="004339BE" w:rsidP="00CD5B21">
            <w:pPr>
              <w:spacing w:after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начальник відділу дорожньої інфраструктури та безпеки руху </w:t>
            </w:r>
            <w:r w:rsidRPr="00127D4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управління інфраструктурної політики Департаменту інфраструктури, житлової та комунальної політики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Івано-Франківської міської ради</w:t>
            </w:r>
          </w:p>
          <w:p w14:paraId="7990164E" w14:textId="22F51B18" w:rsidR="00CD5B21" w:rsidRPr="00D82B20" w:rsidRDefault="00CD5B21" w:rsidP="00CD5B21">
            <w:pPr>
              <w:spacing w:after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D5B21" w:rsidRPr="00C526D8" w14:paraId="5A3E6D76" w14:textId="77777777" w:rsidTr="00A40988">
        <w:trPr>
          <w:trHeight w:val="940"/>
        </w:trPr>
        <w:tc>
          <w:tcPr>
            <w:tcW w:w="3148" w:type="dxa"/>
          </w:tcPr>
          <w:p w14:paraId="385F3E78" w14:textId="23AB9907" w:rsidR="00CD5B21" w:rsidRDefault="00CD5B21" w:rsidP="00CD5B21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Босий Василь </w:t>
            </w:r>
          </w:p>
          <w:p w14:paraId="458A1D3A" w14:textId="5775165A" w:rsid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Петрович</w:t>
            </w:r>
          </w:p>
        </w:tc>
        <w:tc>
          <w:tcPr>
            <w:tcW w:w="5958" w:type="dxa"/>
          </w:tcPr>
          <w:p w14:paraId="39D6E5D0" w14:textId="7D06D7B5" w:rsidR="00CD5B21" w:rsidRDefault="00CD5B21" w:rsidP="00CD5B21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завідувач сектором кошторисів та проектно-кошторисної документації – ведучий інженер управління капітального будівництва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5E902092" w14:textId="0F31911F" w:rsidR="00CD5B21" w:rsidRPr="00CD5B21" w:rsidRDefault="00CD5B21" w:rsidP="00CD5B21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D5B21" w:rsidRPr="00C526D8" w14:paraId="6CB5F67C" w14:textId="77777777" w:rsidTr="00A40988">
        <w:trPr>
          <w:trHeight w:val="940"/>
        </w:trPr>
        <w:tc>
          <w:tcPr>
            <w:tcW w:w="3148" w:type="dxa"/>
          </w:tcPr>
          <w:p w14:paraId="13CB5CD5" w14:textId="604ECB0F" w:rsid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Борсук Юрій Степанович </w:t>
            </w:r>
          </w:p>
        </w:tc>
        <w:tc>
          <w:tcPr>
            <w:tcW w:w="5958" w:type="dxa"/>
          </w:tcPr>
          <w:p w14:paraId="0D2014B7" w14:textId="77777777" w:rsidR="00CD5B21" w:rsidRDefault="00CD5B21" w:rsidP="00CD5B21">
            <w:pPr>
              <w:spacing w:after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заступник начальника </w:t>
            </w:r>
            <w:r w:rsidRPr="00535685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управління інфраструктурної політики Департаменту інфраструктури, житлової та комунальної політики </w:t>
            </w: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7BB51365" w14:textId="625A02EC" w:rsidR="0052587C" w:rsidRPr="00127D4A" w:rsidRDefault="0052587C" w:rsidP="00CD5B21">
            <w:pPr>
              <w:spacing w:after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</w:tr>
      <w:tr w:rsidR="00CD5B21" w:rsidRPr="00C526D8" w14:paraId="4E704028" w14:textId="77777777" w:rsidTr="00A40988">
        <w:trPr>
          <w:trHeight w:val="940"/>
        </w:trPr>
        <w:tc>
          <w:tcPr>
            <w:tcW w:w="3148" w:type="dxa"/>
          </w:tcPr>
          <w:p w14:paraId="15AD5694" w14:textId="6CAA392E" w:rsid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B21">
              <w:rPr>
                <w:rFonts w:ascii="Times New Roman" w:hAnsi="Times New Roman"/>
                <w:sz w:val="28"/>
                <w:szCs w:val="28"/>
              </w:rPr>
              <w:t>Буджак Віктор Миколайович</w:t>
            </w:r>
            <w:r w:rsidRPr="00CD5B21">
              <w:rPr>
                <w:rFonts w:ascii="Times New Roman" w:hAnsi="Times New Roman"/>
                <w:sz w:val="28"/>
                <w:szCs w:val="28"/>
              </w:rPr>
              <w:tab/>
            </w:r>
            <w:r w:rsidRPr="00CD5B21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5958" w:type="dxa"/>
          </w:tcPr>
          <w:p w14:paraId="35DF313A" w14:textId="4042BD00" w:rsidR="00CD5B21" w:rsidRPr="00CE5269" w:rsidRDefault="00CD5B21" w:rsidP="00CE5269">
            <w:pPr>
              <w:tabs>
                <w:tab w:val="left" w:pos="99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D5B21">
              <w:rPr>
                <w:rFonts w:ascii="Times New Roman" w:hAnsi="Times New Roman"/>
                <w:sz w:val="28"/>
                <w:szCs w:val="28"/>
              </w:rPr>
              <w:t>заступник директора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D5B21">
              <w:rPr>
                <w:rFonts w:ascii="Times New Roman" w:hAnsi="Times New Roman"/>
                <w:sz w:val="28"/>
                <w:szCs w:val="28"/>
              </w:rPr>
              <w:t>Департаменту правової політики Івано-Франківської міської ради</w:t>
            </w:r>
          </w:p>
        </w:tc>
      </w:tr>
      <w:tr w:rsidR="00CD5B21" w:rsidRPr="00C526D8" w14:paraId="2AA5CEF7" w14:textId="77777777" w:rsidTr="00A40988">
        <w:trPr>
          <w:trHeight w:val="940"/>
        </w:trPr>
        <w:tc>
          <w:tcPr>
            <w:tcW w:w="3148" w:type="dxa"/>
          </w:tcPr>
          <w:p w14:paraId="12B8EBAD" w14:textId="693720C0" w:rsid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lastRenderedPageBreak/>
              <w:t xml:space="preserve">Гайда Руслан </w:t>
            </w:r>
          </w:p>
          <w:p w14:paraId="16810614" w14:textId="5A2842F6" w:rsidR="00CD5B21" w:rsidRPr="00C526D8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  <w:t>Дмитрович</w:t>
            </w:r>
            <w:proofErr w:type="spellEnd"/>
          </w:p>
        </w:tc>
        <w:tc>
          <w:tcPr>
            <w:tcW w:w="5958" w:type="dxa"/>
          </w:tcPr>
          <w:p w14:paraId="4065F246" w14:textId="0BC3AE69" w:rsidR="00CD5B21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  <w:r w:rsidRPr="00C526D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>заступник міського голови -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  <w:t xml:space="preserve">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6ED2DE44" w14:textId="77777777" w:rsidR="00CD5B21" w:rsidRPr="00C526D8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CD5B21" w:rsidRPr="00C526D8" w14:paraId="2BB6AD11" w14:textId="77777777" w:rsidTr="00A40988">
        <w:trPr>
          <w:trHeight w:val="940"/>
        </w:trPr>
        <w:tc>
          <w:tcPr>
            <w:tcW w:w="3148" w:type="dxa"/>
          </w:tcPr>
          <w:p w14:paraId="0E086A02" w14:textId="1D9007D6" w:rsidR="00CD5B21" w:rsidRPr="00C526D8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ru-RU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Зінчук Олександр Сергійович </w:t>
            </w:r>
          </w:p>
        </w:tc>
        <w:tc>
          <w:tcPr>
            <w:tcW w:w="5958" w:type="dxa"/>
          </w:tcPr>
          <w:p w14:paraId="18FB575B" w14:textId="35E99575" w:rsidR="00CD5B21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заступник начальника управління - начальник відділу фінансування підприємств комунальної власності та інвестиційних </w:t>
            </w:r>
            <w:proofErr w:type="spellStart"/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проєктів</w:t>
            </w:r>
            <w:proofErr w:type="spellEnd"/>
            <w:r w:rsidRPr="0012609E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фінансового управління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73D77529" w14:textId="22ABA683" w:rsidR="00CD5B21" w:rsidRPr="00C526D8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uk-UA"/>
                <w14:ligatures w14:val="none"/>
              </w:rPr>
            </w:pPr>
          </w:p>
        </w:tc>
      </w:tr>
      <w:tr w:rsidR="00CD5B21" w:rsidRPr="00C526D8" w14:paraId="615DBBD8" w14:textId="77777777" w:rsidTr="00A40988">
        <w:trPr>
          <w:trHeight w:val="934"/>
        </w:trPr>
        <w:tc>
          <w:tcPr>
            <w:tcW w:w="3148" w:type="dxa"/>
          </w:tcPr>
          <w:p w14:paraId="616FB60C" w14:textId="66BCE4A6" w:rsidR="00CD5B21" w:rsidRPr="00C526D8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Лукинів</w:t>
            </w:r>
            <w:proofErr w:type="spellEnd"/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Ігор Михайлович </w:t>
            </w: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</w:p>
        </w:tc>
        <w:tc>
          <w:tcPr>
            <w:tcW w:w="5958" w:type="dxa"/>
          </w:tcPr>
          <w:p w14:paraId="2C1B56C0" w14:textId="77777777" w:rsidR="00CD5B21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Голова ГО «Спілка Волонтерів Прикарпаття» (за згодою)</w:t>
            </w:r>
          </w:p>
          <w:p w14:paraId="15A7CC85" w14:textId="446A3DCA" w:rsidR="00CD5B21" w:rsidRPr="0012609E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D5B21" w:rsidRPr="00C526D8" w14:paraId="4C001D22" w14:textId="77777777" w:rsidTr="00A40988">
        <w:trPr>
          <w:trHeight w:val="934"/>
        </w:trPr>
        <w:tc>
          <w:tcPr>
            <w:tcW w:w="3148" w:type="dxa"/>
          </w:tcPr>
          <w:p w14:paraId="730ECFFF" w14:textId="4D986102" w:rsidR="00CD5B21" w:rsidRPr="00CD5B21" w:rsidRDefault="00CD5B21" w:rsidP="00CD5B21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Михайлів Тетяна Василівна </w:t>
            </w:r>
          </w:p>
        </w:tc>
        <w:tc>
          <w:tcPr>
            <w:tcW w:w="5958" w:type="dxa"/>
          </w:tcPr>
          <w:p w14:paraId="30D308D9" w14:textId="77777777" w:rsidR="00CD5B21" w:rsidRPr="00535685" w:rsidRDefault="00CD5B21" w:rsidP="00CD5B21">
            <w:pPr>
              <w:spacing w:after="0"/>
              <w:jc w:val="both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35685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 xml:space="preserve">головний спеціаліст відділу обліку та приватизації управління комунального майна </w:t>
            </w:r>
            <w:r w:rsidRPr="00535685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Департаменту комунальних ресурсів та сільського господарства </w:t>
            </w:r>
            <w:r w:rsidRPr="00D82B20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1A4E6186" w14:textId="77777777" w:rsidR="00CD5B21" w:rsidRPr="00CD5B21" w:rsidRDefault="00CD5B21" w:rsidP="00CD5B21">
            <w:pPr>
              <w:spacing w:after="0" w:line="24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  <w:tr w:rsidR="00CD5B21" w:rsidRPr="00C526D8" w14:paraId="1805A8C7" w14:textId="77777777" w:rsidTr="00A40988">
        <w:trPr>
          <w:trHeight w:val="1111"/>
        </w:trPr>
        <w:tc>
          <w:tcPr>
            <w:tcW w:w="3148" w:type="dxa"/>
          </w:tcPr>
          <w:p w14:paraId="7CEC4663" w14:textId="3259F091" w:rsidR="00CD5B21" w:rsidRPr="00C526D8" w:rsidRDefault="00CD5B21" w:rsidP="00CD5B21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Смушак</w:t>
            </w:r>
            <w:proofErr w:type="spellEnd"/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Михайло Володимирович</w:t>
            </w:r>
          </w:p>
          <w:p w14:paraId="0F5542E6" w14:textId="77777777" w:rsidR="00CD5B21" w:rsidRPr="00C526D8" w:rsidRDefault="00CD5B21" w:rsidP="00CD5B21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54F419A4" w14:textId="77777777" w:rsidR="00CD5B21" w:rsidRPr="00C526D8" w:rsidRDefault="00CD5B21" w:rsidP="00CD5B21">
            <w:pPr>
              <w:tabs>
                <w:tab w:val="left" w:pos="993"/>
              </w:tabs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5958" w:type="dxa"/>
          </w:tcPr>
          <w:p w14:paraId="405F028D" w14:textId="77777777" w:rsidR="00CD5B21" w:rsidRDefault="00CD5B21" w:rsidP="00CD5B21">
            <w:pPr>
              <w:keepNext/>
              <w:spacing w:after="0" w:line="256" w:lineRule="auto"/>
              <w:jc w:val="both"/>
              <w:textAlignment w:val="baseline"/>
              <w:outlineLvl w:val="1"/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C526D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заступник міського голови – директор Департаменту інфраструктури, житлової та комунальної політики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127D4A">
              <w:rPr>
                <w:rFonts w:ascii="Times New Roman" w:eastAsia="Calibri" w:hAnsi="Times New Roman" w:cs="Times New Roman"/>
                <w:kern w:val="0"/>
                <w:sz w:val="28"/>
                <w:szCs w:val="28"/>
                <w14:ligatures w14:val="none"/>
              </w:rPr>
              <w:t>Івано-Франківської міської ради</w:t>
            </w:r>
          </w:p>
          <w:p w14:paraId="3388893D" w14:textId="67C67348" w:rsidR="00CD5B21" w:rsidRPr="00C526D8" w:rsidRDefault="00CD5B21" w:rsidP="00CD5B21">
            <w:pPr>
              <w:keepNext/>
              <w:spacing w:after="0" w:line="256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D5B21" w:rsidRPr="00C526D8" w14:paraId="5F99A870" w14:textId="77777777" w:rsidTr="00A40988">
        <w:trPr>
          <w:trHeight w:val="488"/>
        </w:trPr>
        <w:tc>
          <w:tcPr>
            <w:tcW w:w="3148" w:type="dxa"/>
          </w:tcPr>
          <w:p w14:paraId="033E56F8" w14:textId="179B4673" w:rsidR="00CD5B21" w:rsidRPr="00C526D8" w:rsidRDefault="00CD5B21" w:rsidP="00CD5B21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Тарас Мстислав Ярославович </w:t>
            </w: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ab/>
            </w:r>
          </w:p>
        </w:tc>
        <w:tc>
          <w:tcPr>
            <w:tcW w:w="5958" w:type="dxa"/>
          </w:tcPr>
          <w:p w14:paraId="1ECDFE18" w14:textId="7D2B4CCC" w:rsidR="00CD5B21" w:rsidRPr="00C526D8" w:rsidRDefault="00CD5B21" w:rsidP="00CD5B21">
            <w:pPr>
              <w:tabs>
                <w:tab w:val="left" w:pos="993"/>
              </w:tabs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r w:rsidRPr="00CD5B21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Голова БО «БФ ТОБІ» (за згодою)</w:t>
            </w:r>
          </w:p>
        </w:tc>
      </w:tr>
      <w:tr w:rsidR="005F37E5" w:rsidRPr="00C526D8" w14:paraId="1A897C56" w14:textId="77777777" w:rsidTr="00A40988">
        <w:trPr>
          <w:trHeight w:val="488"/>
        </w:trPr>
        <w:tc>
          <w:tcPr>
            <w:tcW w:w="3148" w:type="dxa"/>
          </w:tcPr>
          <w:p w14:paraId="2773B6F3" w14:textId="77777777" w:rsidR="005F37E5" w:rsidRDefault="005F37E5" w:rsidP="00CD5B21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086CE398" w14:textId="1D3E5B9A" w:rsidR="005F37E5" w:rsidRPr="00CD5B21" w:rsidRDefault="005F37E5" w:rsidP="00CD5B21">
            <w:pPr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>Харук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14:ligatures w14:val="none"/>
              </w:rPr>
              <w:t xml:space="preserve"> Роман Романович</w:t>
            </w:r>
          </w:p>
        </w:tc>
        <w:tc>
          <w:tcPr>
            <w:tcW w:w="5958" w:type="dxa"/>
          </w:tcPr>
          <w:p w14:paraId="7C4CD5D1" w14:textId="77777777" w:rsidR="005F37E5" w:rsidRPr="005F37E5" w:rsidRDefault="005F37E5" w:rsidP="00A4098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463FA63" w14:textId="449D073E" w:rsidR="005F37E5" w:rsidRPr="005F37E5" w:rsidRDefault="005F37E5" w:rsidP="00A4098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5F37E5">
              <w:rPr>
                <w:rStyle w:val="copy-file-field"/>
                <w:rFonts w:ascii="Times New Roman" w:hAnsi="Times New Roman" w:cs="Times New Roman"/>
                <w:sz w:val="28"/>
                <w:szCs w:val="28"/>
              </w:rPr>
              <w:t>Голова правління ГО «Науково-аналітичний Центр Івано-Франківської об'єднаної територіальної громади»</w:t>
            </w:r>
          </w:p>
        </w:tc>
      </w:tr>
    </w:tbl>
    <w:p w14:paraId="01D4F413" w14:textId="77777777" w:rsidR="00A40988" w:rsidRDefault="00CD5B21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</w:p>
    <w:p w14:paraId="710C3FFD" w14:textId="77777777" w:rsidR="00A40988" w:rsidRDefault="00A40988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59FC5CD0" w14:textId="77777777" w:rsidR="00A40988" w:rsidRDefault="00A40988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DC80109" w14:textId="7DFFD0DB" w:rsidR="00CD5B21" w:rsidRPr="00D82B20" w:rsidRDefault="00A40988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="00CD5B21"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Керуючий справами виконавчого</w:t>
      </w:r>
    </w:p>
    <w:p w14:paraId="2CDCB26D" w14:textId="7FE993B7" w:rsidR="00CD5B21" w:rsidRPr="00535685" w:rsidRDefault="00CD5B21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</w:t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комітету міської ради</w:t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  <w:r w:rsidRPr="0053568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  </w:t>
      </w:r>
      <w:r w:rsidRPr="00D82B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Ігор ШЕВЧУК</w:t>
      </w:r>
    </w:p>
    <w:p w14:paraId="3A2303BB" w14:textId="77777777" w:rsidR="004339BE" w:rsidRPr="00D82B20" w:rsidRDefault="004339BE" w:rsidP="00CD5B2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sectPr w:rsidR="004339BE" w:rsidRPr="00D82B20" w:rsidSect="004E5D9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C41"/>
    <w:rsid w:val="00027BBC"/>
    <w:rsid w:val="00031694"/>
    <w:rsid w:val="000753DF"/>
    <w:rsid w:val="000B529F"/>
    <w:rsid w:val="00101D74"/>
    <w:rsid w:val="0012609E"/>
    <w:rsid w:val="00130343"/>
    <w:rsid w:val="001A70AE"/>
    <w:rsid w:val="001D02DE"/>
    <w:rsid w:val="0020053D"/>
    <w:rsid w:val="00203BB6"/>
    <w:rsid w:val="00341F0A"/>
    <w:rsid w:val="00345B7D"/>
    <w:rsid w:val="003A763E"/>
    <w:rsid w:val="0041554E"/>
    <w:rsid w:val="00425251"/>
    <w:rsid w:val="004339BE"/>
    <w:rsid w:val="00440BC7"/>
    <w:rsid w:val="004515A6"/>
    <w:rsid w:val="004C2C3F"/>
    <w:rsid w:val="004E5D9B"/>
    <w:rsid w:val="0052587C"/>
    <w:rsid w:val="00535685"/>
    <w:rsid w:val="005C28FB"/>
    <w:rsid w:val="005F37E5"/>
    <w:rsid w:val="00642641"/>
    <w:rsid w:val="00644209"/>
    <w:rsid w:val="00663DB5"/>
    <w:rsid w:val="006B13AB"/>
    <w:rsid w:val="0070467B"/>
    <w:rsid w:val="007706E6"/>
    <w:rsid w:val="00877443"/>
    <w:rsid w:val="009045EF"/>
    <w:rsid w:val="00944305"/>
    <w:rsid w:val="00957138"/>
    <w:rsid w:val="00A27CC9"/>
    <w:rsid w:val="00A40988"/>
    <w:rsid w:val="00A44928"/>
    <w:rsid w:val="00A660AA"/>
    <w:rsid w:val="00AA0A6F"/>
    <w:rsid w:val="00C05F5C"/>
    <w:rsid w:val="00C319FC"/>
    <w:rsid w:val="00C44B5F"/>
    <w:rsid w:val="00C526D8"/>
    <w:rsid w:val="00CB45BE"/>
    <w:rsid w:val="00CD5B21"/>
    <w:rsid w:val="00CE5269"/>
    <w:rsid w:val="00D71C41"/>
    <w:rsid w:val="00D82B20"/>
    <w:rsid w:val="00DE3B2E"/>
    <w:rsid w:val="00E42436"/>
    <w:rsid w:val="00E8218A"/>
    <w:rsid w:val="00EC6F9D"/>
    <w:rsid w:val="00EE21D0"/>
    <w:rsid w:val="00FE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71542"/>
  <w15:chartTrackingRefBased/>
  <w15:docId w15:val="{A92E21B6-CC1F-4F7E-842A-7495362DA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D9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E5D9B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D8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8218A"/>
    <w:pPr>
      <w:ind w:left="720"/>
      <w:contextualSpacing/>
    </w:pPr>
  </w:style>
  <w:style w:type="character" w:customStyle="1" w:styleId="copy-file-field">
    <w:name w:val="copy-file-field"/>
    <w:basedOn w:val="a0"/>
    <w:rsid w:val="005F37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vk.if.ua/zast/2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618F3-5C86-4159-A4D9-99A3E36D1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3196</Words>
  <Characters>1823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2024-07-10T12:40:00Z</cp:lastPrinted>
  <dcterms:created xsi:type="dcterms:W3CDTF">2024-07-11T12:22:00Z</dcterms:created>
  <dcterms:modified xsi:type="dcterms:W3CDTF">2024-07-11T12:22:00Z</dcterms:modified>
</cp:coreProperties>
</file>