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5B9" w:rsidRPr="00A255E3" w:rsidRDefault="00D605B9" w:rsidP="00D605B9">
      <w:pPr>
        <w:ind w:left="4248" w:firstLine="708"/>
        <w:jc w:val="right"/>
        <w:rPr>
          <w:sz w:val="28"/>
          <w:szCs w:val="28"/>
          <w:lang w:val="uk-UA"/>
        </w:rPr>
      </w:pPr>
      <w:bookmarkStart w:id="0" w:name="_GoBack"/>
      <w:bookmarkEnd w:id="0"/>
      <w:r w:rsidRPr="00A255E3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</w:p>
    <w:p w:rsidR="00D605B9" w:rsidRDefault="00D605B9" w:rsidP="00D605B9">
      <w:pPr>
        <w:jc w:val="right"/>
        <w:rPr>
          <w:sz w:val="28"/>
          <w:szCs w:val="28"/>
          <w:lang w:val="uk-UA"/>
        </w:rPr>
      </w:pP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  <w:t>до рішення виконавчого комітету</w:t>
      </w:r>
    </w:p>
    <w:p w:rsidR="00D605B9" w:rsidRPr="00A255E3" w:rsidRDefault="00D605B9" w:rsidP="00D605B9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міської ради</w:t>
      </w:r>
    </w:p>
    <w:p w:rsidR="00D605B9" w:rsidRDefault="00D605B9" w:rsidP="00D605B9">
      <w:pPr>
        <w:jc w:val="right"/>
        <w:rPr>
          <w:sz w:val="28"/>
          <w:szCs w:val="28"/>
          <w:lang w:val="uk-UA"/>
        </w:rPr>
      </w:pP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</w:r>
      <w:r w:rsidRPr="00A255E3">
        <w:rPr>
          <w:sz w:val="28"/>
          <w:szCs w:val="28"/>
          <w:lang w:val="uk-UA"/>
        </w:rPr>
        <w:tab/>
        <w:t>від __________ №___________</w:t>
      </w:r>
      <w:r>
        <w:rPr>
          <w:sz w:val="28"/>
          <w:szCs w:val="28"/>
          <w:lang w:val="uk-UA"/>
        </w:rPr>
        <w:t>__</w:t>
      </w:r>
    </w:p>
    <w:p w:rsidR="00D605B9" w:rsidRDefault="00D605B9" w:rsidP="00D605B9">
      <w:pPr>
        <w:rPr>
          <w:sz w:val="28"/>
          <w:szCs w:val="28"/>
          <w:lang w:val="uk-UA"/>
        </w:rPr>
      </w:pPr>
    </w:p>
    <w:p w:rsidR="00D605B9" w:rsidRPr="00EB5FAF" w:rsidRDefault="00D605B9" w:rsidP="00D605B9">
      <w:pPr>
        <w:rPr>
          <w:spacing w:val="4"/>
          <w:sz w:val="28"/>
          <w:szCs w:val="28"/>
          <w:lang w:val="uk-UA"/>
        </w:rPr>
      </w:pPr>
    </w:p>
    <w:p w:rsidR="00D605B9" w:rsidRPr="00EB5FAF" w:rsidRDefault="00D605B9" w:rsidP="00D605B9">
      <w:pPr>
        <w:pStyle w:val="Iauiue"/>
        <w:jc w:val="center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ПОРЯДОК</w:t>
      </w:r>
    </w:p>
    <w:p w:rsidR="00D605B9" w:rsidRPr="00EB5FAF" w:rsidRDefault="00D605B9" w:rsidP="00D605B9">
      <w:pPr>
        <w:pStyle w:val="Iauiue"/>
        <w:jc w:val="center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забезпечення харчуванням за рахунок коштів бюджету </w:t>
      </w: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>
        <w:rPr>
          <w:rFonts w:ascii="Times New Roman" w:hAnsi="Times New Roman"/>
          <w:sz w:val="28"/>
          <w:szCs w:val="28"/>
        </w:rPr>
        <w:br/>
      </w:r>
      <w:r w:rsidRPr="00EB5FAF">
        <w:rPr>
          <w:rFonts w:ascii="Times New Roman" w:hAnsi="Times New Roman"/>
          <w:sz w:val="28"/>
          <w:szCs w:val="28"/>
        </w:rPr>
        <w:t>учасників сп</w:t>
      </w:r>
      <w:r>
        <w:rPr>
          <w:rFonts w:ascii="Times New Roman" w:hAnsi="Times New Roman"/>
          <w:sz w:val="28"/>
          <w:szCs w:val="28"/>
        </w:rPr>
        <w:t xml:space="preserve">ортивних заходів </w:t>
      </w:r>
    </w:p>
    <w:p w:rsidR="00D605B9" w:rsidRPr="00EB5FAF" w:rsidRDefault="00D605B9" w:rsidP="00D605B9">
      <w:pPr>
        <w:pStyle w:val="Iauiue"/>
        <w:jc w:val="center"/>
        <w:rPr>
          <w:rFonts w:ascii="Times New Roman" w:hAnsi="Times New Roman"/>
          <w:sz w:val="28"/>
          <w:szCs w:val="28"/>
        </w:rPr>
      </w:pP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1. Порядок забезпеченн</w:t>
      </w:r>
      <w:r>
        <w:rPr>
          <w:rFonts w:ascii="Times New Roman" w:hAnsi="Times New Roman"/>
          <w:sz w:val="28"/>
          <w:szCs w:val="28"/>
        </w:rPr>
        <w:t xml:space="preserve">я харчуванням за рахунок коштів </w:t>
      </w:r>
      <w:r w:rsidRPr="00EB5FAF">
        <w:rPr>
          <w:rFonts w:ascii="Times New Roman" w:hAnsi="Times New Roman"/>
          <w:sz w:val="28"/>
          <w:szCs w:val="28"/>
        </w:rPr>
        <w:t>бюджету</w:t>
      </w:r>
      <w:r>
        <w:rPr>
          <w:rFonts w:ascii="Times New Roman" w:hAnsi="Times New Roman"/>
          <w:sz w:val="28"/>
          <w:szCs w:val="28"/>
        </w:rPr>
        <w:t xml:space="preserve"> міської територіальної громади </w:t>
      </w:r>
      <w:r w:rsidRPr="005B0B2D">
        <w:rPr>
          <w:rFonts w:ascii="Times New Roman" w:hAnsi="Times New Roman"/>
          <w:sz w:val="28"/>
          <w:szCs w:val="28"/>
        </w:rPr>
        <w:t>(далі – бюджетні кошти)</w:t>
      </w:r>
      <w:r w:rsidRPr="00EB5FAF">
        <w:rPr>
          <w:rFonts w:ascii="Times New Roman" w:hAnsi="Times New Roman"/>
          <w:sz w:val="28"/>
          <w:szCs w:val="28"/>
        </w:rPr>
        <w:t xml:space="preserve"> учасників сп</w:t>
      </w:r>
      <w:r>
        <w:rPr>
          <w:rFonts w:ascii="Times New Roman" w:hAnsi="Times New Roman"/>
          <w:sz w:val="28"/>
          <w:szCs w:val="28"/>
        </w:rPr>
        <w:t>ортивних заходів</w:t>
      </w:r>
      <w:r w:rsidRPr="00EB5FAF">
        <w:rPr>
          <w:rFonts w:ascii="Times New Roman" w:hAnsi="Times New Roman"/>
          <w:sz w:val="28"/>
          <w:szCs w:val="28"/>
        </w:rPr>
        <w:t xml:space="preserve"> (далі – Порядок) визначає механізм забезпеченн</w:t>
      </w:r>
      <w:r>
        <w:rPr>
          <w:rFonts w:ascii="Times New Roman" w:hAnsi="Times New Roman"/>
          <w:sz w:val="28"/>
          <w:szCs w:val="28"/>
        </w:rPr>
        <w:t>я харчуванням за рахунок бюджетних коштів учасників спортивних заходів</w:t>
      </w:r>
      <w:r w:rsidRPr="00EB5FAF">
        <w:rPr>
          <w:rFonts w:ascii="Times New Roman" w:hAnsi="Times New Roman"/>
          <w:sz w:val="28"/>
          <w:szCs w:val="28"/>
        </w:rPr>
        <w:t xml:space="preserve">, що проводять за участю спортсменів та команд </w:t>
      </w: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(далі – спортивні заходи).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2. До спортивних заходів, учасників яких забезпечують харчуванням за рахунок бюджетних коштів, належать:</w:t>
      </w:r>
    </w:p>
    <w:p w:rsidR="00D605B9" w:rsidRPr="00EB5FAF" w:rsidRDefault="00D605B9" w:rsidP="00D605B9">
      <w:pPr>
        <w:pStyle w:val="Iauiue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2.1. Спортивні заходи, </w:t>
      </w:r>
      <w:r w:rsidRPr="00EB5FAF">
        <w:rPr>
          <w:rFonts w:ascii="Times New Roman" w:hAnsi="Times New Roman"/>
          <w:sz w:val="28"/>
          <w:szCs w:val="28"/>
        </w:rPr>
        <w:t>зокрема: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офіційні </w:t>
      </w:r>
      <w:r w:rsidRPr="00EB5FAF">
        <w:rPr>
          <w:rFonts w:ascii="Times New Roman" w:hAnsi="Times New Roman"/>
          <w:sz w:val="28"/>
          <w:szCs w:val="28"/>
        </w:rPr>
        <w:t xml:space="preserve">змагання, навчально-тренувальні збори команд і спортсменів </w:t>
      </w: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з видів спорту, а також турніри, фестивалі, спар</w:t>
      </w:r>
      <w:r>
        <w:rPr>
          <w:rFonts w:ascii="Times New Roman" w:hAnsi="Times New Roman"/>
          <w:sz w:val="28"/>
          <w:szCs w:val="28"/>
        </w:rPr>
        <w:t>такіади, спортивні ігри та інші</w:t>
      </w:r>
      <w:r w:rsidRPr="00EB5FAF">
        <w:rPr>
          <w:rFonts w:ascii="Times New Roman" w:hAnsi="Times New Roman"/>
          <w:sz w:val="28"/>
          <w:szCs w:val="28"/>
        </w:rPr>
        <w:t xml:space="preserve"> спортивно-масові заходи;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фізкультурно-оздоровчі, спортивні</w:t>
      </w:r>
      <w:r>
        <w:rPr>
          <w:rFonts w:ascii="Times New Roman" w:hAnsi="Times New Roman"/>
          <w:sz w:val="28"/>
          <w:szCs w:val="28"/>
        </w:rPr>
        <w:t xml:space="preserve"> заходи з видів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>, навчально-тренувальні збори та табори з фізкультурно-спортивної реабілітації</w:t>
      </w:r>
      <w:r>
        <w:rPr>
          <w:rFonts w:ascii="Times New Roman" w:hAnsi="Times New Roman"/>
          <w:sz w:val="28"/>
          <w:szCs w:val="28"/>
        </w:rPr>
        <w:t xml:space="preserve"> осіб з інвалідністю</w:t>
      </w:r>
      <w:r w:rsidRPr="00EB5FAF">
        <w:rPr>
          <w:rFonts w:ascii="Times New Roman" w:hAnsi="Times New Roman"/>
          <w:sz w:val="28"/>
          <w:szCs w:val="28"/>
        </w:rPr>
        <w:t>;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спортивні заходи, що проводять </w:t>
      </w:r>
      <w:r>
        <w:rPr>
          <w:rFonts w:ascii="Times New Roman" w:hAnsi="Times New Roman"/>
          <w:sz w:val="28"/>
          <w:szCs w:val="28"/>
        </w:rPr>
        <w:t>Департамент молодіжної політики та спорту Івано-Франківської міської ради</w:t>
      </w:r>
      <w:r w:rsidRPr="00EB5FAF">
        <w:rPr>
          <w:rFonts w:ascii="Times New Roman" w:hAnsi="Times New Roman"/>
          <w:sz w:val="28"/>
          <w:szCs w:val="28"/>
        </w:rPr>
        <w:t xml:space="preserve">, заклади спортивного профілю усіх типів, </w:t>
      </w:r>
      <w:r>
        <w:rPr>
          <w:rFonts w:ascii="Times New Roman" w:hAnsi="Times New Roman"/>
          <w:sz w:val="28"/>
          <w:szCs w:val="28"/>
        </w:rPr>
        <w:t>міський</w:t>
      </w:r>
      <w:r w:rsidRPr="00EB5FAF">
        <w:rPr>
          <w:rFonts w:ascii="Times New Roman" w:hAnsi="Times New Roman"/>
          <w:sz w:val="28"/>
          <w:szCs w:val="28"/>
        </w:rPr>
        <w:t xml:space="preserve"> центр фізичного здоров’я населення «Спорт для всіх», </w:t>
      </w:r>
      <w:r>
        <w:rPr>
          <w:rFonts w:ascii="Times New Roman" w:hAnsi="Times New Roman"/>
          <w:sz w:val="28"/>
          <w:szCs w:val="28"/>
        </w:rPr>
        <w:t>міський</w:t>
      </w:r>
      <w:r w:rsidRPr="00EB5FAF">
        <w:rPr>
          <w:rFonts w:ascii="Times New Roman" w:hAnsi="Times New Roman"/>
          <w:sz w:val="28"/>
          <w:szCs w:val="28"/>
        </w:rPr>
        <w:t xml:space="preserve"> центр фізичної культури та сп</w:t>
      </w:r>
      <w:r>
        <w:rPr>
          <w:rFonts w:ascii="Times New Roman" w:hAnsi="Times New Roman"/>
          <w:sz w:val="28"/>
          <w:szCs w:val="28"/>
        </w:rPr>
        <w:t>орту осіб з інвалідністю</w:t>
      </w:r>
      <w:r w:rsidRPr="00EB5FAF">
        <w:rPr>
          <w:rFonts w:ascii="Times New Roman" w:hAnsi="Times New Roman"/>
          <w:sz w:val="28"/>
          <w:szCs w:val="28"/>
        </w:rPr>
        <w:t xml:space="preserve"> «Інваспорт», дитячо-юнацькі спортивні школи всіх типів (далі – спортивні школи),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фізкультурно-спортивні організації</w:t>
      </w:r>
      <w:r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>, що отримують фінан</w:t>
      </w:r>
      <w:r>
        <w:rPr>
          <w:rFonts w:ascii="Times New Roman" w:hAnsi="Times New Roman"/>
          <w:sz w:val="28"/>
          <w:szCs w:val="28"/>
        </w:rPr>
        <w:t>сову підтримку за рахунок</w:t>
      </w:r>
      <w:r w:rsidRPr="00EB5F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бюджетних коштів</w:t>
      </w:r>
      <w:r w:rsidRPr="00EB5FAF">
        <w:rPr>
          <w:rFonts w:ascii="Times New Roman" w:hAnsi="Times New Roman"/>
          <w:sz w:val="28"/>
          <w:szCs w:val="28"/>
        </w:rPr>
        <w:t xml:space="preserve"> на проведення заходів, передбачених</w:t>
      </w:r>
      <w:r>
        <w:rPr>
          <w:rFonts w:ascii="Times New Roman" w:hAnsi="Times New Roman"/>
          <w:sz w:val="28"/>
          <w:szCs w:val="28"/>
        </w:rPr>
        <w:t xml:space="preserve"> даним пунктом</w:t>
      </w:r>
      <w:r w:rsidRPr="00EB5FAF">
        <w:rPr>
          <w:rFonts w:ascii="Times New Roman" w:hAnsi="Times New Roman"/>
          <w:sz w:val="28"/>
          <w:szCs w:val="28"/>
        </w:rPr>
        <w:t>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3. За рахунок бюджетних коштів під час проведення спор</w:t>
      </w:r>
      <w:r>
        <w:rPr>
          <w:rFonts w:ascii="Times New Roman" w:hAnsi="Times New Roman"/>
          <w:sz w:val="28"/>
          <w:szCs w:val="28"/>
        </w:rPr>
        <w:t xml:space="preserve">тивних заходів, передбачених п. </w:t>
      </w:r>
      <w:r w:rsidRPr="00EB5FAF">
        <w:rPr>
          <w:rFonts w:ascii="Times New Roman" w:hAnsi="Times New Roman"/>
          <w:sz w:val="28"/>
          <w:szCs w:val="28"/>
        </w:rPr>
        <w:t>2 Порядку, забезпечують харчуванням таких учасників: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спортивних заходів – спортсменів, тренерів, спортивних суддів та інших фахівців, які забезпечують організа</w:t>
      </w:r>
      <w:r>
        <w:rPr>
          <w:rFonts w:ascii="Times New Roman" w:hAnsi="Times New Roman"/>
          <w:sz w:val="28"/>
          <w:szCs w:val="28"/>
        </w:rPr>
        <w:t>цію та проведення заходів;</w:t>
      </w:r>
    </w:p>
    <w:p w:rsidR="00D605B9" w:rsidRPr="004415AD" w:rsidRDefault="00D605B9" w:rsidP="00D605B9">
      <w:pPr>
        <w:pStyle w:val="Iauiue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навчально-тренувальних зборів </w:t>
      </w:r>
      <w:r w:rsidRPr="007A16E5">
        <w:rPr>
          <w:rFonts w:ascii="Times New Roman" w:hAnsi="Times New Roman"/>
          <w:sz w:val="28"/>
          <w:szCs w:val="28"/>
        </w:rPr>
        <w:t>спортсменів, тренерів, спортивних суддів та інших фахівців</w:t>
      </w:r>
      <w:r w:rsidRPr="00EB5FAF">
        <w:rPr>
          <w:rFonts w:ascii="Times New Roman" w:hAnsi="Times New Roman"/>
          <w:sz w:val="28"/>
          <w:szCs w:val="28"/>
        </w:rPr>
        <w:t xml:space="preserve"> команд </w:t>
      </w:r>
      <w:r>
        <w:rPr>
          <w:rFonts w:ascii="Times New Roman" w:hAnsi="Times New Roman"/>
          <w:sz w:val="28"/>
          <w:szCs w:val="28"/>
        </w:rPr>
        <w:t>міської територіальної громади;</w:t>
      </w:r>
      <w:r w:rsidRPr="0011773D">
        <w:rPr>
          <w:rFonts w:ascii="Times New Roman" w:hAnsi="Times New Roman"/>
          <w:sz w:val="28"/>
          <w:szCs w:val="28"/>
        </w:rPr>
        <w:t xml:space="preserve"> </w:t>
      </w:r>
    </w:p>
    <w:p w:rsidR="00D605B9" w:rsidRPr="004B1BF5" w:rsidRDefault="00D605B9" w:rsidP="00D605B9">
      <w:pPr>
        <w:pStyle w:val="Iauiue"/>
        <w:jc w:val="both"/>
        <w:rPr>
          <w:rFonts w:ascii="Times New Roman" w:hAnsi="Times New Roman"/>
          <w:color w:val="000000"/>
          <w:sz w:val="28"/>
          <w:szCs w:val="28"/>
        </w:rPr>
      </w:pPr>
      <w:r w:rsidRPr="004415AD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фізкультурно-оздоровчих, спортивних заходів з видів спорту </w:t>
      </w:r>
      <w:r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, навчально-тренувальних зборів та таборів з фізкультурно-спортивної реабілітації </w:t>
      </w:r>
      <w:r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 – спортсменів, тренерів із видів спорту </w:t>
      </w:r>
      <w:r>
        <w:rPr>
          <w:rFonts w:ascii="Times New Roman" w:hAnsi="Times New Roman"/>
          <w:color w:val="000000"/>
          <w:sz w:val="28"/>
          <w:szCs w:val="28"/>
        </w:rPr>
        <w:t>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>, трене</w:t>
      </w:r>
      <w:r>
        <w:rPr>
          <w:rFonts w:ascii="Times New Roman" w:hAnsi="Times New Roman"/>
          <w:color w:val="000000"/>
          <w:sz w:val="28"/>
          <w:szCs w:val="28"/>
        </w:rPr>
        <w:t>рів-реабілітологів, осіб з інвалідністю</w:t>
      </w:r>
      <w:r w:rsidRPr="004B1BF5">
        <w:rPr>
          <w:rFonts w:ascii="Times New Roman" w:hAnsi="Times New Roman"/>
          <w:color w:val="000000"/>
          <w:sz w:val="28"/>
          <w:szCs w:val="28"/>
        </w:rPr>
        <w:t xml:space="preserve">, і проходять реабілітацію, супроводжуючих та обслуговуючих працівників, інструкторів, інших залучених до проведення фахівців, які відповідно до положень про проведення зазначених заходів включені до списку їхніх </w:t>
      </w:r>
      <w:r w:rsidRPr="004B1BF5">
        <w:rPr>
          <w:rFonts w:ascii="Times New Roman" w:hAnsi="Times New Roman"/>
          <w:color w:val="000000"/>
          <w:sz w:val="28"/>
          <w:szCs w:val="28"/>
        </w:rPr>
        <w:lastRenderedPageBreak/>
        <w:t>учасників, згідно з розпорядчим актом організатора, що проводить спортивні заходи;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спортивних заходів, що проводять за місцем розташування шкіл</w:t>
      </w:r>
      <w:r w:rsidRPr="00EB5F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–</w:t>
      </w:r>
      <w:r w:rsidRPr="00EB5FA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постійний та змінний склад спортсменів і тренерів;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навчально-тренувальних зборів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EB5FAF">
        <w:rPr>
          <w:rFonts w:ascii="Times New Roman" w:hAnsi="Times New Roman"/>
          <w:sz w:val="28"/>
          <w:szCs w:val="28"/>
        </w:rPr>
        <w:t>спортивних</w:t>
      </w:r>
      <w:r w:rsidRPr="00EB5FAF">
        <w:rPr>
          <w:rFonts w:ascii="Times New Roman" w:hAnsi="Times New Roman"/>
          <w:b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спорудах, які орендовані на строк понад добу, що проводять за межами розташування шкіл – спортсменів, тренерів та інші фахівців, які забезпечують організацію та проведення зборів</w:t>
      </w:r>
      <w:r w:rsidRPr="002A433C">
        <w:rPr>
          <w:rFonts w:ascii="Times New Roman" w:hAnsi="Times New Roman"/>
          <w:sz w:val="28"/>
          <w:szCs w:val="28"/>
        </w:rPr>
        <w:t>,</w:t>
      </w:r>
      <w:r w:rsidRPr="00EB5FAF">
        <w:rPr>
          <w:rFonts w:ascii="Times New Roman" w:hAnsi="Times New Roman"/>
          <w:sz w:val="28"/>
          <w:szCs w:val="28"/>
        </w:rPr>
        <w:t xml:space="preserve"> включені до списку учасників зборів згідно з розпорядчим актом організатора, що проводить такі збори. 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4. Видатки на забезпечення харчуванням здійснюють у межах і за рахунок б</w:t>
      </w:r>
      <w:r>
        <w:rPr>
          <w:rFonts w:ascii="Times New Roman" w:hAnsi="Times New Roman"/>
          <w:sz w:val="28"/>
          <w:szCs w:val="28"/>
        </w:rPr>
        <w:t>юджетних коштів, передбачених у</w:t>
      </w:r>
      <w:r w:rsidRPr="00EB5FAF">
        <w:rPr>
          <w:rFonts w:ascii="Times New Roman" w:hAnsi="Times New Roman"/>
          <w:sz w:val="28"/>
          <w:szCs w:val="28"/>
        </w:rPr>
        <w:t xml:space="preserve"> бюджеті</w:t>
      </w:r>
      <w:r>
        <w:rPr>
          <w:rFonts w:ascii="Times New Roman" w:hAnsi="Times New Roman"/>
          <w:sz w:val="28"/>
          <w:szCs w:val="28"/>
        </w:rPr>
        <w:t xml:space="preserve"> 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на відповідний</w:t>
      </w:r>
      <w:r>
        <w:rPr>
          <w:rFonts w:ascii="Times New Roman" w:hAnsi="Times New Roman"/>
          <w:sz w:val="28"/>
          <w:szCs w:val="28"/>
        </w:rPr>
        <w:t xml:space="preserve"> бюджетний</w:t>
      </w:r>
      <w:r w:rsidRPr="00EB5FAF">
        <w:rPr>
          <w:rFonts w:ascii="Times New Roman" w:hAnsi="Times New Roman"/>
          <w:sz w:val="28"/>
          <w:szCs w:val="28"/>
        </w:rPr>
        <w:t xml:space="preserve"> рік, у межах асигнувань, передбачених кошторисами на організацію та проведення зазначених заходів відповідно до затверджених грошових добових норм витрат.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  <w:lang w:val="ru-RU"/>
        </w:rPr>
        <w:t>5</w:t>
      </w:r>
      <w:r w:rsidRPr="00EB5FAF">
        <w:rPr>
          <w:rFonts w:ascii="Times New Roman" w:hAnsi="Times New Roman"/>
          <w:sz w:val="28"/>
          <w:szCs w:val="28"/>
        </w:rPr>
        <w:t>. Під час проведення спортивних заходів організатор, що проводить такі заходи, забезпечує харчуванням їхніх учасників відповідно до положення (регламенту) про проведення зазначених заходів і добових норм.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Організатор, що проводить заходи, укладає угоди про надання послуг із забезпечення харчуванням учасників таких заходів за безготівковим розрахунком із закладом громадського харчування з урахуванням його місцезнаходження.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У разі відсутності з об’єктивних причин можливості та доцільності організації повноцінного харчування учасників і суддів спортивних заходів, забезпечення їх харчуванням можуть здійснювати шляхом перерахування в установленому порядку бюджетних коштів на їхні власні платіжні картки, або виплати таких коштів готівкою з урахуванням затвердженої грошової добової норми витрат. 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Перерахування в установленому порядку бюджетних коштів спортсменам, тренерам, суддям на їхні власні платіжні картки або виплата таких коштів готівкою здійснюється організаторами, учасниками спортивних заходів, а саме: </w:t>
      </w:r>
      <w:r>
        <w:rPr>
          <w:rFonts w:ascii="Times New Roman" w:hAnsi="Times New Roman"/>
          <w:sz w:val="28"/>
          <w:szCs w:val="28"/>
        </w:rPr>
        <w:t>Департаментом молодіжної політики та спорту Івано-Франківської міської ради</w:t>
      </w:r>
      <w:r w:rsidRPr="00EB5FAF">
        <w:rPr>
          <w:rFonts w:ascii="Times New Roman" w:hAnsi="Times New Roman"/>
          <w:sz w:val="28"/>
          <w:szCs w:val="28"/>
        </w:rPr>
        <w:t xml:space="preserve">, закладами спортивного профілю всіх типів, </w:t>
      </w:r>
      <w:r>
        <w:rPr>
          <w:rFonts w:ascii="Times New Roman" w:hAnsi="Times New Roman"/>
          <w:sz w:val="28"/>
          <w:szCs w:val="28"/>
        </w:rPr>
        <w:t>міським</w:t>
      </w:r>
      <w:r w:rsidRPr="00EB5FAF">
        <w:rPr>
          <w:rFonts w:ascii="Times New Roman" w:hAnsi="Times New Roman"/>
          <w:sz w:val="28"/>
          <w:szCs w:val="28"/>
        </w:rPr>
        <w:t xml:space="preserve"> центром фізичного здоров’я населення «Спорт для всіх</w:t>
      </w:r>
      <w:r>
        <w:rPr>
          <w:rFonts w:ascii="Times New Roman" w:hAnsi="Times New Roman"/>
          <w:sz w:val="28"/>
          <w:szCs w:val="28"/>
        </w:rPr>
        <w:t>», міським</w:t>
      </w:r>
      <w:r w:rsidRPr="00EB5FAF">
        <w:rPr>
          <w:rFonts w:ascii="Times New Roman" w:hAnsi="Times New Roman"/>
          <w:sz w:val="28"/>
          <w:szCs w:val="28"/>
        </w:rPr>
        <w:t xml:space="preserve"> центром фізич</w:t>
      </w:r>
      <w:r>
        <w:rPr>
          <w:rFonts w:ascii="Times New Roman" w:hAnsi="Times New Roman"/>
          <w:sz w:val="28"/>
          <w:szCs w:val="28"/>
        </w:rPr>
        <w:t>ної культури та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 xml:space="preserve"> «І</w:t>
      </w:r>
      <w:r>
        <w:rPr>
          <w:rFonts w:ascii="Times New Roman" w:hAnsi="Times New Roman"/>
          <w:sz w:val="28"/>
          <w:szCs w:val="28"/>
        </w:rPr>
        <w:t xml:space="preserve">нваспорт», спортивними школами, </w:t>
      </w:r>
      <w:r w:rsidRPr="00EB5FAF">
        <w:rPr>
          <w:rFonts w:ascii="Times New Roman" w:hAnsi="Times New Roman"/>
          <w:sz w:val="28"/>
          <w:szCs w:val="28"/>
        </w:rPr>
        <w:t>фізкультурно-спортивними організаціями, що фінансують</w:t>
      </w:r>
      <w:r w:rsidR="005D726B">
        <w:rPr>
          <w:rFonts w:ascii="Times New Roman" w:hAnsi="Times New Roman"/>
          <w:sz w:val="28"/>
          <w:szCs w:val="28"/>
        </w:rPr>
        <w:t>ся</w:t>
      </w:r>
      <w:r w:rsidRPr="00EB5FAF">
        <w:rPr>
          <w:rFonts w:ascii="Times New Roman" w:hAnsi="Times New Roman"/>
          <w:sz w:val="28"/>
          <w:szCs w:val="28"/>
        </w:rPr>
        <w:t xml:space="preserve"> за рахунок бюджетних коштів.</w:t>
      </w:r>
    </w:p>
    <w:p w:rsidR="00D605B9" w:rsidRPr="00EB5FAF" w:rsidRDefault="00D605B9" w:rsidP="00D605B9">
      <w:pPr>
        <w:pStyle w:val="Iauiue"/>
        <w:ind w:firstLine="709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6. Забезпечення харчуванням спортсменів</w:t>
      </w:r>
      <w:r>
        <w:rPr>
          <w:rFonts w:ascii="Times New Roman" w:hAnsi="Times New Roman"/>
          <w:sz w:val="28"/>
          <w:szCs w:val="28"/>
        </w:rPr>
        <w:t>,</w:t>
      </w:r>
      <w:r w:rsidRPr="00EB5FAF">
        <w:rPr>
          <w:rFonts w:ascii="Times New Roman" w:hAnsi="Times New Roman"/>
          <w:sz w:val="28"/>
          <w:szCs w:val="28"/>
        </w:rPr>
        <w:t xml:space="preserve"> команд </w:t>
      </w:r>
      <w:r>
        <w:rPr>
          <w:rFonts w:ascii="Times New Roman" w:hAnsi="Times New Roman"/>
          <w:sz w:val="28"/>
          <w:szCs w:val="28"/>
        </w:rPr>
        <w:t>міської територіальної громади</w:t>
      </w:r>
      <w:r w:rsidRPr="00EB5FAF">
        <w:rPr>
          <w:rFonts w:ascii="Times New Roman" w:hAnsi="Times New Roman"/>
          <w:sz w:val="28"/>
          <w:szCs w:val="28"/>
        </w:rPr>
        <w:t xml:space="preserve"> з видів спорту та їхніх тренерів під час участі у навчально-тренувальних зборах, фізкультурно-оздоровчих з</w:t>
      </w:r>
      <w:r>
        <w:rPr>
          <w:rFonts w:ascii="Times New Roman" w:hAnsi="Times New Roman"/>
          <w:sz w:val="28"/>
          <w:szCs w:val="28"/>
        </w:rPr>
        <w:t>аходах із видів спорту осіб з інвалідністю</w:t>
      </w:r>
      <w:r w:rsidRPr="00EB5FAF">
        <w:rPr>
          <w:rFonts w:ascii="Times New Roman" w:hAnsi="Times New Roman"/>
          <w:sz w:val="28"/>
          <w:szCs w:val="28"/>
        </w:rPr>
        <w:t>, навчально-тренувальних зб</w:t>
      </w:r>
      <w:r>
        <w:rPr>
          <w:rFonts w:ascii="Times New Roman" w:hAnsi="Times New Roman"/>
          <w:sz w:val="28"/>
          <w:szCs w:val="28"/>
        </w:rPr>
        <w:t xml:space="preserve">орах </w:t>
      </w:r>
      <w:r w:rsidRPr="00EB5FAF">
        <w:rPr>
          <w:rFonts w:ascii="Times New Roman" w:hAnsi="Times New Roman"/>
          <w:sz w:val="28"/>
          <w:szCs w:val="28"/>
        </w:rPr>
        <w:t>і таборах з фізкультурно-с</w:t>
      </w:r>
      <w:r>
        <w:rPr>
          <w:rFonts w:ascii="Times New Roman" w:hAnsi="Times New Roman"/>
          <w:sz w:val="28"/>
          <w:szCs w:val="28"/>
        </w:rPr>
        <w:t>портивної реабілітації осіб з інвалідністю</w:t>
      </w:r>
      <w:r w:rsidRPr="00EB5FAF">
        <w:rPr>
          <w:rFonts w:ascii="Times New Roman" w:hAnsi="Times New Roman"/>
          <w:sz w:val="28"/>
          <w:szCs w:val="28"/>
        </w:rPr>
        <w:t>, визначених у п. 2 цього Порядку, здійснюють відповідно до затвердженої грошової добової норми витрат шляхом: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 xml:space="preserve">укладання </w:t>
      </w:r>
      <w:r>
        <w:rPr>
          <w:rFonts w:ascii="Times New Roman" w:hAnsi="Times New Roman"/>
          <w:sz w:val="28"/>
          <w:szCs w:val="28"/>
        </w:rPr>
        <w:t>і</w:t>
      </w:r>
      <w:r w:rsidRPr="00EB5FAF">
        <w:rPr>
          <w:rFonts w:ascii="Times New Roman" w:hAnsi="Times New Roman"/>
          <w:sz w:val="28"/>
          <w:szCs w:val="28"/>
        </w:rPr>
        <w:t>з закладом громадського харчування договору про надання послуг із забезпечення харчуванням учасників спортивних заходів за безготівковим розрахунком;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надання закладом громадського харчування сухого пайка учасникам спортивних заходів (у разі неможливості забезпечення їх харчуванням шляхом надання відповідних послуг);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lastRenderedPageBreak/>
        <w:t>перерахування коштів на власні платіжні картки учасників спортивних заходів, які забезпечують себе харчуванням самостійно, з дотриманням встановленого режиму та раціону харчування, або виплати таких коштів готівкою.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7. Забезпечення харчуванням спортсменів і тренерів спортивних шкіл у</w:t>
      </w:r>
      <w:r w:rsidRPr="00EB5FAF">
        <w:rPr>
          <w:rFonts w:ascii="Times New Roman" w:hAnsi="Times New Roman"/>
          <w:b/>
          <w:sz w:val="28"/>
          <w:szCs w:val="28"/>
        </w:rPr>
        <w:t xml:space="preserve"> </w:t>
      </w:r>
      <w:r w:rsidRPr="00EB5FAF">
        <w:rPr>
          <w:rFonts w:ascii="Times New Roman" w:hAnsi="Times New Roman"/>
          <w:sz w:val="28"/>
          <w:szCs w:val="28"/>
        </w:rPr>
        <w:t>разі наявності харчоблоку здійснюють шляхом закупівлі продуктів харчування відповідно до добових норм і коефіцієнтів, виходячи з меню, яке складає тренер-лікар, лікар.</w:t>
      </w:r>
    </w:p>
    <w:p w:rsidR="00D605B9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У разі відсутності в спортивних організаціях, школах харчоблоку та проведення навчально-тренувальних зборів за їхніми межами забезпечення харчуванням здійснюють шляхом укладання договорів із закладами громадського харчування відповідно до добових норм з урахуванням вартості надання таких послуг.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D91197">
        <w:rPr>
          <w:rFonts w:ascii="Times New Roman" w:hAnsi="Times New Roman"/>
          <w:sz w:val="28"/>
          <w:szCs w:val="28"/>
        </w:rPr>
        <w:t>У разі відсутності з об’єктивних причин можливості та доцільності організації повноцінного харчування учасників і суддів спортивних заходів, забезпечення їх харчуванням можуть здійснювати шляхом перерахування в установленому порядку бюджетних коштів на їхні власні платіжні картки, або виплати таких коштів готівкою з урахуванням затвердженої грошової добової норми витрат.</w:t>
      </w:r>
    </w:p>
    <w:p w:rsidR="00D605B9" w:rsidRPr="00EB5FAF" w:rsidRDefault="00D605B9" w:rsidP="00D605B9">
      <w:pPr>
        <w:pStyle w:val="Iauiue"/>
        <w:ind w:firstLine="708"/>
        <w:jc w:val="both"/>
        <w:rPr>
          <w:rFonts w:ascii="Times New Roman" w:hAnsi="Times New Roman"/>
          <w:sz w:val="28"/>
          <w:szCs w:val="28"/>
        </w:rPr>
      </w:pPr>
      <w:r w:rsidRPr="00EB5FAF">
        <w:rPr>
          <w:rFonts w:ascii="Times New Roman" w:hAnsi="Times New Roman"/>
          <w:sz w:val="28"/>
          <w:szCs w:val="28"/>
        </w:rPr>
        <w:t>8. Відповідальність за безпеку і якість продуктів харчування та готової продукції несе заклад, який забезпечує харчуванням учасників спортивних заходів.</w:t>
      </w:r>
    </w:p>
    <w:p w:rsidR="00D605B9" w:rsidRDefault="00D605B9" w:rsidP="00D605B9">
      <w:pPr>
        <w:pStyle w:val="Iauiue"/>
        <w:jc w:val="both"/>
        <w:rPr>
          <w:rFonts w:ascii="Times New Roman" w:hAnsi="Times New Roman"/>
          <w:sz w:val="28"/>
          <w:szCs w:val="28"/>
        </w:rPr>
      </w:pPr>
    </w:p>
    <w:p w:rsidR="00D605B9" w:rsidRDefault="00D605B9" w:rsidP="00D605B9">
      <w:pPr>
        <w:pStyle w:val="Iauiue"/>
        <w:jc w:val="both"/>
        <w:rPr>
          <w:rFonts w:ascii="Times New Roman" w:hAnsi="Times New Roman"/>
          <w:sz w:val="28"/>
          <w:szCs w:val="28"/>
        </w:rPr>
      </w:pPr>
    </w:p>
    <w:p w:rsidR="00D605B9" w:rsidRDefault="00D605B9" w:rsidP="00D605B9">
      <w:pPr>
        <w:rPr>
          <w:sz w:val="28"/>
          <w:szCs w:val="28"/>
          <w:lang w:val="uk-UA"/>
        </w:rPr>
      </w:pPr>
      <w:r>
        <w:rPr>
          <w:sz w:val="28"/>
          <w:szCs w:val="28"/>
        </w:rPr>
        <w:t>Керуючий справами</w:t>
      </w:r>
      <w:r>
        <w:rPr>
          <w:sz w:val="28"/>
          <w:szCs w:val="28"/>
          <w:lang w:val="uk-UA"/>
        </w:rPr>
        <w:t xml:space="preserve"> </w:t>
      </w:r>
    </w:p>
    <w:p w:rsidR="00D605B9" w:rsidRPr="008F307B" w:rsidRDefault="00D605B9" w:rsidP="00D605B9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</w:t>
      </w:r>
      <w:r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</w:rPr>
        <w:t>Ігор ШЕВЧУК</w:t>
      </w:r>
    </w:p>
    <w:p w:rsidR="00D605B9" w:rsidRPr="00D91197" w:rsidRDefault="00D605B9" w:rsidP="00D605B9">
      <w:pPr>
        <w:rPr>
          <w:sz w:val="28"/>
          <w:szCs w:val="28"/>
        </w:rPr>
      </w:pPr>
    </w:p>
    <w:p w:rsidR="00D605B9" w:rsidRDefault="00D605B9" w:rsidP="00D605B9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605B9" w:rsidRPr="000D367E" w:rsidRDefault="00D605B9" w:rsidP="00D605B9">
      <w:pPr>
        <w:ind w:left="4962" w:right="142"/>
        <w:jc w:val="right"/>
        <w:rPr>
          <w:sz w:val="28"/>
          <w:szCs w:val="28"/>
        </w:rPr>
      </w:pPr>
      <w:r w:rsidRPr="000D367E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</w:rPr>
        <w:t>2</w:t>
      </w:r>
    </w:p>
    <w:p w:rsidR="00D605B9" w:rsidRPr="000D367E" w:rsidRDefault="00D605B9" w:rsidP="00D605B9">
      <w:pPr>
        <w:ind w:left="4956" w:right="142"/>
        <w:jc w:val="right"/>
        <w:rPr>
          <w:sz w:val="28"/>
          <w:szCs w:val="28"/>
          <w:lang w:val="uk-UA"/>
        </w:rPr>
      </w:pPr>
      <w:r w:rsidRPr="000D367E">
        <w:rPr>
          <w:sz w:val="28"/>
          <w:szCs w:val="28"/>
          <w:lang w:val="uk-UA"/>
        </w:rPr>
        <w:t>до рішення виконавчого комітету</w:t>
      </w:r>
    </w:p>
    <w:p w:rsidR="00D605B9" w:rsidRPr="000D367E" w:rsidRDefault="00D605B9" w:rsidP="00D605B9">
      <w:pPr>
        <w:ind w:right="142"/>
        <w:jc w:val="right"/>
        <w:rPr>
          <w:sz w:val="28"/>
          <w:szCs w:val="28"/>
          <w:lang w:val="uk-UA"/>
        </w:rPr>
      </w:pP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</w:r>
      <w:r w:rsidRPr="000D367E">
        <w:rPr>
          <w:sz w:val="28"/>
          <w:szCs w:val="28"/>
          <w:lang w:val="uk-UA"/>
        </w:rPr>
        <w:tab/>
        <w:t>міської ради</w:t>
      </w:r>
    </w:p>
    <w:p w:rsidR="00D605B9" w:rsidRPr="000D367E" w:rsidRDefault="00D605B9" w:rsidP="00D605B9">
      <w:pPr>
        <w:ind w:left="4248" w:right="142" w:firstLine="708"/>
        <w:jc w:val="right"/>
        <w:rPr>
          <w:sz w:val="28"/>
          <w:szCs w:val="28"/>
          <w:lang w:val="uk-UA"/>
        </w:rPr>
      </w:pPr>
      <w:r w:rsidRPr="000D367E">
        <w:rPr>
          <w:sz w:val="28"/>
          <w:szCs w:val="28"/>
          <w:lang w:val="uk-UA"/>
        </w:rPr>
        <w:t>від __________ №_____________</w:t>
      </w:r>
    </w:p>
    <w:p w:rsidR="00D605B9" w:rsidRPr="000D367E" w:rsidRDefault="00D605B9" w:rsidP="00D605B9">
      <w:pPr>
        <w:ind w:right="142"/>
        <w:rPr>
          <w:b/>
          <w:sz w:val="28"/>
          <w:szCs w:val="28"/>
          <w:lang w:val="uk-UA"/>
        </w:rPr>
      </w:pPr>
    </w:p>
    <w:p w:rsidR="00D605B9" w:rsidRPr="000D367E" w:rsidRDefault="00D605B9" w:rsidP="00D605B9">
      <w:pPr>
        <w:ind w:right="142"/>
        <w:jc w:val="center"/>
        <w:rPr>
          <w:sz w:val="28"/>
          <w:szCs w:val="28"/>
          <w:lang w:val="uk-UA"/>
        </w:rPr>
      </w:pPr>
      <w:r w:rsidRPr="000D367E">
        <w:rPr>
          <w:sz w:val="28"/>
          <w:szCs w:val="28"/>
          <w:lang w:val="uk-UA"/>
        </w:rPr>
        <w:t>Грошова добова норма витрат на забезпечення харчуванням</w:t>
      </w:r>
    </w:p>
    <w:p w:rsidR="00D605B9" w:rsidRPr="000D367E" w:rsidRDefault="00D605B9" w:rsidP="00D605B9">
      <w:pPr>
        <w:ind w:right="142"/>
        <w:jc w:val="center"/>
        <w:rPr>
          <w:sz w:val="28"/>
          <w:szCs w:val="28"/>
          <w:lang w:val="uk-UA"/>
        </w:rPr>
      </w:pPr>
      <w:r w:rsidRPr="000D367E">
        <w:rPr>
          <w:sz w:val="28"/>
          <w:szCs w:val="28"/>
          <w:lang w:val="uk-UA"/>
        </w:rPr>
        <w:t xml:space="preserve">учасників спортивних заходів </w:t>
      </w:r>
    </w:p>
    <w:p w:rsidR="00D605B9" w:rsidRPr="000D367E" w:rsidRDefault="00D605B9" w:rsidP="00D605B9">
      <w:pPr>
        <w:ind w:right="142"/>
        <w:rPr>
          <w:sz w:val="28"/>
          <w:szCs w:val="28"/>
          <w:lang w:val="uk-UA"/>
        </w:rPr>
      </w:pPr>
    </w:p>
    <w:tbl>
      <w:tblPr>
        <w:tblW w:w="92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729"/>
        <w:gridCol w:w="2551"/>
        <w:gridCol w:w="1985"/>
        <w:gridCol w:w="2268"/>
      </w:tblGrid>
      <w:tr w:rsidR="00D605B9" w:rsidRPr="000D367E" w:rsidTr="005D726B">
        <w:trPr>
          <w:trHeight w:val="829"/>
        </w:trPr>
        <w:tc>
          <w:tcPr>
            <w:tcW w:w="682" w:type="dxa"/>
            <w:shd w:val="clear" w:color="auto" w:fill="auto"/>
          </w:tcPr>
          <w:p w:rsidR="00D605B9" w:rsidRPr="000D367E" w:rsidRDefault="00D605B9" w:rsidP="0082422A">
            <w:pPr>
              <w:ind w:left="-142" w:right="142"/>
              <w:jc w:val="center"/>
              <w:rPr>
                <w:b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729" w:type="dxa"/>
            <w:shd w:val="clear" w:color="auto" w:fill="auto"/>
          </w:tcPr>
          <w:p w:rsidR="00D605B9" w:rsidRPr="000D367E" w:rsidRDefault="00D605B9" w:rsidP="0082422A">
            <w:pPr>
              <w:ind w:left="-45" w:right="142"/>
              <w:jc w:val="center"/>
              <w:rPr>
                <w:b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Групи видів спорту</w:t>
            </w:r>
          </w:p>
        </w:tc>
        <w:tc>
          <w:tcPr>
            <w:tcW w:w="2551" w:type="dxa"/>
            <w:shd w:val="clear" w:color="auto" w:fill="auto"/>
          </w:tcPr>
          <w:p w:rsidR="00D605B9" w:rsidRPr="000D367E" w:rsidRDefault="00D605B9" w:rsidP="0082422A">
            <w:pPr>
              <w:ind w:left="-45"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Учасники</w:t>
            </w:r>
          </w:p>
          <w:p w:rsidR="00D605B9" w:rsidRPr="000D367E" w:rsidRDefault="00D605B9" w:rsidP="0082422A">
            <w:pPr>
              <w:ind w:left="-45" w:right="142"/>
              <w:jc w:val="center"/>
              <w:rPr>
                <w:b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спортивних заходів</w:t>
            </w:r>
          </w:p>
        </w:tc>
        <w:tc>
          <w:tcPr>
            <w:tcW w:w="4253" w:type="dxa"/>
            <w:gridSpan w:val="2"/>
            <w:shd w:val="clear" w:color="auto" w:fill="auto"/>
          </w:tcPr>
          <w:p w:rsidR="00D605B9" w:rsidRPr="000D367E" w:rsidRDefault="00D605B9" w:rsidP="0082422A">
            <w:pPr>
              <w:ind w:left="-45" w:right="142"/>
              <w:jc w:val="center"/>
              <w:rPr>
                <w:b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 xml:space="preserve">Грошові добові норми витрат за видами спортивних заходів </w:t>
            </w:r>
          </w:p>
        </w:tc>
      </w:tr>
      <w:tr w:rsidR="00D605B9" w:rsidRPr="000D367E" w:rsidTr="005D726B">
        <w:trPr>
          <w:trHeight w:val="227"/>
        </w:trPr>
        <w:tc>
          <w:tcPr>
            <w:tcW w:w="9215" w:type="dxa"/>
            <w:gridSpan w:val="5"/>
            <w:shd w:val="clear" w:color="auto" w:fill="auto"/>
          </w:tcPr>
          <w:p w:rsidR="00D605B9" w:rsidRPr="000D367E" w:rsidRDefault="00D605B9" w:rsidP="0082422A">
            <w:pPr>
              <w:ind w:left="-60"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left="-60"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навчально-тренувальні збори з підготовки до</w:t>
            </w:r>
          </w:p>
          <w:p w:rsidR="00D605B9" w:rsidRPr="000D367E" w:rsidRDefault="00D605B9" w:rsidP="0082422A">
            <w:pPr>
              <w:ind w:left="-60"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D605B9" w:rsidRPr="005D726B" w:rsidTr="005D726B">
        <w:trPr>
          <w:trHeight w:val="2447"/>
        </w:trPr>
        <w:tc>
          <w:tcPr>
            <w:tcW w:w="682" w:type="dxa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D605B9" w:rsidRPr="000D367E" w:rsidRDefault="00D605B9" w:rsidP="0082422A">
            <w:pPr>
              <w:ind w:left="-60" w:right="142"/>
              <w:jc w:val="center"/>
              <w:rPr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чемпіонатів, Кубків, турнірів, фестивалів, спартакіад, спортивних ігор України, області, міста, міжнародних змагань, Всеукраїнських та міжнародних змагань, серед спортсменів старших вікових груп</w:t>
            </w:r>
          </w:p>
        </w:tc>
        <w:tc>
          <w:tcPr>
            <w:tcW w:w="2268" w:type="dxa"/>
            <w:shd w:val="clear" w:color="auto" w:fill="auto"/>
          </w:tcPr>
          <w:p w:rsidR="00D605B9" w:rsidRPr="000D367E" w:rsidRDefault="00D605B9" w:rsidP="0082422A">
            <w:pPr>
              <w:ind w:left="-60" w:right="142"/>
              <w:jc w:val="center"/>
              <w:rPr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чемпіонатів, Кубків, турнірів, фестивалів, спартакіад, спортивних ігор України, області, міста, міжнародних змагань, Всеукраїнських та міжнародних змагань, серед спортсменів молодших вікових груп</w:t>
            </w:r>
          </w:p>
        </w:tc>
      </w:tr>
      <w:tr w:rsidR="00D605B9" w:rsidRPr="000D367E" w:rsidTr="005D726B">
        <w:trPr>
          <w:trHeight w:val="1084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456,00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1916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Швидкісно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-силові, складно-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коор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динаційні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 xml:space="preserve"> види спорту та </w:t>
            </w:r>
            <w:r w:rsidRPr="000D367E">
              <w:rPr>
                <w:color w:val="000000"/>
                <w:sz w:val="28"/>
                <w:szCs w:val="28"/>
                <w:lang w:val="uk-UA"/>
              </w:rPr>
              <w:lastRenderedPageBreak/>
              <w:t>спортивні єдиноборства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lastRenderedPageBreak/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927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Спортивні ігри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456,00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1394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Інші види спорту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817"/>
        </w:trPr>
        <w:tc>
          <w:tcPr>
            <w:tcW w:w="9215" w:type="dxa"/>
            <w:gridSpan w:val="5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спортивні змагання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D605B9" w:rsidRPr="005D726B" w:rsidTr="005D726B">
        <w:trPr>
          <w:trHeight w:val="1648"/>
        </w:trPr>
        <w:tc>
          <w:tcPr>
            <w:tcW w:w="682" w:type="dxa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729" w:type="dxa"/>
            <w:shd w:val="clear" w:color="auto" w:fill="auto"/>
          </w:tcPr>
          <w:p w:rsidR="00D605B9" w:rsidRPr="000D367E" w:rsidRDefault="00D605B9" w:rsidP="0082422A">
            <w:pPr>
              <w:ind w:left="-53"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D605B9" w:rsidRPr="000D367E" w:rsidRDefault="00D605B9" w:rsidP="0082422A">
            <w:pPr>
              <w:ind w:left="-60" w:right="142"/>
              <w:jc w:val="center"/>
              <w:rPr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чемпіонати, Кубки, турніри, фестивалі, спартакіади, спортивні ігри України, області, міста, міжнародні змагання, Всеукраїнські та міжнародні змагання серед спортсменів старших вікових груп</w:t>
            </w:r>
          </w:p>
        </w:tc>
        <w:tc>
          <w:tcPr>
            <w:tcW w:w="2268" w:type="dxa"/>
            <w:shd w:val="clear" w:color="auto" w:fill="auto"/>
          </w:tcPr>
          <w:p w:rsidR="00D605B9" w:rsidRPr="000D367E" w:rsidRDefault="00D605B9" w:rsidP="0082422A">
            <w:pPr>
              <w:ind w:left="-60" w:right="142"/>
              <w:jc w:val="center"/>
              <w:rPr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чемпіонати, Кубки, турніри, фестивалі, спартакіади, спортивні ігри України, області, міста, міжнародні змагання, Всеукраїнські та міжнародні змагання серед спортсменів молодших вікових груп</w:t>
            </w:r>
          </w:p>
        </w:tc>
      </w:tr>
      <w:tr w:rsidR="00D605B9" w:rsidRPr="000D367E" w:rsidTr="005D726B">
        <w:trPr>
          <w:trHeight w:val="1099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456,00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1901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Швидкісно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-силові, складно-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коор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динаційні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 xml:space="preserve"> види спорту та спортивні єдиноборства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817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Спортивні ігри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456,00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817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Інші види спорту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9B005C" w:rsidTr="005D726B">
        <w:trPr>
          <w:trHeight w:val="1439"/>
        </w:trPr>
        <w:tc>
          <w:tcPr>
            <w:tcW w:w="9215" w:type="dxa"/>
            <w:gridSpan w:val="5"/>
            <w:shd w:val="clear" w:color="auto" w:fill="auto"/>
          </w:tcPr>
          <w:p w:rsidR="00D605B9" w:rsidRPr="000D367E" w:rsidRDefault="00D605B9" w:rsidP="0082422A">
            <w:pPr>
              <w:ind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b/>
                <w:color w:val="000000"/>
                <w:sz w:val="28"/>
                <w:szCs w:val="28"/>
                <w:lang w:val="uk-UA"/>
              </w:rPr>
              <w:t>Фізкультурно-оздоровчі, спортивні заходи спорту осіб з інвалідністю, спрямовані на розвиток і популяризацію паралімпійського руху та спорту, збори з фізкультурно-спортивної реабілітації осіб з інвалідністю, табори фізкультурно-спортивної реабілітації осіб з інвалідністю</w:t>
            </w:r>
          </w:p>
          <w:p w:rsidR="00D605B9" w:rsidRPr="000D367E" w:rsidRDefault="00D605B9" w:rsidP="0082422A">
            <w:pPr>
              <w:ind w:right="142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D605B9" w:rsidRPr="000D367E" w:rsidTr="005D726B">
        <w:trPr>
          <w:trHeight w:val="1776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Види спорту з переважним проявом витривалості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05B9" w:rsidRPr="000D367E" w:rsidRDefault="00D605B9" w:rsidP="0082422A">
            <w:pPr>
              <w:ind w:left="-10"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456,00</w:t>
            </w:r>
          </w:p>
          <w:p w:rsidR="00D605B9" w:rsidRPr="000D367E" w:rsidRDefault="00D605B9" w:rsidP="0082422A">
            <w:pPr>
              <w:ind w:left="-10"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1916"/>
        </w:trPr>
        <w:tc>
          <w:tcPr>
            <w:tcW w:w="682" w:type="dxa"/>
            <w:shd w:val="clear" w:color="auto" w:fill="auto"/>
          </w:tcPr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Швидкісно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-силові, складно-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коор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Pr="000D367E">
              <w:rPr>
                <w:color w:val="000000"/>
                <w:sz w:val="28"/>
                <w:szCs w:val="28"/>
                <w:lang w:val="uk-UA"/>
              </w:rPr>
              <w:t>динаційні</w:t>
            </w:r>
            <w:proofErr w:type="spellEnd"/>
            <w:r w:rsidRPr="000D367E">
              <w:rPr>
                <w:color w:val="000000"/>
                <w:sz w:val="28"/>
                <w:szCs w:val="28"/>
                <w:lang w:val="uk-UA"/>
              </w:rPr>
              <w:t xml:space="preserve"> види спорту та спортивні єдиноборства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400,00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802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Спортивні ігри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  <w:tr w:rsidR="00D605B9" w:rsidRPr="000D367E" w:rsidTr="005D726B">
        <w:trPr>
          <w:trHeight w:val="817"/>
        </w:trPr>
        <w:tc>
          <w:tcPr>
            <w:tcW w:w="682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1729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Інші види спорту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Спортсмени,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тренери,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лікарі</w:t>
            </w:r>
            <w:r>
              <w:rPr>
                <w:color w:val="000000"/>
                <w:sz w:val="24"/>
                <w:szCs w:val="28"/>
                <w:lang w:val="uk-UA"/>
              </w:rPr>
              <w:t>, масажисти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4"/>
                <w:szCs w:val="28"/>
                <w:lang w:val="uk-UA"/>
              </w:rPr>
            </w:pPr>
            <w:r w:rsidRPr="000D367E">
              <w:rPr>
                <w:color w:val="000000"/>
                <w:sz w:val="24"/>
                <w:szCs w:val="28"/>
                <w:lang w:val="uk-UA"/>
              </w:rPr>
              <w:t>та інші фахівці</w:t>
            </w:r>
            <w:r>
              <w:rPr>
                <w:color w:val="000000"/>
                <w:sz w:val="24"/>
                <w:szCs w:val="28"/>
                <w:lang w:val="uk-UA"/>
              </w:rPr>
              <w:t>, які задіяні в навчально-тренувальному та ігровому процесі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до 350,00</w:t>
            </w:r>
          </w:p>
          <w:p w:rsidR="00D605B9" w:rsidRPr="000D367E" w:rsidRDefault="00D605B9" w:rsidP="0082422A">
            <w:pPr>
              <w:ind w:right="142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D367E">
              <w:rPr>
                <w:color w:val="000000"/>
                <w:sz w:val="28"/>
                <w:szCs w:val="28"/>
                <w:lang w:val="uk-UA"/>
              </w:rPr>
              <w:t>гривень</w:t>
            </w:r>
          </w:p>
        </w:tc>
      </w:tr>
    </w:tbl>
    <w:p w:rsidR="00D605B9" w:rsidRPr="000D367E" w:rsidRDefault="00D605B9" w:rsidP="00D605B9">
      <w:pPr>
        <w:ind w:right="142"/>
        <w:jc w:val="center"/>
        <w:rPr>
          <w:b/>
          <w:sz w:val="28"/>
          <w:szCs w:val="28"/>
        </w:rPr>
      </w:pPr>
    </w:p>
    <w:p w:rsidR="00D605B9" w:rsidRPr="000D367E" w:rsidRDefault="00D605B9" w:rsidP="00D605B9">
      <w:pPr>
        <w:ind w:right="142"/>
        <w:jc w:val="center"/>
        <w:rPr>
          <w:b/>
          <w:sz w:val="28"/>
          <w:szCs w:val="28"/>
        </w:rPr>
      </w:pPr>
    </w:p>
    <w:p w:rsidR="00D605B9" w:rsidRPr="000D367E" w:rsidRDefault="00D605B9" w:rsidP="00D605B9">
      <w:pPr>
        <w:ind w:right="142"/>
        <w:rPr>
          <w:b/>
          <w:sz w:val="28"/>
          <w:szCs w:val="28"/>
        </w:rPr>
      </w:pPr>
    </w:p>
    <w:p w:rsidR="00D605B9" w:rsidRPr="000D367E" w:rsidRDefault="00D605B9" w:rsidP="00D605B9">
      <w:pPr>
        <w:shd w:val="clear" w:color="auto" w:fill="FFFFFF"/>
        <w:ind w:right="142"/>
        <w:rPr>
          <w:color w:val="000000"/>
          <w:sz w:val="28"/>
          <w:szCs w:val="28"/>
          <w:lang w:val="uk-UA"/>
        </w:rPr>
      </w:pPr>
      <w:r w:rsidRPr="000D367E">
        <w:rPr>
          <w:color w:val="000000"/>
          <w:sz w:val="28"/>
          <w:szCs w:val="28"/>
          <w:lang w:val="uk-UA"/>
        </w:rPr>
        <w:t xml:space="preserve">Керуючий справами </w:t>
      </w:r>
    </w:p>
    <w:p w:rsidR="00133CFC" w:rsidRDefault="00D605B9" w:rsidP="00D605B9">
      <w:r w:rsidRPr="000D367E">
        <w:rPr>
          <w:color w:val="000000"/>
          <w:sz w:val="28"/>
          <w:szCs w:val="28"/>
          <w:lang w:val="uk-UA"/>
        </w:rPr>
        <w:t>виконавчого комітету міської ради</w:t>
      </w:r>
      <w:r w:rsidRPr="000D367E">
        <w:rPr>
          <w:color w:val="000000"/>
          <w:sz w:val="28"/>
          <w:szCs w:val="28"/>
          <w:lang w:val="uk-UA"/>
        </w:rPr>
        <w:tab/>
      </w:r>
      <w:r w:rsidRPr="000D367E">
        <w:rPr>
          <w:color w:val="000000"/>
          <w:sz w:val="28"/>
          <w:szCs w:val="28"/>
          <w:lang w:val="uk-UA"/>
        </w:rPr>
        <w:tab/>
      </w:r>
      <w:r w:rsidRPr="000D367E">
        <w:rPr>
          <w:color w:val="000000"/>
          <w:sz w:val="28"/>
          <w:szCs w:val="28"/>
          <w:lang w:val="uk-UA"/>
        </w:rPr>
        <w:tab/>
      </w:r>
      <w:r w:rsidRPr="000D367E">
        <w:rPr>
          <w:color w:val="000000"/>
          <w:sz w:val="28"/>
          <w:szCs w:val="28"/>
          <w:lang w:val="uk-UA"/>
        </w:rPr>
        <w:tab/>
      </w:r>
      <w:r w:rsidRPr="000D367E">
        <w:rPr>
          <w:color w:val="000000"/>
          <w:sz w:val="28"/>
          <w:szCs w:val="28"/>
          <w:lang w:val="uk-UA"/>
        </w:rPr>
        <w:tab/>
        <w:t>Ігор ШЕВЧУК</w:t>
      </w:r>
    </w:p>
    <w:sectPr w:rsidR="00133C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1C"/>
    <w:rsid w:val="00133CFC"/>
    <w:rsid w:val="00392319"/>
    <w:rsid w:val="005D726B"/>
    <w:rsid w:val="006C6F1C"/>
    <w:rsid w:val="00B04A32"/>
    <w:rsid w:val="00D6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9F543-DF61-4662-8BC3-DA63FE25A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D605B9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726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726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6782</Words>
  <Characters>3867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10628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cp:lastPrinted>2024-04-16T09:57:00Z</cp:lastPrinted>
  <dcterms:created xsi:type="dcterms:W3CDTF">2024-04-17T13:33:00Z</dcterms:created>
  <dcterms:modified xsi:type="dcterms:W3CDTF">2024-04-17T13:33:00Z</dcterms:modified>
</cp:coreProperties>
</file>