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072" w:rsidRPr="00080072" w:rsidRDefault="00080072" w:rsidP="00080072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080072">
        <w:rPr>
          <w:rFonts w:ascii="Times New Roman" w:eastAsia="Times New Roman" w:hAnsi="Times New Roman"/>
          <w:sz w:val="28"/>
          <w:szCs w:val="28"/>
          <w:lang w:val="uk-UA"/>
        </w:rPr>
        <w:t>Додаток 8</w:t>
      </w:r>
    </w:p>
    <w:p w:rsidR="00080072" w:rsidRPr="00080072" w:rsidRDefault="00080072" w:rsidP="00080072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sz w:val="28"/>
          <w:szCs w:val="28"/>
          <w:lang w:val="uk-UA"/>
        </w:rPr>
        <w:t>до рішення  міської  ради</w:t>
      </w:r>
    </w:p>
    <w:p w:rsidR="00080072" w:rsidRPr="00080072" w:rsidRDefault="00080072" w:rsidP="00080072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sz w:val="28"/>
          <w:szCs w:val="28"/>
          <w:lang w:val="uk-UA"/>
        </w:rPr>
        <w:t>від  ____. ______ 2024 №_____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ЗВІТ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старости Микитинецького старостинського округу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про виконання повноважень у 2023 році</w:t>
      </w:r>
    </w:p>
    <w:p w:rsidR="00815365" w:rsidRPr="00080072" w:rsidRDefault="00815365" w:rsidP="00080072">
      <w:pPr>
        <w:pBdr>
          <w:top w:val="nil"/>
          <w:left w:val="nil"/>
          <w:bottom w:val="nil"/>
          <w:right w:val="nil"/>
          <w:between w:val="nil"/>
        </w:pBdr>
        <w:tabs>
          <w:tab w:val="left" w:pos="3640"/>
        </w:tabs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Default="00D1703B" w:rsidP="00080072">
      <w:pPr>
        <w:pBdr>
          <w:top w:val="nil"/>
          <w:left w:val="nil"/>
          <w:bottom w:val="nil"/>
          <w:right w:val="nil"/>
          <w:between w:val="nil"/>
        </w:pBdr>
        <w:tabs>
          <w:tab w:val="left" w:pos="3640"/>
        </w:tabs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Керуючись Конституцією України, Законом України «Про місцеве самоврядування в Україні», Положенням про старосту села та іншими нормативно-правовими актами, я, Паращук Ірина Іванівна – староста Миктинецького старостинського округу, звітую про роботу у 2023 році.</w:t>
      </w:r>
    </w:p>
    <w:p w:rsidR="00080072" w:rsidRPr="00080072" w:rsidRDefault="00080072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 території Микитинецького старостинського округу станом на 31.12.2023р. чисельність населення складає 5532 осіб ( зареєстровано), проживає близько 7 тис. осіб; учасників війни 43 особи,</w:t>
      </w:r>
      <w:r w:rsidRPr="00080072">
        <w:rPr>
          <w:rFonts w:ascii="Times New Roman" w:eastAsia="Times New Roman" w:hAnsi="Times New Roman"/>
          <w:color w:val="FF0000"/>
          <w:sz w:val="28"/>
          <w:szCs w:val="28"/>
          <w:lang w:val="uk-UA"/>
        </w:rPr>
        <w:t xml:space="preserve">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учасників ліквідації наслідків аварії на ЧАЕС- 3. Загальна площа села Микитинці становить 1226 га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</w:p>
    <w:p w:rsidR="00080072" w:rsidRPr="00080072" w:rsidRDefault="00080072" w:rsidP="00080072">
      <w:pPr>
        <w:pBdr>
          <w:top w:val="nil"/>
          <w:left w:val="nil"/>
          <w:bottom w:val="nil"/>
          <w:right w:val="nil"/>
          <w:between w:val="nil"/>
        </w:pBdr>
        <w:tabs>
          <w:tab w:val="left" w:pos="3640"/>
        </w:tabs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Andika" w:hAnsi="Times New Roman"/>
          <w:color w:val="000000"/>
          <w:sz w:val="28"/>
          <w:szCs w:val="28"/>
          <w:lang w:val="uk-UA"/>
        </w:rPr>
        <w:t>У своїй роботі керувалась законодавчими актами України, виконувала доручення Івано-Франківської міської ради та її виконавчого комітету, здійснювала надання інформації та виконувала інші обов’язки, визначені законодавством України в межах своїх повноважень. Як староста представляю інтереси жителів Микитинецького старостинського округу у виконавчих органах Івано-Франківської міської ради.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1"/>
          <w:id w:val="-1415235434"/>
        </w:sdtPr>
        <w:sdtEndPr/>
        <w:sdtContent>
          <w:r w:rsidR="00D1703B" w:rsidRPr="00080072">
            <w:rPr>
              <w:rFonts w:ascii="Times New Roman" w:eastAsia="Andika" w:hAnsi="Times New Roman"/>
              <w:color w:val="000000"/>
              <w:sz w:val="28"/>
              <w:szCs w:val="28"/>
              <w:lang w:val="uk-UA"/>
            </w:rPr>
            <w:t xml:space="preserve"> Відповідно до покладених на мене </w:t>
          </w:r>
          <w:r w:rsidR="00080072" w:rsidRPr="00080072">
            <w:rPr>
              <w:rFonts w:ascii="Times New Roman" w:eastAsia="Andika" w:hAnsi="Times New Roman"/>
              <w:color w:val="000000"/>
              <w:sz w:val="28"/>
              <w:szCs w:val="28"/>
              <w:lang w:val="uk-UA"/>
            </w:rPr>
            <w:t>обов’язків</w:t>
          </w:r>
          <w:r w:rsidR="00D1703B" w:rsidRPr="00080072">
            <w:rPr>
              <w:rFonts w:ascii="Times New Roman" w:eastAsia="Andika" w:hAnsi="Times New Roman"/>
              <w:color w:val="000000"/>
              <w:sz w:val="28"/>
              <w:szCs w:val="28"/>
              <w:lang w:val="uk-UA"/>
            </w:rPr>
            <w:t>:</w:t>
          </w:r>
        </w:sdtContent>
      </w:sdt>
    </w:p>
    <w:p w:rsidR="00FD43E5" w:rsidRPr="00080072" w:rsidRDefault="003C3994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як член виконавчого комітету Івано-Франківської міської ради, за звітний період брала участь у чергових та позачергових засіданнях виконкому, а також була присутня на більшості сесійних засіданнях;</w:t>
      </w:r>
    </w:p>
    <w:p w:rsidR="00FD43E5" w:rsidRPr="00080072" w:rsidRDefault="003C3994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виконувала нотаріальні дії,  передбачені частиною першою ст.37 Закону України «Про нотаріат»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 зокрема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складено  3  заповіти;</w:t>
      </w:r>
    </w:p>
    <w:p w:rsidR="00FD43E5" w:rsidRPr="00080072" w:rsidRDefault="003C3994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здійснювала прийом громадян, які звертались з проблемами різного характеру за місцем роботи в межах робочого часу та позаробочий час за місцем проживання мешканців села. За звітній період на прийомі у старости побувало 563 особи. Громадяни у своїх зверненнях найбільше порушували питання соціального захисту-339, земельні питання- 49, працевлаштування – 28,  благоустрій територій – 45, інші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- 102. На усі письмові звернення надано відповіді та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вмотивовані роз’яснення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відповідно до вимог чинного законодавства;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сприяла здійсненню оповіщення військовозобов’язаних осіб (мешканців села Микитинці)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 згідно розпоряджень ТЦК та СП;</w:t>
      </w:r>
    </w:p>
    <w:p w:rsidR="00FD43E5" w:rsidRPr="00080072" w:rsidRDefault="003C3994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 xml:space="preserve">-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приймала безпосередню участь у створенні банерів Героям України, мешканцям села Микитинці.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Згідно бюджетних призначень відповідно до пропозицій Фонду старости у звітньому періоді:</w:t>
      </w:r>
    </w:p>
    <w:p w:rsidR="00FD43E5" w:rsidRPr="00080072" w:rsidRDefault="003C3994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-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придбано книги та компꞌютерну техніку для бібліотеки-філії № 12 с. Микитинці;</w:t>
      </w:r>
    </w:p>
    <w:p w:rsidR="00FD43E5" w:rsidRPr="00080072" w:rsidRDefault="003C3994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-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 xml:space="preserve">придбано будівельні матеріали для проведення поточного ремонту приміщень Народного дому господарським </w:t>
      </w:r>
      <w:r w:rsid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методом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 xml:space="preserve"> (</w:t>
      </w:r>
      <w:r w:rsidR="00D1703B" w:rsidRPr="00080072">
        <w:rPr>
          <w:rFonts w:ascii="Times New Roman" w:eastAsia="Times New Roman" w:hAnsi="Times New Roman"/>
          <w:color w:val="050505"/>
          <w:sz w:val="28"/>
          <w:szCs w:val="28"/>
          <w:lang w:val="uk-UA"/>
        </w:rPr>
        <w:t>п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ошпакльовано і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lastRenderedPageBreak/>
        <w:t>покатано фарбою стіни глядацької зали, замінено обшивку сцени та балкону, відремонтовані та оновлені сходи на сцену, пофарбовано підлогу в залі та встановлено лінолеум у коридорі, встановлено склопакети у костюмерній, котельні, коридорі, встановлено пластикові двері у підсобному приміщенні)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;</w:t>
      </w:r>
    </w:p>
    <w:p w:rsidR="00FD43E5" w:rsidRPr="00080072" w:rsidRDefault="003C3994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 xml:space="preserve">-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придбано будівельні матеріали для проведення поточного ремонту підвальних приміщень Микитинецького ліцею господарським способом;</w:t>
      </w:r>
    </w:p>
    <w:p w:rsidR="00FD43E5" w:rsidRPr="00080072" w:rsidRDefault="003C3994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 xml:space="preserve">-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придбано будівельні матеріали для проведення поточного ремонту підвальних приміщень КЗДО № 25 « Янголятко»  господарським способом.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Впродовж звітного періоду: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2"/>
          <w:id w:val="692497777"/>
        </w:sdtPr>
        <w:sdtEndPr/>
        <w:sdtContent>
          <w:r w:rsidR="00D1703B" w:rsidRPr="00080072">
            <w:rPr>
              <w:rFonts w:ascii="Segoe UI Symbol" w:eastAsia="Arial Unicode MS" w:hAnsi="Segoe UI Symbol" w:cs="Segoe UI Symbol"/>
              <w:color w:val="000000"/>
              <w:sz w:val="28"/>
              <w:szCs w:val="28"/>
              <w:lang w:val="uk-UA"/>
            </w:rPr>
            <w:t>✓</w:t>
          </w:r>
        </w:sdtContent>
      </w:sdt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видано  92 довідки, витягів та характеристик різного характеру;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3"/>
          <w:id w:val="1003931650"/>
        </w:sdtPr>
        <w:sdtEndPr/>
        <w:sdtContent>
          <w:r w:rsidR="00D1703B" w:rsidRPr="00080072">
            <w:rPr>
              <w:rFonts w:ascii="Segoe UI Symbol" w:eastAsia="Arial Unicode MS" w:hAnsi="Segoe UI Symbol" w:cs="Segoe UI Symbol"/>
              <w:color w:val="000000"/>
              <w:sz w:val="28"/>
              <w:szCs w:val="28"/>
              <w:lang w:val="uk-UA"/>
            </w:rPr>
            <w:t>✓</w:t>
          </w:r>
        </w:sdtContent>
      </w:sdt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видано 19 актів обстеження матеріально-побутових умов;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5"/>
          <w:id w:val="931003248"/>
        </w:sdtPr>
        <w:sdtEndPr/>
        <w:sdtContent>
          <w:r w:rsidR="00D1703B" w:rsidRPr="00080072">
            <w:rPr>
              <w:rFonts w:ascii="Segoe UI Symbol" w:eastAsia="Arial Unicode MS" w:hAnsi="Segoe UI Symbol" w:cs="Segoe UI Symbol"/>
              <w:color w:val="000000"/>
              <w:sz w:val="28"/>
              <w:szCs w:val="28"/>
              <w:lang w:val="uk-UA"/>
            </w:rPr>
            <w:t>✓</w:t>
          </w:r>
        </w:sdtContent>
      </w:sdt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надано 756 консультацій громадянам (при особистому зверненні та за допомогою засобів зв’язку);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6"/>
          <w:id w:val="1466234546"/>
        </w:sdtPr>
        <w:sdtEndPr/>
        <w:sdtContent>
          <w:r w:rsidR="00D1703B" w:rsidRPr="00080072">
            <w:rPr>
              <w:rFonts w:ascii="Segoe UI Symbol" w:eastAsia="Arial Unicode MS" w:hAnsi="Segoe UI Symbol" w:cs="Segoe UI Symbol"/>
              <w:color w:val="000000"/>
              <w:sz w:val="28"/>
              <w:szCs w:val="28"/>
              <w:lang w:val="uk-UA"/>
            </w:rPr>
            <w:t>✓</w:t>
          </w:r>
        </w:sdtContent>
      </w:sdt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опрацьовано 151 лист вихідної та вхідної кореспонденції;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7"/>
          <w:id w:val="2064450925"/>
        </w:sdtPr>
        <w:sdtEndPr/>
        <w:sdtContent>
          <w:r w:rsidR="00D1703B" w:rsidRPr="00080072">
            <w:rPr>
              <w:rFonts w:ascii="Segoe UI Symbol" w:eastAsia="Arial Unicode MS" w:hAnsi="Segoe UI Symbol" w:cs="Segoe UI Symbol"/>
              <w:color w:val="000000"/>
              <w:sz w:val="28"/>
              <w:szCs w:val="28"/>
              <w:lang w:val="uk-UA"/>
            </w:rPr>
            <w:t>✓</w:t>
          </w:r>
        </w:sdtContent>
      </w:sdt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організовано пункт обігріву на базі адміністративної будівлі ( колишня сільська рада), а також у підвальному приміщенні Микитинецького ліцею;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8"/>
          <w:id w:val="2101676289"/>
        </w:sdtPr>
        <w:sdtEndPr/>
        <w:sdtContent>
          <w:r w:rsidR="00D1703B" w:rsidRPr="00080072">
            <w:rPr>
              <w:rFonts w:ascii="Segoe UI Symbol" w:eastAsia="Arial Unicode MS" w:hAnsi="Segoe UI Symbol" w:cs="Segoe UI Symbol"/>
              <w:color w:val="000000"/>
              <w:sz w:val="28"/>
              <w:szCs w:val="28"/>
              <w:lang w:val="uk-UA"/>
            </w:rPr>
            <w:t>✓</w:t>
          </w:r>
        </w:sdtContent>
      </w:sdt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постійно надається допомога мешканцям округу при оформленні субсидій на природній газ, оформленні виплат малозабезпеченим сім’ям тощо;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9"/>
          <w:id w:val="-1406226263"/>
        </w:sdtPr>
        <w:sdtEndPr/>
        <w:sdtContent>
          <w:r w:rsidR="00D1703B" w:rsidRPr="00080072">
            <w:rPr>
              <w:rFonts w:ascii="Segoe UI Symbol" w:eastAsia="Arial Unicode MS" w:hAnsi="Segoe UI Symbol" w:cs="Segoe UI Symbol"/>
              <w:color w:val="000000"/>
              <w:sz w:val="28"/>
              <w:szCs w:val="28"/>
              <w:lang w:val="uk-UA"/>
            </w:rPr>
            <w:t>✓</w:t>
          </w:r>
        </w:sdtContent>
      </w:sdt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веду облік пільгових категорій громадян, які проживають на території округу, сприяю у підготовці та передачі документації до відділу соціального захисту населення для надання компенсацій на придбання твердого палива та використання електроенергії, інших соціальних виплат;</w:t>
      </w:r>
    </w:p>
    <w:p w:rsidR="00FD43E5" w:rsidRPr="00080072" w:rsidRDefault="002C3F4C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10"/>
          <w:id w:val="-1189903009"/>
        </w:sdtPr>
        <w:sdtEndPr/>
        <w:sdtContent>
          <w:r w:rsidR="00D1703B" w:rsidRPr="00080072">
            <w:rPr>
              <w:rFonts w:ascii="Segoe UI Symbol" w:eastAsia="Arial Unicode MS" w:hAnsi="Segoe UI Symbol" w:cs="Segoe UI Symbol"/>
              <w:color w:val="000000"/>
              <w:sz w:val="28"/>
              <w:szCs w:val="28"/>
              <w:lang w:val="uk-UA"/>
            </w:rPr>
            <w:t>✓</w:t>
          </w:r>
        </w:sdtContent>
      </w:sdt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допомагаю проводити роботу для виявлення боржників та погашення заборгованості із земельного податку.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За звітний період на території Микитинецького старостинського округу проведено:</w:t>
      </w:r>
    </w:p>
    <w:p w:rsidR="00FD43E5" w:rsidRPr="00080072" w:rsidRDefault="00D1703B" w:rsidP="000800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брукування тротуарної доріжки та встановлення зупинки громадського транспорту по вулиці Петра Маланюка;</w:t>
      </w:r>
    </w:p>
    <w:p w:rsidR="00FD43E5" w:rsidRPr="00080072" w:rsidRDefault="00D1703B" w:rsidP="000800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грейдерування та підсипка щебенем дорожнього покриття 2-ох провулків Грицишина – Юності, проїзду біля ЖК « Веселка річкова»;</w:t>
      </w:r>
    </w:p>
    <w:p w:rsidR="00FD43E5" w:rsidRPr="00080072" w:rsidRDefault="00D1703B" w:rsidP="000800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поточні ремонтні роботи біля могили борців за волю України ;</w:t>
      </w:r>
    </w:p>
    <w:p w:rsidR="00FD43E5" w:rsidRPr="00080072" w:rsidRDefault="00D1703B" w:rsidP="000800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встановлення засобів примусової зупинки та відповідних знаків на вулиці Зарічна ( 2 шт.), Грицишина ( 2 шт.), Петра Маланюка ( 2 шт.)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5. розчистку доріг від снігових заметів, підсипання вулиць піщано-сольовою сумішшю у зимовий період;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6. поточний ремонт вуличного освітлення, заміна ламп і ліхтарів;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7. розчищення від бур’янів, кущів та чагарників території округу, скошування трави на стадіонах, дитячих спортивних майданчиках, узбіччях доріг 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8.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постійно ведеться робота з громадянами по роз’ясненню щодо заборони спалювання сухої трави на території села; мобілізації військовозобов’язаних; реєстрації ВПО та допомоги для них; надання адмінпослуг в режимі воєнного часу; сплати податків тощо 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9. надано допомогу в організації культурно-освітніх заходах.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lastRenderedPageBreak/>
        <w:t>Волонтерська діяльність та гуманітарна підтримка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Постійну допомогу захисникам у вигляді м</w:t>
      </w:r>
      <w:r w:rsidRPr="00080072">
        <w:rPr>
          <w:rFonts w:ascii="Times New Roman" w:hAnsi="Times New Roman"/>
          <w:color w:val="000000"/>
          <w:sz w:val="28"/>
          <w:szCs w:val="28"/>
          <w:lang w:val="uk-UA"/>
        </w:rPr>
        <w:t>ʹ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ясної продукції виготовляють та передають наші мешканці Михайло Дмитрик та Роман Хоростіль.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Громадська організація «Прикарпатський тил», активно допомагає та опікується  нашими захисниками: проводиться постійний збір необхідних продуктів, засобів гігієни, техніки, речей тощо.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50505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50505"/>
          <w:sz w:val="28"/>
          <w:szCs w:val="28"/>
          <w:highlight w:val="white"/>
          <w:lang w:val="uk-UA"/>
        </w:rPr>
        <w:t xml:space="preserve">Наші волонтери з благодійного фонду “Добро починається з тебе” опікуються та часто відвідують геріатричні пансіонати, заклади соціальної допомоги міста та області, куди привозять харчі та речі першої необхідності. </w:t>
      </w:r>
      <w:r w:rsidR="00C77CAB" w:rsidRPr="00080072">
        <w:rPr>
          <w:rFonts w:ascii="Times New Roman" w:eastAsia="Times New Roman" w:hAnsi="Times New Roman"/>
          <w:color w:val="050505"/>
          <w:sz w:val="28"/>
          <w:szCs w:val="28"/>
          <w:highlight w:val="white"/>
          <w:lang w:val="uk-UA"/>
        </w:rPr>
        <w:t xml:space="preserve"> </w:t>
      </w:r>
      <w:r w:rsidRPr="00080072">
        <w:rPr>
          <w:rFonts w:ascii="Times New Roman" w:eastAsia="Times New Roman" w:hAnsi="Times New Roman"/>
          <w:color w:val="050505"/>
          <w:sz w:val="28"/>
          <w:szCs w:val="28"/>
          <w:highlight w:val="white"/>
          <w:lang w:val="uk-UA"/>
        </w:rPr>
        <w:t>Спільно з волонтерами фонду організовано процес виготовлення домашньої їжі для поранених бійців, що перебувають на лікуванні у закладах охорони здоров”я міста та області.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Громада с.Микитинці постійно показує свою згуртованість задля спільної мети, зокрема у проведенні благодійних ярмарків на підтримку ЗСУ: 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кулінарські вироби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 вироби ручної роботи, картини, патріотичні банки та прикраси тощо. Виручені кошти направляли адресно нашим місцевим хлопцям, котрі боронять нашу державу від окупантів.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50505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50505"/>
          <w:sz w:val="28"/>
          <w:szCs w:val="28"/>
          <w:highlight w:val="white"/>
          <w:lang w:val="uk-UA"/>
        </w:rPr>
        <w:t>Не залишилися осторонь Микитинці від трагедії на Каховській ГЕС. Швидко та оперативно зібрали та відправили гуманітарну допомогу мешканців Херсонщини ( одяг , взуття, засоби гігієни і т.д).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Жителі села всіляко долучаються до допомоги: неодноразово збирали продукти харчування, засоби гігієни, одяг для ЗСУ та ВПО, ліпили вареники, виготовляли м»ясні консерви, окопні свічки. 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Завдяки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волонтерам Василю і Тетяні Кадукам, Володимирі Шевчук, Ярославі Матусяк, зібрані продукти харчування доставляли та продовжують доставляти до наших військових. Кожен робить все, щоб допом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огти та наблизити нашу перемогу.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Робота Центру надання адміністративних послуг  ( ЦНАП)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За 2023 рік працівниками підрозділу  ЦНАПУ у с. Микитинці  було прий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нято документів для оформлення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1393  адміністративних, соціальних та інших послуг, зокрема: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реєстрація місця проживання - 57;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зняття з реєстрації місця проживання - 35;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-оформлення витягу з реєстру територіальної громади - 188;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-вклеювання фотографії до паспорта громадянина України по досягненні віку -17;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-видача посвідчення багатодітної сім’ї - 4;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-архітектурні та земельні питання - 12;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-комплексна послуга єМалятко (оформлення свідоцтв про народження дітей)- 4;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оформлення картки « Галка» - 10.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-інші послуги (питання сім’ї, опіки та піклування, питання благоустрою, житлові питання) .</w:t>
      </w:r>
    </w:p>
    <w:p w:rsidR="00D1703B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Крім того, в територіально</w:t>
      </w:r>
      <w:r w:rsid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му підрозділі ЦНАП «Микитинці »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надаються соціальні послуги (допомоги, пільги, субсидії).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Зокрема оформлено: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взяття на облік внутрішньо переміщених осіб - 8;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lastRenderedPageBreak/>
        <w:t>-надання допомоги на проживання внутрішньо переміщеним особам - 8;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-призначення грошової компенсації вартості «Пакунок малюка» - 3;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-державна допомога при народженні дитини - 2;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-субсидії – 59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-інші послуги соціального характеру .</w:t>
      </w:r>
    </w:p>
    <w:p w:rsidR="00FD43E5" w:rsidRPr="00080072" w:rsidRDefault="00080072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У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ТП ЦНАП «Микитинці» оформлено: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</w:p>
    <w:tbl>
      <w:tblPr>
        <w:tblStyle w:val="10"/>
        <w:tblW w:w="94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3"/>
        <w:gridCol w:w="7088"/>
        <w:gridCol w:w="1451"/>
      </w:tblGrid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№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Назва послуги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Кількість послуг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1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з нагоди дня народження особам з інвалідністю I – II групи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29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2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з нагоди дня народження особам, яким виповнилося 70 років і більше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136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3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особам, які отримали поранення ( контузію, каліцтво) під час безпосередньої участі у заходах, необхідних для забезпечення оборони України, захисту безпеки населення та інтересів держави у зв»язку з  військовою агресією російської федерації проти України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8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4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особам, які беруть безпосередню участь у бойових діях ( забезпеченні здійснення заходів з національної безпеки і оборони України відсічі і стримування збройної агресії російської федерації проти України), не мають статусу учасника бойових дій та не користується  пільгами з оплати житлово-комунальних послуг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9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5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з нагоди дня народження дітям військовослужбовців до 18 років ( включно)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13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Захисникам та Захисницям України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6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7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при народженні дитини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4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8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на забезпечення спорядженням та технічними засобами у зв»язку з безпосередньою участю у бойових діях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33</w:t>
            </w:r>
          </w:p>
        </w:tc>
      </w:tr>
      <w:tr w:rsidR="00FD43E5" w:rsidRPr="00080072" w:rsidTr="00080072">
        <w:tc>
          <w:tcPr>
            <w:tcW w:w="953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9</w:t>
            </w:r>
          </w:p>
        </w:tc>
        <w:tc>
          <w:tcPr>
            <w:tcW w:w="7088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Надання 25% пільги на оплату комунальних послуг для учасників бойових дій та їх сімуй з міського бюджету</w:t>
            </w:r>
          </w:p>
        </w:tc>
        <w:tc>
          <w:tcPr>
            <w:tcW w:w="1451" w:type="dxa"/>
          </w:tcPr>
          <w:p w:rsidR="00FD43E5" w:rsidRPr="00080072" w:rsidRDefault="00D1703B" w:rsidP="00080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080072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white"/>
                <w:lang w:val="uk-UA"/>
              </w:rPr>
              <w:t>13</w:t>
            </w:r>
          </w:p>
        </w:tc>
      </w:tr>
    </w:tbl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Впродовж року у ТП Микитинці ЦНАП здійснювалися прийоми громадян працівниками Пенсійного фонду та Івано-Франківського міського центру зайнятості відповідно до затверджених графіків.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Освіта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 території Микитинецького старостинського округу функціонують: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lastRenderedPageBreak/>
        <w:t>- Микитинецький ліцей, в якому навчається 426 учнів; ( проектна потужність  - 235);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 КЗДО № 25 “ Янголятко”, який відвідує 148 дітей ( проектна потужність - 95 діток). У травні 2023 року завдяки співпраці міської влади із забудівником вдалося відкрити дві групи садочка в новому окремому приміщенні.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 умовах воєнного стану надважливим питанням стала безпека та захист наших дітей під час навчального процесу. Завдяки батьківській громадськості та Фонду старости вдалося закінчити поточний ремонт укриття Микитинецького ліцею, встановлено під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логове покриття, облаштування «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Класу безпеки», придбано стільці та пар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ти для укриття, а у КЗДО № 25 «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Янголятко» виконані ремонтні роботи щодо облаштування підвальних приміщень для укриття та відновлюваної роботи.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Впродовж року освітні заклади проводили та долучалися до організації благодійних ярмарків на підтримку ЗСУ.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 території села розташовані і ряд інших навчальних закладів різних рівнів акредитації: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Івано-Франківський спортивний ліцей Івано-Франківської обласної ради;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Івано-Франківський професійний ліцей автомобільного транспорту і будівництва;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Центр професійно-технічної освіти № 1;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Вище професійне училище № 21;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-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Івано-Франківський фаховий коледж Львівського національного університету природокористування.</w:t>
      </w:r>
    </w:p>
    <w:p w:rsidR="00FD43E5" w:rsidRPr="00080072" w:rsidRDefault="00D1703B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На території села працює  клуб “ Калейдоскоп”</w:t>
      </w:r>
      <w:r w:rsidR="003B09EB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  <w:t>міського центру роботи з дітьми та молоддю, в якому дітки займаються малюванням, танцями, спортивними секціями тощо.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highlight w:val="white"/>
          <w:lang w:val="uk-UA"/>
        </w:rPr>
      </w:pP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Медицина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 селі Микитинці з 2010 року працює амбулаторія загальної практики сімейної медицини (з 2016 року у новому двоповерховому приміщенні у центрі села). В амбулаторії працюють 2 сімейних лікарі та дві медичні сестри. Один раз в тиждень проводиться забір аналізів.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Культра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Протягом 2023 року брала активну участь у підготовці і проведенні культурних заходів в старостинському окрузі, пов’язаних із відзначенням державних свят та заходів спрямованих на підтримку ЗСУ.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У 2023 році було проведено:</w:t>
      </w:r>
    </w:p>
    <w:p w:rsidR="00FD43E5" w:rsidRPr="00080072" w:rsidRDefault="00D1703B" w:rsidP="003B09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Різдвяна програма в церкві Св.Микити;</w:t>
      </w:r>
    </w:p>
    <w:p w:rsidR="00FD43E5" w:rsidRPr="00080072" w:rsidRDefault="00D1703B" w:rsidP="003B09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різдвяна програма «Розколяда»;</w:t>
      </w:r>
    </w:p>
    <w:p w:rsidR="00FD43E5" w:rsidRPr="00080072" w:rsidRDefault="00D1703B" w:rsidP="003B09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музично – патріотична програма програма в рамках благодійного проєкту «З піснею до перемоги» на  підтримку  ЗСУ;</w:t>
      </w:r>
    </w:p>
    <w:p w:rsidR="00FD43E5" w:rsidRPr="00080072" w:rsidRDefault="00D1703B" w:rsidP="003B09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звіт колективів Народного дому в рамках проекту «Мелодії парку»;</w:t>
      </w:r>
    </w:p>
    <w:p w:rsidR="00FD43E5" w:rsidRPr="00080072" w:rsidRDefault="00D1703B" w:rsidP="003B09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музично – патріотична програма на святковому Віче з нагоди вшанування полеглих героїв;</w:t>
      </w:r>
    </w:p>
    <w:p w:rsidR="00FD43E5" w:rsidRPr="00080072" w:rsidRDefault="00D1703B" w:rsidP="003B09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lastRenderedPageBreak/>
        <w:t>віче та мистецька програма з нагоди відзначення 32-ї річниці Незалежності України;</w:t>
      </w:r>
    </w:p>
    <w:p w:rsidR="00FD43E5" w:rsidRPr="00080072" w:rsidRDefault="00D1703B" w:rsidP="003B09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музично – патріотична програма до 100-річчя церкви св. влмч. Микити і 4-ї річниці створення Івано-Франківської МТГ;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При Народному домі працює 10 творчих колективів, з них 5- дитячі.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Дорослі колективи: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Народний аматорський хор «Первоцвіт»  (керівник- ЗПКУ   Ганна Карась). Колективу 134 роки і він є найавторитетнішим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хоровим колективом Прикарпаття;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- Народний аматорський хор духовної музики «Сяйво» ( керівник  - 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             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 Гнатишин)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;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Народний аматорський  жіночий вокальний  ансамбль «Відроджена пісня»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( керівники Анна Кузнєцова, Василь Савин)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;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Тріо «Гроно калини»  ( керівник Наталія Тимощук)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Дитячі та молодіжні колективи:</w:t>
      </w:r>
    </w:p>
    <w:p w:rsidR="003B09EB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Молодіжний вокальний ансамбль «Істина» ( керівник- Василь Гнатишин)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;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 Дитяч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ансамбл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«Веселка», «Перлинки», 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Співаночка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»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(керівник Наталія Бутюк )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</w:p>
    <w:p w:rsidR="003B09EB" w:rsidRPr="00080072" w:rsidRDefault="003B09E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3B09EB" w:rsidRDefault="003B09E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3B09EB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Соціальна сфера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Протягом 2023 року мною, як старостою, проводилися обстеження матеріально-побутових умов багатодітних сімей, громадян з інвалідністю, військовослужбовців, громадян, що потребують догляду та сімей, що потрапили в складні життєві обставини. Спільно з представниками профільних департаментів міської рада  брала участь у виїзних комісіях.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Для найбільш вразливих категорій громадян було забезпечено видачу продуктових наборів 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Пакунок пенсіонера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»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Впродовж 2023 року, на підставі затверджених рішень міської ради про виплати матеріальних допомог мешканцям Івано-Франківської територіальної громади були надання матеріальні допомоги мешканцям с. Микитинці, а саме:</w:t>
      </w:r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8 учасникам бойових дій по 20 000 грн. до роковин війни ( загалом  160 00 грн)</w:t>
      </w:r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18 дітям військовослужбовців з нагоди дня народження по 500 грн. ( загалом 9 000 грн);</w:t>
      </w:r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8  військовослужбовцям, що отримали поранення ( загалом 115 000 грн.);</w:t>
      </w:r>
    </w:p>
    <w:p w:rsidR="00FD43E5" w:rsidRPr="00080072" w:rsidRDefault="002C3F4C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12"/>
          <w:id w:val="1777607114"/>
        </w:sdtPr>
        <w:sdtEndPr/>
        <w:sdtContent>
          <w:r w:rsidR="00D1703B" w:rsidRPr="00080072">
            <w:rPr>
              <w:rFonts w:ascii="Times New Roman" w:eastAsia="Andika" w:hAnsi="Times New Roman"/>
              <w:color w:val="000000"/>
              <w:sz w:val="28"/>
              <w:szCs w:val="28"/>
              <w:lang w:val="uk-UA"/>
            </w:rPr>
            <w:t>1 родині полеглого Героя на встановлення памꞌятника  - 60 000 грн.;</w:t>
          </w:r>
        </w:sdtContent>
      </w:sdt>
    </w:p>
    <w:p w:rsidR="00FD43E5" w:rsidRPr="00080072" w:rsidRDefault="002C3F4C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13"/>
          <w:id w:val="-2084673881"/>
        </w:sdtPr>
        <w:sdtEndPr/>
        <w:sdtContent>
          <w:r w:rsidR="00D1703B" w:rsidRPr="00080072">
            <w:rPr>
              <w:rFonts w:ascii="Times New Roman" w:eastAsia="Andika" w:hAnsi="Times New Roman"/>
              <w:color w:val="000000"/>
              <w:sz w:val="28"/>
              <w:szCs w:val="28"/>
              <w:lang w:val="uk-UA"/>
            </w:rPr>
            <w:t>1 сімꞌї загиблого Героя – 100 000 грн.;</w:t>
          </w:r>
        </w:sdtContent>
      </w:sdt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8 особам з інвалідністю I групи до дня народження по 500 грн. ( загалом 4 000 грн.);</w:t>
      </w:r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30 особам з інвалідністю II групи до дня народження по 500 грн. ( загалом 15 000 грн.);</w:t>
      </w:r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220 особам ( 70+) з нагоди дня народження на загальну суму 125 000 грн.;</w:t>
      </w:r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15 військовослужбовцям на оплату житлово-комунальних послуг по 3 000 грн.  ( загалом 45 000 грн.);</w:t>
      </w:r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lastRenderedPageBreak/>
        <w:t>45  військовослужбовцям  на амуніцію  по 20 000 грн. ( загалом 860 000 грн.);</w:t>
      </w:r>
    </w:p>
    <w:p w:rsidR="00FD43E5" w:rsidRPr="00080072" w:rsidRDefault="00D1703B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12 мешканцям села з нагоди народження дітей на загальну суму 270 000 грн.</w:t>
      </w:r>
    </w:p>
    <w:p w:rsidR="00FD43E5" w:rsidRPr="00080072" w:rsidRDefault="002C3F4C" w:rsidP="003B09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sdt>
        <w:sdtPr>
          <w:rPr>
            <w:rFonts w:ascii="Times New Roman" w:hAnsi="Times New Roman"/>
            <w:sz w:val="28"/>
            <w:szCs w:val="28"/>
            <w:lang w:val="uk-UA"/>
          </w:rPr>
          <w:tag w:val="goog_rdk_14"/>
          <w:id w:val="1700896011"/>
        </w:sdtPr>
        <w:sdtEndPr/>
        <w:sdtContent>
          <w:r w:rsidR="00D1703B" w:rsidRPr="00080072">
            <w:rPr>
              <w:rFonts w:ascii="Times New Roman" w:eastAsia="Andika" w:hAnsi="Times New Roman"/>
              <w:color w:val="000000"/>
              <w:sz w:val="28"/>
              <w:szCs w:val="28"/>
              <w:lang w:val="uk-UA"/>
            </w:rPr>
            <w:t>27 мешканцям села на лікування, у звꞌязку з хворобами, хірургічним втручанням та інші соціальні потреби на загальну суму 600 000 грн.</w:t>
          </w:r>
        </w:sdtContent>
      </w:sdt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3B09EB" w:rsidRDefault="003B09E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3B09EB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Благоустрій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Здійснювався контроль за утриманням прилеглих територій домогосподарств в належному санітарному стані  відповідно до Правил благоустрою населених пунктів.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Протягом року відбувалося прибирання кладовищ,  вулиць, виконувалися роботи з косіння трав, поточний ремонт об’єктів благоустрою, дитячих майданчиків, обрізка дерев, знищення насаджень борщівника та ін.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Взимку  велася розчистка доріг  по вулицях, а також  під’їзних  доріг.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3B09EB" w:rsidRDefault="003B09E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3B09EB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Спорт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У 2023 році на стадіоні біля Микитинецького ліцею було проведено 6 футбольних зустрічей клубу 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Січ Микитинці</w:t>
      </w:r>
      <w:r w:rsidR="003B09E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»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 рамках чемпіонату територіальної громади. На майданчику зі штучним покриттям свої заняття та товариські зустрічі проводила футбольна команда хлопчиків 7-13 років.</w:t>
      </w:r>
    </w:p>
    <w:p w:rsidR="00FD43E5" w:rsidRPr="00080072" w:rsidRDefault="003B09E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Веселі старти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»,</w:t>
      </w:r>
      <w:r w:rsidR="00D1703B"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козацькі забави та традиційний Велопробіг проводяться керівниками спортивних секцій постійно.</w:t>
      </w:r>
    </w:p>
    <w:p w:rsidR="00FD43E5" w:rsidRPr="00080072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FD43E5" w:rsidRPr="003B09EB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3B09EB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Робота з питань правопорядку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Налагоджена співпраця з поліцією, офіцером громади, який є на території села Микитинці та з працівником КП « Муніципальна інспекція «Добродій»,  спільно з якими вирішуються проблеми на території старостинського округу та проводиться інформаційно-роз’яснювальна робота.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Робота старостинського округу проводиться відкрито та в інтересах громади.</w:t>
      </w:r>
      <w:r w:rsidR="00F510B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Для комунікації з громадою у соціальній мережі Facebook на моїй особистій сторінці та групі </w:t>
      </w:r>
      <w:r w:rsidR="00F510B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Село Микитинці</w:t>
      </w:r>
      <w:r w:rsidR="00F510B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»</w:t>
      </w: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мною, як старостою, висвітлюється інформація, яка стосується життєдіяльності села.  Крім того, Вайбер група“ Микитинці online” дає можливість мешканцям села оперативно читати актуальні новини, обмінюватися повідомленнями та швидко отримувати відповіді на питання.</w:t>
      </w:r>
    </w:p>
    <w:p w:rsidR="00FD43E5" w:rsidRPr="00080072" w:rsidRDefault="00D1703B" w:rsidP="003B09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08007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Впродовж 2023 року для інформування мешканців мною, як редактором, було організовано та випущено до друку 2 випуски “ Вісника села Микитинці”.</w:t>
      </w:r>
    </w:p>
    <w:p w:rsidR="00FD43E5" w:rsidRDefault="00FD43E5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4346FE" w:rsidRDefault="004346FE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4346FE" w:rsidRDefault="004346FE" w:rsidP="004346FE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Староста Микитинецького</w:t>
      </w:r>
    </w:p>
    <w:p w:rsidR="004346FE" w:rsidRDefault="004346FE" w:rsidP="004346FE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старостинського оркугу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Ірина ПАРАЩУК</w:t>
      </w:r>
    </w:p>
    <w:p w:rsidR="004346FE" w:rsidRDefault="004346FE" w:rsidP="004346FE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46FE" w:rsidRDefault="004346FE" w:rsidP="004346FE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46FE" w:rsidRPr="008F41B5" w:rsidRDefault="004346FE" w:rsidP="004346FE">
      <w:pPr>
        <w:spacing w:after="0" w:line="240" w:lineRule="auto"/>
        <w:ind w:left="1" w:hanging="3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0D0D52">
        <w:rPr>
          <w:rFonts w:ascii="Times New Roman" w:hAnsi="Times New Roman"/>
          <w:sz w:val="28"/>
          <w:szCs w:val="28"/>
          <w:lang w:val="uk-UA"/>
        </w:rPr>
        <w:t xml:space="preserve">Секретар  міської ради   </w:t>
      </w:r>
      <w:r w:rsidRPr="000D0D52">
        <w:rPr>
          <w:rFonts w:ascii="Times New Roman" w:hAnsi="Times New Roman"/>
          <w:sz w:val="28"/>
          <w:szCs w:val="28"/>
          <w:lang w:val="uk-UA"/>
        </w:rPr>
        <w:tab/>
      </w:r>
      <w:r w:rsidRPr="000D0D52">
        <w:rPr>
          <w:rFonts w:ascii="Times New Roman" w:hAnsi="Times New Roman"/>
          <w:sz w:val="28"/>
          <w:szCs w:val="28"/>
          <w:lang w:val="uk-UA"/>
        </w:rPr>
        <w:tab/>
      </w:r>
      <w:r w:rsidRPr="000D0D52">
        <w:rPr>
          <w:rFonts w:ascii="Times New Roman" w:hAnsi="Times New Roman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0D0D52">
        <w:rPr>
          <w:rFonts w:ascii="Times New Roman" w:hAnsi="Times New Roman"/>
          <w:sz w:val="28"/>
          <w:szCs w:val="28"/>
          <w:lang w:val="uk-UA"/>
        </w:rPr>
        <w:tab/>
        <w:t xml:space="preserve">  Віктор СИНИШИН</w:t>
      </w:r>
    </w:p>
    <w:p w:rsidR="004346FE" w:rsidRPr="00080072" w:rsidRDefault="004346FE" w:rsidP="000800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sectPr w:rsidR="004346FE" w:rsidRPr="00080072" w:rsidSect="000441D9">
      <w:pgSz w:w="11906" w:h="16838"/>
      <w:pgMar w:top="850" w:right="566" w:bottom="850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ika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643E9"/>
    <w:multiLevelType w:val="multilevel"/>
    <w:tmpl w:val="1A1057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 w15:restartNumberingAfterBreak="0">
    <w:nsid w:val="34236C78"/>
    <w:multiLevelType w:val="multilevel"/>
    <w:tmpl w:val="EE143952"/>
    <w:lvl w:ilvl="0">
      <w:start w:val="2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DDE797C"/>
    <w:multiLevelType w:val="multilevel"/>
    <w:tmpl w:val="D7C0917A"/>
    <w:lvl w:ilvl="0">
      <w:start w:val="1"/>
      <w:numFmt w:val="decimal"/>
      <w:lvlText w:val="%1."/>
      <w:lvlJc w:val="left"/>
      <w:pPr>
        <w:ind w:left="1406" w:hanging="55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E5"/>
    <w:rsid w:val="000441D9"/>
    <w:rsid w:val="00080072"/>
    <w:rsid w:val="002C3F4C"/>
    <w:rsid w:val="003B09EB"/>
    <w:rsid w:val="003C3994"/>
    <w:rsid w:val="004346FE"/>
    <w:rsid w:val="00815365"/>
    <w:rsid w:val="00C77CAB"/>
    <w:rsid w:val="00D1703B"/>
    <w:rsid w:val="00F510B7"/>
    <w:rsid w:val="00FD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016AE-41EA-4FD6-8351-48C296ED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qFormat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en-US" w:eastAsia="zh-CN"/>
    </w:rPr>
  </w:style>
  <w:style w:type="paragraph" w:styleId="a5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  <w:lang w:eastAsia="ru-RU"/>
    </w:rPr>
  </w:style>
  <w:style w:type="paragraph" w:styleId="a6">
    <w:name w:val="List Paragraph"/>
    <w:basedOn w:val="a"/>
    <w:pPr>
      <w:ind w:left="720"/>
      <w:contextualSpacing/>
    </w:pPr>
  </w:style>
  <w:style w:type="paragraph" w:styleId="a7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rPr>
      <w:rFonts w:ascii="Segoe UI" w:eastAsia="Calibr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en-US"/>
    </w:rPr>
  </w:style>
  <w:style w:type="paragraph" w:customStyle="1" w:styleId="docdatadocyv53625baiaagaaboqcaaadigwaaauwdaaaaaaaaaaaaaaaaaaaaaaaaaaaaaaaaaaaaaaaaaaaaaaaaaaaaaaaaaaaaaaaaaaaaaaaaaaaaaaaaaaaaaaaaaaaaaaaaaaaaaaaaaaaaaaaaaaaaaaaaaaaaaaaaaaaaaaaaaaaaaaaaaaaaaaaaaaaaaaaaaaaaaaaaaaaaaaaaaaaaaaaaaaaaaaaaaaaaaaaaaaaaaaa">
    <w:name w:val="docdata;docy;v5;3625;baiaagaaboqcaaadigwaaauwda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xt0psk2">
    <w:name w:val="xt0psk2"/>
    <w:rPr>
      <w:w w:val="100"/>
      <w:position w:val="-1"/>
      <w:effect w:val="none"/>
      <w:vertAlign w:val="baseline"/>
      <w:cs w:val="0"/>
      <w:em w:val="none"/>
    </w:rPr>
  </w:style>
  <w:style w:type="table" w:styleId="a9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EL5MFKOSYW/b/8BktDoQ4q+W8Q==">CgMxLjAaJAoBMBIfCh0IB0IZCg9UaW1lcyBOZXcgUm9tYW4SBkFuZGlrYRokCgExEh8KHQgHQhkKD1RpbWVzIE5ldyBSb21hbhIGQW5kaWth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lCgIxMRIfCh0IB0IZCg9UaW1lcyBOZXcgUm9tYW4SBkFuZGlrYRolCgIxMhIfCh0IB0IZCg9UaW1lcyBOZXcgUm9tYW4SBkFuZGlrYRolCgIxMxIfCh0IB0IZCg9UaW1lcyBOZXcgUm9tYW4SBkFuZGlrYRolCgIxNBIfCh0IB0IZCg9UaW1lcyBOZXcgUm9tYW4SBkFuZGlrYTgAciExeHlVaHItdUR2N3hpdWFJYUg3RW9kclFrVWg1LWZXbH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10440</Words>
  <Characters>5952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Radiviliv_12</dc:creator>
  <cp:lastModifiedBy>User</cp:lastModifiedBy>
  <cp:revision>2</cp:revision>
  <cp:lastPrinted>2024-01-31T18:37:00Z</cp:lastPrinted>
  <dcterms:created xsi:type="dcterms:W3CDTF">2024-02-01T11:08:00Z</dcterms:created>
  <dcterms:modified xsi:type="dcterms:W3CDTF">2024-02-01T11:08:00Z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737BB9B9CB9347EEAE8A9D4697A5DD9A_13</vt:lpwstr>
  </property>
</Properties>
</file>