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8A537" w14:textId="77777777" w:rsidR="009D752B" w:rsidRDefault="00627B91">
      <w:pPr>
        <w:ind w:left="9498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</w:rPr>
        <w:t>Додаток 1</w:t>
      </w:r>
    </w:p>
    <w:p w14:paraId="2CC704A0" w14:textId="77777777" w:rsidR="009D752B" w:rsidRDefault="00627B91">
      <w:pPr>
        <w:ind w:left="949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 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color w:val="000000"/>
        </w:rPr>
        <w:t>ільової програми проведення архітектурно-</w:t>
      </w:r>
    </w:p>
    <w:p w14:paraId="6A093933" w14:textId="77777777" w:rsidR="009D752B" w:rsidRDefault="00627B91">
      <w:pPr>
        <w:ind w:left="949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археологічних досліджень на території </w:t>
      </w:r>
      <w:r>
        <w:rPr>
          <w:rFonts w:ascii="Times New Roman" w:eastAsia="Times New Roman" w:hAnsi="Times New Roman" w:cs="Times New Roman"/>
        </w:rPr>
        <w:t>К</w:t>
      </w:r>
      <w:r>
        <w:rPr>
          <w:rFonts w:ascii="Times New Roman" w:eastAsia="Times New Roman" w:hAnsi="Times New Roman" w:cs="Times New Roman"/>
          <w:color w:val="000000"/>
        </w:rPr>
        <w:t xml:space="preserve">омплексу </w:t>
      </w:r>
      <w:r>
        <w:rPr>
          <w:rFonts w:ascii="Times New Roman" w:eastAsia="Times New Roman" w:hAnsi="Times New Roman" w:cs="Times New Roman"/>
        </w:rPr>
        <w:t>колишнього</w:t>
      </w:r>
      <w:r>
        <w:rPr>
          <w:rFonts w:ascii="Times New Roman" w:eastAsia="Times New Roman" w:hAnsi="Times New Roman" w:cs="Times New Roman"/>
          <w:color w:val="000000"/>
        </w:rPr>
        <w:t xml:space="preserve"> палацу Потоцьких у місті Івано-Франківську на 2024 – 2028 роки</w:t>
      </w:r>
    </w:p>
    <w:p w14:paraId="7EE459E0" w14:textId="77777777" w:rsidR="009D752B" w:rsidRDefault="009D752B">
      <w:pPr>
        <w:ind w:left="8364"/>
        <w:rPr>
          <w:rFonts w:ascii="Times New Roman" w:eastAsia="Times New Roman" w:hAnsi="Times New Roman" w:cs="Times New Roman"/>
          <w:b/>
          <w:color w:val="000000"/>
        </w:rPr>
      </w:pPr>
    </w:p>
    <w:p w14:paraId="69ACB0D6" w14:textId="77777777" w:rsidR="00812645" w:rsidRDefault="00627B91" w:rsidP="0081264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Напрями діяльності та заходи </w:t>
      </w:r>
      <w:r>
        <w:rPr>
          <w:rFonts w:ascii="Times New Roman" w:eastAsia="Times New Roman" w:hAnsi="Times New Roman" w:cs="Times New Roman"/>
          <w:b/>
        </w:rPr>
        <w:t>Ц</w:t>
      </w:r>
      <w:r>
        <w:rPr>
          <w:rFonts w:ascii="Times New Roman" w:eastAsia="Times New Roman" w:hAnsi="Times New Roman" w:cs="Times New Roman"/>
          <w:b/>
          <w:color w:val="000000"/>
        </w:rPr>
        <w:t xml:space="preserve">ільової програми проведення архітектурно-археологічних досліджень на </w:t>
      </w:r>
      <w:r>
        <w:rPr>
          <w:rFonts w:ascii="Times New Roman" w:eastAsia="Times New Roman" w:hAnsi="Times New Roman" w:cs="Times New Roman"/>
          <w:b/>
        </w:rPr>
        <w:t xml:space="preserve">території Комплексу </w:t>
      </w:r>
    </w:p>
    <w:p w14:paraId="036FE37C" w14:textId="2D27C491" w:rsidR="009D752B" w:rsidRPr="00812645" w:rsidRDefault="00627B91" w:rsidP="00812645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колишнього палацу Потоцьких у місті Івано-Франківську на 2024 – 2028 роки</w:t>
      </w:r>
    </w:p>
    <w:tbl>
      <w:tblPr>
        <w:tblStyle w:val="a5"/>
        <w:tblpPr w:leftFromText="180" w:rightFromText="180" w:topFromText="180" w:bottomFromText="180" w:vertAnchor="text" w:tblpX="216" w:tblpY="268"/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1134"/>
        <w:gridCol w:w="1701"/>
        <w:gridCol w:w="850"/>
        <w:gridCol w:w="992"/>
        <w:gridCol w:w="1560"/>
        <w:gridCol w:w="708"/>
        <w:gridCol w:w="709"/>
        <w:gridCol w:w="709"/>
        <w:gridCol w:w="709"/>
        <w:gridCol w:w="708"/>
        <w:gridCol w:w="851"/>
        <w:gridCol w:w="3685"/>
      </w:tblGrid>
      <w:tr w:rsidR="009D752B" w14:paraId="2E140D78" w14:textId="77777777" w:rsidTr="00812645">
        <w:trPr>
          <w:trHeight w:val="699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76B4A8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№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FD7C1B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Назва напряму діяльності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8EE104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Перелік заходів Програми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5B1BB0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Строк вико-</w:t>
            </w:r>
          </w:p>
          <w:p w14:paraId="0F42027C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нання заходу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26616D3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Відпові-даль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ні</w:t>
            </w:r>
          </w:p>
          <w:p w14:paraId="51869D4E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4D8E88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Джерела фінансування </w:t>
            </w:r>
          </w:p>
          <w:p w14:paraId="1E61BF0A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EAAEFD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Орієнтовні обсяги фінансування (вартість тис. грн), у тому числі: </w:t>
            </w:r>
          </w:p>
          <w:p w14:paraId="1447D6E9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0C688F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Очікуваний результат </w:t>
            </w:r>
          </w:p>
        </w:tc>
      </w:tr>
      <w:tr w:rsidR="009D752B" w14:paraId="69FB13D1" w14:textId="77777777" w:rsidTr="00812645">
        <w:trPr>
          <w:trHeight w:val="144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556E10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26C41DE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27A442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D5642C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70D0EB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0B6E2F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8EDE5C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 етап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5F565BC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 етап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4CAFF1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ІІІ етап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0697CE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Разом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EFA78D9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5E16CA6A" w14:textId="77777777" w:rsidTr="00812645">
        <w:trPr>
          <w:trHeight w:val="91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3423D9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B501D63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844BD6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D5E27A8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244CD9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A4DB34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7A207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E3C9FD7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CCEBDF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81B204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96FB6D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38525F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BCF52F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3C06FEFD" w14:textId="77777777" w:rsidTr="00812645">
        <w:trPr>
          <w:trHeight w:val="23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602325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3105BB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DB58EC1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326851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D8BBFA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B02369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64B58D2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39B5CDC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464567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E16652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61F32D4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5EDBD1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7BFF8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13</w:t>
            </w:r>
          </w:p>
        </w:tc>
      </w:tr>
      <w:tr w:rsidR="009D752B" w14:paraId="05507D21" w14:textId="77777777" w:rsidTr="00812645">
        <w:trPr>
          <w:trHeight w:val="48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1100A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1.</w:t>
            </w:r>
          </w:p>
        </w:tc>
        <w:tc>
          <w:tcPr>
            <w:tcW w:w="106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1518F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Проведення наукових археологічних вишукувань (розвідки) в межах території пам’ятки та охоронної зони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22B397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70EFBB56" w14:textId="77777777" w:rsidTr="00812645">
        <w:trPr>
          <w:trHeight w:val="114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BDD0339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8D1904D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99B7B5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Проведення </w:t>
            </w:r>
          </w:p>
          <w:p w14:paraId="06297D83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неінвазійної</w:t>
            </w:r>
          </w:p>
          <w:p w14:paraId="00C0CD81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археологічної</w:t>
            </w:r>
          </w:p>
          <w:p w14:paraId="7F988934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розвідки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48AB4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 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9CF52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КП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32B8C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</w:t>
            </w:r>
          </w:p>
          <w:p w14:paraId="22DA5A86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F9727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E6902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511F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FF1CDA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2B52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C90D4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CF1EE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Наукові звіти про неінвазивні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археологічні розвідки, польові дослідження (розвідкові архітектурно-</w:t>
            </w:r>
          </w:p>
          <w:p w14:paraId="1759F3EE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археологічні); інформація щодо цінності об’єктів археологічної спадщини, характерних властивостей, що становлять їх історико-культурну цінність, етапів розвитку, просторових, функціональ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них характеристик, стану збереження, а також дані проведених досліджень, які сприяють популяризації виявлених та існуючих об’єктів культурної спадщини. Визначення меж пам'яток. Розробка рекомендацій щодо подальших досліджень архітектурно-археологічних об’є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ктів. Введення отриманих матеріалів до наукового обігу.</w:t>
            </w:r>
          </w:p>
        </w:tc>
      </w:tr>
      <w:tr w:rsidR="009D752B" w14:paraId="7F606C5D" w14:textId="77777777" w:rsidTr="00812645">
        <w:trPr>
          <w:trHeight w:val="157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7F2D631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0FEAB1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B80C9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Проведення  сканування території</w:t>
            </w:r>
          </w:p>
          <w:p w14:paraId="01787BDC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 допомогою геофізичних методів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45C6D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2024 -</w:t>
            </w:r>
          </w:p>
          <w:p w14:paraId="21CA693D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 рр.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40B81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КП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A3337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</w:t>
            </w:r>
          </w:p>
          <w:p w14:paraId="1C7B6AAC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809F9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3715B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0094C3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7DB7A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B9A9B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70A7E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A69FA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752B" w14:paraId="2D268DD7" w14:textId="77777777" w:rsidTr="00812645">
        <w:trPr>
          <w:trHeight w:val="136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12A361B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6A6946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5767F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Проведення </w:t>
            </w:r>
          </w:p>
          <w:p w14:paraId="75AFDEB2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археологічної</w:t>
            </w:r>
          </w:p>
          <w:p w14:paraId="76FF368A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розвідки (з шурфуванням)</w:t>
            </w:r>
          </w:p>
          <w:p w14:paraId="37DC5148" w14:textId="77777777" w:rsidR="009D752B" w:rsidRDefault="009D752B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70875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  <w:p w14:paraId="667C270D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 рр.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3008E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КП ПІК ПАЛАЦ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91177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</w:t>
            </w:r>
          </w:p>
          <w:p w14:paraId="45CFDFD1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A29BE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B04F8B" w14:textId="77777777" w:rsidR="009D752B" w:rsidRDefault="00627B91" w:rsidP="008126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84216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3C47D8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CFB10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88D9A" w14:textId="77777777" w:rsidR="009D752B" w:rsidRDefault="00627B91" w:rsidP="0081264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390,00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3CF8EE" w14:textId="77777777" w:rsidR="009D752B" w:rsidRDefault="009D752B" w:rsidP="0081264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1C9E275" w14:textId="77777777" w:rsidR="00812645" w:rsidRDefault="00812645"/>
    <w:tbl>
      <w:tblPr>
        <w:tblStyle w:val="a5"/>
        <w:tblpPr w:leftFromText="180" w:rightFromText="180" w:topFromText="180" w:bottomFromText="180" w:vertAnchor="text" w:tblpX="216"/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1134"/>
        <w:gridCol w:w="1701"/>
        <w:gridCol w:w="850"/>
        <w:gridCol w:w="992"/>
        <w:gridCol w:w="1560"/>
        <w:gridCol w:w="708"/>
        <w:gridCol w:w="709"/>
        <w:gridCol w:w="709"/>
        <w:gridCol w:w="709"/>
        <w:gridCol w:w="708"/>
        <w:gridCol w:w="851"/>
        <w:gridCol w:w="3685"/>
      </w:tblGrid>
      <w:tr w:rsidR="009D752B" w14:paraId="535AE8B3" w14:textId="77777777" w:rsidTr="00812645">
        <w:trPr>
          <w:trHeight w:val="1162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B1C409B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lastRenderedPageBreak/>
              <w:t xml:space="preserve">№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5E7496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Назва напряму діяльності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4F8F9F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Перелік заходів Програми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9A8658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Строк вико-</w:t>
            </w:r>
          </w:p>
          <w:p w14:paraId="3920C359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нання заходу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8F2FE0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Відпові-дальні</w:t>
            </w:r>
          </w:p>
          <w:p w14:paraId="5D08446F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3633C3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Джерела фінансування </w:t>
            </w:r>
          </w:p>
          <w:p w14:paraId="376C86B9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9793A9A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Орієнтовні обсяги фінансування (вартість тис. грн), у тому числі: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CA062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Очікуваний результат </w:t>
            </w:r>
          </w:p>
        </w:tc>
      </w:tr>
      <w:tr w:rsidR="009D752B" w14:paraId="2F3C80D3" w14:textId="77777777" w:rsidTr="00812645">
        <w:trPr>
          <w:trHeight w:val="144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9DEF6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F5E3C4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2F8329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FC79522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B13701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79812BA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01362F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 етап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C80E6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 етап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DC234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ІІІ етап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427A0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Разом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4FC4C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0037073C" w14:textId="77777777" w:rsidTr="00812645">
        <w:trPr>
          <w:trHeight w:val="144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F26EE87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3997CA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24FAA58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546DB19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4FFB7E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96FC719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35D80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AC9AF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C1F88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693F1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A75272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E128C26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897522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782A00F6" w14:textId="77777777" w:rsidTr="00812645">
        <w:trPr>
          <w:trHeight w:val="23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1D43F4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C4BDD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9B401F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9BCACF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6451F3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CBF2A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F27B5F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17BEC3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22CC8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0C63B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5ACD5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857BD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3EDE2FE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13</w:t>
            </w:r>
          </w:p>
        </w:tc>
      </w:tr>
      <w:tr w:rsidR="009D752B" w14:paraId="5608DFBF" w14:textId="77777777" w:rsidTr="00812645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3E3A3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2.</w:t>
            </w:r>
          </w:p>
        </w:tc>
        <w:tc>
          <w:tcPr>
            <w:tcW w:w="106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F0D13C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Проведення наукових архітектурно-археологічних досліджень в межах території комплексу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7CFBA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260B9DB6" w14:textId="77777777" w:rsidTr="00812645">
        <w:trPr>
          <w:trHeight w:val="252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7C7FAD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3AC8CC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5EF63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Проведення архітектурно-</w:t>
            </w:r>
          </w:p>
          <w:p w14:paraId="2E2D6210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археологічних досліджень в межах корпусів  З, Г, 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7C30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2026 - 2027 рр.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1946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КП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6D104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Змішане фінансування: кошти міського та державного бюджетів; </w:t>
            </w:r>
          </w:p>
          <w:p w14:paraId="634D56A0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 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011F9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62ADE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474AE8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195,00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11925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195,00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777A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64B6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390,00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226E943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Наукові звіти про стаціонарні архітектурно-археологічні дослідження; інформація щодо цінності об’єктів археологічної спадщини, характерних властивостей, що становлять їх історико-культурну цінність, етапів розвитку, просторових, функціональних характеристи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к, стану збереження, а також дані проведених досліджень, які сприяють популяризації виявлених та існуючих об’єктів культурної спадщини. Розробка рекомендацій щодо консервації та музеєфікації об’єктів.  Введення отриманих матеріалів до наукового обігу. </w:t>
            </w:r>
          </w:p>
          <w:p w14:paraId="79CF7014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7C1664E7" w14:textId="77777777" w:rsidTr="00812645">
        <w:trPr>
          <w:trHeight w:val="406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AE1F11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EAA1C0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BFCAB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Проведення архітектурно-</w:t>
            </w:r>
          </w:p>
          <w:p w14:paraId="3229159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археологічних досліджень на території ймовірного місця розташування центрального і правого крила палацової споруди (між корпусами Б, Ж, К, Л)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F507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2026 – 2027 рр.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F186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КП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C74D21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Змішане фінансування: </w:t>
            </w:r>
          </w:p>
          <w:p w14:paraId="40E6C98C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кошти міського та державного бюджетів;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 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EE28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D5AA7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8708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330,00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014C05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330,00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E546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7CAC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660,00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A7A2CD3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</w:tbl>
    <w:p w14:paraId="32B5904D" w14:textId="77777777" w:rsidR="00812645" w:rsidRDefault="00812645"/>
    <w:tbl>
      <w:tblPr>
        <w:tblStyle w:val="a5"/>
        <w:tblpPr w:leftFromText="180" w:rightFromText="180" w:topFromText="180" w:bottomFromText="180" w:vertAnchor="text" w:tblpX="216"/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1134"/>
        <w:gridCol w:w="1701"/>
        <w:gridCol w:w="850"/>
        <w:gridCol w:w="992"/>
        <w:gridCol w:w="1560"/>
        <w:gridCol w:w="708"/>
        <w:gridCol w:w="709"/>
        <w:gridCol w:w="709"/>
        <w:gridCol w:w="709"/>
        <w:gridCol w:w="708"/>
        <w:gridCol w:w="851"/>
        <w:gridCol w:w="3685"/>
      </w:tblGrid>
      <w:tr w:rsidR="009D752B" w14:paraId="1D5628BB" w14:textId="77777777" w:rsidTr="00812645">
        <w:trPr>
          <w:trHeight w:val="573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29F259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№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E4300B3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Назва напряму діяльності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B7E87A2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Перелік заходів Програми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026099A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Строк вико-</w:t>
            </w:r>
          </w:p>
          <w:p w14:paraId="1E4B11D1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нання заходу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F7539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Відпові-дальні</w:t>
            </w:r>
          </w:p>
          <w:p w14:paraId="6B4ED1CC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9D3684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Джерела фінансування </w:t>
            </w:r>
          </w:p>
          <w:p w14:paraId="4E557970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0209641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Орієнтовні обсяги фінансування (вартість тис. грн), у тому числі: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D3109EA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Очікуваний результат </w:t>
            </w:r>
          </w:p>
        </w:tc>
      </w:tr>
      <w:tr w:rsidR="009D752B" w14:paraId="099452B8" w14:textId="77777777" w:rsidTr="00812645">
        <w:trPr>
          <w:trHeight w:val="144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D6555CB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39907A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0C6EF94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AE1C1CF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1D4C8CA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B27B5C4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D74E58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 етап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95AD1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 етап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11EA87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ІІІ етап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31DE55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Разом</w:t>
            </w: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2B3B73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</w:tr>
      <w:tr w:rsidR="009D752B" w14:paraId="6CBCF412" w14:textId="77777777" w:rsidTr="00812645">
        <w:trPr>
          <w:trHeight w:val="90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A360934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60BD7C0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609BA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83FD9F1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498B397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12E74CE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43F19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F97A671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D8F13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AA1B8C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EFCAE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2028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A473835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9444FFA" w14:textId="77777777" w:rsidR="009D752B" w:rsidRDefault="009D752B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25F8AAE8" w14:textId="77777777" w:rsidTr="00812645">
        <w:trPr>
          <w:trHeight w:val="25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EC56F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0D12875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309EB7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9B21B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068B85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C74425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322A728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73540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A6AF6E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48F6A91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CF8044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1CA170D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0E32B1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13</w:t>
            </w:r>
          </w:p>
        </w:tc>
      </w:tr>
      <w:tr w:rsidR="009D752B" w14:paraId="5E958C12" w14:textId="77777777" w:rsidTr="00812645">
        <w:trPr>
          <w:trHeight w:val="37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C15DCC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3.</w:t>
            </w:r>
          </w:p>
        </w:tc>
        <w:tc>
          <w:tcPr>
            <w:tcW w:w="106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84672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Проведення наукових архітектурно-археологічних досліджень в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межах охоронної зони пам’ятки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351CA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08E55ECE" w14:textId="77777777" w:rsidTr="00812645">
        <w:trPr>
          <w:trHeight w:val="22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A2B78A4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0BFE6D8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7E04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Проведення архітектурно-</w:t>
            </w:r>
          </w:p>
          <w:p w14:paraId="7235097E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археологічних досліджень місць ймовірного розташування підземних потерн у межах охоронної зони пам’ятки (вул. 200-річчя Різдва Христового; вул. Валова; вул. Потоцьких; вул Шпитальна)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A1BF5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2028 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F8981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КП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AEB4F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Змішане фінансування: </w:t>
            </w:r>
          </w:p>
          <w:p w14:paraId="0E82208D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кошти міського та державного бюджетів;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інші кошти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7757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8768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4775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A27D1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703AD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295,00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4CF8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295,00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7DA330D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Наукові звіти про стаціонарні архітектурно-археологічні дослідження; Отримання повної інформаціі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̈ про планувальну структуру, архітектуру, етапи розвитку комплексу. Розробка рекомендацій щодо консервації та музеєфікації об’єктів.  Введення отриманих матеріалів до наукового обігу. </w:t>
            </w:r>
          </w:p>
        </w:tc>
      </w:tr>
      <w:tr w:rsidR="009D752B" w14:paraId="47B6F8D0" w14:textId="77777777" w:rsidTr="00812645">
        <w:trPr>
          <w:trHeight w:val="31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2B9A9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4.</w:t>
            </w:r>
          </w:p>
        </w:tc>
        <w:tc>
          <w:tcPr>
            <w:tcW w:w="106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96468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Популяризація історико-культурної спадщини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DC5B8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504061D7" w14:textId="77777777" w:rsidTr="00812645">
        <w:trPr>
          <w:trHeight w:val="160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741CA7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E7C0B61" w14:textId="77777777" w:rsidR="009D752B" w:rsidRDefault="009D752B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7CD8AD7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 xml:space="preserve">Введення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highlight w:val="white"/>
              </w:rPr>
              <w:t>отриманих даних до наукового обігу на наукових конференціях та у наукових публікаціях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5424A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2024 – 2028 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F36F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КП ПІК ПАЛАЦ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C9E3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Не потребує фінансування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D65F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D75F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74732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719B5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251F1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E80DE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CD270DC" w14:textId="77777777" w:rsidR="009D752B" w:rsidRDefault="00627B91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Публікація матеріалів дослідження у фахових наукових виданнях (українських та міжнародних)</w:t>
            </w:r>
          </w:p>
        </w:tc>
      </w:tr>
      <w:tr w:rsidR="009D752B" w14:paraId="4F88365D" w14:textId="77777777" w:rsidTr="00812645">
        <w:trPr>
          <w:trHeight w:val="325"/>
        </w:trPr>
        <w:tc>
          <w:tcPr>
            <w:tcW w:w="6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65E9B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Всього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8308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275,00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8BA60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245,00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6D50B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525,00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DF46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525,00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5627D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295,00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03E2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1 865,00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D8231" w14:textId="77777777" w:rsidR="009D752B" w:rsidRDefault="009D752B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9D752B" w14:paraId="6977558D" w14:textId="77777777" w:rsidTr="00812645">
        <w:trPr>
          <w:trHeight w:val="273"/>
        </w:trPr>
        <w:tc>
          <w:tcPr>
            <w:tcW w:w="66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A8034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Всього по етапах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35236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520,00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B2DE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1 050,00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3E00A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295,00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AC679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1 865,00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0F63E1" w14:textId="77777777" w:rsidR="009D752B" w:rsidRDefault="009D752B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</w:tbl>
    <w:p w14:paraId="2219DF83" w14:textId="77777777" w:rsidR="009D752B" w:rsidRDefault="009D752B">
      <w:pPr>
        <w:rPr>
          <w:rFonts w:ascii="Times New Roman" w:eastAsia="Times New Roman" w:hAnsi="Times New Roman" w:cs="Times New Roman"/>
          <w:b/>
        </w:rPr>
        <w:sectPr w:rsidR="009D752B" w:rsidSect="00B12C32">
          <w:pgSz w:w="16838" w:h="11906" w:orient="landscape"/>
          <w:pgMar w:top="1701" w:right="1134" w:bottom="567" w:left="1134" w:header="709" w:footer="709" w:gutter="0"/>
          <w:pgNumType w:start="1"/>
          <w:cols w:space="720"/>
        </w:sectPr>
      </w:pPr>
    </w:p>
    <w:p w14:paraId="488192AC" w14:textId="77777777" w:rsidR="009D752B" w:rsidRDefault="00627B91">
      <w:pPr>
        <w:ind w:left="9062" w:firstLine="43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Додаток 2</w:t>
      </w:r>
    </w:p>
    <w:p w14:paraId="2DE49E09" w14:textId="77777777" w:rsidR="009D752B" w:rsidRDefault="00627B91">
      <w:pPr>
        <w:ind w:left="9498" w:right="656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до </w:t>
      </w:r>
      <w:r>
        <w:rPr>
          <w:rFonts w:ascii="Times New Roman" w:eastAsia="Times New Roman" w:hAnsi="Times New Roman" w:cs="Times New Roman"/>
        </w:rPr>
        <w:t>Ц</w:t>
      </w:r>
      <w:r>
        <w:rPr>
          <w:rFonts w:ascii="Times New Roman" w:eastAsia="Times New Roman" w:hAnsi="Times New Roman" w:cs="Times New Roman"/>
          <w:color w:val="000000"/>
        </w:rPr>
        <w:t xml:space="preserve">ільової програми проведення архітектурно-археологічних досліджень на </w:t>
      </w:r>
      <w:r>
        <w:rPr>
          <w:rFonts w:ascii="Times New Roman" w:eastAsia="Times New Roman" w:hAnsi="Times New Roman" w:cs="Times New Roman"/>
        </w:rPr>
        <w:t xml:space="preserve">території Комплексу колишнього палацу Потоцьких у </w:t>
      </w:r>
      <w:r>
        <w:rPr>
          <w:rFonts w:ascii="Times New Roman" w:eastAsia="Times New Roman" w:hAnsi="Times New Roman" w:cs="Times New Roman"/>
        </w:rPr>
        <w:t>місті Івано-Франківську на 2024 – 2028 роки</w:t>
      </w:r>
    </w:p>
    <w:p w14:paraId="368F9909" w14:textId="77777777" w:rsidR="009D752B" w:rsidRDefault="009D752B">
      <w:pPr>
        <w:rPr>
          <w:rFonts w:ascii="Times New Roman" w:eastAsia="Times New Roman" w:hAnsi="Times New Roman" w:cs="Times New Roman"/>
          <w:b/>
          <w:color w:val="000000"/>
        </w:rPr>
      </w:pPr>
    </w:p>
    <w:p w14:paraId="3DEEB8F9" w14:textId="77777777" w:rsidR="009D752B" w:rsidRDefault="00627B91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Ресурсне забезпечення</w:t>
      </w:r>
    </w:p>
    <w:p w14:paraId="0A3B05F9" w14:textId="77777777" w:rsidR="009D752B" w:rsidRDefault="00627B91">
      <w:pPr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>Ц</w:t>
      </w:r>
      <w:r>
        <w:rPr>
          <w:rFonts w:ascii="Times New Roman" w:eastAsia="Times New Roman" w:hAnsi="Times New Roman" w:cs="Times New Roman"/>
          <w:b/>
          <w:color w:val="000000"/>
        </w:rPr>
        <w:t xml:space="preserve">ільової програми проведення архітектурно-археологічних досліджень на </w:t>
      </w:r>
      <w:r>
        <w:rPr>
          <w:rFonts w:ascii="Times New Roman" w:eastAsia="Times New Roman" w:hAnsi="Times New Roman" w:cs="Times New Roman"/>
          <w:b/>
        </w:rPr>
        <w:t>території Комплексу колишнього палацу Потоцьких у місті Івано-Франківську на 2024 – 2028 роки</w:t>
      </w:r>
    </w:p>
    <w:p w14:paraId="1560C8F2" w14:textId="77777777" w:rsidR="009D752B" w:rsidRDefault="009D752B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Style w:val="a6"/>
        <w:tblW w:w="14742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3395"/>
        <w:gridCol w:w="1842"/>
        <w:gridCol w:w="1844"/>
        <w:gridCol w:w="1843"/>
        <w:gridCol w:w="1844"/>
        <w:gridCol w:w="1847"/>
        <w:gridCol w:w="2127"/>
      </w:tblGrid>
      <w:tr w:rsidR="009D752B" w14:paraId="0CB6FBD4" w14:textId="77777777">
        <w:trPr>
          <w:trHeight w:val="894"/>
          <w:jc w:val="center"/>
        </w:trPr>
        <w:tc>
          <w:tcPr>
            <w:tcW w:w="3395" w:type="dxa"/>
            <w:vMerge w:val="restart"/>
            <w:shd w:val="clear" w:color="auto" w:fill="auto"/>
            <w:vAlign w:val="center"/>
          </w:tcPr>
          <w:p w14:paraId="3D09BB30" w14:textId="77777777" w:rsidR="009D752B" w:rsidRDefault="00627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Обсяг коштів, які планується залучити на виконання Програми </w:t>
            </w:r>
          </w:p>
        </w:tc>
        <w:tc>
          <w:tcPr>
            <w:tcW w:w="11347" w:type="dxa"/>
            <w:gridSpan w:val="6"/>
            <w:shd w:val="clear" w:color="auto" w:fill="auto"/>
            <w:vAlign w:val="center"/>
          </w:tcPr>
          <w:p w14:paraId="395F0105" w14:textId="77777777" w:rsidR="009D752B" w:rsidRDefault="00627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Етапи виконання Програми</w:t>
            </w:r>
          </w:p>
        </w:tc>
      </w:tr>
      <w:tr w:rsidR="009D752B" w14:paraId="55962D15" w14:textId="77777777">
        <w:trPr>
          <w:trHeight w:val="469"/>
          <w:jc w:val="center"/>
        </w:trPr>
        <w:tc>
          <w:tcPr>
            <w:tcW w:w="3395" w:type="dxa"/>
            <w:vMerge/>
            <w:shd w:val="clear" w:color="auto" w:fill="auto"/>
            <w:vAlign w:val="center"/>
          </w:tcPr>
          <w:p w14:paraId="62E7B3C7" w14:textId="77777777" w:rsidR="009D752B" w:rsidRDefault="009D7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6DE8C93C" w14:textId="77777777" w:rsidR="009D752B" w:rsidRDefault="00627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 етап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167CEAE0" w14:textId="77777777" w:rsidR="009D752B" w:rsidRDefault="00627B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 етап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514B526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 етап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51A496F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Усього витрат на виконання Програми, </w:t>
            </w:r>
          </w:p>
          <w:p w14:paraId="323FD33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тис. грн</w:t>
            </w:r>
          </w:p>
        </w:tc>
      </w:tr>
      <w:tr w:rsidR="009D752B" w14:paraId="24AEE117" w14:textId="77777777">
        <w:trPr>
          <w:trHeight w:val="476"/>
          <w:jc w:val="center"/>
        </w:trPr>
        <w:tc>
          <w:tcPr>
            <w:tcW w:w="3395" w:type="dxa"/>
            <w:vMerge/>
            <w:shd w:val="clear" w:color="auto" w:fill="auto"/>
            <w:vAlign w:val="center"/>
          </w:tcPr>
          <w:p w14:paraId="7D4C6B7F" w14:textId="77777777" w:rsidR="009D752B" w:rsidRDefault="009D7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77C4E46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2024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77BAB5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68498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2026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1D9604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2027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B4EC83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2028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28642367" w14:textId="77777777" w:rsidR="009D752B" w:rsidRDefault="009D7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D752B" w14:paraId="264E320A" w14:textId="77777777">
        <w:trPr>
          <w:trHeight w:val="262"/>
          <w:jc w:val="center"/>
        </w:trPr>
        <w:tc>
          <w:tcPr>
            <w:tcW w:w="3395" w:type="dxa"/>
            <w:shd w:val="clear" w:color="auto" w:fill="auto"/>
            <w:vAlign w:val="center"/>
          </w:tcPr>
          <w:p w14:paraId="63FDEB7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F3E682E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82F788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301915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03EF10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9B16E7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E690D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9D752B" w14:paraId="5F3101D4" w14:textId="77777777">
        <w:trPr>
          <w:trHeight w:val="639"/>
          <w:jc w:val="center"/>
        </w:trPr>
        <w:tc>
          <w:tcPr>
            <w:tcW w:w="3395" w:type="dxa"/>
            <w:shd w:val="clear" w:color="auto" w:fill="auto"/>
            <w:vAlign w:val="center"/>
          </w:tcPr>
          <w:p w14:paraId="20E25F22" w14:textId="77777777" w:rsidR="009D752B" w:rsidRDefault="00627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Кошти міського та державного бюджетів, тис. грн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768695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B9E7EE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77629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367,50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10F4D9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367,50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1320A64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206,50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6978E0A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941,50</w:t>
            </w:r>
          </w:p>
        </w:tc>
      </w:tr>
      <w:tr w:rsidR="009D752B" w14:paraId="5FA4E9CD" w14:textId="77777777">
        <w:trPr>
          <w:trHeight w:val="549"/>
          <w:jc w:val="center"/>
        </w:trPr>
        <w:tc>
          <w:tcPr>
            <w:tcW w:w="3395" w:type="dxa"/>
            <w:shd w:val="clear" w:color="auto" w:fill="auto"/>
            <w:vAlign w:val="center"/>
          </w:tcPr>
          <w:p w14:paraId="762006F1" w14:textId="77777777" w:rsidR="009D752B" w:rsidRDefault="00627B9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Інші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кошти, тис. грн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5B73F1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275,00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1FC32C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355CA0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157,50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12F5FE3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157,50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17E414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88,50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39C563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923,50</w:t>
            </w:r>
          </w:p>
        </w:tc>
      </w:tr>
      <w:tr w:rsidR="009D752B" w14:paraId="7580C834" w14:textId="77777777">
        <w:trPr>
          <w:trHeight w:val="571"/>
          <w:jc w:val="center"/>
        </w:trPr>
        <w:tc>
          <w:tcPr>
            <w:tcW w:w="3395" w:type="dxa"/>
            <w:shd w:val="clear" w:color="auto" w:fill="auto"/>
            <w:vAlign w:val="center"/>
          </w:tcPr>
          <w:p w14:paraId="54AA4B8B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Обсяг ресурсів всього по роках, тис. грн: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20E6D2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275,00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D43B92B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2366E9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525,00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B2FCCA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525,00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3CA7AC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295,00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9D618C4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1 865,00</w:t>
            </w:r>
          </w:p>
        </w:tc>
      </w:tr>
      <w:tr w:rsidR="009D752B" w14:paraId="58D11061" w14:textId="77777777">
        <w:trPr>
          <w:trHeight w:val="404"/>
          <w:jc w:val="center"/>
        </w:trPr>
        <w:tc>
          <w:tcPr>
            <w:tcW w:w="3395" w:type="dxa"/>
            <w:vMerge w:val="restart"/>
            <w:shd w:val="clear" w:color="auto" w:fill="auto"/>
            <w:vAlign w:val="center"/>
          </w:tcPr>
          <w:p w14:paraId="688D6B26" w14:textId="77777777" w:rsidR="009D752B" w:rsidRDefault="00627B9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Обсяг ресурсів всього за джерелами фінансування, тис. грн: 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14547F2D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Інші кошти</w:t>
            </w:r>
          </w:p>
        </w:tc>
        <w:tc>
          <w:tcPr>
            <w:tcW w:w="5534" w:type="dxa"/>
            <w:gridSpan w:val="3"/>
            <w:shd w:val="clear" w:color="auto" w:fill="auto"/>
            <w:vAlign w:val="center"/>
          </w:tcPr>
          <w:p w14:paraId="089FAA2F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Змішане фінансування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14:paraId="70506F77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1 865,00</w:t>
            </w:r>
          </w:p>
        </w:tc>
      </w:tr>
      <w:tr w:rsidR="009D752B" w14:paraId="2029B18A" w14:textId="77777777">
        <w:trPr>
          <w:trHeight w:val="394"/>
          <w:jc w:val="center"/>
        </w:trPr>
        <w:tc>
          <w:tcPr>
            <w:tcW w:w="3395" w:type="dxa"/>
            <w:vMerge/>
            <w:shd w:val="clear" w:color="auto" w:fill="auto"/>
            <w:vAlign w:val="center"/>
          </w:tcPr>
          <w:p w14:paraId="676E45A8" w14:textId="77777777" w:rsidR="009D752B" w:rsidRDefault="009D7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0C7337DE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520,00</w:t>
            </w:r>
          </w:p>
        </w:tc>
        <w:tc>
          <w:tcPr>
            <w:tcW w:w="5534" w:type="dxa"/>
            <w:gridSpan w:val="3"/>
            <w:shd w:val="clear" w:color="auto" w:fill="auto"/>
            <w:vAlign w:val="center"/>
          </w:tcPr>
          <w:p w14:paraId="3B330076" w14:textId="77777777" w:rsidR="009D752B" w:rsidRDefault="00627B9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1 345,00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14:paraId="2EA58D47" w14:textId="77777777" w:rsidR="009D752B" w:rsidRDefault="009D75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14:paraId="7A8CBF50" w14:textId="77777777" w:rsidR="009D752B" w:rsidRDefault="009D752B">
      <w:pPr>
        <w:ind w:right="231"/>
        <w:rPr>
          <w:rFonts w:ascii="Times New Roman" w:eastAsia="Times New Roman" w:hAnsi="Times New Roman" w:cs="Times New Roman"/>
          <w:color w:val="000000"/>
        </w:rPr>
      </w:pPr>
    </w:p>
    <w:p w14:paraId="04946B82" w14:textId="77777777" w:rsidR="009D752B" w:rsidRDefault="00627B9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Примітка: витрати в Додатках 1, 2 розраховані на підставі «Тимчасового збірника цін на науково-проектні роботи по нерухомим памʼяткам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історії та культури УРСР» (ТЗЦНПР-91) зі застосуванням відповідного коефіцієнту (1,25) Національного стандарту України ДСТУ БД. 1.1-7:2013 «Правила визначення вартості проектно-</w:t>
      </w:r>
    </w:p>
    <w:p w14:paraId="4CED0F0D" w14:textId="77777777" w:rsidR="009D752B" w:rsidRDefault="00627B9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вишукувальних робіт та експертизи проектної документації на будівництво» та і</w:t>
      </w:r>
      <w:r>
        <w:rPr>
          <w:rFonts w:ascii="Times New Roman" w:eastAsia="Times New Roman" w:hAnsi="Times New Roman" w:cs="Times New Roman"/>
          <w:sz w:val="20"/>
          <w:szCs w:val="20"/>
        </w:rPr>
        <w:t>ндексу (29,70) Зміни N3 до Національного стандарту України ДСТУ БД. 1.1-7:2013 «Правила визначення вартості проектно-вишукувальних робіт та експертизи проектної документації на будівництво».</w:t>
      </w:r>
    </w:p>
    <w:p w14:paraId="3D6741BC" w14:textId="77777777" w:rsidR="009D752B" w:rsidRDefault="009D752B">
      <w:pPr>
        <w:ind w:firstLine="720"/>
        <w:rPr>
          <w:rFonts w:ascii="Times New Roman" w:eastAsia="Times New Roman" w:hAnsi="Times New Roman" w:cs="Times New Roman"/>
          <w:b/>
        </w:rPr>
      </w:pPr>
    </w:p>
    <w:sectPr w:rsidR="009D752B">
      <w:type w:val="continuous"/>
      <w:pgSz w:w="16838" w:h="11906" w:orient="landscape"/>
      <w:pgMar w:top="1701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2B"/>
    <w:rsid w:val="00627B91"/>
    <w:rsid w:val="0064062D"/>
    <w:rsid w:val="00812645"/>
    <w:rsid w:val="009D752B"/>
    <w:rsid w:val="00B1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CC3C5"/>
  <w15:docId w15:val="{09089E6E-BAE8-EB46-91AB-5AD31E18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uk-UA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57" w:type="dxa"/>
        <w:right w:w="57" w:type="dxa"/>
      </w:tblCellMar>
    </w:tblPr>
  </w:style>
  <w:style w:type="table" w:customStyle="1" w:styleId="a6">
    <w:basedOn w:val="a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e3JsvlAaEcMXy8E6SwAMxHa78w==">CgMxLjA4AHIhMWF5RkF0QlowTFpfZnlxbWxwS0JEak8wU0lqdFI1VXd0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3902</Words>
  <Characters>2225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2024-01-25T08:19:00Z</dcterms:created>
  <dcterms:modified xsi:type="dcterms:W3CDTF">2024-01-25T08:19:00Z</dcterms:modified>
</cp:coreProperties>
</file>