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FF772" w14:textId="77777777" w:rsidR="00E80168" w:rsidRDefault="00E80168">
      <w:pPr>
        <w:spacing w:line="276" w:lineRule="auto"/>
        <w:ind w:left="5040" w:firstLine="720"/>
        <w:rPr>
          <w:sz w:val="28"/>
          <w:szCs w:val="28"/>
        </w:rPr>
      </w:pPr>
      <w:bookmarkStart w:id="0" w:name="_GoBack"/>
      <w:bookmarkEnd w:id="0"/>
    </w:p>
    <w:p w14:paraId="2271D863" w14:textId="77777777" w:rsidR="00066FC3" w:rsidRDefault="00066FC3">
      <w:pPr>
        <w:spacing w:line="276" w:lineRule="auto"/>
        <w:ind w:left="5040" w:firstLine="720"/>
        <w:rPr>
          <w:sz w:val="28"/>
          <w:szCs w:val="28"/>
        </w:rPr>
      </w:pPr>
    </w:p>
    <w:p w14:paraId="64BC8642" w14:textId="77777777" w:rsidR="00066FC3" w:rsidRDefault="00066FC3">
      <w:pPr>
        <w:spacing w:line="276" w:lineRule="auto"/>
        <w:ind w:left="5040" w:firstLine="720"/>
        <w:rPr>
          <w:sz w:val="28"/>
          <w:szCs w:val="28"/>
        </w:rPr>
      </w:pPr>
    </w:p>
    <w:p w14:paraId="640F0DEC" w14:textId="77777777" w:rsidR="00E80168" w:rsidRDefault="00E80168">
      <w:pPr>
        <w:spacing w:line="276" w:lineRule="auto"/>
        <w:ind w:left="5040" w:firstLine="720"/>
        <w:rPr>
          <w:sz w:val="28"/>
          <w:szCs w:val="28"/>
        </w:rPr>
      </w:pPr>
    </w:p>
    <w:p w14:paraId="045A7C25" w14:textId="77777777" w:rsidR="00E80168" w:rsidRDefault="00E80168">
      <w:pPr>
        <w:spacing w:line="276" w:lineRule="auto"/>
        <w:ind w:left="5040" w:firstLine="720"/>
        <w:rPr>
          <w:sz w:val="28"/>
          <w:szCs w:val="28"/>
        </w:rPr>
      </w:pPr>
    </w:p>
    <w:p w14:paraId="18F3BABD" w14:textId="77777777" w:rsidR="00E80168" w:rsidRDefault="00E80168" w:rsidP="00E80168">
      <w:pPr>
        <w:shd w:val="clear" w:color="auto" w:fill="FFFFFF"/>
        <w:ind w:left="426" w:right="4965"/>
        <w:jc w:val="both"/>
        <w:rPr>
          <w:color w:val="000000"/>
          <w:sz w:val="28"/>
          <w:szCs w:val="28"/>
        </w:rPr>
      </w:pPr>
      <w:bookmarkStart w:id="1" w:name="_Hlk135751649"/>
    </w:p>
    <w:p w14:paraId="594F9570" w14:textId="5C5067AB" w:rsidR="00E80168" w:rsidRDefault="005F47DA" w:rsidP="00E80168">
      <w:pPr>
        <w:shd w:val="clear" w:color="auto" w:fill="FFFFFF"/>
        <w:ind w:left="426" w:right="496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E80168" w:rsidRPr="004056CC">
        <w:rPr>
          <w:color w:val="000000"/>
          <w:sz w:val="28"/>
          <w:szCs w:val="28"/>
        </w:rPr>
        <w:t xml:space="preserve">ро внесення на розгляд міської ради проєкту рішення "Про </w:t>
      </w:r>
      <w:r w:rsidR="00E80168">
        <w:rPr>
          <w:color w:val="000000"/>
          <w:sz w:val="28"/>
          <w:szCs w:val="28"/>
        </w:rPr>
        <w:t>затвердже</w:t>
      </w:r>
      <w:r w:rsidR="00E80168" w:rsidRPr="004056CC">
        <w:rPr>
          <w:color w:val="000000"/>
          <w:sz w:val="28"/>
          <w:szCs w:val="28"/>
        </w:rPr>
        <w:t xml:space="preserve">ння </w:t>
      </w:r>
      <w:bookmarkStart w:id="2" w:name="_Hlk135732569"/>
      <w:r w:rsidR="00E80168" w:rsidRPr="004056CC">
        <w:rPr>
          <w:color w:val="000000"/>
          <w:sz w:val="28"/>
          <w:szCs w:val="28"/>
        </w:rPr>
        <w:t xml:space="preserve">Цільової </w:t>
      </w:r>
      <w:r w:rsidR="00E80168">
        <w:rPr>
          <w:color w:val="000000"/>
          <w:sz w:val="28"/>
          <w:szCs w:val="28"/>
        </w:rPr>
        <w:t>п</w:t>
      </w:r>
      <w:r w:rsidR="00E80168" w:rsidRPr="004056CC">
        <w:rPr>
          <w:color w:val="000000"/>
          <w:sz w:val="28"/>
          <w:szCs w:val="28"/>
        </w:rPr>
        <w:t>рограми архітектурно - археологічних досліджень на території Комплексу колишнього</w:t>
      </w:r>
      <w:r w:rsidR="00E80168">
        <w:rPr>
          <w:color w:val="000000"/>
          <w:sz w:val="28"/>
          <w:szCs w:val="28"/>
        </w:rPr>
        <w:t xml:space="preserve"> </w:t>
      </w:r>
      <w:r w:rsidR="00E80168" w:rsidRPr="004056CC">
        <w:rPr>
          <w:color w:val="000000"/>
          <w:sz w:val="28"/>
          <w:szCs w:val="28"/>
        </w:rPr>
        <w:t xml:space="preserve"> палацу </w:t>
      </w:r>
      <w:r w:rsidR="00E80168">
        <w:rPr>
          <w:color w:val="000000"/>
          <w:sz w:val="28"/>
          <w:szCs w:val="28"/>
        </w:rPr>
        <w:t xml:space="preserve"> </w:t>
      </w:r>
      <w:r w:rsidR="00E80168" w:rsidRPr="004056CC">
        <w:rPr>
          <w:color w:val="000000"/>
          <w:sz w:val="28"/>
          <w:szCs w:val="28"/>
        </w:rPr>
        <w:t>Потоцьк</w:t>
      </w:r>
      <w:r w:rsidR="00E80168">
        <w:rPr>
          <w:color w:val="000000"/>
          <w:sz w:val="28"/>
          <w:szCs w:val="28"/>
        </w:rPr>
        <w:t xml:space="preserve">их </w:t>
      </w:r>
      <w:r w:rsidR="00E80168" w:rsidRPr="004056CC">
        <w:rPr>
          <w:color w:val="000000"/>
          <w:sz w:val="28"/>
          <w:szCs w:val="28"/>
        </w:rPr>
        <w:t xml:space="preserve"> у</w:t>
      </w:r>
    </w:p>
    <w:p w14:paraId="5D24CD0A" w14:textId="77777777" w:rsidR="00E80168" w:rsidRPr="004056CC" w:rsidRDefault="00E80168" w:rsidP="00E80168">
      <w:pPr>
        <w:shd w:val="clear" w:color="auto" w:fill="FFFFFF"/>
        <w:ind w:left="426" w:right="4965"/>
        <w:jc w:val="both"/>
        <w:rPr>
          <w:color w:val="000000"/>
          <w:sz w:val="18"/>
          <w:szCs w:val="18"/>
        </w:rPr>
      </w:pPr>
      <w:r w:rsidRPr="004056CC">
        <w:rPr>
          <w:color w:val="000000"/>
          <w:sz w:val="28"/>
          <w:szCs w:val="28"/>
        </w:rPr>
        <w:t>м. Івано-Франківську на 2024-2028 роки"</w:t>
      </w:r>
    </w:p>
    <w:p w14:paraId="67DAF34A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18"/>
          <w:szCs w:val="18"/>
        </w:rPr>
      </w:pPr>
    </w:p>
    <w:p w14:paraId="55B444FC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18"/>
          <w:szCs w:val="18"/>
        </w:rPr>
      </w:pPr>
    </w:p>
    <w:p w14:paraId="7FC74EFC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18"/>
          <w:szCs w:val="18"/>
        </w:rPr>
      </w:pPr>
    </w:p>
    <w:p w14:paraId="1C2E18C7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18"/>
          <w:szCs w:val="18"/>
        </w:rPr>
      </w:pPr>
    </w:p>
    <w:bookmarkEnd w:id="2"/>
    <w:p w14:paraId="2F794E41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18"/>
          <w:szCs w:val="18"/>
        </w:rPr>
      </w:pPr>
    </w:p>
    <w:p w14:paraId="5BBBE3C9" w14:textId="77777777" w:rsidR="00E80168" w:rsidRPr="004056CC" w:rsidRDefault="00E80168" w:rsidP="00E80168">
      <w:pPr>
        <w:ind w:left="426" w:right="-142"/>
        <w:jc w:val="both"/>
        <w:rPr>
          <w:color w:val="000000"/>
          <w:sz w:val="18"/>
          <w:szCs w:val="18"/>
        </w:rPr>
      </w:pPr>
      <w:r w:rsidRPr="004056CC">
        <w:rPr>
          <w:color w:val="000000"/>
          <w:sz w:val="28"/>
          <w:szCs w:val="28"/>
        </w:rPr>
        <w:t xml:space="preserve">       Керуючись ст.</w:t>
      </w:r>
      <w:r>
        <w:rPr>
          <w:color w:val="000000"/>
          <w:sz w:val="28"/>
          <w:szCs w:val="28"/>
        </w:rPr>
        <w:t xml:space="preserve"> ст. </w:t>
      </w:r>
      <w:r w:rsidRPr="004056CC">
        <w:rPr>
          <w:color w:val="000000"/>
          <w:sz w:val="28"/>
          <w:szCs w:val="28"/>
        </w:rPr>
        <w:t>27</w:t>
      </w:r>
      <w:r>
        <w:rPr>
          <w:color w:val="000000"/>
          <w:sz w:val="28"/>
          <w:szCs w:val="28"/>
        </w:rPr>
        <w:t>, 59</w:t>
      </w:r>
      <w:r w:rsidRPr="004056CC">
        <w:rPr>
          <w:color w:val="000000"/>
          <w:sz w:val="28"/>
          <w:szCs w:val="28"/>
        </w:rPr>
        <w:t xml:space="preserve"> Закону України "Про місцеве самоврядування в Україні", рішенням Івано-Франківської міської </w:t>
      </w:r>
      <w:r>
        <w:rPr>
          <w:color w:val="000000"/>
          <w:sz w:val="28"/>
          <w:szCs w:val="28"/>
        </w:rPr>
        <w:t xml:space="preserve">ради </w:t>
      </w:r>
      <w:r w:rsidRPr="004056CC">
        <w:rPr>
          <w:color w:val="000000"/>
          <w:sz w:val="28"/>
          <w:szCs w:val="28"/>
        </w:rPr>
        <w:t xml:space="preserve">№385-22 від 14.12.2018 р. «Про затвердження Програми збереження, використання та розвитку колишнього палацу Станіслава Потоцького з брамами на 2018-2026 роки», розглянувши напрямки діяльності та заходи Цільової </w:t>
      </w:r>
      <w:r>
        <w:rPr>
          <w:color w:val="000000"/>
          <w:sz w:val="28"/>
          <w:szCs w:val="28"/>
        </w:rPr>
        <w:t>п</w:t>
      </w:r>
      <w:r w:rsidRPr="004056CC">
        <w:rPr>
          <w:color w:val="000000"/>
          <w:sz w:val="28"/>
          <w:szCs w:val="28"/>
        </w:rPr>
        <w:t>рограми проведення</w:t>
      </w:r>
      <w:bookmarkStart w:id="3" w:name="_Hlk135658091"/>
      <w:r w:rsidRPr="004056CC">
        <w:rPr>
          <w:color w:val="000000"/>
          <w:sz w:val="28"/>
          <w:szCs w:val="28"/>
        </w:rPr>
        <w:t xml:space="preserve"> архітектурно-археологічних  досліджень на  території  Комплексу колишнього палацу Потоцьк</w:t>
      </w:r>
      <w:r>
        <w:rPr>
          <w:color w:val="000000"/>
          <w:sz w:val="28"/>
          <w:szCs w:val="28"/>
        </w:rPr>
        <w:t>их</w:t>
      </w:r>
      <w:r w:rsidRPr="004056CC">
        <w:rPr>
          <w:color w:val="000000"/>
          <w:sz w:val="28"/>
          <w:szCs w:val="28"/>
        </w:rPr>
        <w:t xml:space="preserve"> у м. Івано-Франківську на 2024-2028 роки"</w:t>
      </w:r>
      <w:bookmarkEnd w:id="3"/>
      <w:r w:rsidRPr="004056CC">
        <w:rPr>
          <w:color w:val="000000"/>
          <w:sz w:val="28"/>
          <w:szCs w:val="28"/>
        </w:rPr>
        <w:t>, виконавчий комітет міської ради</w:t>
      </w:r>
    </w:p>
    <w:p w14:paraId="521E7D7F" w14:textId="77777777" w:rsidR="00E80168" w:rsidRPr="004056CC" w:rsidRDefault="00E80168" w:rsidP="00E80168">
      <w:pPr>
        <w:shd w:val="clear" w:color="auto" w:fill="FFFFFF"/>
        <w:ind w:left="426" w:right="-142"/>
        <w:jc w:val="center"/>
        <w:rPr>
          <w:color w:val="000000"/>
          <w:sz w:val="18"/>
          <w:szCs w:val="18"/>
        </w:rPr>
      </w:pPr>
      <w:r w:rsidRPr="004056CC">
        <w:rPr>
          <w:color w:val="000000"/>
          <w:sz w:val="28"/>
          <w:szCs w:val="28"/>
        </w:rPr>
        <w:t>в и р і ш и в:</w:t>
      </w:r>
    </w:p>
    <w:p w14:paraId="76C1450E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</w:p>
    <w:p w14:paraId="6F8314B5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18"/>
          <w:szCs w:val="18"/>
        </w:rPr>
      </w:pPr>
      <w:r w:rsidRPr="004056CC">
        <w:rPr>
          <w:color w:val="000000"/>
          <w:sz w:val="28"/>
          <w:szCs w:val="28"/>
        </w:rPr>
        <w:t xml:space="preserve">       1. Внести на розгляд міської ради проєкт рішення "Про </w:t>
      </w:r>
      <w:r>
        <w:rPr>
          <w:color w:val="000000"/>
          <w:sz w:val="28"/>
          <w:szCs w:val="28"/>
        </w:rPr>
        <w:t>затвердж</w:t>
      </w:r>
      <w:r w:rsidRPr="004056CC">
        <w:rPr>
          <w:color w:val="000000"/>
          <w:sz w:val="28"/>
          <w:szCs w:val="28"/>
        </w:rPr>
        <w:t xml:space="preserve">ення Цільової </w:t>
      </w:r>
      <w:r>
        <w:rPr>
          <w:color w:val="000000"/>
          <w:sz w:val="28"/>
          <w:szCs w:val="28"/>
        </w:rPr>
        <w:t>п</w:t>
      </w:r>
      <w:r w:rsidRPr="004056CC">
        <w:rPr>
          <w:color w:val="000000"/>
          <w:sz w:val="28"/>
          <w:szCs w:val="28"/>
        </w:rPr>
        <w:t>рограми архітектурно-археологічних досліджень на території Комплексу колишнього палацу Потоцьк</w:t>
      </w:r>
      <w:r>
        <w:rPr>
          <w:color w:val="000000"/>
          <w:sz w:val="28"/>
          <w:szCs w:val="28"/>
        </w:rPr>
        <w:t>их</w:t>
      </w:r>
      <w:r w:rsidRPr="004056CC">
        <w:rPr>
          <w:color w:val="000000"/>
          <w:sz w:val="28"/>
          <w:szCs w:val="28"/>
        </w:rPr>
        <w:t xml:space="preserve"> у м. Івано-Франківську на 2024-2028 роки" (додається).</w:t>
      </w:r>
    </w:p>
    <w:p w14:paraId="12BE4FE1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28"/>
          <w:szCs w:val="28"/>
        </w:rPr>
      </w:pPr>
      <w:bookmarkStart w:id="4" w:name="_Hlk135744691"/>
      <w:r w:rsidRPr="004056CC">
        <w:rPr>
          <w:color w:val="000000"/>
          <w:sz w:val="28"/>
          <w:szCs w:val="28"/>
        </w:rPr>
        <w:t>      2. Контроль за виконанням рішення покласти на першого заступника міського голови Сусаніну В.Ю.</w:t>
      </w:r>
    </w:p>
    <w:p w14:paraId="2A0B2269" w14:textId="77777777" w:rsidR="00E80168" w:rsidRPr="004056CC" w:rsidRDefault="00E80168" w:rsidP="00E80168">
      <w:pPr>
        <w:shd w:val="clear" w:color="auto" w:fill="FFFFFF"/>
        <w:ind w:left="426"/>
        <w:jc w:val="both"/>
        <w:rPr>
          <w:color w:val="000000"/>
          <w:sz w:val="18"/>
          <w:szCs w:val="18"/>
        </w:rPr>
      </w:pPr>
    </w:p>
    <w:p w14:paraId="0833EE6A" w14:textId="77777777" w:rsidR="00E80168" w:rsidRPr="004056CC" w:rsidRDefault="00E80168" w:rsidP="00E80168">
      <w:pPr>
        <w:shd w:val="clear" w:color="auto" w:fill="FFFFFF"/>
        <w:ind w:left="426"/>
        <w:rPr>
          <w:color w:val="000000"/>
          <w:sz w:val="18"/>
          <w:szCs w:val="18"/>
        </w:rPr>
      </w:pPr>
    </w:p>
    <w:p w14:paraId="4B4E0AEF" w14:textId="77777777" w:rsidR="00E80168" w:rsidRPr="004056CC" w:rsidRDefault="00E80168" w:rsidP="00E80168">
      <w:pPr>
        <w:shd w:val="clear" w:color="auto" w:fill="FFFFFF"/>
        <w:spacing w:after="120"/>
        <w:ind w:left="426"/>
        <w:jc w:val="center"/>
        <w:rPr>
          <w:color w:val="000000"/>
          <w:sz w:val="18"/>
          <w:szCs w:val="18"/>
        </w:rPr>
      </w:pPr>
      <w:r w:rsidRPr="004056CC">
        <w:rPr>
          <w:color w:val="000000"/>
          <w:sz w:val="28"/>
          <w:szCs w:val="28"/>
        </w:rPr>
        <w:t>Міський голова                                       Руслан МАРЦІНКІВ</w:t>
      </w:r>
    </w:p>
    <w:p w14:paraId="0C065608" w14:textId="77777777" w:rsidR="00E80168" w:rsidRPr="004056CC" w:rsidRDefault="00E80168" w:rsidP="00E80168">
      <w:pPr>
        <w:ind w:left="426"/>
      </w:pPr>
    </w:p>
    <w:bookmarkEnd w:id="1"/>
    <w:bookmarkEnd w:id="4"/>
    <w:p w14:paraId="6A1F3743" w14:textId="77777777" w:rsidR="00E80168" w:rsidRPr="004056CC" w:rsidRDefault="00E80168" w:rsidP="00E80168">
      <w:pPr>
        <w:ind w:left="426"/>
      </w:pPr>
    </w:p>
    <w:p w14:paraId="4A97F4AF" w14:textId="77777777" w:rsidR="00E80168" w:rsidRPr="004056CC" w:rsidRDefault="00E80168" w:rsidP="00E80168">
      <w:pPr>
        <w:ind w:left="426"/>
      </w:pPr>
      <w:r w:rsidRPr="004056CC">
        <w:tab/>
      </w:r>
      <w:r w:rsidRPr="004056CC">
        <w:tab/>
      </w:r>
      <w:r w:rsidRPr="004056CC">
        <w:tab/>
      </w:r>
      <w:r w:rsidRPr="004056CC">
        <w:tab/>
      </w:r>
      <w:r w:rsidRPr="004056CC">
        <w:tab/>
      </w:r>
      <w:r w:rsidRPr="004056CC">
        <w:tab/>
      </w:r>
      <w:r w:rsidRPr="004056CC">
        <w:tab/>
      </w:r>
      <w:r w:rsidRPr="004056CC">
        <w:tab/>
      </w:r>
      <w:r w:rsidRPr="004056CC">
        <w:tab/>
      </w:r>
      <w:r w:rsidRPr="004056CC">
        <w:tab/>
      </w:r>
    </w:p>
    <w:p w14:paraId="4292B444" w14:textId="77777777" w:rsidR="00E80168" w:rsidRPr="004056CC" w:rsidRDefault="00E80168" w:rsidP="00E80168">
      <w:pPr>
        <w:ind w:left="426"/>
      </w:pPr>
    </w:p>
    <w:p w14:paraId="111A749D" w14:textId="77777777" w:rsidR="00E80168" w:rsidRPr="004056CC" w:rsidRDefault="00E80168" w:rsidP="00E80168">
      <w:pPr>
        <w:ind w:left="426"/>
      </w:pPr>
    </w:p>
    <w:p w14:paraId="7DC45CBC" w14:textId="77777777" w:rsidR="00E80168" w:rsidRPr="004056CC" w:rsidRDefault="00E80168" w:rsidP="00E80168"/>
    <w:p w14:paraId="7126A010" w14:textId="77777777" w:rsidR="00E80168" w:rsidRPr="004056CC" w:rsidRDefault="00E80168" w:rsidP="00E80168"/>
    <w:p w14:paraId="6F98F3FE" w14:textId="08C5B501" w:rsidR="00E80168" w:rsidRDefault="00E80168" w:rsidP="00FB4760">
      <w:pPr>
        <w:spacing w:line="276" w:lineRule="auto"/>
        <w:ind w:left="504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3D44EA6C" w14:textId="5B701C7D" w:rsidR="00E80217" w:rsidRDefault="0049029F">
      <w:pPr>
        <w:spacing w:line="276" w:lineRule="auto"/>
        <w:ind w:left="5040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14:paraId="17E20468" w14:textId="77777777" w:rsidR="00E80217" w:rsidRDefault="0049029F">
      <w:pPr>
        <w:spacing w:line="276" w:lineRule="auto"/>
        <w:ind w:left="5040" w:firstLine="720"/>
        <w:rPr>
          <w:sz w:val="28"/>
          <w:szCs w:val="28"/>
        </w:rPr>
      </w:pPr>
      <w:r>
        <w:rPr>
          <w:sz w:val="28"/>
          <w:szCs w:val="28"/>
        </w:rPr>
        <w:t>рішенням міської ради</w:t>
      </w:r>
    </w:p>
    <w:p w14:paraId="54CFD515" w14:textId="77777777" w:rsidR="00E80217" w:rsidRDefault="0049029F">
      <w:pPr>
        <w:spacing w:line="276" w:lineRule="auto"/>
        <w:ind w:left="5040" w:firstLine="720"/>
        <w:rPr>
          <w:sz w:val="28"/>
          <w:szCs w:val="28"/>
        </w:rPr>
      </w:pPr>
      <w:r>
        <w:rPr>
          <w:sz w:val="28"/>
          <w:szCs w:val="28"/>
        </w:rPr>
        <w:t>від_____________№______</w:t>
      </w:r>
    </w:p>
    <w:p w14:paraId="442E7586" w14:textId="77777777" w:rsidR="00E80217" w:rsidRDefault="00E80217">
      <w:pPr>
        <w:spacing w:line="276" w:lineRule="auto"/>
        <w:jc w:val="center"/>
        <w:rPr>
          <w:b/>
          <w:sz w:val="28"/>
          <w:szCs w:val="28"/>
        </w:rPr>
      </w:pPr>
    </w:p>
    <w:p w14:paraId="455F68ED" w14:textId="77777777" w:rsidR="00E80217" w:rsidRDefault="00E80217">
      <w:pPr>
        <w:spacing w:line="276" w:lineRule="auto"/>
        <w:jc w:val="center"/>
        <w:rPr>
          <w:b/>
          <w:sz w:val="28"/>
          <w:szCs w:val="28"/>
        </w:rPr>
      </w:pPr>
    </w:p>
    <w:p w14:paraId="78491E5E" w14:textId="77777777" w:rsidR="00E80217" w:rsidRDefault="00E80217">
      <w:pPr>
        <w:spacing w:line="276" w:lineRule="auto"/>
        <w:jc w:val="center"/>
        <w:rPr>
          <w:b/>
          <w:sz w:val="28"/>
          <w:szCs w:val="28"/>
        </w:rPr>
      </w:pPr>
    </w:p>
    <w:p w14:paraId="281EE6EC" w14:textId="77777777" w:rsidR="00E80217" w:rsidRDefault="00E80217">
      <w:pPr>
        <w:jc w:val="center"/>
        <w:rPr>
          <w:b/>
          <w:sz w:val="28"/>
          <w:szCs w:val="28"/>
        </w:rPr>
      </w:pPr>
    </w:p>
    <w:p w14:paraId="448DBF6E" w14:textId="77777777" w:rsidR="00E80217" w:rsidRDefault="00E80217">
      <w:pPr>
        <w:jc w:val="center"/>
        <w:rPr>
          <w:b/>
          <w:sz w:val="28"/>
          <w:szCs w:val="28"/>
        </w:rPr>
      </w:pPr>
    </w:p>
    <w:p w14:paraId="0CF5B4AF" w14:textId="77777777" w:rsidR="00E80217" w:rsidRDefault="00E80217">
      <w:pPr>
        <w:jc w:val="center"/>
        <w:rPr>
          <w:b/>
          <w:sz w:val="28"/>
          <w:szCs w:val="28"/>
        </w:rPr>
      </w:pPr>
    </w:p>
    <w:p w14:paraId="49214942" w14:textId="77777777" w:rsidR="00E80217" w:rsidRDefault="00E80217">
      <w:pPr>
        <w:jc w:val="center"/>
        <w:rPr>
          <w:b/>
          <w:sz w:val="28"/>
          <w:szCs w:val="28"/>
        </w:rPr>
      </w:pPr>
    </w:p>
    <w:p w14:paraId="1D043ED9" w14:textId="77777777" w:rsidR="00E80217" w:rsidRDefault="00E80217">
      <w:pPr>
        <w:jc w:val="center"/>
        <w:rPr>
          <w:b/>
          <w:sz w:val="28"/>
          <w:szCs w:val="28"/>
        </w:rPr>
      </w:pPr>
    </w:p>
    <w:p w14:paraId="46EBC474" w14:textId="77777777" w:rsidR="00E80217" w:rsidRDefault="00E80217">
      <w:pPr>
        <w:spacing w:line="276" w:lineRule="auto"/>
        <w:jc w:val="center"/>
        <w:rPr>
          <w:b/>
          <w:sz w:val="28"/>
          <w:szCs w:val="28"/>
        </w:rPr>
      </w:pPr>
    </w:p>
    <w:p w14:paraId="5DDC63C4" w14:textId="77777777" w:rsidR="00E80217" w:rsidRDefault="0049029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ЦІЛЬОВА ПРОГРАМА</w:t>
      </w:r>
    </w:p>
    <w:p w14:paraId="6AEC36EF" w14:textId="77777777" w:rsidR="00E80217" w:rsidRDefault="00E80217">
      <w:pPr>
        <w:spacing w:line="276" w:lineRule="auto"/>
        <w:jc w:val="center"/>
        <w:rPr>
          <w:b/>
          <w:sz w:val="28"/>
          <w:szCs w:val="28"/>
        </w:rPr>
      </w:pPr>
    </w:p>
    <w:p w14:paraId="03045BC6" w14:textId="77777777" w:rsidR="00E80217" w:rsidRDefault="0049029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архітектурно-археологічних досліджень на території  Комплексу </w:t>
      </w:r>
    </w:p>
    <w:p w14:paraId="5941729A" w14:textId="77777777" w:rsidR="00E80217" w:rsidRDefault="0049029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колишнього палацу Потоцьких у місті Івано-Франківську </w:t>
      </w:r>
    </w:p>
    <w:p w14:paraId="3ED65637" w14:textId="77777777" w:rsidR="00E80217" w:rsidRDefault="0049029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 – 2028 роки</w:t>
      </w:r>
    </w:p>
    <w:p w14:paraId="3FB64569" w14:textId="77777777" w:rsidR="00E80217" w:rsidRDefault="00E80217">
      <w:pPr>
        <w:spacing w:line="276" w:lineRule="auto"/>
        <w:jc w:val="center"/>
        <w:rPr>
          <w:b/>
          <w:sz w:val="28"/>
          <w:szCs w:val="28"/>
        </w:rPr>
      </w:pPr>
    </w:p>
    <w:p w14:paraId="4E91A748" w14:textId="77777777" w:rsidR="00E80217" w:rsidRDefault="00E80217">
      <w:pPr>
        <w:spacing w:line="276" w:lineRule="auto"/>
        <w:jc w:val="center"/>
        <w:rPr>
          <w:b/>
          <w:sz w:val="28"/>
          <w:szCs w:val="28"/>
        </w:rPr>
      </w:pPr>
    </w:p>
    <w:p w14:paraId="44CB62B4" w14:textId="77777777" w:rsidR="00E80217" w:rsidRDefault="00E80217">
      <w:pPr>
        <w:jc w:val="center"/>
        <w:rPr>
          <w:b/>
          <w:sz w:val="28"/>
          <w:szCs w:val="28"/>
        </w:rPr>
      </w:pPr>
    </w:p>
    <w:p w14:paraId="49965C4C" w14:textId="77777777" w:rsidR="00E80217" w:rsidRDefault="00E80217">
      <w:pPr>
        <w:jc w:val="center"/>
        <w:rPr>
          <w:b/>
          <w:sz w:val="28"/>
          <w:szCs w:val="28"/>
        </w:rPr>
      </w:pPr>
    </w:p>
    <w:p w14:paraId="285F9F56" w14:textId="77777777" w:rsidR="00E80217" w:rsidRDefault="00E80217">
      <w:pPr>
        <w:jc w:val="center"/>
        <w:rPr>
          <w:b/>
          <w:sz w:val="28"/>
          <w:szCs w:val="28"/>
        </w:rPr>
      </w:pPr>
    </w:p>
    <w:p w14:paraId="777063E8" w14:textId="77777777" w:rsidR="00E80217" w:rsidRDefault="00E80217">
      <w:pPr>
        <w:jc w:val="center"/>
        <w:rPr>
          <w:b/>
          <w:sz w:val="28"/>
          <w:szCs w:val="28"/>
        </w:rPr>
      </w:pPr>
    </w:p>
    <w:p w14:paraId="2DB5A7EE" w14:textId="77777777" w:rsidR="00E80217" w:rsidRDefault="00E80217">
      <w:pPr>
        <w:jc w:val="center"/>
        <w:rPr>
          <w:b/>
          <w:sz w:val="28"/>
          <w:szCs w:val="28"/>
        </w:rPr>
      </w:pPr>
    </w:p>
    <w:p w14:paraId="2CF817A0" w14:textId="77777777" w:rsidR="00E80217" w:rsidRDefault="00E80217">
      <w:pPr>
        <w:jc w:val="center"/>
        <w:rPr>
          <w:b/>
          <w:sz w:val="28"/>
          <w:szCs w:val="28"/>
        </w:rPr>
      </w:pPr>
    </w:p>
    <w:p w14:paraId="44AF1783" w14:textId="77777777" w:rsidR="00E80217" w:rsidRDefault="00E80217">
      <w:pPr>
        <w:jc w:val="center"/>
        <w:rPr>
          <w:b/>
          <w:sz w:val="28"/>
          <w:szCs w:val="28"/>
        </w:rPr>
      </w:pPr>
    </w:p>
    <w:p w14:paraId="0C25D3E3" w14:textId="77777777" w:rsidR="00E80217" w:rsidRDefault="00E80217">
      <w:pPr>
        <w:jc w:val="center"/>
        <w:rPr>
          <w:b/>
          <w:sz w:val="28"/>
          <w:szCs w:val="28"/>
        </w:rPr>
      </w:pPr>
    </w:p>
    <w:p w14:paraId="223E5008" w14:textId="77777777" w:rsidR="00E80217" w:rsidRDefault="00E80217">
      <w:pPr>
        <w:jc w:val="center"/>
        <w:rPr>
          <w:b/>
          <w:sz w:val="28"/>
          <w:szCs w:val="28"/>
        </w:rPr>
      </w:pPr>
    </w:p>
    <w:p w14:paraId="4B910EF5" w14:textId="77777777" w:rsidR="00E80217" w:rsidRDefault="00E80217">
      <w:pPr>
        <w:jc w:val="center"/>
        <w:rPr>
          <w:b/>
          <w:sz w:val="28"/>
          <w:szCs w:val="28"/>
        </w:rPr>
      </w:pPr>
    </w:p>
    <w:p w14:paraId="16F7B4DB" w14:textId="77777777" w:rsidR="00E80217" w:rsidRDefault="00E80217">
      <w:pPr>
        <w:jc w:val="center"/>
        <w:rPr>
          <w:b/>
          <w:sz w:val="28"/>
          <w:szCs w:val="28"/>
        </w:rPr>
      </w:pPr>
    </w:p>
    <w:p w14:paraId="37E205F5" w14:textId="77777777" w:rsidR="00E80217" w:rsidRDefault="00E80217">
      <w:pPr>
        <w:jc w:val="center"/>
        <w:rPr>
          <w:b/>
          <w:sz w:val="28"/>
          <w:szCs w:val="28"/>
        </w:rPr>
      </w:pPr>
    </w:p>
    <w:p w14:paraId="750B5E05" w14:textId="77777777" w:rsidR="00E80217" w:rsidRDefault="00E80217">
      <w:pPr>
        <w:jc w:val="center"/>
        <w:rPr>
          <w:b/>
          <w:sz w:val="28"/>
          <w:szCs w:val="28"/>
        </w:rPr>
      </w:pPr>
    </w:p>
    <w:p w14:paraId="5022D3BC" w14:textId="77777777" w:rsidR="00E80217" w:rsidRDefault="00E80217">
      <w:pPr>
        <w:jc w:val="center"/>
        <w:rPr>
          <w:b/>
          <w:sz w:val="28"/>
          <w:szCs w:val="28"/>
        </w:rPr>
      </w:pPr>
    </w:p>
    <w:p w14:paraId="6321BF1E" w14:textId="77777777" w:rsidR="00E80217" w:rsidRDefault="00E80217">
      <w:pPr>
        <w:jc w:val="center"/>
        <w:rPr>
          <w:b/>
          <w:sz w:val="28"/>
          <w:szCs w:val="28"/>
        </w:rPr>
      </w:pPr>
    </w:p>
    <w:p w14:paraId="20ADCA5A" w14:textId="77777777" w:rsidR="00E80217" w:rsidRDefault="00E80217">
      <w:pPr>
        <w:jc w:val="center"/>
        <w:rPr>
          <w:b/>
          <w:sz w:val="28"/>
          <w:szCs w:val="28"/>
        </w:rPr>
      </w:pPr>
    </w:p>
    <w:p w14:paraId="46389A1D" w14:textId="77777777" w:rsidR="00E80217" w:rsidRDefault="00E80217">
      <w:pPr>
        <w:jc w:val="center"/>
        <w:rPr>
          <w:b/>
          <w:sz w:val="28"/>
          <w:szCs w:val="28"/>
        </w:rPr>
      </w:pPr>
    </w:p>
    <w:p w14:paraId="047D25F4" w14:textId="77777777" w:rsidR="00E80217" w:rsidRDefault="00E80217">
      <w:pPr>
        <w:jc w:val="center"/>
        <w:rPr>
          <w:b/>
          <w:sz w:val="28"/>
          <w:szCs w:val="28"/>
        </w:rPr>
      </w:pPr>
    </w:p>
    <w:p w14:paraId="5025A5D5" w14:textId="77777777" w:rsidR="00E80217" w:rsidRDefault="00E80217">
      <w:pPr>
        <w:jc w:val="center"/>
        <w:rPr>
          <w:b/>
          <w:sz w:val="28"/>
          <w:szCs w:val="28"/>
        </w:rPr>
      </w:pPr>
    </w:p>
    <w:p w14:paraId="4F57ABF4" w14:textId="77777777" w:rsidR="00E80217" w:rsidRDefault="00E80217">
      <w:pPr>
        <w:jc w:val="center"/>
        <w:rPr>
          <w:b/>
          <w:sz w:val="28"/>
          <w:szCs w:val="28"/>
        </w:rPr>
      </w:pPr>
    </w:p>
    <w:p w14:paraId="716C85BB" w14:textId="77777777" w:rsidR="00E80217" w:rsidRDefault="00E80217">
      <w:pPr>
        <w:jc w:val="center"/>
        <w:rPr>
          <w:b/>
          <w:sz w:val="28"/>
          <w:szCs w:val="28"/>
        </w:rPr>
      </w:pPr>
    </w:p>
    <w:p w14:paraId="6B534BD2" w14:textId="77777777" w:rsidR="00E80217" w:rsidRDefault="00E80217">
      <w:pPr>
        <w:jc w:val="center"/>
        <w:rPr>
          <w:b/>
          <w:sz w:val="28"/>
          <w:szCs w:val="28"/>
        </w:rPr>
      </w:pPr>
    </w:p>
    <w:p w14:paraId="75909EE9" w14:textId="77777777" w:rsidR="00E80217" w:rsidRDefault="0049029F">
      <w:pPr>
        <w:jc w:val="center"/>
        <w:rPr>
          <w:sz w:val="28"/>
          <w:szCs w:val="28"/>
        </w:rPr>
      </w:pPr>
      <w:r>
        <w:rPr>
          <w:sz w:val="28"/>
          <w:szCs w:val="28"/>
        </w:rPr>
        <w:t>Івано-Франківськ - 2024</w:t>
      </w:r>
      <w:r>
        <w:br w:type="page"/>
      </w:r>
    </w:p>
    <w:p w14:paraId="482D58F0" w14:textId="77777777" w:rsidR="00E80217" w:rsidRDefault="0049029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</w:t>
      </w:r>
    </w:p>
    <w:p w14:paraId="0EB9D89D" w14:textId="77777777" w:rsidR="00E80217" w:rsidRDefault="0049029F"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Цільової </w:t>
      </w:r>
      <w:r>
        <w:rPr>
          <w:b/>
          <w:sz w:val="28"/>
          <w:szCs w:val="28"/>
        </w:rPr>
        <w:t>програми проведення архітектурно-</w:t>
      </w:r>
      <w:r>
        <w:rPr>
          <w:b/>
          <w:color w:val="000000"/>
          <w:sz w:val="28"/>
          <w:szCs w:val="28"/>
        </w:rPr>
        <w:t xml:space="preserve">археологічних досліджень на території Комплексу колишнього палацу Потоцьких </w:t>
      </w:r>
    </w:p>
    <w:p w14:paraId="0AB7C852" w14:textId="77777777" w:rsidR="00E80217" w:rsidRDefault="0049029F">
      <w:pP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м. Івано-Франківську на 202</w:t>
      </w:r>
      <w:r>
        <w:rPr>
          <w:b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– 202</w:t>
      </w:r>
      <w:r>
        <w:rPr>
          <w:b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 xml:space="preserve"> роки</w:t>
      </w:r>
    </w:p>
    <w:p w14:paraId="478C97A1" w14:textId="77777777" w:rsidR="00E80217" w:rsidRDefault="00E80217">
      <w:pPr>
        <w:rPr>
          <w:b/>
        </w:rPr>
      </w:pPr>
    </w:p>
    <w:tbl>
      <w:tblPr>
        <w:tblStyle w:val="a5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6237"/>
      </w:tblGrid>
      <w:tr w:rsidR="00E80217" w14:paraId="4DABA861" w14:textId="77777777">
        <w:tc>
          <w:tcPr>
            <w:tcW w:w="562" w:type="dxa"/>
          </w:tcPr>
          <w:p w14:paraId="77A1CAE9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10" w:type="dxa"/>
          </w:tcPr>
          <w:p w14:paraId="14F23B2B" w14:textId="77777777" w:rsidR="00E80217" w:rsidRDefault="0049029F">
            <w:r>
              <w:t>Дата, номер і назва</w:t>
            </w:r>
          </w:p>
          <w:p w14:paraId="2BD4911A" w14:textId="77777777" w:rsidR="00E80217" w:rsidRDefault="0049029F">
            <w:r>
              <w:t>розпорядчого</w:t>
            </w:r>
          </w:p>
          <w:p w14:paraId="14CF59EE" w14:textId="77777777" w:rsidR="00E80217" w:rsidRDefault="0049029F">
            <w:r>
              <w:t>документа про</w:t>
            </w:r>
          </w:p>
          <w:p w14:paraId="71B9BDE0" w14:textId="77777777" w:rsidR="00E80217" w:rsidRDefault="0049029F">
            <w:pPr>
              <w:rPr>
                <w:color w:val="000000"/>
              </w:rPr>
            </w:pPr>
            <w:r>
              <w:t>розроблення програми</w:t>
            </w:r>
          </w:p>
        </w:tc>
        <w:tc>
          <w:tcPr>
            <w:tcW w:w="6237" w:type="dxa"/>
          </w:tcPr>
          <w:p w14:paraId="7DB61FF9" w14:textId="77777777" w:rsidR="00E80217" w:rsidRDefault="0049029F">
            <w:r>
              <w:t>Наказ директора КП ПІК ПАЛАЦ ві</w:t>
            </w:r>
            <w:r>
              <w:t xml:space="preserve">д 10.01.2023 р. № 03/1 </w:t>
            </w:r>
          </w:p>
          <w:p w14:paraId="4EF59F59" w14:textId="77777777" w:rsidR="00E80217" w:rsidRDefault="0049029F">
            <w:r>
              <w:t>«Про розроблення програми археологічних досліджень на</w:t>
            </w:r>
          </w:p>
          <w:p w14:paraId="3FEEF7F7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на території  Комплексу колишнього палацу Потоцьких у м. Івано-Франківську на 202</w:t>
            </w:r>
            <w:r>
              <w:t>4</w:t>
            </w:r>
            <w:r>
              <w:rPr>
                <w:color w:val="000000"/>
              </w:rPr>
              <w:t xml:space="preserve"> – 202</w:t>
            </w:r>
            <w:r>
              <w:t xml:space="preserve">8 </w:t>
            </w:r>
            <w:r>
              <w:rPr>
                <w:color w:val="000000"/>
              </w:rPr>
              <w:t>рр.</w:t>
            </w:r>
            <w:r>
              <w:t>»</w:t>
            </w:r>
          </w:p>
        </w:tc>
      </w:tr>
      <w:tr w:rsidR="00E80217" w14:paraId="15A01EC1" w14:textId="77777777">
        <w:tc>
          <w:tcPr>
            <w:tcW w:w="562" w:type="dxa"/>
          </w:tcPr>
          <w:p w14:paraId="4D676F6C" w14:textId="77777777" w:rsidR="00E80217" w:rsidRDefault="0049029F">
            <w:pPr>
              <w:rPr>
                <w:color w:val="000000"/>
              </w:rPr>
            </w:pPr>
            <w:r>
              <w:t>1.1</w:t>
            </w:r>
          </w:p>
        </w:tc>
        <w:tc>
          <w:tcPr>
            <w:tcW w:w="2410" w:type="dxa"/>
          </w:tcPr>
          <w:p w14:paraId="142A6871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Назва Програми</w:t>
            </w:r>
          </w:p>
        </w:tc>
        <w:tc>
          <w:tcPr>
            <w:tcW w:w="6237" w:type="dxa"/>
          </w:tcPr>
          <w:p w14:paraId="39F5613C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 xml:space="preserve">Цільова </w:t>
            </w:r>
            <w:r>
              <w:t>програма проведення архітектурно-</w:t>
            </w:r>
            <w:r>
              <w:rPr>
                <w:color w:val="000000"/>
              </w:rPr>
              <w:t xml:space="preserve">археологічних </w:t>
            </w:r>
            <w:r>
              <w:rPr>
                <w:color w:val="000000"/>
              </w:rPr>
              <w:t>досліджень на території  Комплексу колишнього палацу Потоцьких у м. Івано-Франківську на 202</w:t>
            </w:r>
            <w:r>
              <w:t>4</w:t>
            </w:r>
            <w:r>
              <w:rPr>
                <w:color w:val="000000"/>
              </w:rPr>
              <w:t xml:space="preserve"> – 202</w:t>
            </w:r>
            <w:r>
              <w:t>8</w:t>
            </w:r>
            <w:r>
              <w:rPr>
                <w:color w:val="000000"/>
              </w:rPr>
              <w:t xml:space="preserve"> рр.</w:t>
            </w:r>
          </w:p>
        </w:tc>
      </w:tr>
      <w:tr w:rsidR="00E80217" w14:paraId="096E0C48" w14:textId="77777777">
        <w:tc>
          <w:tcPr>
            <w:tcW w:w="562" w:type="dxa"/>
          </w:tcPr>
          <w:p w14:paraId="3AC8916E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10" w:type="dxa"/>
          </w:tcPr>
          <w:p w14:paraId="3B7FEF18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Ініціатор розроблення</w:t>
            </w:r>
          </w:p>
          <w:p w14:paraId="36044628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Програми</w:t>
            </w:r>
          </w:p>
        </w:tc>
        <w:tc>
          <w:tcPr>
            <w:tcW w:w="6237" w:type="dxa"/>
          </w:tcPr>
          <w:p w14:paraId="5D044F96" w14:textId="77777777" w:rsidR="00E80217" w:rsidRDefault="0049029F">
            <w:pPr>
              <w:rPr>
                <w:color w:val="000000"/>
              </w:rPr>
            </w:pPr>
            <w:r>
              <w:t>Комунальне підприємство «Простір Інноваційних Креацій «Палац» Івано-Франківської міської ради</w:t>
            </w:r>
          </w:p>
        </w:tc>
      </w:tr>
      <w:tr w:rsidR="00E80217" w14:paraId="5AB30472" w14:textId="77777777">
        <w:tc>
          <w:tcPr>
            <w:tcW w:w="562" w:type="dxa"/>
          </w:tcPr>
          <w:p w14:paraId="5DD9D104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410" w:type="dxa"/>
          </w:tcPr>
          <w:p w14:paraId="08345C66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Нормативна база пр</w:t>
            </w:r>
            <w:r>
              <w:rPr>
                <w:color w:val="000000"/>
              </w:rPr>
              <w:t>ограми</w:t>
            </w:r>
          </w:p>
        </w:tc>
        <w:tc>
          <w:tcPr>
            <w:tcW w:w="6237" w:type="dxa"/>
          </w:tcPr>
          <w:p w14:paraId="5BC975A4" w14:textId="77777777" w:rsidR="00E80217" w:rsidRDefault="0049029F">
            <w:r>
              <w:t>Закони України «Про наукову та науково-технічну діяльність», «Про охорону культурної спадщини», «Про охорону археологічної спадщини», «Про місцеве самоврядування в Україні» (п. 16 ч.1 статті 43, п. 1 ст. 59)</w:t>
            </w:r>
          </w:p>
        </w:tc>
      </w:tr>
      <w:tr w:rsidR="00E80217" w14:paraId="51ED578A" w14:textId="77777777">
        <w:tc>
          <w:tcPr>
            <w:tcW w:w="562" w:type="dxa"/>
          </w:tcPr>
          <w:p w14:paraId="20BE6A86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410" w:type="dxa"/>
          </w:tcPr>
          <w:p w14:paraId="440959BE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Розробник Програми</w:t>
            </w:r>
          </w:p>
        </w:tc>
        <w:tc>
          <w:tcPr>
            <w:tcW w:w="6237" w:type="dxa"/>
          </w:tcPr>
          <w:p w14:paraId="35C4974E" w14:textId="77777777" w:rsidR="00E80217" w:rsidRDefault="0049029F">
            <w:pPr>
              <w:rPr>
                <w:color w:val="993300"/>
              </w:rPr>
            </w:pPr>
            <w:r>
              <w:t>Комунальне підприємство «Простір Інноваційних Креацій «Палац» Івано-Франківської міської ради</w:t>
            </w:r>
            <w:r>
              <w:rPr>
                <w:color w:val="993300"/>
              </w:rPr>
              <w:t xml:space="preserve"> </w:t>
            </w:r>
          </w:p>
        </w:tc>
      </w:tr>
      <w:tr w:rsidR="00E80217" w14:paraId="449FE647" w14:textId="77777777">
        <w:tc>
          <w:tcPr>
            <w:tcW w:w="562" w:type="dxa"/>
          </w:tcPr>
          <w:p w14:paraId="1944188F" w14:textId="77777777" w:rsidR="00E80217" w:rsidRDefault="0049029F">
            <w:pPr>
              <w:rPr>
                <w:color w:val="000000"/>
              </w:rPr>
            </w:pPr>
            <w:r>
              <w:t>4.1</w:t>
            </w:r>
          </w:p>
        </w:tc>
        <w:tc>
          <w:tcPr>
            <w:tcW w:w="2410" w:type="dxa"/>
          </w:tcPr>
          <w:p w14:paraId="646EEE1A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Співрозробники програми/Учасники програми</w:t>
            </w:r>
          </w:p>
        </w:tc>
        <w:tc>
          <w:tcPr>
            <w:tcW w:w="6237" w:type="dxa"/>
          </w:tcPr>
          <w:p w14:paraId="0EB15894" w14:textId="77777777" w:rsidR="00E80217" w:rsidRDefault="0049029F">
            <w:r>
              <w:rPr>
                <w:color w:val="000000"/>
              </w:rPr>
              <w:t>Івано-Франківський краєзнавчий музей</w:t>
            </w:r>
          </w:p>
        </w:tc>
      </w:tr>
      <w:tr w:rsidR="00E80217" w14:paraId="648CD4DD" w14:textId="77777777">
        <w:tc>
          <w:tcPr>
            <w:tcW w:w="562" w:type="dxa"/>
          </w:tcPr>
          <w:p w14:paraId="45521AB1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410" w:type="dxa"/>
          </w:tcPr>
          <w:p w14:paraId="79D6DD87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Відповідальний</w:t>
            </w:r>
          </w:p>
          <w:p w14:paraId="42FD6D18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виконавець Програми</w:t>
            </w:r>
          </w:p>
        </w:tc>
        <w:tc>
          <w:tcPr>
            <w:tcW w:w="6237" w:type="dxa"/>
          </w:tcPr>
          <w:p w14:paraId="0F4EFEAC" w14:textId="77777777" w:rsidR="00E80217" w:rsidRDefault="0049029F">
            <w:r>
              <w:t>Комунальне підприємство «Простір Інноваційних Креацій «Палац» Івано-Франківської міської ради</w:t>
            </w:r>
          </w:p>
        </w:tc>
      </w:tr>
      <w:tr w:rsidR="00E80217" w14:paraId="27493EA5" w14:textId="77777777">
        <w:tc>
          <w:tcPr>
            <w:tcW w:w="562" w:type="dxa"/>
          </w:tcPr>
          <w:p w14:paraId="09CF0DF6" w14:textId="77777777" w:rsidR="00E80217" w:rsidRDefault="0049029F">
            <w:pPr>
              <w:rPr>
                <w:color w:val="000000"/>
              </w:rPr>
            </w:pPr>
            <w:r>
              <w:t>5.1</w:t>
            </w:r>
          </w:p>
        </w:tc>
        <w:tc>
          <w:tcPr>
            <w:tcW w:w="2410" w:type="dxa"/>
          </w:tcPr>
          <w:p w14:paraId="67574A84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Організації, співвиконавці Програми </w:t>
            </w:r>
          </w:p>
        </w:tc>
        <w:tc>
          <w:tcPr>
            <w:tcW w:w="6237" w:type="dxa"/>
          </w:tcPr>
          <w:p w14:paraId="1AD293FB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Івано-Франківський краєзнавчий музей</w:t>
            </w:r>
          </w:p>
          <w:p w14:paraId="1B83B87C" w14:textId="77777777" w:rsidR="00E80217" w:rsidRDefault="00E80217"/>
        </w:tc>
      </w:tr>
      <w:tr w:rsidR="00E80217" w14:paraId="55BF8E6E" w14:textId="77777777">
        <w:tc>
          <w:tcPr>
            <w:tcW w:w="562" w:type="dxa"/>
          </w:tcPr>
          <w:p w14:paraId="3FF5125D" w14:textId="77777777" w:rsidR="00E80217" w:rsidRDefault="0049029F">
            <w:pPr>
              <w:rPr>
                <w:color w:val="000000"/>
              </w:rPr>
            </w:pPr>
            <w:r>
              <w:t>6.</w:t>
            </w:r>
          </w:p>
        </w:tc>
        <w:tc>
          <w:tcPr>
            <w:tcW w:w="2410" w:type="dxa"/>
          </w:tcPr>
          <w:p w14:paraId="37CE4C22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Мета програми</w:t>
            </w:r>
          </w:p>
        </w:tc>
        <w:tc>
          <w:tcPr>
            <w:tcW w:w="6237" w:type="dxa"/>
          </w:tcPr>
          <w:p w14:paraId="004B7FBC" w14:textId="77777777" w:rsidR="00E80217" w:rsidRDefault="004902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створення належних умов для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системного підходу до охорони </w:t>
            </w:r>
            <w:r>
              <w:rPr>
                <w:color w:val="000000"/>
              </w:rPr>
              <w:t>археологічної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спадщини на території однієї з головних архітектурно-містобудівних складових історичного «ідеального» міста-фортеці Станіславова/Івано-Франківська, резиденції власників міста – палацу Потоцьких, воєнного госпіталю, з 2018 року – відкритого пу</w:t>
            </w:r>
            <w:r>
              <w:rPr>
                <w:color w:val="000000"/>
              </w:rPr>
              <w:t xml:space="preserve">блічного простору; </w:t>
            </w:r>
          </w:p>
          <w:p w14:paraId="6B6FF86E" w14:textId="77777777" w:rsidR="00E80217" w:rsidRDefault="004902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забезпечення збереженості та вивчення пам’яток археології, здійснення відповідних пам’яткоохоронних заходів на них; </w:t>
            </w:r>
          </w:p>
          <w:p w14:paraId="419A8973" w14:textId="77777777" w:rsidR="00E80217" w:rsidRDefault="004902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отримання всебічної об’єктивної наукової інформації, необхідної для забезпечення оптимальних умов для охорони, збережен</w:t>
            </w:r>
            <w:r>
              <w:rPr>
                <w:color w:val="000000"/>
              </w:rPr>
              <w:t>ня і використання історико-культурного потенціалу археологічної спадщини комплексу;</w:t>
            </w:r>
          </w:p>
          <w:p w14:paraId="6097E1CF" w14:textId="77777777" w:rsidR="00E80217" w:rsidRDefault="004902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введення здобутих за результатами Програми матеріалів до наукового обігу; </w:t>
            </w:r>
          </w:p>
          <w:p w14:paraId="3DBEA4A8" w14:textId="77777777" w:rsidR="00E80217" w:rsidRDefault="004902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розвиток та популяризація наукових знань про місто Станіславів/Івано-Франківськ та його історичні</w:t>
            </w:r>
            <w:r>
              <w:rPr>
                <w:color w:val="000000"/>
              </w:rPr>
              <w:t xml:space="preserve"> архітектурно-містобудівні складові шляхом реалізації запланованих археологічних досліджень, пам’яткоохоронних заходів і створення на цьому ґрунті у місті умов, які сприятимуть розвитку культурно-пізнавального туризму, інтеграції об’єктів археологічної спа</w:t>
            </w:r>
            <w:r>
              <w:rPr>
                <w:color w:val="000000"/>
              </w:rPr>
              <w:t xml:space="preserve">дщини в регіональні, національні та міжнародні екскурсійні маршрути в контексті охорони і збереження культурної спадщини України, яка не зазнала руйнувань внаслідок воєнної агресії росії, актуальних процесів інтеграції України в ЄС. </w:t>
            </w:r>
          </w:p>
        </w:tc>
      </w:tr>
      <w:tr w:rsidR="00E80217" w14:paraId="2025D081" w14:textId="77777777">
        <w:tc>
          <w:tcPr>
            <w:tcW w:w="562" w:type="dxa"/>
          </w:tcPr>
          <w:p w14:paraId="30C80427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7.</w:t>
            </w:r>
          </w:p>
        </w:tc>
        <w:tc>
          <w:tcPr>
            <w:tcW w:w="2410" w:type="dxa"/>
          </w:tcPr>
          <w:p w14:paraId="04541F1E" w14:textId="77777777" w:rsidR="00E80217" w:rsidRDefault="0049029F">
            <w:r>
              <w:t xml:space="preserve">Термін реалізації </w:t>
            </w:r>
          </w:p>
        </w:tc>
        <w:tc>
          <w:tcPr>
            <w:tcW w:w="6237" w:type="dxa"/>
          </w:tcPr>
          <w:p w14:paraId="2A3A784C" w14:textId="77777777" w:rsidR="00E80217" w:rsidRDefault="0049029F">
            <w:r>
              <w:t>2024 – 2028 рр.</w:t>
            </w:r>
          </w:p>
        </w:tc>
      </w:tr>
      <w:tr w:rsidR="00E80217" w14:paraId="5A5AA627" w14:textId="77777777">
        <w:tc>
          <w:tcPr>
            <w:tcW w:w="562" w:type="dxa"/>
          </w:tcPr>
          <w:p w14:paraId="65BCB6FC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7.1</w:t>
            </w:r>
          </w:p>
        </w:tc>
        <w:tc>
          <w:tcPr>
            <w:tcW w:w="2410" w:type="dxa"/>
          </w:tcPr>
          <w:p w14:paraId="13C4BE63" w14:textId="77777777" w:rsidR="00E80217" w:rsidRDefault="0049029F">
            <w:r>
              <w:t>Етапи виконання Програми</w:t>
            </w:r>
          </w:p>
        </w:tc>
        <w:tc>
          <w:tcPr>
            <w:tcW w:w="6237" w:type="dxa"/>
          </w:tcPr>
          <w:p w14:paraId="7DC89176" w14:textId="77777777" w:rsidR="00E80217" w:rsidRDefault="0049029F">
            <w:r>
              <w:t>І етап – 2024 – 2025  рр.</w:t>
            </w:r>
          </w:p>
          <w:p w14:paraId="1281503C" w14:textId="77777777" w:rsidR="00E80217" w:rsidRDefault="0049029F">
            <w:r>
              <w:t>ІІ етап – 2026 – 2027 рр.</w:t>
            </w:r>
          </w:p>
          <w:p w14:paraId="05EFC4B9" w14:textId="77777777" w:rsidR="00E80217" w:rsidRDefault="0049029F">
            <w:r>
              <w:t>ІІІ етап – 2028 р.</w:t>
            </w:r>
          </w:p>
        </w:tc>
      </w:tr>
      <w:tr w:rsidR="00E80217" w14:paraId="646273DD" w14:textId="77777777">
        <w:tc>
          <w:tcPr>
            <w:tcW w:w="562" w:type="dxa"/>
          </w:tcPr>
          <w:p w14:paraId="62A501CE" w14:textId="77777777" w:rsidR="00E80217" w:rsidRDefault="0049029F">
            <w:pPr>
              <w:rPr>
                <w:color w:val="000000"/>
              </w:rPr>
            </w:pPr>
            <w:r>
              <w:t>8.</w:t>
            </w:r>
          </w:p>
        </w:tc>
        <w:tc>
          <w:tcPr>
            <w:tcW w:w="2410" w:type="dxa"/>
          </w:tcPr>
          <w:p w14:paraId="6F431B4B" w14:textId="77777777" w:rsidR="00E80217" w:rsidRDefault="0049029F">
            <w:r>
              <w:t>Загальний обсяг</w:t>
            </w:r>
          </w:p>
          <w:p w14:paraId="7C7AF5D1" w14:textId="77777777" w:rsidR="00E80217" w:rsidRDefault="0049029F">
            <w:r>
              <w:t>фінансових</w:t>
            </w:r>
          </w:p>
          <w:p w14:paraId="14355095" w14:textId="77777777" w:rsidR="00E80217" w:rsidRDefault="0049029F">
            <w:r>
              <w:t>ресурсів, необхідних для реалізації</w:t>
            </w:r>
          </w:p>
          <w:p w14:paraId="5C612F21" w14:textId="77777777" w:rsidR="00E80217" w:rsidRDefault="0049029F">
            <w:r>
              <w:t>Програми</w:t>
            </w:r>
          </w:p>
        </w:tc>
        <w:tc>
          <w:tcPr>
            <w:tcW w:w="6237" w:type="dxa"/>
          </w:tcPr>
          <w:p w14:paraId="1759FE60" w14:textId="77777777" w:rsidR="00E80217" w:rsidRDefault="0049029F">
            <w:pPr>
              <w:jc w:val="both"/>
            </w:pPr>
            <w:r>
              <w:t>І етап – 520,00 тис. грн</w:t>
            </w:r>
          </w:p>
          <w:p w14:paraId="7280663D" w14:textId="77777777" w:rsidR="00E80217" w:rsidRDefault="0049029F">
            <w:pPr>
              <w:jc w:val="both"/>
            </w:pPr>
            <w:r>
              <w:t>ІІ етап – 1 050,00 тис. грн</w:t>
            </w:r>
          </w:p>
          <w:p w14:paraId="42DF294C" w14:textId="77777777" w:rsidR="00E80217" w:rsidRDefault="0049029F">
            <w:r>
              <w:t xml:space="preserve">ІІІ етап </w:t>
            </w:r>
            <w:r>
              <w:t>– 295,00 тис. грн</w:t>
            </w:r>
          </w:p>
          <w:p w14:paraId="06401B42" w14:textId="77777777" w:rsidR="00E80217" w:rsidRDefault="0049029F">
            <w:pPr>
              <w:rPr>
                <w:b/>
              </w:rPr>
            </w:pPr>
            <w:r>
              <w:rPr>
                <w:b/>
              </w:rPr>
              <w:t xml:space="preserve">Всього: 1 865,00 тис. грн </w:t>
            </w:r>
          </w:p>
        </w:tc>
      </w:tr>
      <w:tr w:rsidR="00E80217" w14:paraId="36D93674" w14:textId="77777777">
        <w:tc>
          <w:tcPr>
            <w:tcW w:w="562" w:type="dxa"/>
          </w:tcPr>
          <w:p w14:paraId="3003CAAA" w14:textId="77777777" w:rsidR="00E80217" w:rsidRDefault="0049029F">
            <w:pPr>
              <w:rPr>
                <w:color w:val="000000"/>
              </w:rPr>
            </w:pPr>
            <w:r>
              <w:t>8.1</w:t>
            </w:r>
          </w:p>
        </w:tc>
        <w:tc>
          <w:tcPr>
            <w:tcW w:w="2410" w:type="dxa"/>
          </w:tcPr>
          <w:p w14:paraId="1C82AC62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В тому числі:</w:t>
            </w:r>
          </w:p>
        </w:tc>
        <w:tc>
          <w:tcPr>
            <w:tcW w:w="6237" w:type="dxa"/>
          </w:tcPr>
          <w:p w14:paraId="5C1BF029" w14:textId="77777777" w:rsidR="00E80217" w:rsidRDefault="00E80217">
            <w:pPr>
              <w:jc w:val="both"/>
              <w:rPr>
                <w:color w:val="993300"/>
              </w:rPr>
            </w:pPr>
          </w:p>
        </w:tc>
      </w:tr>
      <w:tr w:rsidR="00E80217" w14:paraId="291A3BAA" w14:textId="77777777">
        <w:tc>
          <w:tcPr>
            <w:tcW w:w="562" w:type="dxa"/>
          </w:tcPr>
          <w:p w14:paraId="460AC6A6" w14:textId="77777777" w:rsidR="00E80217" w:rsidRDefault="00E80217">
            <w:pPr>
              <w:rPr>
                <w:color w:val="000000"/>
              </w:rPr>
            </w:pPr>
          </w:p>
          <w:p w14:paraId="2673A539" w14:textId="77777777" w:rsidR="00E80217" w:rsidRDefault="00E80217">
            <w:pPr>
              <w:rPr>
                <w:color w:val="000000"/>
              </w:rPr>
            </w:pPr>
          </w:p>
          <w:p w14:paraId="3D964A28" w14:textId="77777777" w:rsidR="00E80217" w:rsidRDefault="00E80217">
            <w:pPr>
              <w:rPr>
                <w:color w:val="000000"/>
              </w:rPr>
            </w:pPr>
          </w:p>
          <w:p w14:paraId="49A7C130" w14:textId="77777777" w:rsidR="00E80217" w:rsidRDefault="00E80217">
            <w:pPr>
              <w:rPr>
                <w:color w:val="000000"/>
              </w:rPr>
            </w:pPr>
          </w:p>
        </w:tc>
        <w:tc>
          <w:tcPr>
            <w:tcW w:w="2410" w:type="dxa"/>
          </w:tcPr>
          <w:p w14:paraId="43AB346A" w14:textId="77777777" w:rsidR="00E80217" w:rsidRDefault="0049029F">
            <w:r>
              <w:t>Кошти бюджету</w:t>
            </w:r>
          </w:p>
          <w:p w14:paraId="1A06A884" w14:textId="77777777" w:rsidR="00E80217" w:rsidRDefault="0049029F">
            <w:r>
              <w:t>Івано-Франківської міської територіальної</w:t>
            </w:r>
          </w:p>
          <w:p w14:paraId="0C7B99E9" w14:textId="77777777" w:rsidR="00E80217" w:rsidRDefault="0049029F">
            <w:r>
              <w:t xml:space="preserve">громади; </w:t>
            </w:r>
          </w:p>
          <w:p w14:paraId="7CCC3DD5" w14:textId="77777777" w:rsidR="00E80217" w:rsidRDefault="0049029F">
            <w:pPr>
              <w:rPr>
                <w:color w:val="FF0000"/>
              </w:rPr>
            </w:pPr>
            <w:r>
              <w:t>кошти державного бюджету, грн</w:t>
            </w:r>
          </w:p>
        </w:tc>
        <w:tc>
          <w:tcPr>
            <w:tcW w:w="6237" w:type="dxa"/>
          </w:tcPr>
          <w:p w14:paraId="426D0B71" w14:textId="77777777" w:rsidR="00E80217" w:rsidRDefault="0049029F">
            <w:r>
              <w:t>ІІ етап – 735,00 тис. грн</w:t>
            </w:r>
          </w:p>
          <w:p w14:paraId="6C5CB9A7" w14:textId="77777777" w:rsidR="00E80217" w:rsidRDefault="0049029F">
            <w:r>
              <w:t>ІІІ етап – 206,50 тис. грн</w:t>
            </w:r>
          </w:p>
          <w:p w14:paraId="3C4B2013" w14:textId="77777777" w:rsidR="00E80217" w:rsidRDefault="0049029F">
            <w:r>
              <w:rPr>
                <w:b/>
              </w:rPr>
              <w:t>Разом: 941,50 тис. грн</w:t>
            </w:r>
          </w:p>
        </w:tc>
      </w:tr>
      <w:tr w:rsidR="00E80217" w14:paraId="5D66640B" w14:textId="77777777">
        <w:tc>
          <w:tcPr>
            <w:tcW w:w="562" w:type="dxa"/>
          </w:tcPr>
          <w:p w14:paraId="6E6FBC86" w14:textId="77777777" w:rsidR="00E80217" w:rsidRDefault="0049029F">
            <w:pPr>
              <w:rPr>
                <w:color w:val="000000"/>
              </w:rPr>
            </w:pPr>
            <w:r>
              <w:t>9.</w:t>
            </w:r>
          </w:p>
        </w:tc>
        <w:tc>
          <w:tcPr>
            <w:tcW w:w="2410" w:type="dxa"/>
          </w:tcPr>
          <w:p w14:paraId="4FA063BB" w14:textId="77777777" w:rsidR="00E80217" w:rsidRDefault="004902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color w:val="000000"/>
              </w:rPr>
              <w:t xml:space="preserve">Інші </w:t>
            </w:r>
            <w:r>
              <w:rPr>
                <w:color w:val="000000"/>
              </w:rPr>
              <w:t>джерела фінансування, в тому числі меценатські</w:t>
            </w:r>
          </w:p>
        </w:tc>
        <w:tc>
          <w:tcPr>
            <w:tcW w:w="6237" w:type="dxa"/>
          </w:tcPr>
          <w:p w14:paraId="571ECAEF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 xml:space="preserve">І етап – </w:t>
            </w:r>
            <w:r>
              <w:t>520,00</w:t>
            </w:r>
            <w:r>
              <w:rPr>
                <w:color w:val="000000"/>
              </w:rPr>
              <w:t xml:space="preserve"> тис. грн</w:t>
            </w:r>
          </w:p>
          <w:p w14:paraId="535C1009" w14:textId="77777777" w:rsidR="00E80217" w:rsidRDefault="0049029F">
            <w:r>
              <w:t>ІІ етап  – 315,00 тис. грн</w:t>
            </w:r>
          </w:p>
          <w:p w14:paraId="0DE0019D" w14:textId="77777777" w:rsidR="00E80217" w:rsidRDefault="0049029F">
            <w:pPr>
              <w:rPr>
                <w:b/>
              </w:rPr>
            </w:pPr>
            <w:r>
              <w:t>ІІІ етап – 88,50 тис. грн</w:t>
            </w:r>
          </w:p>
          <w:p w14:paraId="65AA9D6E" w14:textId="77777777" w:rsidR="00E80217" w:rsidRDefault="0049029F">
            <w:pPr>
              <w:rPr>
                <w:b/>
              </w:rPr>
            </w:pPr>
            <w:r>
              <w:rPr>
                <w:b/>
              </w:rPr>
              <w:t>Разом: 923,50 тис. грн</w:t>
            </w:r>
          </w:p>
        </w:tc>
      </w:tr>
      <w:tr w:rsidR="00E80217" w14:paraId="592712E4" w14:textId="77777777">
        <w:trPr>
          <w:trHeight w:val="923"/>
        </w:trPr>
        <w:tc>
          <w:tcPr>
            <w:tcW w:w="562" w:type="dxa"/>
          </w:tcPr>
          <w:p w14:paraId="3C18E718" w14:textId="77777777" w:rsidR="00E80217" w:rsidRDefault="0049029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410" w:type="dxa"/>
          </w:tcPr>
          <w:p w14:paraId="2266492E" w14:textId="77777777" w:rsidR="00E80217" w:rsidRDefault="0049029F">
            <w:pPr>
              <w:rPr>
                <w:color w:val="000000"/>
              </w:rPr>
            </w:pPr>
            <w:r>
              <w:rPr>
                <w:color w:val="000000"/>
              </w:rPr>
              <w:t>Кредиторська заборгованість за минулий період</w:t>
            </w:r>
          </w:p>
        </w:tc>
        <w:tc>
          <w:tcPr>
            <w:tcW w:w="6237" w:type="dxa"/>
          </w:tcPr>
          <w:p w14:paraId="49122BCC" w14:textId="77777777" w:rsidR="00E80217" w:rsidRDefault="0049029F">
            <w:pPr>
              <w:ind w:left="435"/>
              <w:rPr>
                <w:b/>
              </w:rPr>
            </w:pPr>
            <w:r>
              <w:rPr>
                <w:color w:val="993300"/>
              </w:rPr>
              <w:t xml:space="preserve"> </w:t>
            </w:r>
            <w:r>
              <w:rPr>
                <w:b/>
                <w:color w:val="000000"/>
              </w:rPr>
              <w:t xml:space="preserve">– </w:t>
            </w:r>
          </w:p>
        </w:tc>
      </w:tr>
      <w:tr w:rsidR="00E80217" w14:paraId="39F46D1A" w14:textId="77777777">
        <w:tc>
          <w:tcPr>
            <w:tcW w:w="562" w:type="dxa"/>
          </w:tcPr>
          <w:p w14:paraId="4B0C903E" w14:textId="77777777" w:rsidR="00E80217" w:rsidRDefault="0049029F">
            <w:pPr>
              <w:jc w:val="both"/>
              <w:rPr>
                <w:color w:val="000000"/>
              </w:rPr>
            </w:pPr>
            <w:r>
              <w:t>11.</w:t>
            </w:r>
          </w:p>
        </w:tc>
        <w:tc>
          <w:tcPr>
            <w:tcW w:w="2410" w:type="dxa"/>
          </w:tcPr>
          <w:p w14:paraId="3C066514" w14:textId="77777777" w:rsidR="00E80217" w:rsidRDefault="0049029F">
            <w:pPr>
              <w:rPr>
                <w:color w:val="000000"/>
              </w:rPr>
            </w:pPr>
            <w:r>
              <w:t>Очікувані результати</w:t>
            </w:r>
          </w:p>
        </w:tc>
        <w:tc>
          <w:tcPr>
            <w:tcW w:w="6237" w:type="dxa"/>
          </w:tcPr>
          <w:p w14:paraId="5C607FD7" w14:textId="77777777" w:rsidR="00E80217" w:rsidRDefault="0049029F">
            <w:r>
              <w:t xml:space="preserve">Наукові звіти про </w:t>
            </w:r>
            <w:r>
              <w:t>неінвазивні археологічні розвідки, польові дослідження (розвідкові та стаціонарні архітектурно-археологічні); інформація щодо</w:t>
            </w:r>
          </w:p>
          <w:p w14:paraId="7D153132" w14:textId="77777777" w:rsidR="00E80217" w:rsidRDefault="0049029F">
            <w:r>
              <w:t>цінності об’єктів археологічної спадщини,</w:t>
            </w:r>
          </w:p>
          <w:p w14:paraId="310D400E" w14:textId="77777777" w:rsidR="00E80217" w:rsidRDefault="0049029F">
            <w:r>
              <w:t>характерних властивостей, що становлять їх історико-</w:t>
            </w:r>
          </w:p>
          <w:p w14:paraId="645F1A59" w14:textId="77777777" w:rsidR="00E80217" w:rsidRDefault="0049029F">
            <w:r>
              <w:t>культурну цінність, етапів розвитку</w:t>
            </w:r>
            <w:r>
              <w:t>, просторових,</w:t>
            </w:r>
          </w:p>
          <w:p w14:paraId="2F82AA31" w14:textId="77777777" w:rsidR="00E80217" w:rsidRDefault="0049029F">
            <w:r>
              <w:t>функціональних характеристик, стану збереження, а</w:t>
            </w:r>
          </w:p>
          <w:p w14:paraId="42C7D5D2" w14:textId="77777777" w:rsidR="00E80217" w:rsidRDefault="0049029F">
            <w:r>
              <w:t>також дані проведених досліджень, які сприяють</w:t>
            </w:r>
          </w:p>
          <w:p w14:paraId="07629FBA" w14:textId="77777777" w:rsidR="00E80217" w:rsidRDefault="0049029F">
            <w:r>
              <w:t>популяризації виявлених та існуючих об’єктів</w:t>
            </w:r>
          </w:p>
          <w:p w14:paraId="6D964C27" w14:textId="77777777" w:rsidR="00E80217" w:rsidRDefault="0049029F">
            <w:pPr>
              <w:rPr>
                <w:color w:val="993300"/>
              </w:rPr>
            </w:pPr>
            <w:r>
              <w:t>культурної спадщини. Визначення меж пам'яток. Розробка рекомендацій щодо консервації та музеєфікаці</w:t>
            </w:r>
            <w:r>
              <w:t xml:space="preserve">ї об’єктів. Введення до наукового обігу отриманих матеріалів. </w:t>
            </w:r>
          </w:p>
        </w:tc>
      </w:tr>
    </w:tbl>
    <w:p w14:paraId="710A5EE0" w14:textId="77777777" w:rsidR="00E80217" w:rsidRDefault="00E80217">
      <w:pPr>
        <w:rPr>
          <w:b/>
          <w:sz w:val="28"/>
          <w:szCs w:val="28"/>
        </w:rPr>
      </w:pPr>
    </w:p>
    <w:p w14:paraId="35E6AED0" w14:textId="77777777" w:rsidR="00E80217" w:rsidRDefault="00E80217">
      <w:pPr>
        <w:rPr>
          <w:b/>
          <w:sz w:val="28"/>
          <w:szCs w:val="28"/>
        </w:rPr>
      </w:pPr>
    </w:p>
    <w:p w14:paraId="6DCD29B7" w14:textId="77777777" w:rsidR="00E80217" w:rsidRDefault="004902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ЗМІСТ</w:t>
      </w:r>
    </w:p>
    <w:p w14:paraId="72C64E9C" w14:textId="77777777" w:rsidR="00E80217" w:rsidRDefault="00E80217">
      <w:pPr>
        <w:jc w:val="center"/>
        <w:rPr>
          <w:sz w:val="28"/>
          <w:szCs w:val="28"/>
        </w:rPr>
      </w:pPr>
    </w:p>
    <w:p w14:paraId="3CC29DB3" w14:textId="77777777" w:rsidR="00E80217" w:rsidRDefault="004902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Цільової програми проведення архітектурно-</w:t>
      </w:r>
      <w:r>
        <w:rPr>
          <w:color w:val="000000"/>
          <w:sz w:val="28"/>
          <w:szCs w:val="28"/>
        </w:rPr>
        <w:t>археологічних досліджень на території  Комплексу колишнього палацу Потоцьких у місті Івано-Франківську на 202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– 202</w:t>
      </w:r>
      <w:r>
        <w:rPr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 роки.</w:t>
      </w:r>
    </w:p>
    <w:p w14:paraId="1128AC94" w14:textId="77777777" w:rsidR="00E80217" w:rsidRDefault="00E80217">
      <w:pPr>
        <w:jc w:val="both"/>
        <w:rPr>
          <w:sz w:val="28"/>
          <w:szCs w:val="28"/>
        </w:rPr>
      </w:pPr>
    </w:p>
    <w:tbl>
      <w:tblPr>
        <w:tblStyle w:val="a6"/>
        <w:tblpPr w:leftFromText="180" w:rightFromText="180" w:topFromText="180" w:bottomFromText="180" w:vertAnchor="text" w:tblpX="-121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55"/>
        <w:gridCol w:w="8076"/>
        <w:gridCol w:w="708"/>
      </w:tblGrid>
      <w:tr w:rsidR="00E80217" w14:paraId="4894C92F" w14:textId="77777777">
        <w:trPr>
          <w:trHeight w:val="381"/>
          <w:tblHeader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71675B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96F3BC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Анотація </w:t>
            </w:r>
            <w:r>
              <w:rPr>
                <w:sz w:val="28"/>
                <w:szCs w:val="28"/>
              </w:rPr>
              <w:t>Програми..………………………………..…………….…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115FCB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80217" w14:paraId="6147261C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F6F322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DA17C6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Визначення проблем, на розв'язання яких спрямована Програма 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3CED826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80217" w14:paraId="493504CF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8DE734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EB6000" w14:textId="77777777" w:rsidR="00E80217" w:rsidRDefault="0049029F">
            <w:pPr>
              <w:shd w:val="clear" w:color="auto" w:fill="FFFFFF"/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Загальні положення ………………………………………………...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CEBCFD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E80217" w14:paraId="453A616A" w14:textId="77777777">
        <w:trPr>
          <w:trHeight w:val="76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065D4E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364697" w14:textId="77777777" w:rsidR="00E80217" w:rsidRDefault="0049029F">
            <w:pPr>
              <w:shd w:val="clear" w:color="auto" w:fill="FFFFFF"/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Основні проблеми у сфері дослідження археологічної спадщини  Комплексу колишнього палацу Потоцьких. </w:t>
            </w:r>
            <w:r>
              <w:rPr>
                <w:sz w:val="28"/>
                <w:szCs w:val="28"/>
              </w:rPr>
              <w:t>Аналіз статистичних даних……............................................................................................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23ECCBF" w14:textId="77777777" w:rsidR="00E80217" w:rsidRDefault="00E80217">
            <w:pPr>
              <w:ind w:right="-105"/>
              <w:rPr>
                <w:sz w:val="22"/>
                <w:szCs w:val="22"/>
              </w:rPr>
            </w:pPr>
          </w:p>
          <w:p w14:paraId="4E419693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E80217" w14:paraId="384C27C2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B7FB71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C361963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 нормативно-правової бази………………………………….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2789DD8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80217" w14:paraId="29FD885E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C9E1178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111A30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 Програми………………………………………………………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266500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E80217" w14:paraId="7ED3660B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65500B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BCA44B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Напрями виконання та заходи </w:t>
            </w:r>
            <w:r>
              <w:rPr>
                <w:sz w:val="28"/>
                <w:szCs w:val="28"/>
              </w:rPr>
              <w:t>Програми………………………….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F7931B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80217" w14:paraId="5BB04833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FEC223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6A8238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Фінансове забезпечення Програми…………………………………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127F74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E80217" w14:paraId="77691670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CEBC2C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15B02F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Очікувані результати виконання Програми……………………......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14F0DD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80217" w14:paraId="40993985" w14:textId="77777777">
        <w:trPr>
          <w:trHeight w:val="381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8EC3D2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FB0FF4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робіт………………………………………………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9FD41D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80217" w14:paraId="14ADA893" w14:textId="77777777">
        <w:trPr>
          <w:trHeight w:val="76"/>
        </w:trPr>
        <w:tc>
          <w:tcPr>
            <w:tcW w:w="855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1408D1D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076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727DA8" w14:textId="77777777" w:rsidR="00E80217" w:rsidRDefault="0049029F">
            <w:pPr>
              <w:ind w:righ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виконанням Програми…………………………….…..</w:t>
            </w:r>
          </w:p>
        </w:tc>
        <w:tc>
          <w:tcPr>
            <w:tcW w:w="708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4B73FE" w14:textId="77777777" w:rsidR="00E80217" w:rsidRDefault="0049029F">
            <w:pPr>
              <w:ind w:right="-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</w:tbl>
    <w:p w14:paraId="6528C5F3" w14:textId="77777777" w:rsidR="00E80217" w:rsidRDefault="00E80217">
      <w:pPr>
        <w:rPr>
          <w:sz w:val="28"/>
          <w:szCs w:val="28"/>
        </w:rPr>
      </w:pPr>
    </w:p>
    <w:p w14:paraId="683EDE1B" w14:textId="77777777" w:rsidR="00E80217" w:rsidRDefault="00E80217">
      <w:pPr>
        <w:rPr>
          <w:sz w:val="28"/>
          <w:szCs w:val="28"/>
        </w:rPr>
      </w:pPr>
    </w:p>
    <w:p w14:paraId="4EDBA20D" w14:textId="77777777" w:rsidR="00E80217" w:rsidRDefault="0049029F">
      <w:pPr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Додаток 1.</w:t>
      </w:r>
      <w:r>
        <w:rPr>
          <w:sz w:val="28"/>
          <w:szCs w:val="28"/>
        </w:rPr>
        <w:t xml:space="preserve"> Напрями діяльності та заходи Цільової програми проведення архітектурно-археологічних досліджень на території Комплексу колишнього палацу Потоцьких у місті Івано-Франківську на 2024 – 2028 роки</w:t>
      </w:r>
    </w:p>
    <w:p w14:paraId="5AE4AA4F" w14:textId="77777777" w:rsidR="00E80217" w:rsidRDefault="00E80217">
      <w:pPr>
        <w:ind w:left="709"/>
        <w:jc w:val="both"/>
        <w:rPr>
          <w:sz w:val="28"/>
          <w:szCs w:val="28"/>
        </w:rPr>
      </w:pPr>
    </w:p>
    <w:p w14:paraId="11666D85" w14:textId="77777777" w:rsidR="00E80217" w:rsidRDefault="0049029F">
      <w:pPr>
        <w:ind w:left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Додаток 2.</w:t>
      </w:r>
      <w:r>
        <w:rPr>
          <w:sz w:val="28"/>
          <w:szCs w:val="28"/>
        </w:rPr>
        <w:t xml:space="preserve"> Ресурсне забезпечення Цільової Програми проведення</w:t>
      </w:r>
      <w:r>
        <w:rPr>
          <w:sz w:val="28"/>
          <w:szCs w:val="28"/>
        </w:rPr>
        <w:t xml:space="preserve"> археологічних досліджень на території Комплексу колишнього палацу Потоцьких у місті Івано-Франківську на 2024 – 2028 роки</w:t>
      </w:r>
    </w:p>
    <w:p w14:paraId="21845279" w14:textId="77777777" w:rsidR="00E80217" w:rsidRDefault="00E80217">
      <w:pPr>
        <w:jc w:val="both"/>
        <w:rPr>
          <w:sz w:val="28"/>
          <w:szCs w:val="28"/>
        </w:rPr>
      </w:pPr>
    </w:p>
    <w:p w14:paraId="6C5CA68C" w14:textId="77777777" w:rsidR="00E80217" w:rsidRDefault="00E80217">
      <w:pPr>
        <w:rPr>
          <w:b/>
          <w:sz w:val="28"/>
          <w:szCs w:val="28"/>
        </w:rPr>
      </w:pPr>
    </w:p>
    <w:p w14:paraId="396E4AB6" w14:textId="77777777" w:rsidR="00E80217" w:rsidRDefault="00E80217">
      <w:pPr>
        <w:rPr>
          <w:b/>
          <w:sz w:val="28"/>
          <w:szCs w:val="28"/>
        </w:rPr>
      </w:pPr>
    </w:p>
    <w:p w14:paraId="5734F9B7" w14:textId="77777777" w:rsidR="00E80217" w:rsidRDefault="00E80217">
      <w:pPr>
        <w:rPr>
          <w:b/>
          <w:sz w:val="28"/>
          <w:szCs w:val="28"/>
        </w:rPr>
      </w:pPr>
    </w:p>
    <w:p w14:paraId="265CB3E7" w14:textId="77777777" w:rsidR="00E80217" w:rsidRDefault="00E80217">
      <w:pPr>
        <w:rPr>
          <w:b/>
          <w:sz w:val="28"/>
          <w:szCs w:val="28"/>
        </w:rPr>
      </w:pPr>
    </w:p>
    <w:p w14:paraId="4D6E7743" w14:textId="77777777" w:rsidR="00E80217" w:rsidRDefault="00E80217">
      <w:pPr>
        <w:rPr>
          <w:b/>
          <w:sz w:val="28"/>
          <w:szCs w:val="28"/>
        </w:rPr>
      </w:pPr>
    </w:p>
    <w:p w14:paraId="21E23715" w14:textId="77777777" w:rsidR="00E80217" w:rsidRDefault="00E80217">
      <w:pPr>
        <w:rPr>
          <w:b/>
          <w:sz w:val="28"/>
          <w:szCs w:val="28"/>
        </w:rPr>
        <w:sectPr w:rsidR="00E80217" w:rsidSect="0044467F">
          <w:headerReference w:type="default" r:id="rId8"/>
          <w:footerReference w:type="even" r:id="rId9"/>
          <w:footerReference w:type="default" r:id="rId10"/>
          <w:pgSz w:w="11906" w:h="16838"/>
          <w:pgMar w:top="1134" w:right="565" w:bottom="1134" w:left="1984" w:header="709" w:footer="709" w:gutter="0"/>
          <w:pgNumType w:start="1"/>
          <w:cols w:space="720"/>
          <w:titlePg/>
        </w:sectPr>
      </w:pPr>
    </w:p>
    <w:p w14:paraId="7E67F020" w14:textId="77777777" w:rsidR="00E80217" w:rsidRDefault="0049029F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>
        <w:rPr>
          <w:b/>
          <w:color w:val="000000"/>
          <w:sz w:val="28"/>
          <w:szCs w:val="28"/>
        </w:rPr>
        <w:t xml:space="preserve">. Анотація Програми  </w:t>
      </w:r>
    </w:p>
    <w:p w14:paraId="7473F11C" w14:textId="77777777" w:rsidR="00E80217" w:rsidRDefault="0049029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1EF5B82F" w14:textId="77777777" w:rsidR="00E80217" w:rsidRDefault="0049029F">
      <w:pPr>
        <w:ind w:firstLine="708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Загальні правові, організаційні та соціально-економічні засади державної політики України в галузі археологічних та історичних досліджень визначені законами України «Про наукову та науково-технічну діяльність», «Про охорону </w:t>
      </w:r>
      <w:r>
        <w:rPr>
          <w:sz w:val="28"/>
          <w:szCs w:val="28"/>
        </w:rPr>
        <w:t>археологічної спадщини», «Про охорону культурної спадщини», «Про місцеве самоврядування в Україні».</w:t>
      </w:r>
    </w:p>
    <w:p w14:paraId="53A7A409" w14:textId="77777777" w:rsidR="00E80217" w:rsidRDefault="0049029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Держава визначає загальні правові, організаційні та соціально-економічні засади реалізації державної політики України в галузі археологічних та історичних </w:t>
      </w:r>
      <w:r>
        <w:rPr>
          <w:color w:val="000000"/>
          <w:sz w:val="28"/>
          <w:szCs w:val="28"/>
        </w:rPr>
        <w:t xml:space="preserve">досліджень, яка спрямована на забезпечення закріплених Конституцією України прав громадян на задоволення духовних потреб та доступності інформації, яка не є державною таємницею. </w:t>
      </w:r>
    </w:p>
    <w:p w14:paraId="614CD99D" w14:textId="77777777" w:rsidR="00E80217" w:rsidRDefault="0049029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Програма спрямована на вирішення важливого завдання збереження унікальної іст</w:t>
      </w:r>
      <w:r>
        <w:rPr>
          <w:color w:val="000000"/>
          <w:sz w:val="28"/>
          <w:szCs w:val="28"/>
        </w:rPr>
        <w:t>орико-культурної спадщини історичного міста Станіславова - Івано-Франківська, реалізованого за ідейним підґрунтям ренесансної концепції «ідеального» міста та розширення історико-культурного, туристичного потенціалу регіону.</w:t>
      </w:r>
    </w:p>
    <w:p w14:paraId="5C454EE6" w14:textId="77777777" w:rsidR="00E80217" w:rsidRDefault="00E8021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69F0B8DA" w14:textId="77777777" w:rsidR="00E80217" w:rsidRDefault="00E80217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14:paraId="52F0613B" w14:textId="77777777" w:rsidR="00E80217" w:rsidRDefault="0049029F">
      <w:pPr>
        <w:tabs>
          <w:tab w:val="left" w:pos="1134"/>
          <w:tab w:val="left" w:pos="1276"/>
        </w:tabs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. Визначення проблем, на розв</w:t>
      </w:r>
      <w:r>
        <w:rPr>
          <w:b/>
          <w:color w:val="000000"/>
          <w:sz w:val="28"/>
          <w:szCs w:val="28"/>
        </w:rPr>
        <w:t>'язання яких спрямована Програма</w:t>
      </w:r>
    </w:p>
    <w:p w14:paraId="6ACEECB2" w14:textId="77777777" w:rsidR="00E80217" w:rsidRDefault="00E80217">
      <w:pPr>
        <w:tabs>
          <w:tab w:val="left" w:pos="1134"/>
          <w:tab w:val="left" w:pos="1276"/>
        </w:tabs>
        <w:ind w:firstLine="709"/>
        <w:jc w:val="both"/>
        <w:rPr>
          <w:b/>
          <w:color w:val="000000"/>
          <w:sz w:val="28"/>
          <w:szCs w:val="28"/>
        </w:rPr>
      </w:pPr>
    </w:p>
    <w:p w14:paraId="1F5B67D2" w14:textId="77777777" w:rsidR="00E80217" w:rsidRDefault="0049029F">
      <w:pPr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 Загальні положення </w:t>
      </w:r>
    </w:p>
    <w:p w14:paraId="10AAA035" w14:textId="77777777" w:rsidR="00E80217" w:rsidRDefault="00E80217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14:paraId="7CD0DE94" w14:textId="77777777" w:rsidR="00E80217" w:rsidRDefault="0049029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Івано-Франківськ має значний історико-культурний та туристичний потенціал. Місто, історична частина якого реалізована на теоретичних засадах «ідеальних міст» Ренесансної Європи, включене до Списку </w:t>
      </w:r>
      <w:r>
        <w:rPr>
          <w:sz w:val="28"/>
          <w:szCs w:val="28"/>
        </w:rPr>
        <w:t>історичних населених місць України і є невід’ємною частиною вітчизняної та світової культурної спадщини. Використання для культурно-пізнавального туризму археологічного потенціалу Комплексу колишнього палацу Потоцьких – однієї з головних складових «ідеальн</w:t>
      </w:r>
      <w:r>
        <w:rPr>
          <w:sz w:val="28"/>
          <w:szCs w:val="28"/>
        </w:rPr>
        <w:t>ого» міста Станіславова послужить місією, що полягає:</w:t>
      </w:r>
    </w:p>
    <w:p w14:paraId="73F7BEFC" w14:textId="77777777" w:rsidR="00E80217" w:rsidRDefault="0049029F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 збереженні унікальної архітектурно-археологічної спадщини;</w:t>
      </w:r>
    </w:p>
    <w:p w14:paraId="0266C70E" w14:textId="77777777" w:rsidR="00E80217" w:rsidRDefault="0049029F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 підтримці місцевої культури;</w:t>
      </w:r>
    </w:p>
    <w:p w14:paraId="3BEF2127" w14:textId="77777777" w:rsidR="00E80217" w:rsidRDefault="0049029F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 популяризації архітектурно-археологічної спадщини регіону й України в світі, у сприянні створенню позитивног</w:t>
      </w:r>
      <w:r>
        <w:rPr>
          <w:sz w:val="28"/>
          <w:szCs w:val="28"/>
        </w:rPr>
        <w:t xml:space="preserve">о іміджу  України в світі; </w:t>
      </w:r>
    </w:p>
    <w:p w14:paraId="5FD7B06E" w14:textId="77777777" w:rsidR="00E80217" w:rsidRDefault="0049029F">
      <w:pPr>
        <w:numPr>
          <w:ilvl w:val="0"/>
          <w:numId w:val="8"/>
        </w:numPr>
        <w:shd w:val="clear" w:color="auto" w:fill="FFFFFF"/>
        <w:jc w:val="both"/>
        <w:rPr>
          <w:color w:val="231F20"/>
          <w:sz w:val="28"/>
          <w:szCs w:val="28"/>
          <w:highlight w:val="white"/>
        </w:rPr>
      </w:pPr>
      <w:r>
        <w:rPr>
          <w:color w:val="231F20"/>
          <w:sz w:val="28"/>
          <w:szCs w:val="28"/>
          <w:highlight w:val="white"/>
        </w:rPr>
        <w:t>у сприянні збереженню, захисту та популяризації культурної спадщини, культурних цінностей та національної пам’яті українського народу задля зміцнення сучасної української ідентичності, формування спільних цінностей громадянськог</w:t>
      </w:r>
      <w:r>
        <w:rPr>
          <w:color w:val="231F20"/>
          <w:sz w:val="28"/>
          <w:szCs w:val="28"/>
          <w:highlight w:val="white"/>
        </w:rPr>
        <w:t>о суспільства в умовах агресії росії проти України.</w:t>
      </w:r>
    </w:p>
    <w:p w14:paraId="709865F1" w14:textId="77777777" w:rsidR="00E80217" w:rsidRDefault="00E80217">
      <w:pPr>
        <w:shd w:val="clear" w:color="auto" w:fill="FFFFFF"/>
        <w:jc w:val="both"/>
        <w:rPr>
          <w:color w:val="231F20"/>
          <w:sz w:val="28"/>
          <w:szCs w:val="28"/>
          <w:highlight w:val="white"/>
        </w:rPr>
      </w:pPr>
    </w:p>
    <w:p w14:paraId="218BC3AA" w14:textId="77777777" w:rsidR="00E80217" w:rsidRDefault="0049029F">
      <w:pPr>
        <w:shd w:val="clear" w:color="auto" w:fill="FFFFFF"/>
        <w:jc w:val="both"/>
        <w:rPr>
          <w:b/>
          <w:sz w:val="28"/>
          <w:szCs w:val="28"/>
        </w:rPr>
      </w:pPr>
      <w:r>
        <w:br w:type="page"/>
      </w:r>
    </w:p>
    <w:p w14:paraId="09DE2701" w14:textId="77777777" w:rsidR="00E80217" w:rsidRDefault="0049029F">
      <w:pPr>
        <w:shd w:val="clear" w:color="auto" w:fill="FFFFFF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2.2 Основні проблеми у сфері дослідження археологічної спадщини  Комплексу колишнього палацу Потоцьких. </w:t>
      </w:r>
      <w:r>
        <w:rPr>
          <w:b/>
          <w:sz w:val="28"/>
          <w:szCs w:val="28"/>
        </w:rPr>
        <w:t>Аналіз статистичних даних</w:t>
      </w:r>
    </w:p>
    <w:p w14:paraId="2A8B0777" w14:textId="77777777" w:rsidR="00E80217" w:rsidRDefault="00E80217">
      <w:pPr>
        <w:shd w:val="clear" w:color="auto" w:fill="FFFFFF"/>
        <w:ind w:firstLine="708"/>
        <w:jc w:val="both"/>
        <w:rPr>
          <w:b/>
          <w:sz w:val="28"/>
          <w:szCs w:val="28"/>
        </w:rPr>
      </w:pPr>
    </w:p>
    <w:p w14:paraId="32AA1941" w14:textId="77777777" w:rsidR="00E80217" w:rsidRDefault="0049029F">
      <w:pPr>
        <w:ind w:firstLine="720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Комплекс колишнього палацу Потоцьких є пам’яткою містобудування та </w:t>
      </w:r>
      <w:r>
        <w:rPr>
          <w:color w:val="000000"/>
          <w:sz w:val="28"/>
          <w:szCs w:val="28"/>
          <w:highlight w:val="white"/>
        </w:rPr>
        <w:t>архітектури місцевого значення</w:t>
      </w:r>
      <w:r>
        <w:rPr>
          <w:sz w:val="28"/>
          <w:szCs w:val="28"/>
        </w:rPr>
        <w:t xml:space="preserve"> «Комплекс палацу з брамами (мур.)» 1672-82 р., вул. Шпитальна, 5 у місті Івано-Франківську. Охоронний номер пам’ятки 164-ІФ (110572). Гарнізонна лікарня». </w:t>
      </w:r>
      <w:r>
        <w:rPr>
          <w:color w:val="000000"/>
          <w:sz w:val="28"/>
          <w:szCs w:val="28"/>
          <w:highlight w:val="white"/>
        </w:rPr>
        <w:t>Територія комплексу, як резиденція власників (1680-ті рр., арх. Кароль</w:t>
      </w:r>
      <w:r>
        <w:rPr>
          <w:color w:val="000000"/>
          <w:sz w:val="28"/>
          <w:szCs w:val="28"/>
          <w:highlight w:val="white"/>
        </w:rPr>
        <w:t xml:space="preserve"> Беное) є однією з головних містобудівних складових історичного «ідеального» міста-фортеці Станіславова, тепер Івано-Франківська (1662 р., інж. Франсуа Корассіні). Територія комплексу відповідно до історико-архітектурного опорного плану м. Івано-Франківськ</w:t>
      </w:r>
      <w:r>
        <w:rPr>
          <w:color w:val="000000"/>
          <w:sz w:val="28"/>
          <w:szCs w:val="28"/>
          <w:highlight w:val="white"/>
        </w:rPr>
        <w:t>а знаходиться в заповідній зоні історичного ареалу, в зоні охорони археологічного культурного шару.</w:t>
      </w:r>
    </w:p>
    <w:p w14:paraId="42978EDB" w14:textId="77777777" w:rsidR="00E80217" w:rsidRDefault="00490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Комплекс колишнього палацу Потоцьких був заснований у 1680-х рр. як резиденція власників, а на початку ХІХ ст. пристосований до військових потреб (австрійсь</w:t>
      </w:r>
      <w:r>
        <w:rPr>
          <w:sz w:val="28"/>
          <w:szCs w:val="28"/>
        </w:rPr>
        <w:t>кий, польський, радянський, український військовий шпиталь) і є одним з найдавніших воєнних шпиталів в Україні. Формувався комплекс більше, ніж 250 років і дійшов до нашого часу, не зазнаючи значних втручань, перебудов протягом другої половини ХХ – початку</w:t>
      </w:r>
      <w:r>
        <w:rPr>
          <w:sz w:val="28"/>
          <w:szCs w:val="28"/>
        </w:rPr>
        <w:t xml:space="preserve"> ХХІ ст. Як одна з головних складових «ідеального» міста-фортеці Станіславова, комплекс є важливим об’єктом матеріальної культурної спадщини не тільки локального значення, а й загальноукраїнського, європейського. </w:t>
      </w:r>
    </w:p>
    <w:p w14:paraId="4B5042E5" w14:textId="77777777" w:rsidR="00E80217" w:rsidRDefault="0049029F">
      <w:pPr>
        <w:pBdr>
          <w:top w:val="nil"/>
          <w:left w:val="nil"/>
          <w:bottom w:val="nil"/>
          <w:right w:val="nil"/>
          <w:between w:val="nil"/>
        </w:pBdr>
        <w:spacing w:after="20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Історичні документи свідчать про не менш ц</w:t>
      </w:r>
      <w:r>
        <w:rPr>
          <w:color w:val="000000"/>
          <w:sz w:val="28"/>
          <w:szCs w:val="28"/>
        </w:rPr>
        <w:t>інну нематеріальну складову комплексу, як об’єкта культурної спадщини. Зокрема, власники міста приймали у своїй резиденції багатьох почесних гостей. Незадовго до свого коронування тут перебував гетьман великий коронний Ян Собеський, а у 1686 р. перед поход</w:t>
      </w:r>
      <w:r>
        <w:rPr>
          <w:color w:val="000000"/>
          <w:sz w:val="28"/>
          <w:szCs w:val="28"/>
        </w:rPr>
        <w:t>ом на Молдавію він гостював вже як польський король. Частим гостем Й. Потоцького на початку XVIIІ ст. був трансільванський князь Ференц Ракочі. У 20-х рр. XVIIІ ст. завдяки станіславівським єзуїтам мала можливість перебувати у палаці Ганна дружина Пилипа О</w:t>
      </w:r>
      <w:r>
        <w:rPr>
          <w:color w:val="000000"/>
          <w:sz w:val="28"/>
          <w:szCs w:val="28"/>
        </w:rPr>
        <w:t>рлика (творця першої української конституції) з двома доньками під захистом Йосипа Потоцького як союзника Івана Мазепи в антиросійській боротьбі.</w:t>
      </w:r>
    </w:p>
    <w:p w14:paraId="61233523" w14:textId="77777777" w:rsidR="00E80217" w:rsidRDefault="0049029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У зв’язку із тим, що комплекс понад 200 років перебував у воєнному відомстві, наукові, науково-археологічні д</w:t>
      </w:r>
      <w:r>
        <w:rPr>
          <w:sz w:val="28"/>
          <w:szCs w:val="28"/>
        </w:rPr>
        <w:t>ослідження на його території не проводились.</w:t>
      </w:r>
    </w:p>
    <w:p w14:paraId="1EBA79C6" w14:textId="77777777" w:rsidR="00E80217" w:rsidRDefault="0049029F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Проте, за результатами археологічних досліджень у середмісті Івано-Франківська у попередні роки виявлено цінні археологічні об’єкти, в тому числі, залишки військово-інженерних споруд кінця XVII – початку XVIIІ ст., які без сумніву мають продовження на тери</w:t>
      </w:r>
      <w:r>
        <w:rPr>
          <w:sz w:val="28"/>
          <w:szCs w:val="28"/>
        </w:rPr>
        <w:t xml:space="preserve">торії Комплексу колишнього палацу Потоцьких.  </w:t>
      </w:r>
    </w:p>
    <w:p w14:paraId="72DE76A5" w14:textId="77777777" w:rsidR="00E80217" w:rsidRDefault="0049029F">
      <w:pPr>
        <w:spacing w:after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Із створенням у 2018 р. КП ПІК ПАЛАЦ, яке за статутною діяльністю взяло на себе зобов'язання охорони, збереження, наукового дослідження, </w:t>
      </w:r>
      <w:r>
        <w:rPr>
          <w:sz w:val="28"/>
          <w:szCs w:val="28"/>
        </w:rPr>
        <w:lastRenderedPageBreak/>
        <w:t>реставрації, ревіталізації Комплексу колишнього палацу Потоцьких постала</w:t>
      </w:r>
      <w:r>
        <w:rPr>
          <w:sz w:val="28"/>
          <w:szCs w:val="28"/>
        </w:rPr>
        <w:t xml:space="preserve"> гостра потреба у проведенні архітектурно-археологічних досліджень, адже ці дослідження нерозривно пов'язані з актуальним процесом реставраційного проєктування та планових робіт з консервації, музеєфікації, експонування.</w:t>
      </w:r>
    </w:p>
    <w:p w14:paraId="5B7A905A" w14:textId="77777777" w:rsidR="00E80217" w:rsidRDefault="004902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Наводимо приклади окремих науково-а</w:t>
      </w:r>
      <w:r>
        <w:rPr>
          <w:sz w:val="28"/>
          <w:szCs w:val="28"/>
        </w:rPr>
        <w:t>рхеологічних досліджень, які проводились у другій половині ХХ – на початку ХХІ ст. Археологічно досліджувались вибрані ділянки середмістя Івано-Франківська. Під час досліджень, які були здійснені за ініціативою працівників Краєзнавчого музею, планових архе</w:t>
      </w:r>
      <w:r>
        <w:rPr>
          <w:sz w:val="28"/>
          <w:szCs w:val="28"/>
        </w:rPr>
        <w:t>ологічних розвідок, охоронно-рятівних досліджень під час будівельних робіт та випадкових знахідок у межах колишніх фортечних укріплень, зафіксовано значну кількість фрагментарних знахідок з часу заснування міста-фортеці. У ході робіт накопичено значний арх</w:t>
      </w:r>
      <w:r>
        <w:rPr>
          <w:sz w:val="28"/>
          <w:szCs w:val="28"/>
        </w:rPr>
        <w:t>еологічний матеріал до вивчення історії Станіславова. Основні результати археологічних досліджень викладені у монографії М. Вуянко та Б. Томенчука «Археологія середньовічного Івано-Франківська (Станиславова). Матеріали охоронних археологічних досліджень (1</w:t>
      </w:r>
      <w:r>
        <w:rPr>
          <w:sz w:val="28"/>
          <w:szCs w:val="28"/>
        </w:rPr>
        <w:t xml:space="preserve">998-2001 рр.)». </w:t>
      </w:r>
    </w:p>
    <w:p w14:paraId="0800A2A4" w14:textId="77777777" w:rsidR="00E80217" w:rsidRDefault="0049029F">
      <w:pPr>
        <w:spacing w:after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Археологічні знахідки зберігаються у фондах Івано-Франківського краєзнавчого музею. </w:t>
      </w:r>
    </w:p>
    <w:p w14:paraId="1B6C2E2B" w14:textId="77777777" w:rsidR="00E80217" w:rsidRDefault="0049029F">
      <w:pPr>
        <w:spacing w:after="24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Виявлені археологами краєзнавчого музею археологічні знахідки верифікують існування культурного шару кінця XVII - XVIIІ ст. на території палацового компле</w:t>
      </w:r>
      <w:r>
        <w:rPr>
          <w:sz w:val="28"/>
          <w:szCs w:val="28"/>
        </w:rPr>
        <w:t>ксу. Так, наприклад, наприкінці 1970-х років біля цегляного муру палацового комплексу (військового шпиталю на той час), було розкрито один із підземних ходів кінця XVII ст., де знайдено фрагмент герба міста. В кінці 1980-х рр. під час ремонту підземних ком</w:t>
      </w:r>
      <w:r>
        <w:rPr>
          <w:sz w:val="28"/>
          <w:szCs w:val="28"/>
        </w:rPr>
        <w:t>унікацій між валами (палацовими бастіонами) і вул. Шопена виявили залишки дерев’яного водопроводу (археолог І. Кочкін). Втім отримана інформація тільки частково стосується безпосередньо комплексу палацу, його історії, розбудови, розпланувальної еволюції то</w:t>
      </w:r>
      <w:r>
        <w:rPr>
          <w:sz w:val="28"/>
          <w:szCs w:val="28"/>
        </w:rPr>
        <w:t>що.</w:t>
      </w:r>
    </w:p>
    <w:p w14:paraId="2033F121" w14:textId="77777777" w:rsidR="00E80217" w:rsidRDefault="0049029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Експедиція ДП</w:t>
      </w:r>
      <w:r>
        <w:rPr>
          <w:rFonts w:ascii="Roboto" w:eastAsia="Roboto" w:hAnsi="Roboto" w:cs="Roboto"/>
          <w:smallCaps/>
          <w:color w:val="000000"/>
          <w:sz w:val="28"/>
          <w:szCs w:val="28"/>
          <w:highlight w:val="white"/>
        </w:rPr>
        <w:t xml:space="preserve"> </w:t>
      </w:r>
      <w:r>
        <w:rPr>
          <w:rFonts w:ascii="Roboto" w:eastAsia="Roboto" w:hAnsi="Roboto" w:cs="Roboto"/>
          <w:smallCaps/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Культурна спадщина Прикарпаття» Державного підприємства Науково-дослідний центр «Охоронна археологічна служба України» Інституту археології НАН України упродовж 2004–2019 рр. проводила археологічні дослідження на території історичного се</w:t>
      </w:r>
      <w:r>
        <w:rPr>
          <w:color w:val="000000"/>
          <w:sz w:val="28"/>
          <w:szCs w:val="28"/>
        </w:rPr>
        <w:t>редмістя під керівництвом В. Романця. Розкопки здійснювались на різних ділянках поза межами палацового комплексу і на території, прилеглій безпосередньо до комплексу палацу Потоцьких.</w:t>
      </w:r>
    </w:p>
    <w:p w14:paraId="03B639BC" w14:textId="77777777" w:rsidR="00E80217" w:rsidRDefault="00E8021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00D1A45D" w14:textId="77777777" w:rsidR="00E80217" w:rsidRDefault="0049029F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2010-х рр. проведені розвідкові дослідження біля палацової брами, пів</w:t>
      </w:r>
      <w:r>
        <w:rPr>
          <w:sz w:val="28"/>
          <w:szCs w:val="28"/>
        </w:rPr>
        <w:t>денного та західного прясла огорожі, знайдено значний підйомний матеріал XVII – XVIII ст., виявлено фрагменти підземних фортифікаційних споруд, які потребують подальшого наукового дослідження, локалізації території, встановлення їхнього функціонального при</w:t>
      </w:r>
      <w:r>
        <w:rPr>
          <w:sz w:val="28"/>
          <w:szCs w:val="28"/>
        </w:rPr>
        <w:t>значення, періодизації.</w:t>
      </w:r>
    </w:p>
    <w:p w14:paraId="059B26B5" w14:textId="77777777" w:rsidR="00E80217" w:rsidRDefault="0049029F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Протягом 2019 – 2020 рр. під час попередніх реставраційних робіт, які проводились на території комплексу для з’ясування технічного стану фундаментів історичних споруд були закладені шурфи, в яких виявлені підземні фрагменти втрачени</w:t>
      </w:r>
      <w:r>
        <w:rPr>
          <w:sz w:val="28"/>
          <w:szCs w:val="28"/>
        </w:rPr>
        <w:t xml:space="preserve">х споруд, які належать до періоду розбудови Станіславівської фортеці та резиденції Потоцьких (1680-1730-х рр.) і є, ймовірно, залишками палацу власників, а також – фрагментами військових або інженерних споруд (потерн, колекторів тощо). </w:t>
      </w:r>
    </w:p>
    <w:p w14:paraId="2C289398" w14:textId="77777777" w:rsidR="00E80217" w:rsidRDefault="0049029F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Виявлені об’єкти по</w:t>
      </w:r>
      <w:r>
        <w:rPr>
          <w:sz w:val="28"/>
          <w:szCs w:val="28"/>
        </w:rPr>
        <w:t>требують науково-археологічного дослідження. Зокрема, археологічно не досліджено й не зафіксовано виявлені в результаті саморозкриття підземні камери на різних локаціях території комплексу; фрагменти, ймовірно, фундаментів будівлі палацу та інші архітектур</w:t>
      </w:r>
      <w:r>
        <w:rPr>
          <w:sz w:val="28"/>
          <w:szCs w:val="28"/>
        </w:rPr>
        <w:t xml:space="preserve">но-археологічні об’єкти, не доступні для огляду. Також викликають запитання міські укріплення ХVII – початку ХVIIІ ст., які оточують палацову територію, і в минулому мали безпосередній фортифікаційний зв’язок з палацом та потребують окремого дослідження з </w:t>
      </w:r>
      <w:r>
        <w:rPr>
          <w:sz w:val="28"/>
          <w:szCs w:val="28"/>
        </w:rPr>
        <w:t xml:space="preserve">метою з’ясування наявності підземного зв’язку між палацовою й напільною територією, конструктивних особливостей оборонних споруд комплексу тощо.  </w:t>
      </w:r>
    </w:p>
    <w:p w14:paraId="2BB30924" w14:textId="77777777" w:rsidR="00E80217" w:rsidRDefault="00E80217">
      <w:pPr>
        <w:tabs>
          <w:tab w:val="left" w:pos="1134"/>
          <w:tab w:val="left" w:pos="1276"/>
        </w:tabs>
        <w:jc w:val="both"/>
        <w:rPr>
          <w:sz w:val="28"/>
          <w:szCs w:val="28"/>
        </w:rPr>
      </w:pPr>
    </w:p>
    <w:p w14:paraId="0E72793E" w14:textId="77777777" w:rsidR="00E80217" w:rsidRDefault="0049029F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Широка програма археологічних розкопок дозволить доповнити і багато в чому з’ясувати невідомі сторінки архіт</w:t>
      </w:r>
      <w:r>
        <w:rPr>
          <w:sz w:val="28"/>
          <w:szCs w:val="28"/>
        </w:rPr>
        <w:t>ектурно-містобудівної історії палацу Потоцьких та воєнного шпиталю в контексті історичних подій періоду Речі Посполитої, Австрійської імперії та Австро-Угорщини, а виявлені підземні споруди комплексу стануть об’єктами туристичної привабливості в екскурсійн</w:t>
      </w:r>
      <w:r>
        <w:rPr>
          <w:sz w:val="28"/>
          <w:szCs w:val="28"/>
        </w:rPr>
        <w:t xml:space="preserve">ому маршруті підземним Станіславовом. </w:t>
      </w:r>
    </w:p>
    <w:p w14:paraId="58A20278" w14:textId="77777777" w:rsidR="00E80217" w:rsidRDefault="00E80217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14:paraId="5A45ADF7" w14:textId="77777777" w:rsidR="00E80217" w:rsidRDefault="0049029F">
      <w:pPr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2.3 Аналіз нормативно-правової бази</w:t>
      </w:r>
    </w:p>
    <w:p w14:paraId="3E2FC255" w14:textId="77777777" w:rsidR="00E80217" w:rsidRDefault="00E80217">
      <w:pPr>
        <w:ind w:firstLine="539"/>
        <w:rPr>
          <w:b/>
          <w:sz w:val="28"/>
          <w:szCs w:val="28"/>
        </w:rPr>
      </w:pPr>
    </w:p>
    <w:p w14:paraId="493F1C68" w14:textId="77777777" w:rsidR="00E80217" w:rsidRDefault="0049029F">
      <w:pPr>
        <w:ind w:firstLine="53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Правові, організаційні, соціальні та економічні відносини у сфері охорони культурної спадщини з метою її збереження, використання об’єктів культурної спадщини у суспільному житті, захисту традиційного характеру середовища </w:t>
      </w:r>
      <w:r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інтересах нинішнього і майбутніх</w:t>
      </w:r>
      <w:r>
        <w:rPr>
          <w:color w:val="000000"/>
          <w:sz w:val="28"/>
          <w:szCs w:val="28"/>
        </w:rPr>
        <w:t xml:space="preserve"> поколінь регулюють</w:t>
      </w:r>
      <w:r>
        <w:rPr>
          <w:sz w:val="28"/>
          <w:szCs w:val="28"/>
        </w:rPr>
        <w:t xml:space="preserve"> українські та міжнародні документи про охорону культурної спадщини:</w:t>
      </w:r>
    </w:p>
    <w:p w14:paraId="1531A058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hyperlink r:id="rId11">
        <w:r>
          <w:rPr>
            <w:sz w:val="28"/>
            <w:szCs w:val="28"/>
          </w:rPr>
          <w:t xml:space="preserve">Закон України «Про охорону культурної спадщини» (ред. 2023 р.); </w:t>
        </w:r>
      </w:hyperlink>
    </w:p>
    <w:p w14:paraId="2BE10C4A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hyperlink r:id="rId12">
        <w:r>
          <w:rPr>
            <w:sz w:val="28"/>
            <w:szCs w:val="28"/>
          </w:rPr>
          <w:t>Закон України «Про охорону археологічної спадщини</w:t>
        </w:r>
      </w:hyperlink>
      <w:r>
        <w:rPr>
          <w:sz w:val="28"/>
          <w:szCs w:val="28"/>
        </w:rPr>
        <w:t>» (ред. 2012 р.);</w:t>
      </w:r>
    </w:p>
    <w:p w14:paraId="73A12ED3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hyperlink r:id="rId13">
        <w:r>
          <w:rPr>
            <w:sz w:val="28"/>
            <w:szCs w:val="28"/>
          </w:rPr>
          <w:t>Постанова Кабінету Міністрів України від 13 березня 2002 р. № 316 "Про затвердження Порядку вид</w:t>
        </w:r>
        <w:r>
          <w:rPr>
            <w:sz w:val="28"/>
            <w:szCs w:val="28"/>
          </w:rPr>
          <w:t>ачі дозволів на проведення археологічних розвідок, розкопок, інших земляних робіт на території пам'ятки, охоронюваній археологічній території, в зонах охорони, в історичних ареалах населених місць, а також досліджень решток життєдіяльності людини, що містя</w:t>
        </w:r>
        <w:r>
          <w:rPr>
            <w:sz w:val="28"/>
            <w:szCs w:val="28"/>
          </w:rPr>
          <w:t>ться під земною поверхнею, під водою на території України</w:t>
        </w:r>
      </w:hyperlink>
      <w:r>
        <w:rPr>
          <w:sz w:val="28"/>
          <w:szCs w:val="28"/>
        </w:rPr>
        <w:t>";</w:t>
      </w:r>
    </w:p>
    <w:p w14:paraId="098E3A7C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hyperlink r:id="rId14">
        <w:r>
          <w:rPr>
            <w:sz w:val="28"/>
            <w:szCs w:val="28"/>
          </w:rPr>
          <w:t>Постанова Кабінету Міністрів України від 28 грудня 2001 р. № 1768 «Про затвердження Порядку укладання охоронних договорів на</w:t>
        </w:r>
        <w:r>
          <w:rPr>
            <w:sz w:val="28"/>
            <w:szCs w:val="28"/>
          </w:rPr>
          <w:t xml:space="preserve"> пам’ятки культурної спадщини»</w:t>
        </w:r>
      </w:hyperlink>
      <w:r>
        <w:rPr>
          <w:sz w:val="28"/>
          <w:szCs w:val="28"/>
        </w:rPr>
        <w:t>;</w:t>
      </w:r>
    </w:p>
    <w:p w14:paraId="306654D4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hyperlink r:id="rId15">
        <w:r>
          <w:rPr>
            <w:sz w:val="28"/>
            <w:szCs w:val="28"/>
          </w:rPr>
          <w:t>Наказ Міністерства культури України "Про затвердження Порядку обліку об'єктів культурної спадщини" від 11.03.2013 № 158</w:t>
        </w:r>
      </w:hyperlink>
      <w:r>
        <w:rPr>
          <w:sz w:val="28"/>
          <w:szCs w:val="28"/>
        </w:rPr>
        <w:t>;</w:t>
      </w:r>
    </w:p>
    <w:p w14:paraId="60D1222E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hyperlink r:id="rId16" w:anchor="Text">
        <w:r>
          <w:rPr>
            <w:sz w:val="28"/>
            <w:szCs w:val="28"/>
          </w:rPr>
          <w:t>Європейська конвенція з охорони археологічної спадщини (переглянута) (ETS N 143)</w:t>
        </w:r>
      </w:hyperlink>
      <w:r>
        <w:rPr>
          <w:sz w:val="28"/>
          <w:szCs w:val="28"/>
        </w:rPr>
        <w:t xml:space="preserve"> (1992);</w:t>
      </w:r>
    </w:p>
    <w:p w14:paraId="52191E65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Конвенція з охорони всесвітньої культурної і природної спадщини (1972);</w:t>
      </w:r>
    </w:p>
    <w:p w14:paraId="28AFE0CF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r>
        <w:rPr>
          <w:sz w:val="28"/>
          <w:szCs w:val="28"/>
        </w:rPr>
        <w:t>Рекомендація</w:t>
      </w:r>
      <w:r>
        <w:rPr>
          <w:color w:val="000000"/>
          <w:sz w:val="28"/>
          <w:szCs w:val="28"/>
        </w:rPr>
        <w:t xml:space="preserve"> з охорони на національному рівні культурної та п</w:t>
      </w:r>
      <w:r>
        <w:rPr>
          <w:color w:val="000000"/>
          <w:sz w:val="28"/>
          <w:szCs w:val="28"/>
        </w:rPr>
        <w:t>риродної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спадщини (1972)</w:t>
      </w:r>
      <w:r>
        <w:rPr>
          <w:sz w:val="28"/>
          <w:szCs w:val="28"/>
        </w:rPr>
        <w:t>;</w:t>
      </w:r>
    </w:p>
    <w:p w14:paraId="7E50300D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Рекомендації із збереження і сучасної ролі історичних ансамблів (1976)</w:t>
      </w:r>
      <w:r>
        <w:rPr>
          <w:sz w:val="28"/>
          <w:szCs w:val="28"/>
        </w:rPr>
        <w:t>;</w:t>
      </w:r>
    </w:p>
    <w:p w14:paraId="65504E2B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Конвенція з охорони архітектурної спадщини Європи (1985)</w:t>
      </w:r>
      <w:r>
        <w:rPr>
          <w:sz w:val="28"/>
          <w:szCs w:val="28"/>
        </w:rPr>
        <w:t>;</w:t>
      </w:r>
    </w:p>
    <w:p w14:paraId="54D3B3BE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Міжнародна хартія з охорони і реставрації нерухомих пам'яток і визначних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місць (Венеціанська хартія,</w:t>
      </w:r>
      <w:r>
        <w:rPr>
          <w:color w:val="000000"/>
          <w:sz w:val="28"/>
          <w:szCs w:val="28"/>
        </w:rPr>
        <w:t xml:space="preserve"> 1964)</w:t>
      </w:r>
      <w:r>
        <w:rPr>
          <w:sz w:val="28"/>
          <w:szCs w:val="28"/>
        </w:rPr>
        <w:t>;</w:t>
      </w:r>
    </w:p>
    <w:p w14:paraId="58A35DFB" w14:textId="77777777" w:rsidR="00E80217" w:rsidRDefault="0049029F">
      <w:pPr>
        <w:keepLines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Міжнародна хартія з охорони історичних садів (Флорентійська хартія,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>1981).</w:t>
      </w:r>
    </w:p>
    <w:p w14:paraId="0E595DD9" w14:textId="77777777" w:rsidR="00E80217" w:rsidRDefault="00E80217">
      <w:pPr>
        <w:ind w:firstLine="539"/>
        <w:jc w:val="both"/>
        <w:rPr>
          <w:sz w:val="28"/>
          <w:szCs w:val="28"/>
        </w:rPr>
      </w:pPr>
    </w:p>
    <w:p w14:paraId="15720462" w14:textId="77777777" w:rsidR="00E80217" w:rsidRDefault="00E80217">
      <w:pPr>
        <w:ind w:firstLine="539"/>
        <w:rPr>
          <w:b/>
          <w:color w:val="000000"/>
          <w:sz w:val="28"/>
          <w:szCs w:val="28"/>
        </w:rPr>
      </w:pPr>
    </w:p>
    <w:p w14:paraId="521EE011" w14:textId="77777777" w:rsidR="00E80217" w:rsidRDefault="0049029F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. Мета і </w:t>
      </w:r>
      <w:r>
        <w:rPr>
          <w:b/>
          <w:sz w:val="28"/>
          <w:szCs w:val="28"/>
        </w:rPr>
        <w:t>завдання</w:t>
      </w:r>
      <w:r>
        <w:rPr>
          <w:b/>
          <w:color w:val="000000"/>
          <w:sz w:val="28"/>
          <w:szCs w:val="28"/>
        </w:rPr>
        <w:t xml:space="preserve"> Програми</w:t>
      </w:r>
    </w:p>
    <w:p w14:paraId="0586DC6C" w14:textId="77777777" w:rsidR="00E80217" w:rsidRDefault="00E80217">
      <w:pPr>
        <w:ind w:firstLine="539"/>
        <w:rPr>
          <w:b/>
          <w:sz w:val="28"/>
          <w:szCs w:val="28"/>
        </w:rPr>
      </w:pPr>
    </w:p>
    <w:p w14:paraId="21C2D275" w14:textId="77777777" w:rsidR="00E80217" w:rsidRDefault="0049029F">
      <w:pPr>
        <w:rPr>
          <w:sz w:val="28"/>
          <w:szCs w:val="28"/>
        </w:rPr>
      </w:pPr>
      <w:r>
        <w:rPr>
          <w:sz w:val="28"/>
          <w:szCs w:val="28"/>
        </w:rPr>
        <w:t xml:space="preserve">Метою Програми є: </w:t>
      </w:r>
    </w:p>
    <w:p w14:paraId="4A10A753" w14:textId="77777777" w:rsidR="00E80217" w:rsidRDefault="004902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створення належних умов для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системного підходу до дослідження, збереження й охорони археологічної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спадщини на території однієї з головних архітектурно-містобудівних складових історичного «ідеального» міста-фортеці Станіславова/Івано-Франківська, резиденції власників міста – палацу Потоцьких, пізніше воєнного госпіталю (австрійського, польського, німець</w:t>
      </w:r>
      <w:r>
        <w:rPr>
          <w:color w:val="000000"/>
          <w:sz w:val="28"/>
          <w:szCs w:val="28"/>
        </w:rPr>
        <w:t xml:space="preserve">кого, радянського, українського), з 2018 року – відкритого громадського простору; </w:t>
      </w:r>
    </w:p>
    <w:p w14:paraId="7BEFE64D" w14:textId="77777777" w:rsidR="00E80217" w:rsidRDefault="004902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забезпечення збережен</w:t>
      </w:r>
      <w:r>
        <w:rPr>
          <w:sz w:val="28"/>
          <w:szCs w:val="28"/>
        </w:rPr>
        <w:t>ня</w:t>
      </w:r>
      <w:r>
        <w:rPr>
          <w:color w:val="000000"/>
          <w:sz w:val="28"/>
          <w:szCs w:val="28"/>
        </w:rPr>
        <w:t xml:space="preserve"> та вивчення архітектурно-археологі</w:t>
      </w:r>
      <w:r>
        <w:rPr>
          <w:sz w:val="28"/>
          <w:szCs w:val="28"/>
        </w:rPr>
        <w:t>чних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об'єктів </w:t>
      </w:r>
      <w:r>
        <w:rPr>
          <w:color w:val="000000"/>
          <w:sz w:val="28"/>
          <w:szCs w:val="28"/>
        </w:rPr>
        <w:t xml:space="preserve">на території </w:t>
      </w:r>
      <w:r>
        <w:rPr>
          <w:sz w:val="28"/>
          <w:szCs w:val="28"/>
        </w:rPr>
        <w:t>пам’ятки та в охоронній зоні</w:t>
      </w:r>
      <w:r>
        <w:rPr>
          <w:color w:val="000000"/>
          <w:sz w:val="28"/>
          <w:szCs w:val="28"/>
        </w:rPr>
        <w:t xml:space="preserve">, здійснення відповідних пам’яткоохоронних заходів на них; </w:t>
      </w:r>
    </w:p>
    <w:p w14:paraId="3D631F4B" w14:textId="77777777" w:rsidR="00E80217" w:rsidRDefault="0049029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отримання всебічної об’єктивної наукової інформації, необхідної для забезпечення оптимальних умов використання історико-культурного потенціалу археологічної спадщини комплексу</w:t>
      </w:r>
      <w:r>
        <w:rPr>
          <w:sz w:val="28"/>
          <w:szCs w:val="28"/>
        </w:rPr>
        <w:t>.</w:t>
      </w:r>
    </w:p>
    <w:p w14:paraId="1EB45BE3" w14:textId="77777777" w:rsidR="00E80217" w:rsidRDefault="00E80217">
      <w:pPr>
        <w:jc w:val="both"/>
        <w:rPr>
          <w:sz w:val="28"/>
          <w:szCs w:val="28"/>
        </w:rPr>
      </w:pPr>
    </w:p>
    <w:p w14:paraId="0835CC90" w14:textId="77777777" w:rsidR="00E80217" w:rsidRDefault="00490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поставленої мети може бути досягнута шляхом вирішення таких завдань</w:t>
      </w:r>
      <w:r>
        <w:rPr>
          <w:sz w:val="28"/>
          <w:szCs w:val="28"/>
        </w:rPr>
        <w:t>:</w:t>
      </w:r>
    </w:p>
    <w:p w14:paraId="12F57387" w14:textId="77777777" w:rsidR="00E80217" w:rsidRDefault="0049029F">
      <w:pPr>
        <w:numPr>
          <w:ilvl w:val="0"/>
          <w:numId w:val="4"/>
        </w:numPr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характеру культурного шару на території комплексу палацу, та в охоронній зоні пам'ятки;</w:t>
      </w:r>
    </w:p>
    <w:p w14:paraId="6D5DB2E5" w14:textId="77777777" w:rsidR="00E80217" w:rsidRDefault="0049029F">
      <w:pPr>
        <w:numPr>
          <w:ilvl w:val="0"/>
          <w:numId w:val="4"/>
        </w:numPr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локалізація збережених на археологічному рівні архітектурних, фортифікаційних об’єктів та встановлення їх часових характеристик, фізичних, конструктивних о</w:t>
      </w:r>
      <w:r>
        <w:rPr>
          <w:sz w:val="28"/>
          <w:szCs w:val="28"/>
        </w:rPr>
        <w:t xml:space="preserve">собливостей; </w:t>
      </w:r>
    </w:p>
    <w:p w14:paraId="3EA4E584" w14:textId="77777777" w:rsidR="00E80217" w:rsidRDefault="0049029F">
      <w:pPr>
        <w:numPr>
          <w:ilvl w:val="0"/>
          <w:numId w:val="4"/>
        </w:numPr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визначення ділянок, перспективних для можливості майбутнього створення доступного або частково доступного археологічного резервату на території палацу з музеєфікованими архітектурно-археологічними об’єктами;</w:t>
      </w:r>
    </w:p>
    <w:p w14:paraId="5705C933" w14:textId="77777777" w:rsidR="00E80217" w:rsidRDefault="0049029F">
      <w:pPr>
        <w:numPr>
          <w:ilvl w:val="0"/>
          <w:numId w:val="4"/>
        </w:numPr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введення здобутих за результатами </w:t>
      </w:r>
      <w:r>
        <w:rPr>
          <w:sz w:val="28"/>
          <w:szCs w:val="28"/>
        </w:rPr>
        <w:t xml:space="preserve">Програми матеріалів до наукового обігу; </w:t>
      </w:r>
    </w:p>
    <w:p w14:paraId="140497FA" w14:textId="77777777" w:rsidR="00E80217" w:rsidRDefault="0049029F">
      <w:pPr>
        <w:numPr>
          <w:ilvl w:val="0"/>
          <w:numId w:val="4"/>
        </w:numPr>
        <w:ind w:left="855"/>
        <w:jc w:val="both"/>
        <w:rPr>
          <w:sz w:val="28"/>
          <w:szCs w:val="28"/>
        </w:rPr>
      </w:pPr>
      <w:r>
        <w:rPr>
          <w:sz w:val="28"/>
          <w:szCs w:val="28"/>
        </w:rPr>
        <w:t>розвиток та популяризація наукових знань про місто Станіславів / Івано-Франківськ та його історичні архітектурно-містобудівні складові шляхом реалізації запланованих архітектурно-археологічних досліджень, пам’яткоох</w:t>
      </w:r>
      <w:r>
        <w:rPr>
          <w:sz w:val="28"/>
          <w:szCs w:val="28"/>
        </w:rPr>
        <w:t>оронних заходів і створення на цьому ґрунті у місті умов, які сприятимуть просвітницькій діяльності щодо збереження архітектурно-археологічної спадщини, розвитку культурно-пізнавального туризму, інтеграції об’єктів археологічної спадщини в регіональні, нац</w:t>
      </w:r>
      <w:r>
        <w:rPr>
          <w:sz w:val="28"/>
          <w:szCs w:val="28"/>
        </w:rPr>
        <w:t>іональні та міжнародні туристичні маршрути в контексті охорони і збереження культурної спадщини України, яка не зазнала руйнувань внаслідок воєнної агресії росії, актуальних процесів інтеграції України в ЄС.</w:t>
      </w:r>
    </w:p>
    <w:p w14:paraId="0F46FB42" w14:textId="77777777" w:rsidR="00E80217" w:rsidRDefault="00E80217">
      <w:pPr>
        <w:ind w:left="1440"/>
        <w:jc w:val="both"/>
        <w:rPr>
          <w:sz w:val="28"/>
          <w:szCs w:val="28"/>
        </w:rPr>
      </w:pPr>
    </w:p>
    <w:p w14:paraId="3121D79D" w14:textId="77777777" w:rsidR="00E80217" w:rsidRDefault="00E80217">
      <w:pPr>
        <w:jc w:val="both"/>
        <w:rPr>
          <w:sz w:val="28"/>
          <w:szCs w:val="28"/>
        </w:rPr>
      </w:pPr>
    </w:p>
    <w:p w14:paraId="7A596432" w14:textId="77777777" w:rsidR="00E80217" w:rsidRDefault="0049029F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 Напрям виконання та заходи Програми</w:t>
      </w:r>
    </w:p>
    <w:p w14:paraId="5265BAEA" w14:textId="77777777" w:rsidR="00E80217" w:rsidRDefault="0049029F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14:paraId="23C07A74" w14:textId="77777777" w:rsidR="00E80217" w:rsidRDefault="0049029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Напря</w:t>
      </w:r>
      <w:r>
        <w:rPr>
          <w:sz w:val="28"/>
          <w:szCs w:val="28"/>
        </w:rPr>
        <w:t>м виконання Програми передбачає наукові архітектурно-археологічні дослідження (</w:t>
      </w:r>
      <w:r>
        <w:rPr>
          <w:b/>
          <w:sz w:val="28"/>
          <w:szCs w:val="28"/>
        </w:rPr>
        <w:t>Додаток 1</w:t>
      </w:r>
      <w:r>
        <w:rPr>
          <w:sz w:val="28"/>
          <w:szCs w:val="28"/>
        </w:rPr>
        <w:t>):</w:t>
      </w:r>
    </w:p>
    <w:p w14:paraId="2A2666A5" w14:textId="77777777" w:rsidR="00E80217" w:rsidRDefault="0049029F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Проведення наукових археологічних вишукувань (розвідки) у межах території пам’ятки та охоронної зони.</w:t>
      </w:r>
    </w:p>
    <w:p w14:paraId="1E3C8BC1" w14:textId="77777777" w:rsidR="00E80217" w:rsidRDefault="0049029F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наукових архітектурно-археологічних досліджень у </w:t>
      </w:r>
      <w:r>
        <w:rPr>
          <w:sz w:val="28"/>
          <w:szCs w:val="28"/>
        </w:rPr>
        <w:t>межах території пам’ятки.</w:t>
      </w:r>
    </w:p>
    <w:p w14:paraId="13CA2D5A" w14:textId="77777777" w:rsidR="00E80217" w:rsidRDefault="0049029F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Проведення наукових архітектурно-археологічних досліджень у межах охоронної зони пам’ятки.</w:t>
      </w:r>
    </w:p>
    <w:p w14:paraId="4E3A9F0D" w14:textId="77777777" w:rsidR="00E80217" w:rsidRDefault="0049029F">
      <w:pPr>
        <w:numPr>
          <w:ilvl w:val="0"/>
          <w:numId w:val="10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Популяризація історико-культурної спадщини.</w:t>
      </w:r>
    </w:p>
    <w:p w14:paraId="39F488E5" w14:textId="77777777" w:rsidR="00E80217" w:rsidRDefault="00E80217">
      <w:pPr>
        <w:shd w:val="clear" w:color="auto" w:fill="FFFFFF"/>
        <w:rPr>
          <w:b/>
        </w:rPr>
      </w:pPr>
    </w:p>
    <w:p w14:paraId="7534847E" w14:textId="77777777" w:rsidR="00E80217" w:rsidRDefault="0049029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Наукові археологічні дослідження спрямовані на:</w:t>
      </w:r>
    </w:p>
    <w:p w14:paraId="7ACBC4AA" w14:textId="77777777" w:rsidR="00E80217" w:rsidRDefault="0049029F">
      <w:pPr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 раціонального та ефективного вико</w:t>
      </w:r>
      <w:r>
        <w:rPr>
          <w:sz w:val="28"/>
          <w:szCs w:val="28"/>
        </w:rPr>
        <w:t>ристання історико-археологічних ресурсів;</w:t>
      </w:r>
    </w:p>
    <w:p w14:paraId="7644A75D" w14:textId="77777777" w:rsidR="00E80217" w:rsidRDefault="0049029F">
      <w:pPr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активізацію міжнародної науково-практичної співпраці з архітектурно-археологічних досліджень КП ПІК ПАЛАЦ з партнерами з Польщі, Румунії;</w:t>
      </w:r>
    </w:p>
    <w:p w14:paraId="42D5937F" w14:textId="77777777" w:rsidR="00E80217" w:rsidRDefault="0049029F">
      <w:pPr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здійснення науково-інформаційної діяльності на національних та міжнародних і</w:t>
      </w:r>
      <w:r>
        <w:rPr>
          <w:sz w:val="28"/>
          <w:szCs w:val="28"/>
        </w:rPr>
        <w:t xml:space="preserve">сторико-археологічних, архітектурно-археологічних заходах в Україні та за її межами; </w:t>
      </w:r>
    </w:p>
    <w:p w14:paraId="16883A98" w14:textId="77777777" w:rsidR="00E80217" w:rsidRDefault="0049029F">
      <w:pPr>
        <w:numPr>
          <w:ilvl w:val="0"/>
          <w:numId w:val="6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участь і проведення науково-практичних та просвітницьких семінарів, конференцій різного рівня з проблем археології та регіональної історії.</w:t>
      </w:r>
    </w:p>
    <w:p w14:paraId="033C8954" w14:textId="77777777" w:rsidR="00E80217" w:rsidRDefault="00E80217">
      <w:pPr>
        <w:shd w:val="clear" w:color="auto" w:fill="FFFFFF"/>
        <w:jc w:val="center"/>
        <w:rPr>
          <w:b/>
          <w:sz w:val="28"/>
          <w:szCs w:val="28"/>
        </w:rPr>
      </w:pPr>
    </w:p>
    <w:p w14:paraId="446D0028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ефективної роботи із збер</w:t>
      </w:r>
      <w:r>
        <w:rPr>
          <w:sz w:val="28"/>
          <w:szCs w:val="28"/>
        </w:rPr>
        <w:t>еження археологічних решток передбачається поетапне проведення заходів у дві стадії:</w:t>
      </w:r>
    </w:p>
    <w:p w14:paraId="24ABD18E" w14:textId="77777777" w:rsidR="00E80217" w:rsidRDefault="0049029F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 Стадія  вибору методів та послідовності заходів з дослідження, охорони, збереження, консервації, музеєфікації архітектурно-</w:t>
      </w:r>
    </w:p>
    <w:p w14:paraId="6E9308F4" w14:textId="77777777" w:rsidR="00E80217" w:rsidRDefault="00490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археологічних об’єктів Комплексу колишнього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палацу Потоцьких.</w:t>
      </w:r>
    </w:p>
    <w:p w14:paraId="19CB66B7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Проведення науково-теоретичних робіт.</w:t>
      </w:r>
    </w:p>
    <w:p w14:paraId="2B302784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Архітектурно-археологічне дослідження з метою локалізації, ідентифікації й документальної фіксації залишків.</w:t>
      </w:r>
    </w:p>
    <w:p w14:paraId="7168ACCC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Оголошення конкурсу на вироблення концепції музеєфікації архітектурно-археологічних знахідок. </w:t>
      </w:r>
    </w:p>
    <w:p w14:paraId="57B9F0A4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Підготовка проєктної документації з консервації, музеєфікації, експонування архітектурно-археологічних об’єктів.</w:t>
      </w:r>
    </w:p>
    <w:p w14:paraId="13519806" w14:textId="77777777" w:rsidR="00E80217" w:rsidRDefault="0049029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Стадія науково-дослідних робіт.</w:t>
      </w:r>
    </w:p>
    <w:p w14:paraId="3C41ECDB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Збір історичних картографічних матеріалів та складання опису досліджуваного об’єкта. </w:t>
      </w:r>
    </w:p>
    <w:p w14:paraId="48285CC2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Теоретична реконструкція за результатами широкого вивчення всіх письмових, картографічних, іконографічних та інших джерел, за результатами неінвазивної розвідки</w:t>
      </w:r>
      <w:r>
        <w:rPr>
          <w:sz w:val="28"/>
          <w:szCs w:val="28"/>
        </w:rPr>
        <w:t xml:space="preserve"> території, сканування за допомогою геофізичних методів,  розвідки шурфуванням, архітектурно-археологічних досліджень території пам’ятки. </w:t>
      </w:r>
    </w:p>
    <w:p w14:paraId="4F7B5817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Науково-дослідні роботи, заходи, які дозволять встановити приналежність віднайдених архітектурно-археологічних о</w:t>
      </w:r>
      <w:r>
        <w:rPr>
          <w:sz w:val="28"/>
          <w:szCs w:val="28"/>
        </w:rPr>
        <w:t xml:space="preserve">б’єктів до системи міських фортифікацій XVII ст., їх ідентифікація як залишків укріплень, інженерно-фортифікаційних конструкцій чи цивільних споруд.    </w:t>
      </w:r>
    </w:p>
    <w:p w14:paraId="49EF4D7C" w14:textId="77777777" w:rsidR="00E80217" w:rsidRDefault="004902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Верифікація і оцінка пам’яткової вартості, як важливий елемент аналітичної стадії робіт, коли вико</w:t>
      </w:r>
      <w:r>
        <w:rPr>
          <w:sz w:val="28"/>
          <w:szCs w:val="28"/>
        </w:rPr>
        <w:t>нані гіпотези та реконструкції доповнені аргументами, що підтверджують їх правильність, тобто перевірка достовірності та встановлення цінності археологічних решток.</w:t>
      </w:r>
    </w:p>
    <w:p w14:paraId="7C7C73CC" w14:textId="77777777" w:rsidR="00E80217" w:rsidRDefault="00E80217">
      <w:pPr>
        <w:ind w:firstLine="709"/>
        <w:jc w:val="both"/>
        <w:rPr>
          <w:sz w:val="28"/>
          <w:szCs w:val="28"/>
        </w:rPr>
      </w:pPr>
    </w:p>
    <w:p w14:paraId="4D734C93" w14:textId="77777777" w:rsidR="00E80217" w:rsidRDefault="00E80217">
      <w:pPr>
        <w:shd w:val="clear" w:color="auto" w:fill="FFFFFF"/>
        <w:jc w:val="center"/>
        <w:rPr>
          <w:b/>
          <w:sz w:val="28"/>
          <w:szCs w:val="28"/>
        </w:rPr>
      </w:pPr>
    </w:p>
    <w:p w14:paraId="5B4D79CB" w14:textId="77777777" w:rsidR="00E80217" w:rsidRDefault="0049029F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 Фінансове забезпечення Програми</w:t>
      </w:r>
    </w:p>
    <w:p w14:paraId="46464B25" w14:textId="77777777" w:rsidR="00E80217" w:rsidRDefault="00E80217">
      <w:pPr>
        <w:shd w:val="clear" w:color="auto" w:fill="FFFFFF"/>
        <w:jc w:val="center"/>
        <w:rPr>
          <w:b/>
          <w:sz w:val="28"/>
          <w:szCs w:val="28"/>
        </w:rPr>
      </w:pPr>
    </w:p>
    <w:p w14:paraId="11BDA196" w14:textId="77777777" w:rsidR="00E80217" w:rsidRDefault="0049029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Фінансування Програми здійснюватиметься у межах асиг</w:t>
      </w:r>
      <w:r>
        <w:rPr>
          <w:color w:val="000000"/>
          <w:sz w:val="28"/>
          <w:szCs w:val="28"/>
        </w:rPr>
        <w:t>нувань, передбачених для проведення наукових археологічних до</w:t>
      </w:r>
      <w:r>
        <w:rPr>
          <w:sz w:val="28"/>
          <w:szCs w:val="28"/>
        </w:rPr>
        <w:t>сліджень у міському та державному бюджетах, а</w:t>
      </w:r>
      <w:r>
        <w:rPr>
          <w:color w:val="000000"/>
          <w:sz w:val="28"/>
          <w:szCs w:val="28"/>
        </w:rPr>
        <w:t xml:space="preserve"> також з інших джерел, не заборонених законодавством. Обсяг фінансування програми визначається щороку, виходячи з реальних можливостей бюджетів та інш</w:t>
      </w:r>
      <w:r>
        <w:rPr>
          <w:color w:val="000000"/>
          <w:sz w:val="28"/>
          <w:szCs w:val="28"/>
        </w:rPr>
        <w:t xml:space="preserve">их джерел </w:t>
      </w:r>
      <w:r>
        <w:rPr>
          <w:sz w:val="28"/>
          <w:szCs w:val="28"/>
        </w:rPr>
        <w:t>фінансування</w:t>
      </w:r>
      <w:r>
        <w:rPr>
          <w:color w:val="000000"/>
          <w:sz w:val="28"/>
          <w:szCs w:val="28"/>
        </w:rPr>
        <w:t>.</w:t>
      </w:r>
    </w:p>
    <w:p w14:paraId="32ECB47C" w14:textId="77777777" w:rsidR="00E80217" w:rsidRDefault="0049029F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Загальний обсяг фінансових ресурсів для реалізації Програми у 2024 - 2025  рр. становить </w:t>
      </w:r>
      <w:r>
        <w:rPr>
          <w:b/>
          <w:sz w:val="28"/>
          <w:szCs w:val="28"/>
        </w:rPr>
        <w:t>520,00 тис. грн</w:t>
      </w:r>
      <w:r>
        <w:rPr>
          <w:sz w:val="28"/>
          <w:szCs w:val="28"/>
        </w:rPr>
        <w:t xml:space="preserve"> й фінансується з меценатських коштів.</w:t>
      </w:r>
    </w:p>
    <w:p w14:paraId="3DD4CD57" w14:textId="77777777" w:rsidR="00E80217" w:rsidRDefault="0049029F">
      <w:pPr>
        <w:shd w:val="clear" w:color="auto" w:fill="FFFFFF"/>
        <w:ind w:firstLine="720"/>
        <w:jc w:val="both"/>
        <w:rPr>
          <w:b/>
          <w:sz w:val="32"/>
          <w:szCs w:val="32"/>
        </w:rPr>
      </w:pPr>
      <w:r>
        <w:rPr>
          <w:sz w:val="28"/>
          <w:szCs w:val="28"/>
        </w:rPr>
        <w:t>Загальний обсяг фінансових ресурсів для реалізації Програми у 2026 - 2028  рр. становить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1 345,00 тис. грн </w:t>
      </w:r>
      <w:r>
        <w:rPr>
          <w:sz w:val="28"/>
          <w:szCs w:val="28"/>
        </w:rPr>
        <w:t xml:space="preserve">й забезпечується змішаним фінансуванням (кошти міського й державного бюджетів та інші кошти). </w:t>
      </w:r>
      <w:r>
        <w:rPr>
          <w:b/>
          <w:sz w:val="28"/>
          <w:szCs w:val="28"/>
        </w:rPr>
        <w:t xml:space="preserve">Додаток 2. </w:t>
      </w:r>
      <w:r>
        <w:rPr>
          <w:sz w:val="28"/>
          <w:szCs w:val="28"/>
        </w:rPr>
        <w:t>Обсяг фінансування програми уточнюватиметься у 2026 – 2028 рр. (ІІ і ІІІ етапи), виходячи з реальних можливостей бюджетів та кількос</w:t>
      </w:r>
      <w:r>
        <w:rPr>
          <w:sz w:val="28"/>
          <w:szCs w:val="28"/>
        </w:rPr>
        <w:t>ті меценатських коштів, інших джерел фінансування, не заборонених законодавством.</w:t>
      </w:r>
    </w:p>
    <w:p w14:paraId="27D669B5" w14:textId="77777777" w:rsidR="00E80217" w:rsidRDefault="00E80217">
      <w:pPr>
        <w:shd w:val="clear" w:color="auto" w:fill="FFFFFF"/>
        <w:ind w:firstLine="720"/>
        <w:jc w:val="both"/>
        <w:rPr>
          <w:b/>
          <w:sz w:val="28"/>
          <w:szCs w:val="28"/>
        </w:rPr>
      </w:pPr>
    </w:p>
    <w:p w14:paraId="67A21C31" w14:textId="77777777" w:rsidR="00E80217" w:rsidRDefault="00E80217">
      <w:pPr>
        <w:shd w:val="clear" w:color="auto" w:fill="FFFFFF"/>
        <w:ind w:firstLine="720"/>
        <w:jc w:val="both"/>
        <w:rPr>
          <w:b/>
          <w:sz w:val="28"/>
          <w:szCs w:val="28"/>
        </w:rPr>
      </w:pPr>
    </w:p>
    <w:p w14:paraId="51208307" w14:textId="77777777" w:rsidR="00E80217" w:rsidRDefault="00E80217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14:paraId="674F8DB7" w14:textId="77777777" w:rsidR="00E80217" w:rsidRDefault="0049029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>
        <w:rPr>
          <w:b/>
          <w:color w:val="000000"/>
          <w:sz w:val="28"/>
          <w:szCs w:val="28"/>
        </w:rPr>
        <w:t>. Очікувані результати виконання Програми</w:t>
      </w:r>
    </w:p>
    <w:p w14:paraId="71FC8E14" w14:textId="77777777" w:rsidR="00E80217" w:rsidRDefault="00E80217">
      <w:pPr>
        <w:shd w:val="clear" w:color="auto" w:fill="FFFFFF"/>
        <w:jc w:val="center"/>
        <w:rPr>
          <w:b/>
          <w:sz w:val="28"/>
          <w:szCs w:val="28"/>
        </w:rPr>
      </w:pPr>
    </w:p>
    <w:p w14:paraId="00E384FD" w14:textId="77777777" w:rsidR="00E80217" w:rsidRDefault="004902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Наукові звіти про неінвазивні археологічні розвідки, польові дослідження (розвідкові та стаціонарні архітектурно-археологічні);</w:t>
      </w:r>
      <w:r>
        <w:rPr>
          <w:sz w:val="28"/>
          <w:szCs w:val="28"/>
        </w:rPr>
        <w:t xml:space="preserve"> інформація щодо цінності об’єктів археологічної спадщини, характерних властивостей, що становлять їх історико-культурну цінність, етапів розвитку, просторових, функціональних характеристик, стану збереження, а також дані проведених досліджень, які сприяют</w:t>
      </w:r>
      <w:r>
        <w:rPr>
          <w:sz w:val="28"/>
          <w:szCs w:val="28"/>
        </w:rPr>
        <w:t xml:space="preserve">ь популяризації виявлених та існуючих об’єктів культурної спадщини. Визначення меж пам'яток. Розробка рекомендацій щодо консервації та музеєфікації об’єктів. Введення до наукового обігу отриманих матеріалів. </w:t>
      </w:r>
    </w:p>
    <w:p w14:paraId="33718ACB" w14:textId="77777777" w:rsidR="00E80217" w:rsidRDefault="00E80217">
      <w:pPr>
        <w:ind w:firstLine="720"/>
        <w:jc w:val="both"/>
        <w:rPr>
          <w:sz w:val="28"/>
          <w:szCs w:val="28"/>
        </w:rPr>
      </w:pPr>
    </w:p>
    <w:p w14:paraId="25E66005" w14:textId="77777777" w:rsidR="00E80217" w:rsidRDefault="0049029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Програми сприятиме:</w:t>
      </w:r>
    </w:p>
    <w:p w14:paraId="11FE6FBB" w14:textId="77777777" w:rsidR="00E80217" w:rsidRDefault="00E80217">
      <w:pPr>
        <w:shd w:val="clear" w:color="auto" w:fill="FFFFFF"/>
        <w:ind w:firstLine="720"/>
        <w:jc w:val="both"/>
        <w:rPr>
          <w:sz w:val="28"/>
          <w:szCs w:val="28"/>
        </w:rPr>
      </w:pPr>
    </w:p>
    <w:p w14:paraId="691114D6" w14:textId="77777777" w:rsidR="00E80217" w:rsidRDefault="0049029F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створенню умов для системного проведення наукових архітектурно-археологічних досліджень, </w:t>
      </w:r>
      <w:r>
        <w:rPr>
          <w:sz w:val="28"/>
          <w:szCs w:val="28"/>
        </w:rPr>
        <w:t>для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системного підходу до охорони археологічної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спадщини;</w:t>
      </w:r>
    </w:p>
    <w:p w14:paraId="4F594B44" w14:textId="77777777" w:rsidR="00E80217" w:rsidRDefault="0049029F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процесу реставраційного проектування (розробці проектів реставрації і пристосування будівель Комплексу колишн</w:t>
      </w:r>
      <w:r>
        <w:rPr>
          <w:sz w:val="28"/>
          <w:szCs w:val="28"/>
        </w:rPr>
        <w:t>ього палацу Потоцьких), плановим роботам з реставрації і пристосування будівель з роботами щодо консервації, музеєфікації, експонування виявлених археологічних об'єктів;</w:t>
      </w:r>
    </w:p>
    <w:p w14:paraId="2FA9590E" w14:textId="77777777" w:rsidR="00E80217" w:rsidRDefault="0049029F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оприлюдненню результатів археологічних досліджень в засобах масової інформації, на нау</w:t>
      </w:r>
      <w:r>
        <w:rPr>
          <w:color w:val="000000"/>
          <w:sz w:val="28"/>
          <w:szCs w:val="28"/>
        </w:rPr>
        <w:t xml:space="preserve">кових конференціях і у наукових виданнях, </w:t>
      </w:r>
      <w:r>
        <w:rPr>
          <w:sz w:val="28"/>
          <w:szCs w:val="28"/>
        </w:rPr>
        <w:t>введення здобутих за результатами Програми матеріалів до наукового обігу</w:t>
      </w:r>
      <w:r>
        <w:rPr>
          <w:color w:val="000000"/>
          <w:sz w:val="28"/>
          <w:szCs w:val="28"/>
        </w:rPr>
        <w:t>;</w:t>
      </w:r>
    </w:p>
    <w:p w14:paraId="0ECA3067" w14:textId="77777777" w:rsidR="00E80217" w:rsidRDefault="0049029F">
      <w:pPr>
        <w:numPr>
          <w:ilvl w:val="0"/>
          <w:numId w:val="3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популяризації історико-культурної спадщини м.</w:t>
      </w:r>
      <w:r>
        <w:rPr>
          <w:color w:val="000000"/>
          <w:sz w:val="28"/>
          <w:szCs w:val="28"/>
        </w:rPr>
        <w:t xml:space="preserve"> Івано-Франківська</w:t>
      </w:r>
      <w:r>
        <w:rPr>
          <w:sz w:val="28"/>
          <w:szCs w:val="28"/>
        </w:rPr>
        <w:t>;</w:t>
      </w:r>
    </w:p>
    <w:p w14:paraId="7DAF8960" w14:textId="77777777" w:rsidR="00E80217" w:rsidRDefault="004902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здійсненн</w:t>
      </w:r>
      <w:r>
        <w:rPr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відповідних пам’яткоохоронних</w:t>
      </w:r>
      <w:r>
        <w:rPr>
          <w:color w:val="000000"/>
          <w:sz w:val="28"/>
          <w:szCs w:val="28"/>
        </w:rPr>
        <w:t xml:space="preserve"> заходів щодо збереження та вивчення пам’яток археології; </w:t>
      </w:r>
    </w:p>
    <w:p w14:paraId="52361D49" w14:textId="77777777" w:rsidR="00E80217" w:rsidRDefault="004902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отриманн</w:t>
      </w:r>
      <w:r>
        <w:rPr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всебічної об’єктивної наукової інформації, необхідної для забезпечення оптимальних умов використання історико-культурного потенціалу археологічної спадщини </w:t>
      </w:r>
      <w:r>
        <w:rPr>
          <w:sz w:val="28"/>
          <w:szCs w:val="28"/>
        </w:rPr>
        <w:t xml:space="preserve">Комплексу колишнього </w:t>
      </w:r>
      <w:r>
        <w:rPr>
          <w:color w:val="000000"/>
          <w:sz w:val="28"/>
          <w:szCs w:val="28"/>
        </w:rPr>
        <w:t>палацу Пот</w:t>
      </w:r>
      <w:r>
        <w:rPr>
          <w:color w:val="000000"/>
          <w:sz w:val="28"/>
          <w:szCs w:val="28"/>
        </w:rPr>
        <w:t>оцьких</w:t>
      </w:r>
      <w:r>
        <w:rPr>
          <w:sz w:val="28"/>
          <w:szCs w:val="28"/>
        </w:rPr>
        <w:t>.</w:t>
      </w:r>
    </w:p>
    <w:p w14:paraId="010E6BA4" w14:textId="77777777" w:rsidR="00E80217" w:rsidRDefault="00E8021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sz w:val="28"/>
          <w:szCs w:val="28"/>
        </w:rPr>
      </w:pPr>
    </w:p>
    <w:p w14:paraId="21441832" w14:textId="77777777" w:rsidR="00E80217" w:rsidRDefault="00E80217">
      <w:pPr>
        <w:rPr>
          <w:sz w:val="28"/>
          <w:szCs w:val="28"/>
        </w:rPr>
      </w:pPr>
    </w:p>
    <w:p w14:paraId="4C60F0AF" w14:textId="77777777" w:rsidR="00E80217" w:rsidRDefault="0049029F">
      <w:pPr>
        <w:shd w:val="clear" w:color="auto" w:fill="FFFFFF"/>
        <w:ind w:firstLine="36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. Етапи виконання робіт</w:t>
      </w:r>
    </w:p>
    <w:p w14:paraId="3DFE4998" w14:textId="77777777" w:rsidR="00E80217" w:rsidRDefault="00E80217">
      <w:pPr>
        <w:shd w:val="clear" w:color="auto" w:fill="FFFFFF"/>
        <w:jc w:val="center"/>
        <w:rPr>
          <w:b/>
          <w:sz w:val="28"/>
          <w:szCs w:val="28"/>
        </w:rPr>
      </w:pPr>
    </w:p>
    <w:p w14:paraId="5F5A3079" w14:textId="77777777" w:rsidR="00E80217" w:rsidRDefault="0049029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етап.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- 202</w:t>
      </w:r>
      <w:r>
        <w:rPr>
          <w:b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рр.</w:t>
      </w:r>
      <w:r>
        <w:rPr>
          <w:color w:val="000000"/>
          <w:sz w:val="28"/>
          <w:szCs w:val="28"/>
        </w:rPr>
        <w:t xml:space="preserve"> </w:t>
      </w:r>
    </w:p>
    <w:p w14:paraId="22026D26" w14:textId="77777777" w:rsidR="00E80217" w:rsidRDefault="0049029F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Проведення наукових археологічних вишукувань (розвідки) у межах території пам’ятки (Комплексу колишнього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палацу Потоцьких) та охоронної зони. </w:t>
      </w:r>
    </w:p>
    <w:p w14:paraId="52220074" w14:textId="77777777" w:rsidR="00E80217" w:rsidRDefault="004902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еінвазивні </w:t>
      </w:r>
      <w:r>
        <w:rPr>
          <w:sz w:val="28"/>
          <w:szCs w:val="28"/>
        </w:rPr>
        <w:t>археологічні дослідження.</w:t>
      </w:r>
    </w:p>
    <w:p w14:paraId="7D783E13" w14:textId="77777777" w:rsidR="00E80217" w:rsidRDefault="004902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</w:t>
      </w:r>
      <w:r>
        <w:rPr>
          <w:sz w:val="28"/>
          <w:szCs w:val="28"/>
        </w:rPr>
        <w:t>сканування території з допомогою геофізичних методів.</w:t>
      </w:r>
    </w:p>
    <w:p w14:paraId="08F25A3D" w14:textId="77777777" w:rsidR="00E80217" w:rsidRDefault="0049029F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Проведення археологічної розвідки шурфуванням.</w:t>
      </w:r>
    </w:p>
    <w:p w14:paraId="547C8909" w14:textId="77777777" w:rsidR="00E80217" w:rsidRDefault="0049029F">
      <w:pPr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етап</w:t>
      </w:r>
      <w:r>
        <w:rPr>
          <w:b/>
          <w:color w:val="000000"/>
          <w:sz w:val="28"/>
          <w:szCs w:val="28"/>
        </w:rPr>
        <w:t>. 202</w:t>
      </w:r>
      <w:r>
        <w:rPr>
          <w:b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 - 202</w:t>
      </w:r>
      <w:r>
        <w:rPr>
          <w:b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 рр.</w:t>
      </w:r>
    </w:p>
    <w:p w14:paraId="48A204EC" w14:textId="77777777" w:rsidR="00E80217" w:rsidRDefault="0049029F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Проведення наукових архітектурно-археологічних досліджень у межах території пам’ятки.</w:t>
      </w:r>
    </w:p>
    <w:p w14:paraId="0AA3A5BC" w14:textId="77777777" w:rsidR="00E80217" w:rsidRDefault="0049029F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Проведення архітектурно-археологічних дослідж</w:t>
      </w:r>
      <w:r>
        <w:rPr>
          <w:sz w:val="28"/>
          <w:szCs w:val="28"/>
        </w:rPr>
        <w:t>ень території в межах корпусів З (возівня), Г (флігель), Д (стара кухня).</w:t>
      </w:r>
    </w:p>
    <w:p w14:paraId="4319C229" w14:textId="77777777" w:rsidR="00E80217" w:rsidRDefault="0049029F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Проведення архітектурно-археологічних досліджень на території ймовірного місця розташування центрального і правого крила палацової споруди (між корпусами Б (палацова споруда), Ж (л</w:t>
      </w:r>
      <w:r>
        <w:rPr>
          <w:sz w:val="28"/>
          <w:szCs w:val="28"/>
        </w:rPr>
        <w:t>ікарняний корпус),  К (господарська споруда) та Л (пральня), вздовж західного й північного прясла огорожі).</w:t>
      </w:r>
    </w:p>
    <w:p w14:paraId="4E3A86D2" w14:textId="77777777" w:rsidR="00E80217" w:rsidRDefault="0049029F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етап.</w:t>
      </w:r>
      <w:r>
        <w:rPr>
          <w:b/>
          <w:color w:val="000000"/>
          <w:sz w:val="28"/>
          <w:szCs w:val="28"/>
        </w:rPr>
        <w:t xml:space="preserve"> 202</w:t>
      </w:r>
      <w:r>
        <w:rPr>
          <w:b/>
          <w:sz w:val="28"/>
          <w:szCs w:val="28"/>
        </w:rPr>
        <w:t>8</w:t>
      </w:r>
      <w:r>
        <w:rPr>
          <w:b/>
          <w:color w:val="000000"/>
          <w:sz w:val="28"/>
          <w:szCs w:val="28"/>
        </w:rPr>
        <w:t xml:space="preserve"> р. </w:t>
      </w:r>
      <w:r>
        <w:rPr>
          <w:b/>
          <w:sz w:val="28"/>
          <w:szCs w:val="28"/>
        </w:rPr>
        <w:t>Проведення наукових архітектурно-археологічних досліджень у межах охоронної зони пам’ятки.</w:t>
      </w:r>
    </w:p>
    <w:p w14:paraId="3652FDA8" w14:textId="77777777" w:rsidR="00E80217" w:rsidRDefault="0049029F">
      <w:pPr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Проведення архітектурно-археологічних дос</w:t>
      </w:r>
      <w:r>
        <w:rPr>
          <w:sz w:val="28"/>
          <w:szCs w:val="28"/>
        </w:rPr>
        <w:t>ліджень місць ймовірного розташування підземних потерн у межах охоронної зони пам’ятки (вул. 200-річчя Різдва Христового; вул. Валова; вул. Потоцьких; вул Шпитальна).</w:t>
      </w:r>
    </w:p>
    <w:p w14:paraId="28D9E7EE" w14:textId="77777777" w:rsidR="00E80217" w:rsidRDefault="0049029F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>Впродовж реалізації Програми</w:t>
      </w:r>
      <w:r>
        <w:rPr>
          <w:sz w:val="28"/>
          <w:szCs w:val="28"/>
        </w:rPr>
        <w:t xml:space="preserve"> (</w:t>
      </w:r>
      <w:r>
        <w:rPr>
          <w:b/>
          <w:sz w:val="28"/>
          <w:szCs w:val="28"/>
        </w:rPr>
        <w:t>2024 - 2028 рр.) здійснюватиметься популяризація історико-к</w:t>
      </w:r>
      <w:r>
        <w:rPr>
          <w:b/>
          <w:sz w:val="28"/>
          <w:szCs w:val="28"/>
        </w:rPr>
        <w:t xml:space="preserve">ультурної спадщини шляхом </w:t>
      </w:r>
      <w:r>
        <w:rPr>
          <w:sz w:val="28"/>
          <w:szCs w:val="28"/>
        </w:rPr>
        <w:t>введення отриманих даних до наукового обігу на наукових конференціях та у наукових публікаціях.</w:t>
      </w:r>
    </w:p>
    <w:p w14:paraId="4AA35D64" w14:textId="77777777" w:rsidR="00E80217" w:rsidRDefault="00E80217">
      <w:pPr>
        <w:shd w:val="clear" w:color="auto" w:fill="FFFFFF"/>
        <w:ind w:left="720"/>
        <w:jc w:val="both"/>
        <w:rPr>
          <w:sz w:val="28"/>
          <w:szCs w:val="28"/>
        </w:rPr>
      </w:pPr>
    </w:p>
    <w:p w14:paraId="7842AD8D" w14:textId="77777777" w:rsidR="00E80217" w:rsidRDefault="00E80217">
      <w:pPr>
        <w:jc w:val="both"/>
        <w:rPr>
          <w:sz w:val="28"/>
          <w:szCs w:val="28"/>
        </w:rPr>
      </w:pPr>
    </w:p>
    <w:p w14:paraId="3108ED77" w14:textId="77777777" w:rsidR="00E80217" w:rsidRDefault="0049029F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8. Контроль за виконанням Програми</w:t>
      </w:r>
    </w:p>
    <w:p w14:paraId="3E8AAFCB" w14:textId="77777777" w:rsidR="00E80217" w:rsidRDefault="00E80217">
      <w:pPr>
        <w:shd w:val="clear" w:color="auto" w:fill="FFFFFF"/>
        <w:jc w:val="center"/>
        <w:rPr>
          <w:b/>
          <w:sz w:val="28"/>
          <w:szCs w:val="28"/>
        </w:rPr>
      </w:pPr>
    </w:p>
    <w:p w14:paraId="6986D61C" w14:textId="77777777" w:rsidR="00E80217" w:rsidRDefault="0049029F">
      <w:pPr>
        <w:shd w:val="clear" w:color="auto" w:fill="FFFFFF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Виконання програми здійснюється шляхом реалізації заходів виконавцями, зазначеними у Програмі. </w:t>
      </w:r>
    </w:p>
    <w:p w14:paraId="74D0E86E" w14:textId="77777777" w:rsidR="00E80217" w:rsidRDefault="0049029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Координація та контроль виконання Програми буде здійснювати Департамент містобудування та архітектури Івано-Франківської міської ради.</w:t>
      </w:r>
    </w:p>
    <w:p w14:paraId="0D71B242" w14:textId="77777777" w:rsidR="00E80217" w:rsidRDefault="00E80217">
      <w:pPr>
        <w:jc w:val="both"/>
        <w:rPr>
          <w:color w:val="000000"/>
          <w:sz w:val="28"/>
          <w:szCs w:val="28"/>
        </w:rPr>
      </w:pPr>
    </w:p>
    <w:p w14:paraId="5DD04FD6" w14:textId="77777777" w:rsidR="00E80217" w:rsidRDefault="00E80217">
      <w:pPr>
        <w:jc w:val="both"/>
        <w:rPr>
          <w:sz w:val="28"/>
          <w:szCs w:val="28"/>
        </w:rPr>
      </w:pPr>
    </w:p>
    <w:sectPr w:rsidR="00E80217">
      <w:pgSz w:w="11906" w:h="16838"/>
      <w:pgMar w:top="1134" w:right="565" w:bottom="1134" w:left="198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A37BD" w14:textId="77777777" w:rsidR="0049029F" w:rsidRDefault="0049029F">
      <w:r>
        <w:separator/>
      </w:r>
    </w:p>
  </w:endnote>
  <w:endnote w:type="continuationSeparator" w:id="0">
    <w:p w14:paraId="25183A94" w14:textId="77777777" w:rsidR="0049029F" w:rsidRDefault="0049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4753C" w14:textId="77777777" w:rsidR="00E80217" w:rsidRDefault="004902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B222B87" w14:textId="77777777" w:rsidR="00E80217" w:rsidRDefault="00E8021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479AC" w14:textId="77777777" w:rsidR="00E80217" w:rsidRDefault="0049029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10532">
      <w:rPr>
        <w:noProof/>
        <w:color w:val="000000"/>
      </w:rPr>
      <w:t>2</w:t>
    </w:r>
    <w:r>
      <w:rPr>
        <w:color w:val="000000"/>
      </w:rPr>
      <w:fldChar w:fldCharType="end"/>
    </w:r>
  </w:p>
  <w:p w14:paraId="03FCB4B9" w14:textId="77777777" w:rsidR="00E80217" w:rsidRDefault="00E8021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30156" w14:textId="77777777" w:rsidR="0049029F" w:rsidRDefault="0049029F">
      <w:r>
        <w:separator/>
      </w:r>
    </w:p>
  </w:footnote>
  <w:footnote w:type="continuationSeparator" w:id="0">
    <w:p w14:paraId="1694DB77" w14:textId="77777777" w:rsidR="0049029F" w:rsidRDefault="00490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20098" w14:textId="77777777" w:rsidR="00E80217" w:rsidRDefault="00E802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  <w:p w14:paraId="602DA208" w14:textId="77777777" w:rsidR="00E80217" w:rsidRDefault="0049029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0422B"/>
    <w:multiLevelType w:val="multilevel"/>
    <w:tmpl w:val="4448E2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FF14A07"/>
    <w:multiLevelType w:val="multilevel"/>
    <w:tmpl w:val="789C6C6E"/>
    <w:lvl w:ilvl="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95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AB3408"/>
    <w:multiLevelType w:val="multilevel"/>
    <w:tmpl w:val="B2DE62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4C75985"/>
    <w:multiLevelType w:val="multilevel"/>
    <w:tmpl w:val="2898A7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3C75ACD"/>
    <w:multiLevelType w:val="multilevel"/>
    <w:tmpl w:val="709809D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53BD4A8B"/>
    <w:multiLevelType w:val="multilevel"/>
    <w:tmpl w:val="F60001E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FF7484C"/>
    <w:multiLevelType w:val="multilevel"/>
    <w:tmpl w:val="9AE260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0DE4AE4"/>
    <w:multiLevelType w:val="multilevel"/>
    <w:tmpl w:val="8A44C5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76F1DBA"/>
    <w:multiLevelType w:val="multilevel"/>
    <w:tmpl w:val="4F2C9F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AFD7F80"/>
    <w:multiLevelType w:val="multilevel"/>
    <w:tmpl w:val="4D3A197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217"/>
    <w:rsid w:val="00066FC3"/>
    <w:rsid w:val="0044467F"/>
    <w:rsid w:val="0049029F"/>
    <w:rsid w:val="005F47DA"/>
    <w:rsid w:val="00BF72A7"/>
    <w:rsid w:val="00E80168"/>
    <w:rsid w:val="00E80217"/>
    <w:rsid w:val="00F10532"/>
    <w:rsid w:val="00FB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1C24"/>
  <w15:docId w15:val="{E8C8DF3D-7BD7-4A5E-8B97-4D820227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zakon3.rada.gov.ua/laws/show/316-2002-%D0%B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3.rada.gov.ua/laws/show/1626-1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994_1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4.rada.gov.ua/laws/show/1805-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akon2.rada.gov.ua/laws/show/z0528-13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zakon3.rada.gov.ua/laws/show/1768-2001-%D0%B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6+y/Q0UyoE3KZvOQbeZ6T4RdiQ==">CgMxLjA4AHIhMXlqY1VPeW0yMVNva01UY1BsZGJUaW14MFd3NEw5TEM3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17326</Words>
  <Characters>9876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User</cp:lastModifiedBy>
  <cp:revision>2</cp:revision>
  <dcterms:created xsi:type="dcterms:W3CDTF">2024-01-25T08:19:00Z</dcterms:created>
  <dcterms:modified xsi:type="dcterms:W3CDTF">2024-01-25T08:19:00Z</dcterms:modified>
</cp:coreProperties>
</file>