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jc w:val="center"/>
        <w:rPr>
          <w:rFonts w:ascii="Times New Roman CYR" w:hAnsi="Times New Roman CYR"/>
          <w:b/>
          <w:color w:val="000000"/>
          <w:sz w:val="28"/>
          <w:szCs w:val="28"/>
          <w:lang w:eastAsia="ru-RU"/>
        </w:rPr>
      </w:pPr>
    </w:p>
    <w:p w:rsidR="00A105EC" w:rsidRPr="003033E0" w:rsidRDefault="00A105EC" w:rsidP="008D7355">
      <w:pPr>
        <w:spacing w:after="0" w:line="240" w:lineRule="auto"/>
        <w:jc w:val="center"/>
        <w:rPr>
          <w:rFonts w:ascii="Times New Roman CYR" w:hAnsi="Times New Roman CYR"/>
          <w:b/>
          <w:color w:val="000000"/>
          <w:sz w:val="28"/>
          <w:szCs w:val="28"/>
          <w:lang w:eastAsia="ru-RU"/>
        </w:rPr>
      </w:pPr>
    </w:p>
    <w:p w:rsidR="00A105EC" w:rsidRPr="003033E0" w:rsidRDefault="00A105EC" w:rsidP="008D7355">
      <w:pPr>
        <w:spacing w:after="0" w:line="240" w:lineRule="auto"/>
        <w:jc w:val="center"/>
        <w:rPr>
          <w:rFonts w:ascii="Times New Roman CYR" w:hAnsi="Times New Roman CYR"/>
          <w:b/>
          <w:color w:val="000000"/>
          <w:sz w:val="28"/>
          <w:szCs w:val="28"/>
          <w:lang w:eastAsia="ru-RU"/>
        </w:rPr>
      </w:pPr>
    </w:p>
    <w:p w:rsidR="00A105EC" w:rsidRDefault="00A105EC" w:rsidP="008D7355">
      <w:pPr>
        <w:spacing w:after="0" w:line="240" w:lineRule="auto"/>
        <w:rPr>
          <w:rFonts w:ascii="Times New Roman" w:hAnsi="Times New Roman"/>
          <w:sz w:val="28"/>
          <w:szCs w:val="20"/>
          <w:lang w:val="ru-RU" w:eastAsia="ru-RU"/>
        </w:rPr>
      </w:pPr>
      <w:r>
        <w:rPr>
          <w:rFonts w:ascii="Times New Roman" w:hAnsi="Times New Roman"/>
          <w:sz w:val="28"/>
          <w:szCs w:val="20"/>
          <w:lang w:val="ru-RU" w:eastAsia="ru-RU"/>
        </w:rPr>
        <w:t xml:space="preserve">Про </w:t>
      </w:r>
      <w:proofErr w:type="spellStart"/>
      <w:r>
        <w:rPr>
          <w:rFonts w:ascii="Times New Roman" w:hAnsi="Times New Roman"/>
          <w:sz w:val="28"/>
          <w:szCs w:val="20"/>
          <w:lang w:val="ru-RU" w:eastAsia="ru-RU"/>
        </w:rPr>
        <w:t>внесення</w:t>
      </w:r>
      <w:proofErr w:type="spellEnd"/>
      <w:r>
        <w:rPr>
          <w:rFonts w:ascii="Times New Roman" w:hAnsi="Times New Roman"/>
          <w:sz w:val="28"/>
          <w:szCs w:val="20"/>
          <w:lang w:val="ru-RU" w:eastAsia="ru-RU"/>
        </w:rPr>
        <w:t xml:space="preserve"> на </w:t>
      </w:r>
      <w:proofErr w:type="spellStart"/>
      <w:r>
        <w:rPr>
          <w:rFonts w:ascii="Times New Roman" w:hAnsi="Times New Roman"/>
          <w:sz w:val="28"/>
          <w:szCs w:val="20"/>
          <w:lang w:val="ru-RU" w:eastAsia="ru-RU"/>
        </w:rPr>
        <w:t>розгляд</w:t>
      </w:r>
      <w:proofErr w:type="spellEnd"/>
      <w:r>
        <w:rPr>
          <w:rFonts w:ascii="Times New Roman" w:hAnsi="Times New Roman"/>
          <w:sz w:val="28"/>
          <w:szCs w:val="20"/>
          <w:lang w:val="ru-RU" w:eastAsia="ru-RU"/>
        </w:rPr>
        <w:t xml:space="preserve"> </w:t>
      </w:r>
    </w:p>
    <w:p w:rsidR="00A105EC" w:rsidRDefault="00A105EC" w:rsidP="008D7355">
      <w:pPr>
        <w:spacing w:after="0" w:line="240" w:lineRule="auto"/>
        <w:rPr>
          <w:rFonts w:ascii="Times New Roman" w:hAnsi="Times New Roman"/>
          <w:sz w:val="28"/>
          <w:szCs w:val="20"/>
          <w:lang w:val="ru-RU" w:eastAsia="ru-RU"/>
        </w:rPr>
      </w:pPr>
      <w:proofErr w:type="spellStart"/>
      <w:r>
        <w:rPr>
          <w:rFonts w:ascii="Times New Roman" w:hAnsi="Times New Roman"/>
          <w:sz w:val="28"/>
          <w:szCs w:val="20"/>
          <w:lang w:val="ru-RU" w:eastAsia="ru-RU"/>
        </w:rPr>
        <w:t>міської</w:t>
      </w:r>
      <w:proofErr w:type="spellEnd"/>
      <w:r>
        <w:rPr>
          <w:rFonts w:ascii="Times New Roman" w:hAnsi="Times New Roman"/>
          <w:sz w:val="28"/>
          <w:szCs w:val="20"/>
          <w:lang w:val="ru-RU" w:eastAsia="ru-RU"/>
        </w:rPr>
        <w:t xml:space="preserve"> ради про</w:t>
      </w:r>
      <w:r>
        <w:rPr>
          <w:rFonts w:ascii="Times New Roman" w:hAnsi="Times New Roman"/>
          <w:sz w:val="28"/>
          <w:szCs w:val="20"/>
          <w:lang w:eastAsia="ru-RU"/>
        </w:rPr>
        <w:t>є</w:t>
      </w:r>
      <w:proofErr w:type="spellStart"/>
      <w:r>
        <w:rPr>
          <w:rFonts w:ascii="Times New Roman" w:hAnsi="Times New Roman"/>
          <w:sz w:val="28"/>
          <w:szCs w:val="20"/>
          <w:lang w:val="ru-RU" w:eastAsia="ru-RU"/>
        </w:rPr>
        <w:t>кту</w:t>
      </w:r>
      <w:proofErr w:type="spellEnd"/>
      <w:r>
        <w:rPr>
          <w:rFonts w:ascii="Times New Roman" w:hAnsi="Times New Roman"/>
          <w:sz w:val="28"/>
          <w:szCs w:val="20"/>
          <w:lang w:val="ru-RU" w:eastAsia="ru-RU"/>
        </w:rPr>
        <w:t xml:space="preserve"> </w:t>
      </w:r>
    </w:p>
    <w:p w:rsidR="00A105EC" w:rsidRDefault="00A105EC" w:rsidP="008D7355">
      <w:pPr>
        <w:spacing w:after="0" w:line="240" w:lineRule="auto"/>
        <w:rPr>
          <w:rFonts w:ascii="Times New Roman" w:hAnsi="Times New Roman"/>
          <w:sz w:val="28"/>
          <w:szCs w:val="28"/>
          <w:lang w:eastAsia="ru-RU"/>
        </w:rPr>
      </w:pPr>
      <w:proofErr w:type="spellStart"/>
      <w:r>
        <w:rPr>
          <w:rFonts w:ascii="Times New Roman" w:hAnsi="Times New Roman"/>
          <w:sz w:val="28"/>
          <w:szCs w:val="20"/>
          <w:lang w:val="ru-RU" w:eastAsia="ru-RU"/>
        </w:rPr>
        <w:t>рішення</w:t>
      </w:r>
      <w:proofErr w:type="spellEnd"/>
      <w:r>
        <w:rPr>
          <w:rFonts w:ascii="Times New Roman" w:hAnsi="Times New Roman"/>
          <w:sz w:val="28"/>
          <w:szCs w:val="20"/>
          <w:lang w:val="ru-RU" w:eastAsia="ru-RU"/>
        </w:rPr>
        <w:t xml:space="preserve"> «</w:t>
      </w:r>
      <w:r>
        <w:rPr>
          <w:rFonts w:ascii="Times New Roman" w:hAnsi="Times New Roman"/>
          <w:sz w:val="28"/>
          <w:szCs w:val="28"/>
          <w:lang w:eastAsia="ru-RU"/>
        </w:rPr>
        <w:t>Про бюджет Івано-Франківської</w:t>
      </w:r>
    </w:p>
    <w:p w:rsidR="00A105EC" w:rsidRDefault="00A105EC" w:rsidP="008D7355">
      <w:pPr>
        <w:spacing w:after="0" w:line="240" w:lineRule="auto"/>
        <w:rPr>
          <w:rFonts w:ascii="Times New Roman" w:hAnsi="Times New Roman"/>
          <w:sz w:val="28"/>
          <w:szCs w:val="28"/>
          <w:lang w:eastAsia="ru-RU"/>
        </w:rPr>
      </w:pPr>
      <w:r>
        <w:rPr>
          <w:rFonts w:ascii="Times New Roman" w:hAnsi="Times New Roman"/>
          <w:sz w:val="28"/>
          <w:szCs w:val="28"/>
          <w:lang w:eastAsia="ru-RU"/>
        </w:rPr>
        <w:t>міської  територіальної</w:t>
      </w:r>
    </w:p>
    <w:p w:rsidR="00A105EC" w:rsidRDefault="00A105EC" w:rsidP="008D7355">
      <w:pPr>
        <w:spacing w:after="0" w:line="240" w:lineRule="auto"/>
        <w:rPr>
          <w:rFonts w:ascii="Times New Roman" w:hAnsi="Times New Roman"/>
          <w:sz w:val="28"/>
          <w:szCs w:val="20"/>
          <w:lang w:val="ru-RU" w:eastAsia="ru-RU"/>
        </w:rPr>
      </w:pPr>
      <w:r>
        <w:rPr>
          <w:rFonts w:ascii="Times New Roman" w:hAnsi="Times New Roman"/>
          <w:sz w:val="28"/>
          <w:szCs w:val="28"/>
          <w:lang w:eastAsia="ru-RU"/>
        </w:rPr>
        <w:t>громади на 2024</w:t>
      </w:r>
      <w:r>
        <w:rPr>
          <w:rFonts w:ascii="Times New Roman" w:hAnsi="Times New Roman"/>
          <w:sz w:val="28"/>
          <w:szCs w:val="28"/>
          <w:lang w:val="ru-RU" w:eastAsia="ru-RU"/>
        </w:rPr>
        <w:t xml:space="preserve"> </w:t>
      </w:r>
      <w:r>
        <w:rPr>
          <w:rFonts w:ascii="Times New Roman" w:hAnsi="Times New Roman"/>
          <w:sz w:val="28"/>
          <w:szCs w:val="28"/>
          <w:lang w:eastAsia="ru-RU"/>
        </w:rPr>
        <w:t>рік</w:t>
      </w:r>
      <w:r>
        <w:rPr>
          <w:rFonts w:ascii="Times New Roman" w:hAnsi="Times New Roman"/>
          <w:sz w:val="28"/>
          <w:szCs w:val="20"/>
          <w:lang w:val="ru-RU" w:eastAsia="ru-RU"/>
        </w:rPr>
        <w:t>»</w:t>
      </w:r>
    </w:p>
    <w:p w:rsidR="00A105EC" w:rsidRDefault="00A105EC" w:rsidP="008D7355">
      <w:pPr>
        <w:tabs>
          <w:tab w:val="left" w:pos="1660"/>
        </w:tabs>
        <w:spacing w:after="0" w:line="240" w:lineRule="auto"/>
        <w:jc w:val="both"/>
        <w:rPr>
          <w:rFonts w:ascii="Times New Roman" w:hAnsi="Times New Roman"/>
          <w:sz w:val="28"/>
          <w:szCs w:val="20"/>
          <w:lang w:val="ru-RU" w:eastAsia="ru-RU"/>
        </w:rPr>
      </w:pPr>
      <w:r>
        <w:rPr>
          <w:rFonts w:ascii="Times New Roman" w:hAnsi="Times New Roman"/>
          <w:sz w:val="28"/>
          <w:szCs w:val="20"/>
          <w:lang w:val="ru-RU" w:eastAsia="ru-RU"/>
        </w:rPr>
        <w:tab/>
      </w:r>
    </w:p>
    <w:p w:rsidR="00A105EC" w:rsidRDefault="00A105EC" w:rsidP="008D7355">
      <w:pPr>
        <w:spacing w:after="0" w:line="240" w:lineRule="auto"/>
        <w:jc w:val="both"/>
        <w:rPr>
          <w:rFonts w:ascii="Times New Roman" w:hAnsi="Times New Roman"/>
          <w:sz w:val="28"/>
          <w:szCs w:val="20"/>
          <w:lang w:eastAsia="ru-RU"/>
        </w:rPr>
      </w:pPr>
    </w:p>
    <w:p w:rsidR="00A105EC" w:rsidRDefault="00A105EC" w:rsidP="008D7355">
      <w:pPr>
        <w:spacing w:after="0" w:line="240" w:lineRule="auto"/>
        <w:jc w:val="both"/>
        <w:rPr>
          <w:rFonts w:ascii="Times New Roman" w:hAnsi="Times New Roman"/>
          <w:sz w:val="28"/>
          <w:szCs w:val="20"/>
          <w:lang w:eastAsia="ru-RU"/>
        </w:rPr>
      </w:pPr>
    </w:p>
    <w:p w:rsidR="00A105EC" w:rsidRDefault="00A105EC" w:rsidP="008D7355">
      <w:pPr>
        <w:spacing w:after="0" w:line="240" w:lineRule="auto"/>
        <w:ind w:firstLine="540"/>
        <w:jc w:val="both"/>
        <w:rPr>
          <w:rFonts w:ascii="Times New Roman" w:hAnsi="Times New Roman"/>
          <w:sz w:val="28"/>
          <w:szCs w:val="20"/>
          <w:lang w:val="ru-RU" w:eastAsia="ru-RU"/>
        </w:rPr>
      </w:pPr>
      <w:r>
        <w:rPr>
          <w:rFonts w:ascii="Times New Roman" w:hAnsi="Times New Roman"/>
          <w:sz w:val="28"/>
          <w:szCs w:val="20"/>
          <w:lang w:eastAsia="ru-RU"/>
        </w:rPr>
        <w:t>Керуючись</w:t>
      </w:r>
      <w:r>
        <w:rPr>
          <w:rFonts w:ascii="Times New Roman" w:hAnsi="Times New Roman"/>
          <w:sz w:val="28"/>
          <w:szCs w:val="20"/>
          <w:lang w:val="ru-RU" w:eastAsia="ru-RU"/>
        </w:rPr>
        <w:t xml:space="preserve"> п.п.1 п.2 ст.52 Закону </w:t>
      </w:r>
      <w:proofErr w:type="spellStart"/>
      <w:r>
        <w:rPr>
          <w:rFonts w:ascii="Times New Roman" w:hAnsi="Times New Roman"/>
          <w:sz w:val="28"/>
          <w:szCs w:val="20"/>
          <w:lang w:val="ru-RU" w:eastAsia="ru-RU"/>
        </w:rPr>
        <w:t>України</w:t>
      </w:r>
      <w:proofErr w:type="spellEnd"/>
      <w:r>
        <w:rPr>
          <w:rFonts w:ascii="Times New Roman" w:hAnsi="Times New Roman"/>
          <w:sz w:val="28"/>
          <w:szCs w:val="20"/>
          <w:lang w:val="ru-RU" w:eastAsia="ru-RU"/>
        </w:rPr>
        <w:t xml:space="preserve"> «Про </w:t>
      </w:r>
      <w:proofErr w:type="spellStart"/>
      <w:r>
        <w:rPr>
          <w:rFonts w:ascii="Times New Roman" w:hAnsi="Times New Roman"/>
          <w:sz w:val="28"/>
          <w:szCs w:val="20"/>
          <w:lang w:val="ru-RU" w:eastAsia="ru-RU"/>
        </w:rPr>
        <w:t>місцеве</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самоврядування</w:t>
      </w:r>
      <w:proofErr w:type="spellEnd"/>
      <w:r>
        <w:rPr>
          <w:rFonts w:ascii="Times New Roman" w:hAnsi="Times New Roman"/>
          <w:sz w:val="28"/>
          <w:szCs w:val="20"/>
          <w:lang w:val="ru-RU" w:eastAsia="ru-RU"/>
        </w:rPr>
        <w:t xml:space="preserve"> в </w:t>
      </w:r>
      <w:proofErr w:type="spellStart"/>
      <w:r>
        <w:rPr>
          <w:rFonts w:ascii="Times New Roman" w:hAnsi="Times New Roman"/>
          <w:sz w:val="28"/>
          <w:szCs w:val="20"/>
          <w:lang w:val="ru-RU" w:eastAsia="ru-RU"/>
        </w:rPr>
        <w:t>Україні</w:t>
      </w:r>
      <w:proofErr w:type="spellEnd"/>
      <w:r>
        <w:rPr>
          <w:rFonts w:ascii="Times New Roman" w:hAnsi="Times New Roman"/>
          <w:sz w:val="28"/>
          <w:szCs w:val="20"/>
          <w:lang w:val="ru-RU" w:eastAsia="ru-RU"/>
        </w:rPr>
        <w:t>»</w:t>
      </w:r>
      <w:r>
        <w:rPr>
          <w:rFonts w:ascii="Times New Roman" w:hAnsi="Times New Roman"/>
          <w:sz w:val="28"/>
          <w:szCs w:val="20"/>
          <w:lang w:eastAsia="ru-RU"/>
        </w:rPr>
        <w:t>,</w:t>
      </w:r>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виконавчий</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комітет</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міської</w:t>
      </w:r>
      <w:proofErr w:type="spellEnd"/>
      <w:r>
        <w:rPr>
          <w:rFonts w:ascii="Times New Roman" w:hAnsi="Times New Roman"/>
          <w:sz w:val="28"/>
          <w:szCs w:val="20"/>
          <w:lang w:val="ru-RU" w:eastAsia="ru-RU"/>
        </w:rPr>
        <w:t xml:space="preserve"> ради</w:t>
      </w:r>
    </w:p>
    <w:p w:rsidR="00A105EC" w:rsidRDefault="00A105EC" w:rsidP="008D7355">
      <w:pPr>
        <w:spacing w:after="0" w:line="240" w:lineRule="auto"/>
        <w:jc w:val="both"/>
        <w:rPr>
          <w:rFonts w:ascii="Times New Roman" w:hAnsi="Times New Roman"/>
          <w:sz w:val="28"/>
          <w:szCs w:val="20"/>
          <w:lang w:val="ru-RU" w:eastAsia="ru-RU"/>
        </w:rPr>
      </w:pPr>
    </w:p>
    <w:p w:rsidR="00A105EC" w:rsidRDefault="00A105EC" w:rsidP="008D7355">
      <w:pPr>
        <w:spacing w:after="0" w:line="240" w:lineRule="auto"/>
        <w:jc w:val="center"/>
        <w:rPr>
          <w:rFonts w:ascii="Times New Roman" w:hAnsi="Times New Roman"/>
          <w:sz w:val="28"/>
          <w:szCs w:val="20"/>
          <w:lang w:val="ru-RU" w:eastAsia="ru-RU"/>
        </w:rPr>
      </w:pPr>
      <w:r>
        <w:rPr>
          <w:rFonts w:ascii="Times New Roman" w:hAnsi="Times New Roman"/>
          <w:sz w:val="28"/>
          <w:szCs w:val="20"/>
          <w:lang w:val="ru-RU" w:eastAsia="ru-RU"/>
        </w:rPr>
        <w:t>в и р і ш и в:</w:t>
      </w:r>
    </w:p>
    <w:p w:rsidR="00A105EC" w:rsidRDefault="00A105EC" w:rsidP="008D7355">
      <w:pPr>
        <w:spacing w:after="0" w:line="240" w:lineRule="auto"/>
        <w:jc w:val="both"/>
        <w:rPr>
          <w:rFonts w:ascii="Times New Roman" w:hAnsi="Times New Roman"/>
          <w:sz w:val="28"/>
          <w:szCs w:val="20"/>
          <w:lang w:val="ru-RU" w:eastAsia="ru-RU"/>
        </w:rPr>
      </w:pPr>
    </w:p>
    <w:p w:rsidR="00A105EC" w:rsidRDefault="00A105EC" w:rsidP="008D7355">
      <w:pPr>
        <w:spacing w:after="0" w:line="240" w:lineRule="auto"/>
        <w:ind w:firstLine="709"/>
        <w:jc w:val="both"/>
        <w:rPr>
          <w:rFonts w:ascii="Times New Roman" w:hAnsi="Times New Roman"/>
          <w:sz w:val="28"/>
          <w:szCs w:val="28"/>
          <w:lang w:eastAsia="ru-RU"/>
        </w:rPr>
      </w:pPr>
      <w:r>
        <w:rPr>
          <w:rFonts w:ascii="Times New Roman" w:hAnsi="Times New Roman"/>
          <w:sz w:val="28"/>
          <w:szCs w:val="20"/>
          <w:lang w:val="ru-RU" w:eastAsia="ru-RU"/>
        </w:rPr>
        <w:t xml:space="preserve">1. Внести на </w:t>
      </w:r>
      <w:proofErr w:type="spellStart"/>
      <w:r>
        <w:rPr>
          <w:rFonts w:ascii="Times New Roman" w:hAnsi="Times New Roman"/>
          <w:sz w:val="28"/>
          <w:szCs w:val="20"/>
          <w:lang w:val="ru-RU" w:eastAsia="ru-RU"/>
        </w:rPr>
        <w:t>розгляд</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міської</w:t>
      </w:r>
      <w:proofErr w:type="spellEnd"/>
      <w:r>
        <w:rPr>
          <w:rFonts w:ascii="Times New Roman" w:hAnsi="Times New Roman"/>
          <w:sz w:val="28"/>
          <w:szCs w:val="20"/>
          <w:lang w:val="ru-RU" w:eastAsia="ru-RU"/>
        </w:rPr>
        <w:t xml:space="preserve"> ради про</w:t>
      </w:r>
      <w:r>
        <w:rPr>
          <w:rFonts w:ascii="Times New Roman" w:hAnsi="Times New Roman"/>
          <w:sz w:val="28"/>
          <w:szCs w:val="20"/>
          <w:lang w:eastAsia="ru-RU"/>
        </w:rPr>
        <w:t>є</w:t>
      </w:r>
      <w:proofErr w:type="spellStart"/>
      <w:r>
        <w:rPr>
          <w:rFonts w:ascii="Times New Roman" w:hAnsi="Times New Roman"/>
          <w:sz w:val="28"/>
          <w:szCs w:val="20"/>
          <w:lang w:val="ru-RU" w:eastAsia="ru-RU"/>
        </w:rPr>
        <w:t>кт</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рішення</w:t>
      </w:r>
      <w:proofErr w:type="spellEnd"/>
      <w:r>
        <w:rPr>
          <w:rFonts w:ascii="Times New Roman" w:hAnsi="Times New Roman"/>
          <w:sz w:val="28"/>
          <w:szCs w:val="20"/>
          <w:lang w:val="ru-RU" w:eastAsia="ru-RU"/>
        </w:rPr>
        <w:t xml:space="preserve"> «</w:t>
      </w:r>
      <w:r>
        <w:rPr>
          <w:rFonts w:ascii="Times New Roman" w:hAnsi="Times New Roman"/>
          <w:sz w:val="28"/>
          <w:szCs w:val="28"/>
          <w:lang w:eastAsia="ru-RU"/>
        </w:rPr>
        <w:t>Про бюджет Івано-Франківської</w:t>
      </w:r>
      <w:r>
        <w:rPr>
          <w:rFonts w:ascii="Times New Roman" w:hAnsi="Times New Roman"/>
          <w:sz w:val="28"/>
          <w:szCs w:val="28"/>
          <w:lang w:val="ru-RU" w:eastAsia="ru-RU"/>
        </w:rPr>
        <w:t xml:space="preserve"> </w:t>
      </w:r>
      <w:proofErr w:type="gramStart"/>
      <w:r>
        <w:rPr>
          <w:rFonts w:ascii="Times New Roman" w:hAnsi="Times New Roman"/>
          <w:sz w:val="28"/>
          <w:szCs w:val="28"/>
          <w:lang w:eastAsia="ru-RU"/>
        </w:rPr>
        <w:t>міської  територіальної</w:t>
      </w:r>
      <w:proofErr w:type="gramEnd"/>
      <w:r>
        <w:rPr>
          <w:rFonts w:ascii="Times New Roman" w:hAnsi="Times New Roman"/>
          <w:sz w:val="28"/>
          <w:szCs w:val="28"/>
          <w:lang w:val="ru-RU" w:eastAsia="ru-RU"/>
        </w:rPr>
        <w:t xml:space="preserve"> </w:t>
      </w:r>
      <w:r>
        <w:rPr>
          <w:rFonts w:ascii="Times New Roman" w:hAnsi="Times New Roman"/>
          <w:sz w:val="28"/>
          <w:szCs w:val="28"/>
          <w:lang w:eastAsia="ru-RU"/>
        </w:rPr>
        <w:t>громади на 202</w:t>
      </w:r>
      <w:r w:rsidRPr="008D7355">
        <w:rPr>
          <w:rFonts w:ascii="Times New Roman" w:hAnsi="Times New Roman"/>
          <w:sz w:val="28"/>
          <w:szCs w:val="28"/>
          <w:lang w:val="ru-RU" w:eastAsia="ru-RU"/>
        </w:rPr>
        <w:t>4</w:t>
      </w:r>
      <w:r>
        <w:rPr>
          <w:rFonts w:ascii="Times New Roman" w:hAnsi="Times New Roman"/>
          <w:sz w:val="28"/>
          <w:szCs w:val="28"/>
          <w:lang w:val="ru-RU" w:eastAsia="ru-RU"/>
        </w:rPr>
        <w:t xml:space="preserve"> </w:t>
      </w:r>
      <w:r>
        <w:rPr>
          <w:rFonts w:ascii="Times New Roman" w:hAnsi="Times New Roman"/>
          <w:sz w:val="28"/>
          <w:szCs w:val="28"/>
          <w:lang w:eastAsia="ru-RU"/>
        </w:rPr>
        <w:t>рік</w:t>
      </w:r>
      <w:r>
        <w:rPr>
          <w:rFonts w:ascii="Times New Roman" w:hAnsi="Times New Roman"/>
          <w:sz w:val="28"/>
          <w:szCs w:val="20"/>
          <w:lang w:val="ru-RU" w:eastAsia="ru-RU"/>
        </w:rPr>
        <w:t>» (</w:t>
      </w:r>
      <w:proofErr w:type="spellStart"/>
      <w:r>
        <w:rPr>
          <w:rFonts w:ascii="Times New Roman" w:hAnsi="Times New Roman"/>
          <w:sz w:val="28"/>
          <w:szCs w:val="20"/>
          <w:lang w:val="ru-RU" w:eastAsia="ru-RU"/>
        </w:rPr>
        <w:t>додається</w:t>
      </w:r>
      <w:proofErr w:type="spellEnd"/>
      <w:r>
        <w:rPr>
          <w:rFonts w:ascii="Times New Roman" w:hAnsi="Times New Roman"/>
          <w:sz w:val="28"/>
          <w:szCs w:val="20"/>
          <w:lang w:val="ru-RU" w:eastAsia="ru-RU"/>
        </w:rPr>
        <w:t>).</w:t>
      </w:r>
    </w:p>
    <w:p w:rsidR="00A105EC" w:rsidRDefault="00A105EC" w:rsidP="008D7355">
      <w:pPr>
        <w:numPr>
          <w:ilvl w:val="0"/>
          <w:numId w:val="1"/>
        </w:numPr>
        <w:tabs>
          <w:tab w:val="clear" w:pos="720"/>
          <w:tab w:val="num" w:pos="0"/>
          <w:tab w:val="left" w:pos="360"/>
          <w:tab w:val="num" w:pos="1035"/>
        </w:tabs>
        <w:spacing w:after="0" w:line="240" w:lineRule="auto"/>
        <w:ind w:left="0" w:firstLine="709"/>
        <w:jc w:val="both"/>
        <w:rPr>
          <w:rFonts w:ascii="Times New Roman" w:hAnsi="Times New Roman"/>
          <w:sz w:val="28"/>
          <w:szCs w:val="20"/>
          <w:lang w:val="ru-RU" w:eastAsia="ru-RU"/>
        </w:rPr>
      </w:pPr>
      <w:r>
        <w:rPr>
          <w:rFonts w:ascii="Times New Roman" w:hAnsi="Times New Roman"/>
          <w:sz w:val="28"/>
          <w:szCs w:val="20"/>
          <w:lang w:val="ru-RU" w:eastAsia="ru-RU"/>
        </w:rPr>
        <w:t xml:space="preserve">Контроль за </w:t>
      </w:r>
      <w:proofErr w:type="spellStart"/>
      <w:r>
        <w:rPr>
          <w:rFonts w:ascii="Times New Roman" w:hAnsi="Times New Roman"/>
          <w:sz w:val="28"/>
          <w:szCs w:val="20"/>
          <w:lang w:val="ru-RU" w:eastAsia="ru-RU"/>
        </w:rPr>
        <w:t>виконанням</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рішення</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покласти</w:t>
      </w:r>
      <w:proofErr w:type="spellEnd"/>
      <w:r>
        <w:rPr>
          <w:rFonts w:ascii="Times New Roman" w:hAnsi="Times New Roman"/>
          <w:sz w:val="28"/>
          <w:szCs w:val="20"/>
          <w:lang w:val="ru-RU" w:eastAsia="ru-RU"/>
        </w:rPr>
        <w:t xml:space="preserve"> на </w:t>
      </w:r>
      <w:proofErr w:type="spellStart"/>
      <w:r>
        <w:rPr>
          <w:rFonts w:ascii="Times New Roman" w:hAnsi="Times New Roman"/>
          <w:sz w:val="28"/>
          <w:szCs w:val="20"/>
          <w:lang w:val="ru-RU" w:eastAsia="ru-RU"/>
        </w:rPr>
        <w:t>першого</w:t>
      </w:r>
      <w:proofErr w:type="spellEnd"/>
      <w:r>
        <w:rPr>
          <w:rFonts w:ascii="Times New Roman" w:hAnsi="Times New Roman"/>
          <w:sz w:val="28"/>
          <w:szCs w:val="20"/>
          <w:lang w:val="ru-RU" w:eastAsia="ru-RU"/>
        </w:rPr>
        <w:t xml:space="preserve"> заступника </w:t>
      </w:r>
      <w:proofErr w:type="spellStart"/>
      <w:r>
        <w:rPr>
          <w:rFonts w:ascii="Times New Roman" w:hAnsi="Times New Roman"/>
          <w:sz w:val="28"/>
          <w:szCs w:val="20"/>
          <w:lang w:val="ru-RU" w:eastAsia="ru-RU"/>
        </w:rPr>
        <w:t>міського</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голови</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В.Сусаніну</w:t>
      </w:r>
      <w:proofErr w:type="spellEnd"/>
      <w:r>
        <w:rPr>
          <w:rFonts w:ascii="Times New Roman" w:hAnsi="Times New Roman"/>
          <w:sz w:val="28"/>
          <w:szCs w:val="20"/>
          <w:lang w:val="ru-RU" w:eastAsia="ru-RU"/>
        </w:rPr>
        <w:t xml:space="preserve"> та </w:t>
      </w:r>
      <w:proofErr w:type="spellStart"/>
      <w:r>
        <w:rPr>
          <w:rFonts w:ascii="Times New Roman" w:hAnsi="Times New Roman"/>
          <w:sz w:val="28"/>
          <w:szCs w:val="20"/>
          <w:lang w:val="ru-RU" w:eastAsia="ru-RU"/>
        </w:rPr>
        <w:t>заступників</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міського</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голови</w:t>
      </w:r>
      <w:proofErr w:type="spellEnd"/>
      <w:r>
        <w:rPr>
          <w:rFonts w:ascii="Times New Roman" w:hAnsi="Times New Roman"/>
          <w:sz w:val="28"/>
          <w:szCs w:val="20"/>
          <w:lang w:val="ru-RU" w:eastAsia="ru-RU"/>
        </w:rPr>
        <w:t xml:space="preserve"> </w:t>
      </w:r>
      <w:r>
        <w:rPr>
          <w:rFonts w:ascii="Times New Roman" w:hAnsi="Times New Roman"/>
          <w:sz w:val="28"/>
          <w:szCs w:val="20"/>
          <w:lang w:eastAsia="ru-RU"/>
        </w:rPr>
        <w:t xml:space="preserve">відповідно до розподілу посадових </w:t>
      </w:r>
      <w:proofErr w:type="spellStart"/>
      <w:r>
        <w:rPr>
          <w:rFonts w:ascii="Times New Roman" w:hAnsi="Times New Roman"/>
          <w:sz w:val="28"/>
          <w:szCs w:val="20"/>
          <w:lang w:eastAsia="ru-RU"/>
        </w:rPr>
        <w:t>обов</w:t>
      </w:r>
      <w:proofErr w:type="spellEnd"/>
      <w:r>
        <w:rPr>
          <w:rFonts w:ascii="Times New Roman" w:hAnsi="Times New Roman"/>
          <w:sz w:val="28"/>
          <w:szCs w:val="20"/>
          <w:lang w:val="ru-RU" w:eastAsia="ru-RU"/>
        </w:rPr>
        <w:t xml:space="preserve">' </w:t>
      </w:r>
      <w:proofErr w:type="spellStart"/>
      <w:r>
        <w:rPr>
          <w:rFonts w:ascii="Times New Roman" w:hAnsi="Times New Roman"/>
          <w:sz w:val="28"/>
          <w:szCs w:val="20"/>
          <w:lang w:val="ru-RU" w:eastAsia="ru-RU"/>
        </w:rPr>
        <w:t>язків</w:t>
      </w:r>
      <w:proofErr w:type="spellEnd"/>
      <w:r>
        <w:rPr>
          <w:rFonts w:ascii="Times New Roman" w:hAnsi="Times New Roman"/>
          <w:sz w:val="28"/>
          <w:szCs w:val="20"/>
          <w:lang w:val="ru-RU" w:eastAsia="ru-RU"/>
        </w:rPr>
        <w:t>.</w:t>
      </w:r>
    </w:p>
    <w:p w:rsidR="00A105EC" w:rsidRDefault="00A105EC" w:rsidP="008D7355">
      <w:pPr>
        <w:spacing w:after="0" w:line="240" w:lineRule="auto"/>
        <w:jc w:val="both"/>
        <w:rPr>
          <w:rFonts w:ascii="Times New Roman" w:hAnsi="Times New Roman"/>
          <w:sz w:val="28"/>
          <w:szCs w:val="20"/>
          <w:lang w:val="ru-RU" w:eastAsia="ru-RU"/>
        </w:rPr>
      </w:pPr>
    </w:p>
    <w:p w:rsidR="00A105EC" w:rsidRDefault="00A105EC" w:rsidP="008D7355">
      <w:pPr>
        <w:spacing w:after="0" w:line="240" w:lineRule="auto"/>
        <w:jc w:val="both"/>
        <w:rPr>
          <w:rFonts w:ascii="Times New Roman" w:hAnsi="Times New Roman"/>
          <w:sz w:val="28"/>
          <w:szCs w:val="20"/>
          <w:lang w:val="ru-RU" w:eastAsia="ru-RU"/>
        </w:rPr>
      </w:pPr>
    </w:p>
    <w:p w:rsidR="00A105EC" w:rsidRDefault="00A105EC" w:rsidP="008D7355">
      <w:pPr>
        <w:spacing w:after="0" w:line="240" w:lineRule="auto"/>
        <w:jc w:val="both"/>
        <w:rPr>
          <w:rFonts w:ascii="Times New Roman" w:hAnsi="Times New Roman"/>
          <w:sz w:val="28"/>
          <w:szCs w:val="20"/>
          <w:lang w:eastAsia="ru-RU"/>
        </w:rPr>
      </w:pPr>
    </w:p>
    <w:p w:rsidR="00A105EC" w:rsidRDefault="00A105EC" w:rsidP="008D7355">
      <w:pPr>
        <w:spacing w:after="0" w:line="240" w:lineRule="auto"/>
        <w:jc w:val="both"/>
        <w:rPr>
          <w:rFonts w:ascii="Times New Roman" w:hAnsi="Times New Roman"/>
          <w:sz w:val="28"/>
          <w:szCs w:val="20"/>
          <w:lang w:val="ru-RU" w:eastAsia="ru-RU"/>
        </w:rPr>
      </w:pPr>
      <w:proofErr w:type="spellStart"/>
      <w:r>
        <w:rPr>
          <w:rFonts w:ascii="Times New Roman" w:hAnsi="Times New Roman"/>
          <w:sz w:val="28"/>
          <w:szCs w:val="20"/>
          <w:lang w:val="ru-RU" w:eastAsia="ru-RU"/>
        </w:rPr>
        <w:t>Міський</w:t>
      </w:r>
      <w:proofErr w:type="spellEnd"/>
      <w:r>
        <w:rPr>
          <w:rFonts w:ascii="Times New Roman" w:hAnsi="Times New Roman"/>
          <w:sz w:val="28"/>
          <w:szCs w:val="20"/>
          <w:lang w:val="ru-RU" w:eastAsia="ru-RU"/>
        </w:rPr>
        <w:t xml:space="preserve"> голова                                         </w:t>
      </w:r>
      <w:r>
        <w:rPr>
          <w:rFonts w:ascii="Times New Roman" w:hAnsi="Times New Roman"/>
          <w:sz w:val="28"/>
          <w:szCs w:val="20"/>
          <w:lang w:eastAsia="ru-RU"/>
        </w:rPr>
        <w:t xml:space="preserve">               </w:t>
      </w:r>
      <w:r>
        <w:rPr>
          <w:rFonts w:ascii="Times New Roman" w:hAnsi="Times New Roman"/>
          <w:sz w:val="28"/>
          <w:szCs w:val="20"/>
          <w:lang w:val="ru-RU" w:eastAsia="ru-RU"/>
        </w:rPr>
        <w:t xml:space="preserve"> Руслан МАРЦІНКІВ</w:t>
      </w:r>
    </w:p>
    <w:p w:rsidR="00A105EC" w:rsidRDefault="00A105EC" w:rsidP="008D7355">
      <w:pPr>
        <w:spacing w:after="0" w:line="240" w:lineRule="auto"/>
        <w:rPr>
          <w:rFonts w:ascii="Times New Roman" w:hAnsi="Times New Roman"/>
          <w:sz w:val="28"/>
          <w:szCs w:val="28"/>
          <w:lang w:val="ru-RU" w:eastAsia="ru-RU"/>
        </w:rPr>
      </w:pPr>
    </w:p>
    <w:p w:rsidR="00A105EC" w:rsidRDefault="00A105EC" w:rsidP="008D7355">
      <w:pPr>
        <w:spacing w:after="0" w:line="240" w:lineRule="auto"/>
        <w:jc w:val="center"/>
        <w:rPr>
          <w:rFonts w:ascii="Times New Roman CYR" w:hAnsi="Times New Roman CYR"/>
          <w:b/>
          <w:sz w:val="28"/>
          <w:szCs w:val="28"/>
          <w:lang w:val="ru-RU" w:eastAsia="ru-RU"/>
        </w:rPr>
      </w:pPr>
    </w:p>
    <w:p w:rsidR="00A105EC" w:rsidRDefault="00A105EC" w:rsidP="008D7355">
      <w:pPr>
        <w:spacing w:after="0" w:line="240" w:lineRule="auto"/>
        <w:jc w:val="center"/>
        <w:rPr>
          <w:rFonts w:ascii="Times New Roman CYR" w:hAnsi="Times New Roman CYR"/>
          <w:b/>
          <w:sz w:val="28"/>
          <w:szCs w:val="28"/>
          <w:lang w:eastAsia="ru-RU"/>
        </w:rPr>
      </w:pPr>
    </w:p>
    <w:p w:rsidR="00A105EC" w:rsidRDefault="00A105EC" w:rsidP="008D7355">
      <w:pPr>
        <w:spacing w:after="0" w:line="240" w:lineRule="auto"/>
        <w:jc w:val="center"/>
        <w:rPr>
          <w:rFonts w:ascii="Times New Roman CYR" w:hAnsi="Times New Roman CYR"/>
          <w:b/>
          <w:sz w:val="28"/>
          <w:szCs w:val="28"/>
          <w:lang w:eastAsia="ru-RU"/>
        </w:rPr>
      </w:pPr>
    </w:p>
    <w:p w:rsidR="00A105EC" w:rsidRDefault="00A105EC" w:rsidP="008D7355">
      <w:pPr>
        <w:spacing w:after="0" w:line="240" w:lineRule="auto"/>
        <w:jc w:val="center"/>
        <w:rPr>
          <w:rFonts w:ascii="Times New Roman CYR" w:hAnsi="Times New Roman CYR"/>
          <w:b/>
          <w:sz w:val="28"/>
          <w:szCs w:val="28"/>
          <w:lang w:eastAsia="ru-RU"/>
        </w:rPr>
      </w:pPr>
    </w:p>
    <w:p w:rsidR="00A105EC" w:rsidRDefault="00A105EC" w:rsidP="008D7355">
      <w:pPr>
        <w:spacing w:after="0" w:line="240" w:lineRule="auto"/>
        <w:jc w:val="center"/>
        <w:rPr>
          <w:rFonts w:ascii="Times New Roman CYR" w:hAnsi="Times New Roman CYR"/>
          <w:b/>
          <w:sz w:val="28"/>
          <w:szCs w:val="28"/>
          <w:lang w:eastAsia="ru-RU"/>
        </w:rPr>
      </w:pPr>
    </w:p>
    <w:p w:rsidR="00A105EC" w:rsidRDefault="00A105EC" w:rsidP="008D7355">
      <w:pPr>
        <w:spacing w:after="0" w:line="240" w:lineRule="auto"/>
        <w:jc w:val="center"/>
        <w:rPr>
          <w:rFonts w:ascii="Times New Roman CYR" w:hAnsi="Times New Roman CYR"/>
          <w:b/>
          <w:sz w:val="28"/>
          <w:szCs w:val="28"/>
          <w:lang w:val="en-US" w:eastAsia="ru-RU"/>
        </w:rPr>
      </w:pPr>
    </w:p>
    <w:p w:rsidR="00A105EC" w:rsidRDefault="00A105EC" w:rsidP="008D7355">
      <w:pPr>
        <w:spacing w:after="0" w:line="240" w:lineRule="auto"/>
        <w:jc w:val="center"/>
        <w:rPr>
          <w:rFonts w:ascii="Times New Roman CYR" w:hAnsi="Times New Roman CYR"/>
          <w:b/>
          <w:sz w:val="28"/>
          <w:szCs w:val="28"/>
          <w:lang w:val="en-US" w:eastAsia="ru-RU"/>
        </w:rPr>
      </w:pPr>
    </w:p>
    <w:p w:rsidR="00A105EC" w:rsidRDefault="00A105EC" w:rsidP="008D7355">
      <w:pPr>
        <w:spacing w:after="0" w:line="240" w:lineRule="auto"/>
        <w:jc w:val="center"/>
        <w:rPr>
          <w:rFonts w:ascii="Times New Roman CYR" w:hAnsi="Times New Roman CYR"/>
          <w:b/>
          <w:sz w:val="28"/>
          <w:szCs w:val="28"/>
          <w:lang w:val="en-US" w:eastAsia="ru-RU"/>
        </w:rPr>
      </w:pPr>
    </w:p>
    <w:p w:rsidR="00A105EC" w:rsidRDefault="00A105EC" w:rsidP="008D7355">
      <w:pPr>
        <w:spacing w:after="0" w:line="240" w:lineRule="auto"/>
        <w:jc w:val="center"/>
        <w:rPr>
          <w:rFonts w:ascii="Times New Roman CYR" w:hAnsi="Times New Roman CYR"/>
          <w:b/>
          <w:sz w:val="28"/>
          <w:szCs w:val="28"/>
          <w:lang w:val="en-US" w:eastAsia="ru-RU"/>
        </w:rPr>
      </w:pPr>
    </w:p>
    <w:p w:rsidR="00A105EC" w:rsidRPr="0067516E" w:rsidRDefault="00A105EC" w:rsidP="008D7355">
      <w:pPr>
        <w:spacing w:after="0" w:line="240" w:lineRule="auto"/>
        <w:jc w:val="center"/>
        <w:rPr>
          <w:rFonts w:ascii="Times New Roman CYR" w:hAnsi="Times New Roman CYR"/>
          <w:b/>
          <w:sz w:val="28"/>
          <w:szCs w:val="28"/>
          <w:lang w:val="en-US" w:eastAsia="ru-RU"/>
        </w:rPr>
      </w:pPr>
    </w:p>
    <w:p w:rsidR="00A105EC" w:rsidRDefault="00A105EC" w:rsidP="00EE55A2">
      <w:pPr>
        <w:spacing w:after="0" w:line="240" w:lineRule="auto"/>
        <w:jc w:val="center"/>
        <w:rPr>
          <w:rFonts w:ascii="Times New Roman" w:hAnsi="Times New Roman"/>
          <w:b/>
          <w:color w:val="000000"/>
          <w:sz w:val="28"/>
          <w:szCs w:val="28"/>
          <w:lang w:eastAsia="ru-RU"/>
        </w:rPr>
      </w:pPr>
      <w:r>
        <w:rPr>
          <w:rFonts w:ascii="Times New Roman CYR" w:hAnsi="Times New Roman CYR"/>
          <w:color w:val="000000"/>
          <w:sz w:val="26"/>
          <w:szCs w:val="26"/>
          <w:lang w:val="en-US" w:eastAsia="ru-RU"/>
        </w:rPr>
        <w:lastRenderedPageBreak/>
        <w:t xml:space="preserve">                                                                                                          </w:t>
      </w:r>
      <w:bookmarkStart w:id="0" w:name="_GoBack"/>
      <w:bookmarkEnd w:id="0"/>
    </w:p>
    <w:p w:rsidR="00A105EC" w:rsidRPr="00571D54" w:rsidRDefault="00A105EC" w:rsidP="0067516E">
      <w:pPr>
        <w:spacing w:after="0" w:line="240" w:lineRule="auto"/>
        <w:jc w:val="center"/>
        <w:rPr>
          <w:rFonts w:ascii="Times New Roman" w:hAnsi="Times New Roman"/>
          <w:b/>
          <w:color w:val="000000"/>
          <w:sz w:val="28"/>
          <w:szCs w:val="28"/>
          <w:lang w:eastAsia="ru-RU"/>
        </w:rPr>
      </w:pPr>
    </w:p>
    <w:p w:rsidR="00A105EC" w:rsidRPr="00571D54" w:rsidRDefault="00A105EC" w:rsidP="0067516E">
      <w:pPr>
        <w:pStyle w:val="rvps10"/>
        <w:spacing w:before="0" w:beforeAutospacing="0" w:after="0" w:afterAutospacing="0"/>
        <w:jc w:val="both"/>
        <w:rPr>
          <w:rStyle w:val="rvts8"/>
          <w:color w:val="000000"/>
          <w:sz w:val="28"/>
          <w:szCs w:val="28"/>
        </w:rPr>
      </w:pPr>
      <w:r w:rsidRPr="00571D54">
        <w:rPr>
          <w:rStyle w:val="rvts8"/>
          <w:color w:val="000000"/>
          <w:sz w:val="28"/>
          <w:szCs w:val="28"/>
        </w:rPr>
        <w:t xml:space="preserve">Про бюджет Івано-Франківської </w:t>
      </w:r>
    </w:p>
    <w:p w:rsidR="00A105EC" w:rsidRPr="00571D54" w:rsidRDefault="00A105EC" w:rsidP="0067516E">
      <w:pPr>
        <w:pStyle w:val="rvps10"/>
        <w:spacing w:before="0" w:beforeAutospacing="0" w:after="0" w:afterAutospacing="0"/>
        <w:jc w:val="both"/>
        <w:rPr>
          <w:rStyle w:val="rvts8"/>
          <w:color w:val="000000"/>
          <w:sz w:val="28"/>
          <w:szCs w:val="28"/>
        </w:rPr>
      </w:pPr>
      <w:r w:rsidRPr="00571D54">
        <w:rPr>
          <w:rStyle w:val="rvts8"/>
          <w:color w:val="000000"/>
          <w:sz w:val="28"/>
          <w:szCs w:val="28"/>
        </w:rPr>
        <w:t>міської територіальної громади</w:t>
      </w:r>
    </w:p>
    <w:p w:rsidR="00A105EC" w:rsidRPr="00571D54" w:rsidRDefault="00A105EC" w:rsidP="0067516E">
      <w:pPr>
        <w:pStyle w:val="rvps10"/>
        <w:spacing w:before="0" w:beforeAutospacing="0" w:after="0" w:afterAutospacing="0"/>
        <w:jc w:val="both"/>
        <w:rPr>
          <w:rStyle w:val="rvts8"/>
          <w:color w:val="000000"/>
          <w:sz w:val="28"/>
          <w:szCs w:val="28"/>
        </w:rPr>
      </w:pPr>
      <w:r w:rsidRPr="00571D54">
        <w:rPr>
          <w:rStyle w:val="rvts8"/>
          <w:color w:val="000000"/>
          <w:sz w:val="28"/>
          <w:szCs w:val="28"/>
        </w:rPr>
        <w:t xml:space="preserve">на 2024 рік </w:t>
      </w:r>
    </w:p>
    <w:p w:rsidR="00A105EC" w:rsidRPr="00571D54" w:rsidRDefault="00A105EC" w:rsidP="0067516E">
      <w:pPr>
        <w:pStyle w:val="rvps10"/>
        <w:spacing w:before="0" w:beforeAutospacing="0" w:after="0" w:afterAutospacing="0"/>
        <w:jc w:val="both"/>
        <w:rPr>
          <w:rStyle w:val="rvts8"/>
          <w:color w:val="000000"/>
          <w:sz w:val="28"/>
          <w:szCs w:val="28"/>
        </w:rPr>
      </w:pPr>
      <w:r w:rsidRPr="00571D54">
        <w:rPr>
          <w:rStyle w:val="rvts8"/>
          <w:color w:val="000000"/>
          <w:sz w:val="28"/>
          <w:szCs w:val="28"/>
        </w:rPr>
        <w:t>(</w:t>
      </w:r>
      <w:r w:rsidRPr="00571D54">
        <w:rPr>
          <w:rStyle w:val="rvts8"/>
          <w:color w:val="000000"/>
          <w:sz w:val="20"/>
          <w:szCs w:val="20"/>
        </w:rPr>
        <w:t>код бюджету 0953300000</w:t>
      </w:r>
      <w:r w:rsidRPr="00571D54">
        <w:rPr>
          <w:rStyle w:val="rvts8"/>
          <w:color w:val="000000"/>
          <w:sz w:val="28"/>
          <w:szCs w:val="28"/>
        </w:rPr>
        <w:t>)</w:t>
      </w:r>
    </w:p>
    <w:p w:rsidR="00A105EC" w:rsidRPr="00571D54" w:rsidRDefault="00A105EC" w:rsidP="0067516E">
      <w:pPr>
        <w:pStyle w:val="rvps10"/>
        <w:spacing w:before="0" w:beforeAutospacing="0" w:after="0" w:afterAutospacing="0"/>
        <w:jc w:val="both"/>
        <w:rPr>
          <w:color w:val="000000"/>
          <w:sz w:val="18"/>
          <w:szCs w:val="18"/>
        </w:rPr>
      </w:pPr>
    </w:p>
    <w:p w:rsidR="00A105EC" w:rsidRPr="00571D54" w:rsidRDefault="00A105EC" w:rsidP="0067516E">
      <w:pPr>
        <w:pStyle w:val="rvps10"/>
        <w:spacing w:before="0" w:beforeAutospacing="0" w:after="0" w:afterAutospacing="0"/>
        <w:jc w:val="both"/>
        <w:rPr>
          <w:color w:val="000000"/>
          <w:sz w:val="18"/>
          <w:szCs w:val="18"/>
        </w:rPr>
      </w:pPr>
    </w:p>
    <w:p w:rsidR="00A105EC" w:rsidRPr="00571D54" w:rsidRDefault="00A105EC" w:rsidP="0067516E">
      <w:pPr>
        <w:pStyle w:val="rvps10"/>
        <w:spacing w:before="0" w:beforeAutospacing="0" w:after="0" w:afterAutospacing="0"/>
        <w:jc w:val="both"/>
        <w:rPr>
          <w:color w:val="000000"/>
          <w:sz w:val="18"/>
          <w:szCs w:val="18"/>
        </w:rPr>
      </w:pP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Керуючись Бюджетним кодексом України, Законом України «Про місцеве самоврядування», Івано-Франківська міська рада</w:t>
      </w:r>
    </w:p>
    <w:p w:rsidR="00A105EC" w:rsidRPr="00571D54" w:rsidRDefault="00A105EC" w:rsidP="0067516E">
      <w:pPr>
        <w:pStyle w:val="rvps1"/>
        <w:spacing w:before="0" w:beforeAutospacing="0" w:after="0" w:afterAutospacing="0"/>
        <w:jc w:val="center"/>
        <w:rPr>
          <w:color w:val="000000"/>
          <w:sz w:val="18"/>
          <w:szCs w:val="18"/>
        </w:rPr>
      </w:pPr>
    </w:p>
    <w:p w:rsidR="00A105EC" w:rsidRPr="00571D54" w:rsidRDefault="00A105EC" w:rsidP="0067516E">
      <w:pPr>
        <w:pStyle w:val="rvps1"/>
        <w:spacing w:before="0" w:beforeAutospacing="0" w:after="0" w:afterAutospacing="0"/>
        <w:jc w:val="center"/>
        <w:rPr>
          <w:color w:val="000000"/>
          <w:sz w:val="18"/>
          <w:szCs w:val="18"/>
        </w:rPr>
      </w:pPr>
      <w:r w:rsidRPr="00571D54">
        <w:rPr>
          <w:rStyle w:val="rvts8"/>
          <w:color w:val="000000"/>
          <w:sz w:val="28"/>
          <w:szCs w:val="28"/>
        </w:rPr>
        <w:t>в и р і ш и л а:</w:t>
      </w:r>
    </w:p>
    <w:p w:rsidR="00A105EC" w:rsidRPr="00571D54" w:rsidRDefault="00A105EC" w:rsidP="0067516E">
      <w:pPr>
        <w:pStyle w:val="rvps4"/>
        <w:spacing w:before="0" w:beforeAutospacing="0" w:after="0" w:afterAutospacing="0"/>
        <w:ind w:firstLine="705"/>
        <w:jc w:val="both"/>
        <w:rPr>
          <w:rStyle w:val="rvts8"/>
          <w:color w:val="000000"/>
          <w:sz w:val="28"/>
          <w:szCs w:val="28"/>
          <w:lang w:val="ru-RU"/>
        </w:rPr>
      </w:pP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 Визначити на 2024 рік:</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12"/>
          <w:bCs/>
          <w:color w:val="000000"/>
          <w:sz w:val="28"/>
          <w:szCs w:val="28"/>
        </w:rPr>
        <w:t>доходи</w:t>
      </w:r>
      <w:r w:rsidRPr="00571D54">
        <w:rPr>
          <w:rStyle w:val="rvts8"/>
          <w:color w:val="000000"/>
          <w:sz w:val="28"/>
          <w:szCs w:val="28"/>
        </w:rPr>
        <w:t>  бюджету міської територіальної громади у сумі 4 433 889 260 гривень, у тому числі доходи загального фонду бюджету 4 303 682 260 гривень та доходи спеціального фонду бюджету 130 207 000 гривень, згідно з додатком 1 до цього рішення;</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12"/>
          <w:bCs/>
          <w:color w:val="000000"/>
          <w:sz w:val="28"/>
          <w:szCs w:val="28"/>
        </w:rPr>
        <w:t>видатки</w:t>
      </w:r>
      <w:r w:rsidRPr="00571D54">
        <w:rPr>
          <w:rStyle w:val="rvts8"/>
          <w:color w:val="000000"/>
          <w:sz w:val="28"/>
          <w:szCs w:val="28"/>
        </w:rPr>
        <w:t> бюджету міської територіальної громади у сумі</w:t>
      </w:r>
      <w:r w:rsidRPr="00571D54">
        <w:rPr>
          <w:rStyle w:val="rvts15"/>
          <w:i/>
          <w:iCs/>
          <w:color w:val="000000"/>
          <w:sz w:val="18"/>
          <w:szCs w:val="18"/>
          <w:vertAlign w:val="superscript"/>
        </w:rPr>
        <w:t>  </w:t>
      </w:r>
      <w:r w:rsidRPr="00571D54">
        <w:rPr>
          <w:rStyle w:val="rvts8"/>
          <w:color w:val="000000"/>
          <w:sz w:val="28"/>
          <w:szCs w:val="28"/>
        </w:rPr>
        <w:t xml:space="preserve"> 4  515 969 260  гривень, у тому числі видатки загального фонду бюджету 3 835 562 260 гривень та видатки спеціального фонду бюджету 680 407 000 гривень;</w:t>
      </w:r>
    </w:p>
    <w:p w:rsidR="00A105EC" w:rsidRPr="00571D54" w:rsidRDefault="00A105EC" w:rsidP="0067516E">
      <w:pPr>
        <w:pStyle w:val="rvps4"/>
        <w:spacing w:before="0" w:beforeAutospacing="0" w:after="0" w:afterAutospacing="0"/>
        <w:ind w:firstLine="705"/>
        <w:jc w:val="both"/>
        <w:rPr>
          <w:color w:val="000000"/>
          <w:sz w:val="28"/>
          <w:szCs w:val="28"/>
        </w:rPr>
      </w:pPr>
      <w:r w:rsidRPr="00571D54">
        <w:rPr>
          <w:color w:val="000000"/>
          <w:sz w:val="28"/>
          <w:szCs w:val="28"/>
        </w:rPr>
        <w:t>повернення кредитів до бюджету</w:t>
      </w:r>
      <w:r w:rsidRPr="00571D54">
        <w:rPr>
          <w:rStyle w:val="rvts8"/>
          <w:color w:val="000000"/>
          <w:sz w:val="28"/>
          <w:szCs w:val="28"/>
        </w:rPr>
        <w:t xml:space="preserve"> міської територіальної громади</w:t>
      </w:r>
      <w:r w:rsidRPr="00571D54">
        <w:rPr>
          <w:color w:val="000000"/>
          <w:sz w:val="28"/>
          <w:szCs w:val="28"/>
        </w:rPr>
        <w:t xml:space="preserve"> у сумі 9 542 000 гривень, у тому числі повернення кредитів до спеціального фонду бюджету  9 542 000 гривень;</w:t>
      </w:r>
      <w:bookmarkStart w:id="1" w:name="RichViewCheckpoint0"/>
      <w:bookmarkEnd w:id="1"/>
    </w:p>
    <w:p w:rsidR="00A105EC" w:rsidRPr="00571D54" w:rsidRDefault="00A105EC" w:rsidP="0067516E">
      <w:pPr>
        <w:pStyle w:val="rvps4"/>
        <w:spacing w:before="0" w:beforeAutospacing="0" w:after="0" w:afterAutospacing="0"/>
        <w:ind w:firstLine="705"/>
        <w:jc w:val="both"/>
        <w:rPr>
          <w:color w:val="000000"/>
          <w:sz w:val="28"/>
          <w:szCs w:val="28"/>
        </w:rPr>
      </w:pPr>
      <w:r w:rsidRPr="00571D54">
        <w:rPr>
          <w:rStyle w:val="rvts12"/>
          <w:bCs/>
          <w:color w:val="000000"/>
          <w:sz w:val="28"/>
          <w:szCs w:val="28"/>
        </w:rPr>
        <w:t xml:space="preserve"> </w:t>
      </w:r>
      <w:r w:rsidRPr="00571D54">
        <w:rPr>
          <w:color w:val="000000"/>
          <w:sz w:val="28"/>
          <w:szCs w:val="28"/>
        </w:rPr>
        <w:t>надання кредитів з бюджету</w:t>
      </w:r>
      <w:r w:rsidRPr="00571D54">
        <w:rPr>
          <w:rStyle w:val="rvts8"/>
          <w:color w:val="000000"/>
          <w:sz w:val="28"/>
          <w:szCs w:val="28"/>
        </w:rPr>
        <w:t xml:space="preserve"> міської територіальної громади</w:t>
      </w:r>
      <w:r w:rsidRPr="00571D54">
        <w:rPr>
          <w:color w:val="000000"/>
          <w:sz w:val="28"/>
          <w:szCs w:val="28"/>
        </w:rPr>
        <w:t xml:space="preserve"> у сумі 11 662 000 гривень, у тому числі надання кредитів із загального фонду бюджету 1 120 000 гривень та надання кредитів із спеціального фонду бюджету 10 542 000  гривень</w:t>
      </w:r>
      <w:r w:rsidRPr="00571D54">
        <w:rPr>
          <w:rStyle w:val="rvts8"/>
          <w:color w:val="000000"/>
          <w:sz w:val="28"/>
          <w:szCs w:val="28"/>
        </w:rPr>
        <w:t>;</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12"/>
          <w:bCs/>
          <w:color w:val="000000"/>
          <w:sz w:val="28"/>
          <w:szCs w:val="28"/>
        </w:rPr>
        <w:t>профіцит</w:t>
      </w:r>
      <w:r w:rsidRPr="00571D54">
        <w:rPr>
          <w:rStyle w:val="rvts8"/>
          <w:color w:val="000000"/>
          <w:sz w:val="28"/>
          <w:szCs w:val="28"/>
        </w:rPr>
        <w:t xml:space="preserve"> за загальним фондом </w:t>
      </w:r>
      <w:r w:rsidRPr="00571D54">
        <w:rPr>
          <w:color w:val="000000"/>
          <w:sz w:val="28"/>
          <w:szCs w:val="28"/>
        </w:rPr>
        <w:t>бюджету</w:t>
      </w:r>
      <w:r w:rsidRPr="00571D54">
        <w:rPr>
          <w:rStyle w:val="rvts8"/>
          <w:color w:val="000000"/>
          <w:sz w:val="28"/>
          <w:szCs w:val="28"/>
        </w:rPr>
        <w:t xml:space="preserve"> міської територіальної громади у сумі </w:t>
      </w:r>
      <w:r w:rsidRPr="00571D54">
        <w:rPr>
          <w:rStyle w:val="rvts8"/>
          <w:color w:val="000000"/>
          <w:sz w:val="28"/>
          <w:szCs w:val="28"/>
          <w:lang w:val="ru-RU"/>
        </w:rPr>
        <w:t>467 000 000</w:t>
      </w:r>
      <w:r w:rsidRPr="00571D54">
        <w:rPr>
          <w:rStyle w:val="rvts8"/>
          <w:color w:val="000000"/>
          <w:sz w:val="28"/>
          <w:szCs w:val="28"/>
        </w:rPr>
        <w:t xml:space="preserve"> гривень згідно з додатком 2 до цього рішення;</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12"/>
          <w:bCs/>
          <w:color w:val="000000"/>
          <w:sz w:val="28"/>
          <w:szCs w:val="28"/>
        </w:rPr>
        <w:t>дефіцит </w:t>
      </w:r>
      <w:r w:rsidRPr="00571D54">
        <w:rPr>
          <w:rStyle w:val="rvts8"/>
          <w:color w:val="000000"/>
          <w:sz w:val="28"/>
          <w:szCs w:val="28"/>
        </w:rPr>
        <w:t xml:space="preserve">за спеціальним фондом </w:t>
      </w:r>
      <w:r w:rsidRPr="00571D54">
        <w:rPr>
          <w:color w:val="000000"/>
          <w:sz w:val="28"/>
          <w:szCs w:val="28"/>
        </w:rPr>
        <w:t>бюджету</w:t>
      </w:r>
      <w:r w:rsidRPr="00571D54">
        <w:rPr>
          <w:rStyle w:val="rvts8"/>
          <w:color w:val="000000"/>
          <w:sz w:val="28"/>
          <w:szCs w:val="28"/>
        </w:rPr>
        <w:t xml:space="preserve"> міської територіальної громади у сумі 551 200 000 гривень згідно з додатком 2 до цього рішення:</w:t>
      </w:r>
    </w:p>
    <w:p w:rsidR="00A105EC" w:rsidRPr="00571D54" w:rsidRDefault="00A105EC" w:rsidP="0067516E">
      <w:pPr>
        <w:pStyle w:val="rvps4"/>
        <w:spacing w:before="0" w:beforeAutospacing="0" w:after="0" w:afterAutospacing="0"/>
        <w:ind w:firstLine="705"/>
        <w:jc w:val="both"/>
        <w:rPr>
          <w:color w:val="000000"/>
          <w:sz w:val="18"/>
          <w:szCs w:val="18"/>
          <w:lang w:val="ru-RU"/>
        </w:rPr>
      </w:pPr>
      <w:r w:rsidRPr="00571D54">
        <w:rPr>
          <w:color w:val="000000"/>
          <w:sz w:val="28"/>
          <w:szCs w:val="28"/>
        </w:rPr>
        <w:t>залучення до бюджету розвитку коштів, шляхом залучення кредиту від Європейського інвестиційного банку в сумі 134 200 000 гривень</w:t>
      </w:r>
      <w:r w:rsidRPr="00571D54">
        <w:rPr>
          <w:rStyle w:val="rvts8"/>
          <w:color w:val="000000"/>
          <w:sz w:val="28"/>
          <w:szCs w:val="28"/>
        </w:rPr>
        <w:t>;</w:t>
      </w:r>
    </w:p>
    <w:p w:rsidR="00A105EC" w:rsidRPr="00571D54" w:rsidRDefault="00A105EC" w:rsidP="0067516E">
      <w:pPr>
        <w:pStyle w:val="rvps4"/>
        <w:spacing w:before="0" w:beforeAutospacing="0" w:after="0" w:afterAutospacing="0"/>
        <w:ind w:firstLine="705"/>
        <w:jc w:val="both"/>
        <w:rPr>
          <w:color w:val="000000"/>
          <w:sz w:val="28"/>
          <w:szCs w:val="28"/>
        </w:rPr>
      </w:pPr>
      <w:r w:rsidRPr="00571D54">
        <w:rPr>
          <w:color w:val="000000"/>
          <w:sz w:val="28"/>
          <w:szCs w:val="28"/>
        </w:rPr>
        <w:t>оборотний залишок бюджетних коштів бюджету міської територіальної громади у розмірі 500 000 гривень, що становить 0,02 відсотків видатків загального фонду місцевого бюджету, визначених цим пунктом</w:t>
      </w:r>
      <w:r w:rsidRPr="00571D54">
        <w:rPr>
          <w:rStyle w:val="rvts8"/>
          <w:color w:val="000000"/>
          <w:sz w:val="28"/>
          <w:szCs w:val="28"/>
        </w:rPr>
        <w:t>;</w:t>
      </w:r>
    </w:p>
    <w:p w:rsidR="00A105EC" w:rsidRPr="00571D54" w:rsidRDefault="00A105EC" w:rsidP="0067516E">
      <w:pPr>
        <w:pStyle w:val="rvps4"/>
        <w:spacing w:before="0" w:beforeAutospacing="0" w:after="0" w:afterAutospacing="0"/>
        <w:ind w:firstLine="705"/>
        <w:jc w:val="both"/>
        <w:rPr>
          <w:color w:val="000000"/>
          <w:sz w:val="28"/>
          <w:szCs w:val="28"/>
        </w:rPr>
      </w:pPr>
      <w:r w:rsidRPr="00571D54">
        <w:rPr>
          <w:rStyle w:val="rvts12"/>
          <w:bCs/>
          <w:color w:val="000000"/>
          <w:sz w:val="28"/>
          <w:szCs w:val="28"/>
        </w:rPr>
        <w:t>резервний фонд</w:t>
      </w:r>
      <w:r w:rsidRPr="00571D54">
        <w:rPr>
          <w:rStyle w:val="rvts8"/>
          <w:color w:val="000000"/>
          <w:sz w:val="28"/>
          <w:szCs w:val="28"/>
        </w:rPr>
        <w:t> бюджету міської територіальної громади у розмірі 10 000 000 гривень, що становить 0,26 відсотка видатків загального фонду бюджету, визначених цим пунктом.</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2. Затвердити </w:t>
      </w:r>
      <w:r w:rsidRPr="00571D54">
        <w:rPr>
          <w:rStyle w:val="rvts12"/>
          <w:bCs/>
          <w:color w:val="000000"/>
          <w:sz w:val="28"/>
          <w:szCs w:val="28"/>
        </w:rPr>
        <w:t>бюджетні призначення</w:t>
      </w:r>
      <w:r w:rsidRPr="00571D54">
        <w:rPr>
          <w:rStyle w:val="rvts8"/>
          <w:color w:val="000000"/>
          <w:sz w:val="28"/>
          <w:szCs w:val="28"/>
        </w:rPr>
        <w:t> головним розпорядникам коштів бюджету міської територіальної громади на 2024 рік у розрізі відповідальних виконавців за бюджетними програмами  згідно з додатками 3, 4 до цього рішення.</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lastRenderedPageBreak/>
        <w:t>3. Затвердити на 2024 рік </w:t>
      </w:r>
      <w:r w:rsidRPr="00571D54">
        <w:rPr>
          <w:rStyle w:val="rvts12"/>
          <w:bCs/>
          <w:color w:val="000000"/>
          <w:sz w:val="28"/>
          <w:szCs w:val="28"/>
        </w:rPr>
        <w:t>міжбюджетні трансферти</w:t>
      </w:r>
      <w:r w:rsidRPr="00571D54">
        <w:rPr>
          <w:rStyle w:val="rvts8"/>
          <w:color w:val="000000"/>
          <w:sz w:val="28"/>
          <w:szCs w:val="28"/>
        </w:rPr>
        <w:t> згідно з додатком 5 до цього рішення.</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color w:val="000000"/>
          <w:sz w:val="28"/>
          <w:szCs w:val="28"/>
          <w:shd w:val="clear" w:color="auto" w:fill="FFFFFF"/>
        </w:rPr>
        <w:t xml:space="preserve">Надати право фінансовому управлінню </w:t>
      </w:r>
      <w:r w:rsidRPr="00571D54">
        <w:rPr>
          <w:rStyle w:val="rvts8"/>
          <w:color w:val="000000"/>
          <w:sz w:val="28"/>
          <w:szCs w:val="28"/>
        </w:rPr>
        <w:t>здійснювати перерозподіл одержаних з державного, обласного та інших бюджетів міжбюджетних трансфертів з подальшим затвердженням міською радою</w:t>
      </w:r>
      <w:r w:rsidRPr="00571D54">
        <w:rPr>
          <w:color w:val="000000"/>
          <w:sz w:val="28"/>
          <w:szCs w:val="28"/>
          <w:shd w:val="clear" w:color="auto" w:fill="FFFFFF"/>
        </w:rPr>
        <w:t>.</w:t>
      </w:r>
      <w:r w:rsidRPr="00571D54">
        <w:rPr>
          <w:rStyle w:val="rvts8"/>
          <w:color w:val="000000"/>
          <w:sz w:val="28"/>
          <w:szCs w:val="28"/>
        </w:rPr>
        <w:t xml:space="preserve"> Уповноважити міського голову укладати договори про міжбюджетні трансферти з відповідними місцевими радами.</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t xml:space="preserve">4. </w:t>
      </w:r>
      <w:r w:rsidRPr="00571D54">
        <w:rPr>
          <w:color w:val="000000"/>
          <w:sz w:val="28"/>
          <w:szCs w:val="28"/>
        </w:rPr>
        <w:t xml:space="preserve">Затвердити на 2024 рік обсяги капітальних вкладень бюджету у розрізі інвестиційних </w:t>
      </w:r>
      <w:proofErr w:type="spellStart"/>
      <w:r w:rsidRPr="00571D54">
        <w:rPr>
          <w:color w:val="000000"/>
          <w:sz w:val="28"/>
          <w:szCs w:val="28"/>
        </w:rPr>
        <w:t>проєктів</w:t>
      </w:r>
      <w:proofErr w:type="spellEnd"/>
      <w:r w:rsidRPr="00571D54">
        <w:rPr>
          <w:color w:val="000000"/>
          <w:sz w:val="28"/>
          <w:szCs w:val="28"/>
        </w:rPr>
        <w:t xml:space="preserve"> згідно з додатком 6 до цього рішення</w:t>
      </w:r>
      <w:r w:rsidRPr="00571D54">
        <w:rPr>
          <w:rStyle w:val="rvts8"/>
          <w:color w:val="000000"/>
          <w:sz w:val="28"/>
          <w:szCs w:val="28"/>
        </w:rPr>
        <w:t xml:space="preserve">. </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Установити, що пооб’єктний розподіл коштів бюджету розвитку здійснити після затвердження бюджету, за погодженням з міським головою, депутатською комісією з питань бюджету, з наступним затвердженням міською радою.</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5. Затвердити </w:t>
      </w:r>
      <w:r w:rsidRPr="00571D54">
        <w:rPr>
          <w:rStyle w:val="rvts12"/>
          <w:bCs/>
          <w:color w:val="000000"/>
          <w:sz w:val="28"/>
          <w:szCs w:val="28"/>
        </w:rPr>
        <w:t>розподіл витрат бюджету територіальної громади на реалізацію міських/регіональних програм</w:t>
      </w:r>
      <w:r w:rsidRPr="00571D54">
        <w:rPr>
          <w:rStyle w:val="rvts8"/>
          <w:color w:val="000000"/>
          <w:sz w:val="28"/>
          <w:szCs w:val="28"/>
        </w:rPr>
        <w:t>  згідно з додатком 7 до цього рішення.</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t>6. Установити цільовий фонд,</w:t>
      </w:r>
      <w:r w:rsidRPr="00571D54">
        <w:rPr>
          <w:rStyle w:val="rvts16"/>
          <w:i/>
          <w:iCs/>
          <w:color w:val="000000"/>
          <w:sz w:val="28"/>
          <w:szCs w:val="28"/>
        </w:rPr>
        <w:t>  </w:t>
      </w:r>
      <w:r w:rsidRPr="00571D54">
        <w:rPr>
          <w:rStyle w:val="rvts8"/>
          <w:color w:val="000000"/>
          <w:sz w:val="28"/>
          <w:szCs w:val="28"/>
        </w:rPr>
        <w:t>згідно з додатком 8 до цього рішення.</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7. Установити, що у загальному фонді бюджету міської територіальної громади на 2024 рік:</w:t>
      </w:r>
    </w:p>
    <w:p w:rsidR="00A105EC" w:rsidRPr="00571D54" w:rsidRDefault="00A105EC" w:rsidP="0067516E">
      <w:pPr>
        <w:pStyle w:val="rvps4"/>
        <w:spacing w:before="0" w:beforeAutospacing="0" w:after="0" w:afterAutospacing="0"/>
        <w:ind w:firstLine="705"/>
        <w:jc w:val="both"/>
        <w:rPr>
          <w:color w:val="000000"/>
          <w:sz w:val="28"/>
          <w:szCs w:val="28"/>
        </w:rPr>
      </w:pPr>
      <w:r w:rsidRPr="00571D54">
        <w:rPr>
          <w:rStyle w:val="rvts8"/>
          <w:color w:val="000000"/>
          <w:sz w:val="28"/>
          <w:szCs w:val="28"/>
        </w:rPr>
        <w:t xml:space="preserve">1) </w:t>
      </w:r>
      <w:r w:rsidRPr="00571D54">
        <w:rPr>
          <w:color w:val="000000"/>
          <w:sz w:val="28"/>
          <w:szCs w:val="28"/>
        </w:rPr>
        <w:t>до доходів загального фонду бюджету міської територіальної громади належать доходи, визначені статтею 64 Бюджетного кодексу України, та трансферти, визначені статтею 103</w:t>
      </w:r>
      <w:r w:rsidRPr="00571D54">
        <w:rPr>
          <w:color w:val="000000"/>
          <w:sz w:val="28"/>
          <w:szCs w:val="28"/>
          <w:vertAlign w:val="superscript"/>
        </w:rPr>
        <w:t>2</w:t>
      </w:r>
      <w:r w:rsidRPr="00571D54">
        <w:rPr>
          <w:color w:val="000000"/>
          <w:sz w:val="28"/>
          <w:szCs w:val="28"/>
        </w:rPr>
        <w:t xml:space="preserve"> Бюджетного кодексу України (крім субвенцій, визначених статтею 69</w:t>
      </w:r>
      <w:r w:rsidRPr="00571D54">
        <w:rPr>
          <w:color w:val="000000"/>
          <w:sz w:val="28"/>
          <w:szCs w:val="28"/>
          <w:vertAlign w:val="superscript"/>
        </w:rPr>
        <w:t>1</w:t>
      </w:r>
      <w:r w:rsidRPr="00571D54">
        <w:rPr>
          <w:color w:val="000000"/>
          <w:sz w:val="28"/>
          <w:szCs w:val="28"/>
        </w:rPr>
        <w:t> та частиною 1 статті 71 Бюджетного кодексу України), а також інші надходження відповідно до Закону України «Про Державний бюджет України на 2024 рік»;</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2) джерелами формування у частині фінансування є надходження, визначені частиною 1 статті 15 Бюджетного кодексу України;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3) джерелами формування у частині кредитування є надходження, визначені статтею 64 Бюджетного кодексу України;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8. Установити, що джерелами формування спеціального фонду бюджету міської територіальної громади на 2024 рік:</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 у частині доходів є надходження, визначені статтею 69</w:t>
      </w:r>
      <w:r w:rsidRPr="00571D54">
        <w:rPr>
          <w:rStyle w:val="rvts8"/>
          <w:color w:val="000000"/>
          <w:sz w:val="28"/>
          <w:szCs w:val="28"/>
          <w:vertAlign w:val="superscript"/>
        </w:rPr>
        <w:t>1</w:t>
      </w:r>
      <w:r w:rsidRPr="00571D54">
        <w:rPr>
          <w:rStyle w:val="rvts8"/>
          <w:color w:val="000000"/>
          <w:sz w:val="28"/>
          <w:szCs w:val="28"/>
        </w:rPr>
        <w:t>  Бюджетного кодексу України, а також інші надходження відповідно до Закону України "Про Державний бюджет України 2024 рік" та субвенції, що передаються з інших місцевих бюджетів.</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2) у частині фінансування є надходження, визначені статтею 15 та статтею 16 і частиною 2 статті 71 Бюджетного кодексу України, а також залишки коштів спеціального фонду бюджету, крім власних надходжень бюджетних установ;</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3) у частині кредитування є:</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надходження, визначені статтями 69</w:t>
      </w:r>
      <w:r w:rsidRPr="00571D54">
        <w:rPr>
          <w:rStyle w:val="rvts8"/>
          <w:color w:val="000000"/>
          <w:sz w:val="28"/>
          <w:szCs w:val="28"/>
          <w:vertAlign w:val="superscript"/>
        </w:rPr>
        <w:t>1</w:t>
      </w:r>
      <w:r w:rsidRPr="00571D54">
        <w:rPr>
          <w:rStyle w:val="rvts8"/>
          <w:color w:val="000000"/>
          <w:sz w:val="28"/>
          <w:szCs w:val="28"/>
        </w:rPr>
        <w:t>  та 71 Бюджетного кодексу України.</w:t>
      </w:r>
    </w:p>
    <w:p w:rsidR="00A105EC" w:rsidRPr="00571D54" w:rsidRDefault="00A105EC" w:rsidP="0067516E">
      <w:pPr>
        <w:tabs>
          <w:tab w:val="left" w:pos="851"/>
          <w:tab w:val="left" w:pos="993"/>
        </w:tabs>
        <w:spacing w:after="0" w:line="240" w:lineRule="auto"/>
        <w:ind w:firstLine="567"/>
        <w:jc w:val="both"/>
        <w:rPr>
          <w:rFonts w:ascii="Times New Roman" w:hAnsi="Times New Roman"/>
          <w:color w:val="000000"/>
          <w:sz w:val="28"/>
          <w:szCs w:val="28"/>
        </w:rPr>
      </w:pPr>
      <w:r w:rsidRPr="00571D54">
        <w:rPr>
          <w:rStyle w:val="rvts8"/>
          <w:rFonts w:ascii="Times New Roman" w:hAnsi="Times New Roman"/>
          <w:color w:val="000000"/>
          <w:sz w:val="28"/>
          <w:szCs w:val="28"/>
        </w:rPr>
        <w:t xml:space="preserve">9. </w:t>
      </w:r>
      <w:r w:rsidRPr="00571D54">
        <w:rPr>
          <w:rFonts w:ascii="Times New Roman" w:hAnsi="Times New Roman"/>
          <w:color w:val="000000"/>
          <w:sz w:val="28"/>
          <w:szCs w:val="28"/>
        </w:rPr>
        <w:t>Визначити:</w:t>
      </w:r>
    </w:p>
    <w:p w:rsidR="00A105EC" w:rsidRPr="00571D54" w:rsidRDefault="00A105EC" w:rsidP="0067516E">
      <w:pPr>
        <w:tabs>
          <w:tab w:val="left" w:pos="851"/>
          <w:tab w:val="left" w:pos="993"/>
        </w:tabs>
        <w:spacing w:after="0" w:line="240" w:lineRule="auto"/>
        <w:ind w:firstLine="567"/>
        <w:jc w:val="both"/>
        <w:rPr>
          <w:rStyle w:val="rvts8"/>
          <w:rFonts w:ascii="Times New Roman" w:hAnsi="Times New Roman"/>
          <w:color w:val="000000"/>
        </w:rPr>
      </w:pPr>
      <w:r w:rsidRPr="00571D54">
        <w:rPr>
          <w:rFonts w:ascii="Times New Roman" w:hAnsi="Times New Roman"/>
          <w:color w:val="000000"/>
          <w:sz w:val="28"/>
          <w:szCs w:val="28"/>
        </w:rPr>
        <w:lastRenderedPageBreak/>
        <w:t xml:space="preserve">на 31 грудня 2024 року </w:t>
      </w:r>
      <w:r w:rsidRPr="00571D54">
        <w:rPr>
          <w:rStyle w:val="rvts12"/>
          <w:rFonts w:ascii="Times New Roman" w:hAnsi="Times New Roman"/>
          <w:bCs/>
          <w:color w:val="000000"/>
          <w:sz w:val="28"/>
          <w:szCs w:val="28"/>
        </w:rPr>
        <w:t>граничний обсяг місцевого боргу</w:t>
      </w:r>
      <w:r w:rsidRPr="00571D54">
        <w:rPr>
          <w:rStyle w:val="rvts8"/>
          <w:rFonts w:ascii="Times New Roman" w:hAnsi="Times New Roman"/>
          <w:color w:val="000000"/>
          <w:sz w:val="28"/>
          <w:szCs w:val="28"/>
        </w:rPr>
        <w:t xml:space="preserve"> у сумі </w:t>
      </w:r>
      <w:r w:rsidRPr="00571D54">
        <w:rPr>
          <w:rStyle w:val="rvts8"/>
          <w:rFonts w:ascii="Times New Roman" w:hAnsi="Times New Roman"/>
          <w:color w:val="000000"/>
          <w:sz w:val="28"/>
          <w:szCs w:val="28"/>
          <w:lang w:val="ru-RU"/>
        </w:rPr>
        <w:t>200 300 000</w:t>
      </w:r>
      <w:r w:rsidRPr="00571D54">
        <w:rPr>
          <w:rStyle w:val="rvts8"/>
          <w:rFonts w:ascii="Times New Roman" w:hAnsi="Times New Roman"/>
          <w:color w:val="000000"/>
          <w:sz w:val="28"/>
          <w:szCs w:val="28"/>
        </w:rPr>
        <w:t xml:space="preserve"> гривень та </w:t>
      </w:r>
      <w:r w:rsidRPr="00571D54">
        <w:rPr>
          <w:rStyle w:val="rvts12"/>
          <w:rFonts w:ascii="Times New Roman" w:hAnsi="Times New Roman"/>
          <w:bCs/>
          <w:color w:val="000000"/>
          <w:sz w:val="28"/>
          <w:szCs w:val="28"/>
        </w:rPr>
        <w:t>граничний обсяг гарантованого місцевого боргу</w:t>
      </w:r>
      <w:r w:rsidRPr="00571D54">
        <w:rPr>
          <w:rStyle w:val="rvts8"/>
          <w:rFonts w:ascii="Times New Roman" w:hAnsi="Times New Roman"/>
          <w:color w:val="000000"/>
          <w:sz w:val="28"/>
          <w:szCs w:val="28"/>
        </w:rPr>
        <w:t xml:space="preserve"> у сумі </w:t>
      </w:r>
      <w:r w:rsidRPr="00571D54">
        <w:rPr>
          <w:rStyle w:val="rvts8"/>
          <w:rFonts w:ascii="Times New Roman" w:hAnsi="Times New Roman"/>
          <w:color w:val="000000"/>
          <w:sz w:val="28"/>
          <w:szCs w:val="28"/>
          <w:lang w:val="ru-RU"/>
        </w:rPr>
        <w:t>665 000 000</w:t>
      </w:r>
      <w:r w:rsidRPr="00571D54">
        <w:rPr>
          <w:rStyle w:val="rvts8"/>
          <w:rFonts w:ascii="Times New Roman" w:hAnsi="Times New Roman"/>
          <w:color w:val="000000"/>
          <w:sz w:val="28"/>
          <w:szCs w:val="28"/>
        </w:rPr>
        <w:t xml:space="preserve"> гривень. </w:t>
      </w:r>
    </w:p>
    <w:p w:rsidR="00A105EC" w:rsidRPr="00571D54" w:rsidRDefault="00A105EC" w:rsidP="0067516E">
      <w:pPr>
        <w:pStyle w:val="rvps4"/>
        <w:spacing w:before="0" w:beforeAutospacing="0" w:after="0" w:afterAutospacing="0"/>
        <w:ind w:firstLine="567"/>
        <w:jc w:val="both"/>
        <w:rPr>
          <w:color w:val="000000"/>
          <w:sz w:val="18"/>
          <w:szCs w:val="18"/>
        </w:rPr>
      </w:pPr>
      <w:r w:rsidRPr="00571D54">
        <w:rPr>
          <w:rStyle w:val="rvts8"/>
          <w:color w:val="000000"/>
          <w:sz w:val="28"/>
          <w:szCs w:val="28"/>
        </w:rPr>
        <w:t xml:space="preserve">10. </w:t>
      </w:r>
      <w:r w:rsidRPr="00571D54">
        <w:rPr>
          <w:rStyle w:val="rvts20"/>
          <w:color w:val="000000"/>
          <w:sz w:val="28"/>
          <w:szCs w:val="28"/>
        </w:rPr>
        <w:t> </w:t>
      </w:r>
      <w:r w:rsidRPr="00571D54">
        <w:rPr>
          <w:rStyle w:val="rvts8"/>
          <w:color w:val="000000"/>
          <w:sz w:val="28"/>
          <w:szCs w:val="28"/>
        </w:rPr>
        <w:t>Установити, що у 2024 році гарантії можуть надаватись відповідно до статей 17, 18, 74 Бюджетного кодексу України, статей 26, 60, 70 Закону України «Про місцеве самоврядування в Україні», Постанови Кабінету Міністрів України від 14.05.2012 № 541 «Про затвердження Порядку надання місцевих гарантій» (із змінами).</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t xml:space="preserve">Виконавчому комітету Івано-Франківської міської ради приймати рішення, пов’язані з виконанням гарантійних зобов’язань, наданих міською радою. </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11. Визначити на 2024 рік, відповідно до статті 55 Бюджетного кодексу України, захищеними такі видатками загального фонду бюджету міської територіальної громади:</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оплата праці працівників бюджетних установ;</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нарахування на заробітну плату;</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придбання медикаментів та перев’язувальних матеріалів;</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забезпечення продуктами харчування;</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оплата комунальних послуг та енергоносіїв;</w:t>
      </w:r>
    </w:p>
    <w:p w:rsidR="00A105EC" w:rsidRPr="00571D54" w:rsidRDefault="00A105EC" w:rsidP="0067516E">
      <w:pPr>
        <w:pStyle w:val="rvps66"/>
        <w:spacing w:before="0" w:beforeAutospacing="0" w:after="0" w:afterAutospacing="0"/>
        <w:ind w:firstLine="540"/>
        <w:jc w:val="both"/>
        <w:rPr>
          <w:rStyle w:val="rvts8"/>
          <w:color w:val="000000"/>
          <w:sz w:val="28"/>
          <w:szCs w:val="28"/>
        </w:rPr>
      </w:pPr>
      <w:r w:rsidRPr="00571D54">
        <w:rPr>
          <w:rStyle w:val="rvts8"/>
          <w:color w:val="000000"/>
          <w:sz w:val="28"/>
          <w:szCs w:val="28"/>
        </w:rPr>
        <w:t>– обслуговування місцевого боргу;</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xml:space="preserve">– </w:t>
      </w:r>
      <w:r w:rsidRPr="00571D54">
        <w:rPr>
          <w:color w:val="000000"/>
          <w:sz w:val="28"/>
          <w:szCs w:val="28"/>
        </w:rPr>
        <w:t>поточні трансферти населенню</w:t>
      </w:r>
      <w:r w:rsidRPr="00571D54">
        <w:rPr>
          <w:rStyle w:val="rvts8"/>
          <w:color w:val="000000"/>
          <w:sz w:val="28"/>
          <w:szCs w:val="28"/>
        </w:rPr>
        <w:t>;</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поточні трансферти місцевим бюджетам;</w:t>
      </w:r>
    </w:p>
    <w:p w:rsidR="00A105EC" w:rsidRPr="00571D54" w:rsidRDefault="00A105EC" w:rsidP="0067516E">
      <w:pPr>
        <w:pStyle w:val="rvps66"/>
        <w:spacing w:before="0" w:beforeAutospacing="0" w:after="0" w:afterAutospacing="0"/>
        <w:ind w:firstLine="540"/>
        <w:jc w:val="both"/>
        <w:rPr>
          <w:color w:val="000000"/>
          <w:sz w:val="18"/>
          <w:szCs w:val="18"/>
        </w:rPr>
      </w:pPr>
      <w:r w:rsidRPr="00571D54">
        <w:rPr>
          <w:rStyle w:val="rvts8"/>
          <w:color w:val="000000"/>
          <w:sz w:val="28"/>
          <w:szCs w:val="28"/>
        </w:rPr>
        <w:t>– оплата послуг з охорони комунальних закладів культури;</w:t>
      </w:r>
    </w:p>
    <w:p w:rsidR="00A105EC" w:rsidRPr="00571D54" w:rsidRDefault="00A105EC" w:rsidP="0067516E">
      <w:pPr>
        <w:pStyle w:val="rvps66"/>
        <w:spacing w:before="0" w:beforeAutospacing="0" w:after="0" w:afterAutospacing="0"/>
        <w:ind w:firstLine="540"/>
        <w:jc w:val="both"/>
        <w:rPr>
          <w:rStyle w:val="rvts8"/>
          <w:color w:val="000000"/>
          <w:sz w:val="18"/>
          <w:szCs w:val="18"/>
        </w:rPr>
      </w:pPr>
      <w:r w:rsidRPr="00571D54">
        <w:rPr>
          <w:rStyle w:val="rvts8"/>
          <w:color w:val="000000"/>
          <w:sz w:val="28"/>
          <w:szCs w:val="28"/>
        </w:rPr>
        <w:t xml:space="preserve">- оплата </w:t>
      </w:r>
      <w:proofErr w:type="spellStart"/>
      <w:r w:rsidRPr="00571D54">
        <w:rPr>
          <w:rStyle w:val="rvts8"/>
          <w:color w:val="000000"/>
          <w:sz w:val="28"/>
          <w:szCs w:val="28"/>
        </w:rPr>
        <w:t>енергосервісу</w:t>
      </w:r>
      <w:proofErr w:type="spellEnd"/>
      <w:r w:rsidRPr="00571D54">
        <w:rPr>
          <w:rStyle w:val="rvts8"/>
          <w:color w:val="000000"/>
          <w:sz w:val="28"/>
          <w:szCs w:val="28"/>
        </w:rPr>
        <w:t>.</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12. Дати дозвіл фінансовому управлінню міської ради, за погодженням міським головою:</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на отримання позики на покриття тимчасових касових розривів бюджету міської територіальної громади, відповідно до статті 73 Бюджетного кодексу України;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здійснювати на конкурсних засадах розміщення тимчасово вільних коштів бюджету міської територіальної громади на депозитах та/або шляхом придбання цінних паперів, емітованих міською радою,  з подальшим поверненням таких коштів до кінця бюджетного періоду. Надати право начальнику фінансового управління, за рішенням комісії щодо проведення конкурсів, підписувати договір депозиту, та вчиняти дії  щодо придбання цінних паперів, відповідно до  ст.16 Бюджетного кодексу України.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13. Розпорядникам коштів бюджету міської територіальної громади забезпечити виконання норм Бюджетного кодексу України стосовно:</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 затвердження паспортів бюджетних програм протягом 45 днів з дня набрання чинності цього рішенням;</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xml:space="preserve">2) здійснення управління бюджетними коштами в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w:t>
      </w:r>
      <w:r w:rsidRPr="00571D54">
        <w:rPr>
          <w:rStyle w:val="rvts8"/>
          <w:color w:val="000000"/>
          <w:sz w:val="28"/>
          <w:szCs w:val="28"/>
        </w:rPr>
        <w:lastRenderedPageBreak/>
        <w:t>коштів нижчого рівня та одержувачів бюджетних коштів у бюджетному процесі;</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3) забезпечення доступності інформації про бюджет відповідно до законодавства, а саме:</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року, що настає за звітним;</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оприлюднення паспортів бюджетних програм у триденний строк з дня затвердження таких документів.</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14. У процесі виконання бюджету міської територіальної громади за обґрунтованим поданням головних розпорядників коштів бюджету, надати право фінансовому управлінню міської ради, за погодженням з міським головою, здійснювати перерозподіл видатків за бюджетними призначеннями в розрізі економічної класифікації в межах загального обсягу бюджетних призначень окремо по загальному та спеціальному фондах бюджету.</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За погодженням з депутатською комісією з питань бюджету здійснюється:</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перерозподіл бюджетних призначень у межах загального обсягу головних розпорядників коштів бюджету, збільшення бюджетних призначень на видатки розвитку за рахунок зменшення бюджетних призначень на видатки споживання окремо по загальному та спеціальному фондах;</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перерозподіл видатків по об’єктах виробничого та невиробничого призначення бюджету розвитку (спеціального фонду) бюджету міської територіальної громади в межах кошторисних призначень з подальшим затвердженням міською радою;</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збільшення доходів в зв’язку із збільшенням фактичних надходжень понад бюджетні призначення до цільових фондів, від відшкодування втрат с/г та л/г виробництва  і спрямовування їх на відповідні видатки, згідно пункту 4 статті 23 Бюджетного кодексу України, з унесенням змін в кошториси доходів і видатків спеціального фонду головних розпорядників бюджетних коштів. </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15. У міжсесійний період, у виняткових випадках та за обґрунтованими зверненнями, дозволити фінансовому управлінню міської ради, за погодженням з міським головою та постійною депутатською комісією з питань бюджету, з наступним затвердженням міською радою, протягом 2024 року виділяти додаткові кошти головним розпорядникам коштів бюджету та додаткові трансферти іншим бюджетам (в т. ч. за рахунок додаткових надходжень відповідно до ст.78 Бюджетного кодексу України), здійснювати передачу коштів із загального до спеціального фонду (бюджету розвитку) бюджету міської територіальної громади, вносити зміни до переліку об’єктів та обсягів капітальних видатків, і перерозподілу коштів за об’єктами.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xml:space="preserve">16. Дозволити фінансовому управлінню міської ради, за погодженням з міським головою, проводити фінансування капітальних вкладень по </w:t>
      </w:r>
      <w:r w:rsidRPr="00571D54">
        <w:rPr>
          <w:rStyle w:val="rvts8"/>
          <w:color w:val="000000"/>
          <w:sz w:val="28"/>
          <w:szCs w:val="28"/>
        </w:rPr>
        <w:lastRenderedPageBreak/>
        <w:t>спеціальному фонду бюджету міської територіальної громади за рахунок коштів переданих із загального до спеціального фонду бюджету міської територіальної громади, відповідно до ст. 71, 72 Бюджетного Кодексу України, з подальшим затвердженням таких змін міською радою.</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17. Встановити, що внесення змін до цього рішення проводиться у порядку, визначеному Бюджетним кодексом України.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Надати право фінансовому управлінню міської ради, після погодження з міським головою:</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 у випадку внесення Міністерством фінансів України змін та доповнень до бюджетної класифікації в частині назв кодів функціональної та відомчої класифікації, вносити відповідні зміни до бюджету міської територіальної громади;</w:t>
      </w:r>
    </w:p>
    <w:p w:rsidR="00A105EC" w:rsidRPr="00571D54" w:rsidRDefault="00A105EC" w:rsidP="0067516E">
      <w:pPr>
        <w:pStyle w:val="rvps4"/>
        <w:spacing w:before="0" w:beforeAutospacing="0" w:after="0" w:afterAutospacing="0"/>
        <w:ind w:firstLine="705"/>
        <w:jc w:val="both"/>
        <w:rPr>
          <w:color w:val="000000"/>
          <w:sz w:val="18"/>
          <w:szCs w:val="18"/>
        </w:rPr>
      </w:pPr>
      <w:r w:rsidRPr="00571D54">
        <w:rPr>
          <w:rStyle w:val="rvts8"/>
          <w:color w:val="000000"/>
          <w:sz w:val="28"/>
          <w:szCs w:val="28"/>
        </w:rPr>
        <w:t>В окремих випадках, та з метою належного і своєчасного виконання отриманих у міжсесійний період нормативно-правових актів Верховної Ради України, Кабінету Міністрів України та окремих доручень, дозволити проведення уточнень бюджету міської територіальної громади і розподілу вільних залишків бюджетних коштів, за поданням фінансовим управлінням міської ради депутатській комісії міської ради з питань  бюджету, з подальшим затвердженням її рішень, чи відповідних їм розпоряджень міського голови, на засіданнях міської ради.        </w:t>
      </w:r>
    </w:p>
    <w:p w:rsidR="00A105EC" w:rsidRPr="00571D54" w:rsidRDefault="00A105EC" w:rsidP="0067516E">
      <w:pPr>
        <w:pStyle w:val="rvps4"/>
        <w:spacing w:before="0" w:beforeAutospacing="0" w:after="0" w:afterAutospacing="0"/>
        <w:ind w:firstLine="705"/>
        <w:jc w:val="both"/>
        <w:rPr>
          <w:color w:val="000000"/>
          <w:sz w:val="28"/>
          <w:szCs w:val="28"/>
        </w:rPr>
      </w:pPr>
      <w:r w:rsidRPr="00571D54">
        <w:rPr>
          <w:rStyle w:val="rvts8"/>
          <w:color w:val="000000"/>
          <w:sz w:val="28"/>
          <w:szCs w:val="28"/>
        </w:rPr>
        <w:t xml:space="preserve">18. Встановити, як виняток в 2024 році, право  керівникам навчальних закладів (дошкільних навчальних закладів, початкових шкіл, гімназій, ліцеїв, закладів позашкільної освіти, спеціальної школи, закладів професійно-технічної освіти, </w:t>
      </w:r>
      <w:proofErr w:type="spellStart"/>
      <w:r w:rsidRPr="00571D54">
        <w:rPr>
          <w:rStyle w:val="rvts8"/>
          <w:color w:val="000000"/>
          <w:sz w:val="28"/>
          <w:szCs w:val="28"/>
        </w:rPr>
        <w:t>інклюзивно</w:t>
      </w:r>
      <w:proofErr w:type="spellEnd"/>
      <w:r w:rsidRPr="00571D54">
        <w:rPr>
          <w:rStyle w:val="rvts8"/>
          <w:color w:val="000000"/>
          <w:sz w:val="28"/>
          <w:szCs w:val="28"/>
        </w:rPr>
        <w:t>-ресурсного центру, міжшкільного навчально-виробничого комбінату), встановлювати розмір премії, надбавки за престижність праці педагогічних працівників та надбавки за вислугу років в межах затвердженого фонду оплати праці доведеного в кошторисах видатків відповідних установ.</w:t>
      </w:r>
    </w:p>
    <w:p w:rsidR="00A105EC" w:rsidRPr="00571D54" w:rsidRDefault="00A105EC" w:rsidP="0067516E">
      <w:pPr>
        <w:pStyle w:val="rvps4"/>
        <w:tabs>
          <w:tab w:val="left" w:pos="720"/>
          <w:tab w:val="left" w:pos="900"/>
        </w:tabs>
        <w:spacing w:before="0" w:beforeAutospacing="0" w:after="0" w:afterAutospacing="0"/>
        <w:ind w:firstLine="705"/>
        <w:jc w:val="both"/>
        <w:rPr>
          <w:bCs/>
          <w:color w:val="000000"/>
          <w:sz w:val="28"/>
          <w:szCs w:val="28"/>
          <w:shd w:val="clear" w:color="auto" w:fill="FFFFFF"/>
        </w:rPr>
      </w:pPr>
      <w:r w:rsidRPr="00571D54">
        <w:rPr>
          <w:rStyle w:val="rvts8"/>
          <w:color w:val="000000"/>
          <w:sz w:val="28"/>
          <w:szCs w:val="28"/>
        </w:rPr>
        <w:t>19. Головним розпорядникам бюджетних коштів здійснювати попередню оплату товарів, робіт та послуг відповідно до постанови Кабінету Міністру України від 27.12.2001 року №1764 «Про затвердження Порядку державного фінансування капітального будівництва» та постанови Кабінету Міністрів України від 04.12.2019р. №1070 «</w:t>
      </w:r>
      <w:r w:rsidRPr="00571D54">
        <w:rPr>
          <w:bCs/>
          <w:color w:val="000000"/>
          <w:sz w:val="28"/>
          <w:szCs w:val="28"/>
          <w:shd w:val="clear" w:color="auto" w:fill="FFFFFF"/>
        </w:rPr>
        <w:t>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571D54">
        <w:rPr>
          <w:rStyle w:val="rvts8"/>
          <w:color w:val="000000"/>
          <w:sz w:val="28"/>
          <w:szCs w:val="28"/>
        </w:rPr>
        <w:t>.</w:t>
      </w:r>
    </w:p>
    <w:p w:rsidR="00A105EC" w:rsidRPr="00571D54" w:rsidRDefault="00A105EC" w:rsidP="0067516E">
      <w:pPr>
        <w:pStyle w:val="rvps67"/>
        <w:spacing w:before="0" w:beforeAutospacing="0" w:after="0" w:afterAutospacing="0"/>
        <w:ind w:firstLine="540"/>
        <w:jc w:val="both"/>
        <w:rPr>
          <w:color w:val="000000"/>
          <w:sz w:val="18"/>
          <w:szCs w:val="18"/>
        </w:rPr>
      </w:pPr>
      <w:r w:rsidRPr="00571D54">
        <w:rPr>
          <w:rStyle w:val="rvts8"/>
          <w:color w:val="000000"/>
          <w:sz w:val="28"/>
          <w:szCs w:val="28"/>
        </w:rPr>
        <w:t>20. </w:t>
      </w:r>
      <w:r w:rsidRPr="00571D54">
        <w:rPr>
          <w:rStyle w:val="rvts7"/>
          <w:color w:val="000000"/>
          <w:sz w:val="28"/>
          <w:szCs w:val="28"/>
        </w:rPr>
        <w:t xml:space="preserve">Встановити, що підприємства та організації, які належать до комунальної власності міста, сплачують до загального фонду </w:t>
      </w:r>
      <w:r w:rsidRPr="00571D54">
        <w:rPr>
          <w:rStyle w:val="rvts8"/>
          <w:color w:val="000000"/>
          <w:sz w:val="28"/>
          <w:szCs w:val="28"/>
        </w:rPr>
        <w:t>бюджету міської територіальної громади</w:t>
      </w:r>
      <w:r w:rsidRPr="00571D54">
        <w:rPr>
          <w:rStyle w:val="rvts7"/>
          <w:color w:val="000000"/>
          <w:sz w:val="28"/>
          <w:szCs w:val="28"/>
        </w:rPr>
        <w:t xml:space="preserve"> частину чистого прибутку (доходу).</w:t>
      </w:r>
    </w:p>
    <w:p w:rsidR="00A105EC" w:rsidRPr="00571D54" w:rsidRDefault="00A105EC" w:rsidP="0067516E">
      <w:pPr>
        <w:pStyle w:val="rvps67"/>
        <w:spacing w:before="0" w:beforeAutospacing="0" w:after="0" w:afterAutospacing="0"/>
        <w:ind w:firstLine="540"/>
        <w:jc w:val="both"/>
        <w:rPr>
          <w:color w:val="000000"/>
          <w:sz w:val="18"/>
          <w:szCs w:val="18"/>
        </w:rPr>
      </w:pPr>
      <w:r w:rsidRPr="00571D54">
        <w:rPr>
          <w:rStyle w:val="rvts7"/>
          <w:color w:val="000000"/>
          <w:sz w:val="28"/>
          <w:szCs w:val="28"/>
        </w:rPr>
        <w:t xml:space="preserve">Частина чистого прибутку (доходу) сплачується до </w:t>
      </w:r>
      <w:r w:rsidRPr="00571D54">
        <w:rPr>
          <w:rStyle w:val="rvts8"/>
          <w:color w:val="000000"/>
          <w:sz w:val="28"/>
          <w:szCs w:val="28"/>
        </w:rPr>
        <w:t>бюджету міської територіальної громади</w:t>
      </w:r>
      <w:r w:rsidRPr="00571D54">
        <w:rPr>
          <w:rStyle w:val="rvts7"/>
          <w:color w:val="000000"/>
          <w:sz w:val="28"/>
          <w:szCs w:val="28"/>
        </w:rPr>
        <w:t xml:space="preserve"> за результатами фінансово-господарської діяльності за 2023 рік та наростаючим підсумком щоквартально фінансово-господарської діяльності у </w:t>
      </w:r>
      <w:r w:rsidRPr="00571D54">
        <w:rPr>
          <w:rStyle w:val="rvts8"/>
          <w:color w:val="000000"/>
          <w:sz w:val="28"/>
          <w:szCs w:val="28"/>
        </w:rPr>
        <w:t>2024</w:t>
      </w:r>
      <w:r w:rsidRPr="00571D54">
        <w:rPr>
          <w:rStyle w:val="rvts7"/>
          <w:color w:val="000000"/>
          <w:sz w:val="28"/>
          <w:szCs w:val="28"/>
        </w:rPr>
        <w:t xml:space="preserve"> році у розмірі 0,01 відсотка.</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t>21. Встановити за рахунок коштів бюджету міської територіальної громади надбавку </w:t>
      </w:r>
      <w:r w:rsidRPr="00571D54">
        <w:rPr>
          <w:rStyle w:val="rvts18"/>
          <w:color w:val="000000"/>
          <w:sz w:val="28"/>
          <w:szCs w:val="28"/>
          <w:shd w:val="clear" w:color="auto" w:fill="FFFFFF"/>
        </w:rPr>
        <w:t>за складність, напруженість у роботі</w:t>
      </w:r>
      <w:r w:rsidRPr="00571D54">
        <w:rPr>
          <w:rStyle w:val="rvts8"/>
          <w:color w:val="000000"/>
          <w:sz w:val="28"/>
          <w:szCs w:val="28"/>
        </w:rPr>
        <w:t> </w:t>
      </w:r>
      <w:r w:rsidRPr="00571D54">
        <w:rPr>
          <w:rStyle w:val="rvts18"/>
          <w:color w:val="000000"/>
          <w:sz w:val="28"/>
          <w:szCs w:val="28"/>
          <w:shd w:val="clear" w:color="auto" w:fill="FFFFFF"/>
        </w:rPr>
        <w:t> в розмірі  50 відсотків посадового окладу </w:t>
      </w:r>
      <w:r w:rsidRPr="00571D54">
        <w:rPr>
          <w:rStyle w:val="rvts8"/>
          <w:color w:val="000000"/>
          <w:sz w:val="28"/>
          <w:szCs w:val="28"/>
        </w:rPr>
        <w:t xml:space="preserve">інструкторам з фізкультури,  у розмірі 25 </w:t>
      </w:r>
      <w:r w:rsidRPr="00571D54">
        <w:rPr>
          <w:rStyle w:val="rvts8"/>
          <w:color w:val="000000"/>
          <w:sz w:val="28"/>
          <w:szCs w:val="28"/>
        </w:rPr>
        <w:lastRenderedPageBreak/>
        <w:t>відсотків посадового окладу музичним керівникам, у розмірі  15 відсотків посадового окладу вихователям у закладах освіти міста: заклади дошкільної освіти, Початкової  школи «</w:t>
      </w:r>
      <w:proofErr w:type="spellStart"/>
      <w:r w:rsidRPr="00571D54">
        <w:rPr>
          <w:rStyle w:val="rvts8"/>
          <w:color w:val="000000"/>
          <w:sz w:val="28"/>
          <w:szCs w:val="28"/>
        </w:rPr>
        <w:t>Пасічнянська</w:t>
      </w:r>
      <w:proofErr w:type="spellEnd"/>
      <w:r w:rsidRPr="00571D54">
        <w:rPr>
          <w:rStyle w:val="rvts8"/>
          <w:color w:val="000000"/>
          <w:sz w:val="28"/>
          <w:szCs w:val="28"/>
        </w:rPr>
        <w:t xml:space="preserve">» Івано-Франківської міської ради, Початкової  школи імені Софії </w:t>
      </w:r>
      <w:proofErr w:type="spellStart"/>
      <w:r w:rsidRPr="00571D54">
        <w:rPr>
          <w:rStyle w:val="rvts8"/>
          <w:color w:val="000000"/>
          <w:sz w:val="28"/>
          <w:szCs w:val="28"/>
        </w:rPr>
        <w:t>Русової</w:t>
      </w:r>
      <w:proofErr w:type="spellEnd"/>
      <w:r w:rsidRPr="00571D54">
        <w:rPr>
          <w:rStyle w:val="rvts8"/>
          <w:color w:val="000000"/>
          <w:sz w:val="28"/>
          <w:szCs w:val="28"/>
        </w:rPr>
        <w:t xml:space="preserve"> Івано-Франківської міської ради, Навчально-реабілітаційного центру Івано-Франківської міської ради та підвищення на 30 відсотків посадового окладу педагогічним працівникам, адміністрації і </w:t>
      </w:r>
      <w:proofErr w:type="spellStart"/>
      <w:r w:rsidRPr="00571D54">
        <w:rPr>
          <w:rStyle w:val="rvts8"/>
          <w:color w:val="000000"/>
          <w:sz w:val="28"/>
          <w:szCs w:val="28"/>
        </w:rPr>
        <w:t>бібліотекарю</w:t>
      </w:r>
      <w:proofErr w:type="spellEnd"/>
      <w:r w:rsidRPr="00571D54">
        <w:rPr>
          <w:rStyle w:val="rvts8"/>
          <w:color w:val="000000"/>
          <w:sz w:val="28"/>
          <w:szCs w:val="28"/>
        </w:rPr>
        <w:t xml:space="preserve"> ліцею Івано-Франківської міської ради ім. Миколи </w:t>
      </w:r>
      <w:proofErr w:type="spellStart"/>
      <w:r w:rsidRPr="00571D54">
        <w:rPr>
          <w:rStyle w:val="rvts8"/>
          <w:color w:val="000000"/>
          <w:sz w:val="28"/>
          <w:szCs w:val="28"/>
        </w:rPr>
        <w:t>Сабата</w:t>
      </w:r>
      <w:proofErr w:type="spellEnd"/>
      <w:r w:rsidRPr="00571D54">
        <w:rPr>
          <w:rStyle w:val="rvts8"/>
          <w:color w:val="000000"/>
          <w:sz w:val="28"/>
          <w:szCs w:val="28"/>
        </w:rPr>
        <w:t>. </w:t>
      </w:r>
    </w:p>
    <w:p w:rsidR="00A105EC" w:rsidRPr="00571D54" w:rsidRDefault="00A105EC" w:rsidP="0067516E">
      <w:pPr>
        <w:pStyle w:val="rvps4"/>
        <w:spacing w:before="0" w:beforeAutospacing="0" w:after="0" w:afterAutospacing="0"/>
        <w:ind w:firstLine="705"/>
        <w:jc w:val="both"/>
        <w:rPr>
          <w:rStyle w:val="rvts8"/>
          <w:color w:val="000000"/>
          <w:sz w:val="28"/>
          <w:szCs w:val="28"/>
        </w:rPr>
      </w:pPr>
      <w:r w:rsidRPr="00571D54">
        <w:rPr>
          <w:rStyle w:val="rvts8"/>
          <w:color w:val="000000"/>
          <w:sz w:val="28"/>
          <w:szCs w:val="28"/>
        </w:rPr>
        <w:t>22. Здійснювати щомісячне преміювання у розмірі посадового окладу шеф-кухарів, кухарів у закладах освіти міста: заклади дошкільної освіти, Початкової  школи «</w:t>
      </w:r>
      <w:proofErr w:type="spellStart"/>
      <w:r w:rsidRPr="00571D54">
        <w:rPr>
          <w:rStyle w:val="rvts8"/>
          <w:color w:val="000000"/>
          <w:sz w:val="28"/>
          <w:szCs w:val="28"/>
        </w:rPr>
        <w:t>Пасічнянська</w:t>
      </w:r>
      <w:proofErr w:type="spellEnd"/>
      <w:r w:rsidRPr="00571D54">
        <w:rPr>
          <w:rStyle w:val="rvts8"/>
          <w:color w:val="000000"/>
          <w:sz w:val="28"/>
          <w:szCs w:val="28"/>
        </w:rPr>
        <w:t xml:space="preserve">» Івано-Франківської міської ради, Початкової  школи імені Софії </w:t>
      </w:r>
      <w:proofErr w:type="spellStart"/>
      <w:r w:rsidRPr="00571D54">
        <w:rPr>
          <w:rStyle w:val="rvts8"/>
          <w:color w:val="000000"/>
          <w:sz w:val="28"/>
          <w:szCs w:val="28"/>
        </w:rPr>
        <w:t>Русової</w:t>
      </w:r>
      <w:proofErr w:type="spellEnd"/>
      <w:r w:rsidRPr="00571D54">
        <w:rPr>
          <w:rStyle w:val="rvts8"/>
          <w:color w:val="000000"/>
          <w:sz w:val="28"/>
          <w:szCs w:val="28"/>
        </w:rPr>
        <w:t xml:space="preserve"> Івано-Франківської міської ради, Навчально-реабілітаційного центру Івано-Франківської міської ради.</w:t>
      </w:r>
      <w:r w:rsidRPr="00571D54">
        <w:rPr>
          <w:color w:val="000000"/>
          <w:sz w:val="28"/>
          <w:szCs w:val="28"/>
        </w:rPr>
        <w:t xml:space="preserve"> Встановити за рахунок коштів бюджету міської територіальної громади підвищення на 10 відсотків посадового окладу педагогічним працівникам, адміністрації та </w:t>
      </w:r>
      <w:proofErr w:type="spellStart"/>
      <w:r w:rsidRPr="00571D54">
        <w:rPr>
          <w:color w:val="000000"/>
          <w:sz w:val="28"/>
          <w:szCs w:val="28"/>
        </w:rPr>
        <w:t>бібліотекарям</w:t>
      </w:r>
      <w:proofErr w:type="spellEnd"/>
      <w:r w:rsidRPr="00571D54">
        <w:rPr>
          <w:color w:val="000000"/>
          <w:sz w:val="28"/>
          <w:szCs w:val="28"/>
        </w:rPr>
        <w:t xml:space="preserve"> ліцею ім. Івана Пулюя Івано-Франківської міської ради, та  ліцею ім. Романа Шухевича Івано-Франківської міської ради.</w:t>
      </w:r>
    </w:p>
    <w:p w:rsidR="00A105EC" w:rsidRPr="00571D54" w:rsidRDefault="00A105EC" w:rsidP="0067516E">
      <w:pPr>
        <w:spacing w:after="0" w:line="240" w:lineRule="auto"/>
        <w:ind w:firstLine="709"/>
        <w:jc w:val="both"/>
        <w:rPr>
          <w:rFonts w:ascii="Times New Roman" w:hAnsi="Times New Roman"/>
          <w:color w:val="000000"/>
          <w:sz w:val="28"/>
          <w:szCs w:val="28"/>
        </w:rPr>
      </w:pPr>
      <w:r w:rsidRPr="00571D54">
        <w:rPr>
          <w:rStyle w:val="rvts8"/>
          <w:rFonts w:ascii="Times New Roman" w:hAnsi="Times New Roman"/>
          <w:color w:val="000000"/>
          <w:sz w:val="28"/>
          <w:szCs w:val="28"/>
        </w:rPr>
        <w:t>23.</w:t>
      </w:r>
      <w:r w:rsidRPr="00571D54">
        <w:rPr>
          <w:rFonts w:ascii="Times New Roman" w:hAnsi="Times New Roman"/>
          <w:color w:val="000000"/>
          <w:sz w:val="28"/>
          <w:szCs w:val="28"/>
        </w:rPr>
        <w:t xml:space="preserve"> Установити, що невикористані на кінець 202</w:t>
      </w:r>
      <w:r>
        <w:rPr>
          <w:rFonts w:ascii="Times New Roman" w:hAnsi="Times New Roman"/>
          <w:color w:val="000000"/>
          <w:sz w:val="28"/>
          <w:szCs w:val="28"/>
        </w:rPr>
        <w:t>3</w:t>
      </w:r>
      <w:r w:rsidRPr="00571D54">
        <w:rPr>
          <w:rFonts w:ascii="Times New Roman" w:hAnsi="Times New Roman"/>
          <w:color w:val="000000"/>
          <w:sz w:val="28"/>
          <w:szCs w:val="28"/>
        </w:rPr>
        <w:t xml:space="preserve"> року кошти субвенцій, передбачених з бюджету Івано-Франківської міської територіальної громади, залишаються на рахунку відповідних бюджетів для здійснення відповідних витрат у 202</w:t>
      </w:r>
      <w:r>
        <w:rPr>
          <w:rFonts w:ascii="Times New Roman" w:hAnsi="Times New Roman"/>
          <w:color w:val="000000"/>
          <w:sz w:val="28"/>
          <w:szCs w:val="28"/>
        </w:rPr>
        <w:t>4</w:t>
      </w:r>
      <w:r w:rsidRPr="00571D54">
        <w:rPr>
          <w:rFonts w:ascii="Times New Roman" w:hAnsi="Times New Roman"/>
          <w:color w:val="000000"/>
          <w:sz w:val="28"/>
          <w:szCs w:val="28"/>
        </w:rPr>
        <w:t xml:space="preserve"> році з урахуванням їх цільового призначення.</w:t>
      </w:r>
      <w:r w:rsidRPr="00571D54">
        <w:rPr>
          <w:rFonts w:ascii="Times New Roman" w:hAnsi="Times New Roman"/>
          <w:color w:val="000000"/>
          <w:sz w:val="28"/>
          <w:szCs w:val="28"/>
        </w:rPr>
        <w:tab/>
      </w:r>
    </w:p>
    <w:p w:rsidR="00A105EC" w:rsidRPr="00571D54" w:rsidRDefault="00A105EC" w:rsidP="0067516E">
      <w:pPr>
        <w:spacing w:after="0" w:line="240" w:lineRule="auto"/>
        <w:ind w:firstLine="709"/>
        <w:jc w:val="both"/>
        <w:rPr>
          <w:rFonts w:ascii="Times New Roman" w:hAnsi="Times New Roman"/>
          <w:color w:val="000000"/>
          <w:sz w:val="28"/>
          <w:szCs w:val="28"/>
          <w:shd w:val="clear" w:color="auto" w:fill="FFFFFF"/>
        </w:rPr>
      </w:pPr>
      <w:r w:rsidRPr="00571D54">
        <w:rPr>
          <w:rFonts w:ascii="Times New Roman" w:hAnsi="Times New Roman"/>
          <w:color w:val="000000"/>
          <w:sz w:val="28"/>
          <w:szCs w:val="28"/>
        </w:rPr>
        <w:t>24</w:t>
      </w:r>
      <w:r w:rsidRPr="00571D54">
        <w:rPr>
          <w:rStyle w:val="rvts8"/>
          <w:rFonts w:ascii="Times New Roman" w:hAnsi="Times New Roman"/>
          <w:color w:val="000000"/>
          <w:sz w:val="28"/>
          <w:szCs w:val="28"/>
        </w:rPr>
        <w:t xml:space="preserve">. В період дії воєнного стану виконання бюджету міської територіальної громади </w:t>
      </w:r>
      <w:r w:rsidRPr="00571D54">
        <w:rPr>
          <w:rFonts w:ascii="Times New Roman" w:hAnsi="Times New Roman"/>
          <w:color w:val="000000"/>
          <w:sz w:val="28"/>
          <w:szCs w:val="28"/>
          <w:shd w:val="clear" w:color="auto" w:fill="FFFFFF"/>
        </w:rPr>
        <w:t>здійснюється відповідно до бюджетного законодавства з урахуванням особливостей постанови Кабінету Міністрів України від 11.03.2022 року №252 (зі змінами).</w:t>
      </w:r>
      <w:r w:rsidRPr="00571D54">
        <w:rPr>
          <w:rFonts w:ascii="Times New Roman" w:hAnsi="Times New Roman"/>
          <w:color w:val="000000"/>
          <w:sz w:val="28"/>
          <w:szCs w:val="28"/>
          <w:shd w:val="clear" w:color="auto" w:fill="FFFFFF"/>
        </w:rPr>
        <w:tab/>
      </w:r>
      <w:r w:rsidRPr="00571D54">
        <w:rPr>
          <w:rFonts w:ascii="Times New Roman" w:hAnsi="Times New Roman"/>
          <w:color w:val="000000"/>
          <w:sz w:val="28"/>
          <w:szCs w:val="28"/>
          <w:shd w:val="clear" w:color="auto" w:fill="FFFFFF"/>
        </w:rPr>
        <w:tab/>
      </w:r>
      <w:r w:rsidRPr="00571D54">
        <w:rPr>
          <w:rFonts w:ascii="Times New Roman" w:hAnsi="Times New Roman"/>
          <w:color w:val="000000"/>
          <w:sz w:val="28"/>
          <w:szCs w:val="28"/>
          <w:shd w:val="clear" w:color="auto" w:fill="FFFFFF"/>
        </w:rPr>
        <w:tab/>
      </w:r>
      <w:r w:rsidRPr="00571D54">
        <w:rPr>
          <w:rFonts w:ascii="Times New Roman" w:hAnsi="Times New Roman"/>
          <w:color w:val="000000"/>
          <w:sz w:val="28"/>
          <w:szCs w:val="28"/>
          <w:shd w:val="clear" w:color="auto" w:fill="FFFFFF"/>
        </w:rPr>
        <w:tab/>
      </w:r>
      <w:r w:rsidRPr="00571D54">
        <w:rPr>
          <w:rFonts w:ascii="Times New Roman" w:hAnsi="Times New Roman"/>
          <w:color w:val="000000"/>
          <w:sz w:val="28"/>
          <w:szCs w:val="28"/>
          <w:shd w:val="clear" w:color="auto" w:fill="FFFFFF"/>
        </w:rPr>
        <w:tab/>
      </w:r>
      <w:r w:rsidRPr="00571D54">
        <w:rPr>
          <w:rFonts w:ascii="Times New Roman" w:hAnsi="Times New Roman"/>
          <w:color w:val="000000"/>
          <w:sz w:val="28"/>
          <w:szCs w:val="28"/>
          <w:shd w:val="clear" w:color="auto" w:fill="FFFFFF"/>
        </w:rPr>
        <w:tab/>
      </w:r>
    </w:p>
    <w:p w:rsidR="00A105EC" w:rsidRPr="00571D54" w:rsidRDefault="00A105EC" w:rsidP="0067516E">
      <w:pPr>
        <w:spacing w:line="240" w:lineRule="auto"/>
        <w:ind w:firstLine="709"/>
        <w:jc w:val="both"/>
        <w:rPr>
          <w:rStyle w:val="rvts8"/>
          <w:rFonts w:ascii="Times New Roman" w:hAnsi="Times New Roman"/>
          <w:color w:val="000000"/>
          <w:sz w:val="28"/>
          <w:szCs w:val="28"/>
        </w:rPr>
      </w:pPr>
      <w:r w:rsidRPr="00571D54">
        <w:rPr>
          <w:rStyle w:val="rvts8"/>
          <w:rFonts w:ascii="Times New Roman" w:hAnsi="Times New Roman"/>
          <w:color w:val="000000"/>
          <w:sz w:val="28"/>
          <w:szCs w:val="28"/>
        </w:rPr>
        <w:t>25. Це рішення набирає чинності з 1 січня 2024 року.</w:t>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t>26.  Додатки 1-8 до цього рішення є його невід’ємною частиною.</w:t>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t>27. Секретаріату міської ради  (С. Козлов) забезпечити опублікування рішення в газеті «Західний кур’єр» та розмістити на офіційному сайті міста Івано-Франківська.</w:t>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r w:rsidRPr="00571D54">
        <w:rPr>
          <w:rStyle w:val="rvts8"/>
          <w:rFonts w:ascii="Times New Roman" w:hAnsi="Times New Roman"/>
          <w:color w:val="000000"/>
          <w:sz w:val="28"/>
          <w:szCs w:val="28"/>
        </w:rPr>
        <w:tab/>
      </w:r>
    </w:p>
    <w:p w:rsidR="00A105EC" w:rsidRPr="00571D54" w:rsidRDefault="00A105EC" w:rsidP="0067516E">
      <w:pPr>
        <w:spacing w:line="240" w:lineRule="auto"/>
        <w:ind w:firstLine="709"/>
        <w:jc w:val="both"/>
        <w:rPr>
          <w:rStyle w:val="rvts8"/>
          <w:rFonts w:ascii="Times New Roman" w:hAnsi="Times New Roman"/>
          <w:color w:val="000000"/>
          <w:sz w:val="28"/>
          <w:szCs w:val="28"/>
        </w:rPr>
      </w:pPr>
    </w:p>
    <w:p w:rsidR="00A105EC" w:rsidRPr="00571D54" w:rsidRDefault="00A105EC" w:rsidP="0067516E">
      <w:pPr>
        <w:spacing w:line="240" w:lineRule="auto"/>
        <w:ind w:firstLine="709"/>
        <w:jc w:val="both"/>
        <w:rPr>
          <w:rStyle w:val="rvts8"/>
          <w:rFonts w:ascii="Times New Roman" w:hAnsi="Times New Roman"/>
          <w:color w:val="000000"/>
          <w:sz w:val="28"/>
          <w:szCs w:val="28"/>
        </w:rPr>
      </w:pPr>
    </w:p>
    <w:p w:rsidR="00A105EC" w:rsidRPr="00571D54" w:rsidRDefault="00A105EC" w:rsidP="0067516E">
      <w:pPr>
        <w:spacing w:line="240" w:lineRule="auto"/>
        <w:ind w:firstLine="709"/>
        <w:jc w:val="both"/>
        <w:rPr>
          <w:rStyle w:val="rvts8"/>
          <w:rFonts w:ascii="Times New Roman" w:hAnsi="Times New Roman"/>
          <w:color w:val="000000"/>
          <w:sz w:val="28"/>
          <w:szCs w:val="28"/>
        </w:rPr>
      </w:pPr>
      <w:r w:rsidRPr="00571D54">
        <w:rPr>
          <w:rStyle w:val="rvts8"/>
          <w:rFonts w:ascii="Times New Roman" w:hAnsi="Times New Roman"/>
          <w:color w:val="000000"/>
          <w:sz w:val="28"/>
          <w:szCs w:val="28"/>
        </w:rPr>
        <w:t>28. Контроль за виконанням рішення покласти на першого заступника міського голови В. Сусаніну та депутатську комісію з питань бюджету (Р. Онуфріїв).</w:t>
      </w:r>
    </w:p>
    <w:p w:rsidR="00A105EC" w:rsidRPr="00571D54" w:rsidRDefault="00A105EC" w:rsidP="0067516E">
      <w:pPr>
        <w:pStyle w:val="rvps68"/>
        <w:spacing w:before="0" w:beforeAutospacing="0" w:after="0" w:afterAutospacing="0"/>
        <w:jc w:val="both"/>
        <w:rPr>
          <w:color w:val="000000"/>
          <w:sz w:val="18"/>
          <w:szCs w:val="18"/>
        </w:rPr>
      </w:pPr>
      <w:r w:rsidRPr="00571D54">
        <w:rPr>
          <w:rStyle w:val="rvts8"/>
          <w:color w:val="000000"/>
          <w:sz w:val="28"/>
          <w:szCs w:val="28"/>
        </w:rPr>
        <w:t>        </w:t>
      </w:r>
    </w:p>
    <w:p w:rsidR="00A105EC" w:rsidRPr="00571D54" w:rsidRDefault="00A105EC" w:rsidP="0067516E">
      <w:pPr>
        <w:pStyle w:val="rvps69"/>
        <w:spacing w:before="120" w:beforeAutospacing="0" w:after="120" w:afterAutospacing="0"/>
        <w:jc w:val="center"/>
        <w:rPr>
          <w:color w:val="000000"/>
          <w:sz w:val="18"/>
          <w:szCs w:val="18"/>
          <w:lang w:val="ru-RU"/>
        </w:rPr>
      </w:pPr>
    </w:p>
    <w:p w:rsidR="00A105EC" w:rsidRPr="00571D54" w:rsidRDefault="00A105EC" w:rsidP="0067516E">
      <w:pPr>
        <w:pStyle w:val="rvps69"/>
        <w:spacing w:before="120" w:beforeAutospacing="0" w:after="120" w:afterAutospacing="0"/>
        <w:rPr>
          <w:color w:val="000000"/>
        </w:rPr>
      </w:pPr>
      <w:r w:rsidRPr="00571D54">
        <w:rPr>
          <w:rStyle w:val="rvts8"/>
          <w:color w:val="000000"/>
          <w:sz w:val="28"/>
          <w:szCs w:val="28"/>
        </w:rPr>
        <w:t>Міський голова                                                                  Руслан МАРЦІНКІВ</w:t>
      </w:r>
    </w:p>
    <w:p w:rsidR="00A105EC" w:rsidRDefault="00A105EC"/>
    <w:sectPr w:rsidR="00A105EC" w:rsidSect="00FF683E">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86AD1"/>
    <w:multiLevelType w:val="hybridMultilevel"/>
    <w:tmpl w:val="3AD8BF50"/>
    <w:lvl w:ilvl="0" w:tplc="0419000F">
      <w:start w:val="2"/>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55"/>
    <w:rsid w:val="00075C30"/>
    <w:rsid w:val="002D7F55"/>
    <w:rsid w:val="003033E0"/>
    <w:rsid w:val="00571D54"/>
    <w:rsid w:val="0067516E"/>
    <w:rsid w:val="00885C5E"/>
    <w:rsid w:val="008D7355"/>
    <w:rsid w:val="00A105EC"/>
    <w:rsid w:val="00A5678C"/>
    <w:rsid w:val="00A9101C"/>
    <w:rsid w:val="00AD473B"/>
    <w:rsid w:val="00E26F37"/>
    <w:rsid w:val="00E52C95"/>
    <w:rsid w:val="00EE55A2"/>
    <w:rsid w:val="00FF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9D4520-FA7C-4758-8FD4-DC1EFED4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355"/>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0">
    <w:name w:val="rvps10"/>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8">
    <w:name w:val="rvts8"/>
    <w:uiPriority w:val="99"/>
    <w:rsid w:val="0067516E"/>
  </w:style>
  <w:style w:type="paragraph" w:customStyle="1" w:styleId="rvps4">
    <w:name w:val="rvps4"/>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
    <w:name w:val="rvps1"/>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uiPriority w:val="99"/>
    <w:rsid w:val="0067516E"/>
  </w:style>
  <w:style w:type="character" w:customStyle="1" w:styleId="rvts15">
    <w:name w:val="rvts15"/>
    <w:uiPriority w:val="99"/>
    <w:rsid w:val="0067516E"/>
  </w:style>
  <w:style w:type="character" w:customStyle="1" w:styleId="rvts16">
    <w:name w:val="rvts16"/>
    <w:uiPriority w:val="99"/>
    <w:rsid w:val="0067516E"/>
  </w:style>
  <w:style w:type="character" w:customStyle="1" w:styleId="rvts20">
    <w:name w:val="rvts20"/>
    <w:uiPriority w:val="99"/>
    <w:rsid w:val="0067516E"/>
  </w:style>
  <w:style w:type="paragraph" w:customStyle="1" w:styleId="rvps66">
    <w:name w:val="rvps66"/>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uiPriority w:val="99"/>
    <w:rsid w:val="0067516E"/>
  </w:style>
  <w:style w:type="character" w:customStyle="1" w:styleId="rvts7">
    <w:name w:val="rvts7"/>
    <w:uiPriority w:val="99"/>
    <w:rsid w:val="0067516E"/>
  </w:style>
  <w:style w:type="paragraph" w:customStyle="1" w:styleId="rvps67">
    <w:name w:val="rvps67"/>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8">
    <w:name w:val="rvps68"/>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9">
    <w:name w:val="rvps69"/>
    <w:basedOn w:val="a"/>
    <w:uiPriority w:val="99"/>
    <w:rsid w:val="0067516E"/>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9823</Words>
  <Characters>5600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2</cp:revision>
  <cp:lastPrinted>2023-12-01T09:23:00Z</cp:lastPrinted>
  <dcterms:created xsi:type="dcterms:W3CDTF">2023-12-07T08:53:00Z</dcterms:created>
  <dcterms:modified xsi:type="dcterms:W3CDTF">2023-12-07T08:53:00Z</dcterms:modified>
</cp:coreProperties>
</file>