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D51E6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186C5DEA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255AC82F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3F4E3EC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D0091D9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7876679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90F1FFC" w14:textId="480EA685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5171DB8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3B7D25D6" w14:textId="1D4591E6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10FAF196" w14:textId="0612B07B" w:rsidR="009832B3" w:rsidRDefault="009832B3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16091FE0" w14:textId="77777777" w:rsidR="009832B3" w:rsidRDefault="009832B3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AF4E5C6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BB0955E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AA873A1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6725254F" w14:textId="6412C6E5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</w:t>
      </w:r>
      <w:proofErr w:type="spellStart"/>
      <w:r>
        <w:rPr>
          <w:rStyle w:val="rvts7"/>
          <w:color w:val="000000"/>
          <w:sz w:val="28"/>
          <w:szCs w:val="28"/>
        </w:rPr>
        <w:t>внесення</w:t>
      </w:r>
      <w:proofErr w:type="spellEnd"/>
      <w:r>
        <w:rPr>
          <w:rStyle w:val="rvts7"/>
          <w:color w:val="000000"/>
          <w:sz w:val="28"/>
          <w:szCs w:val="28"/>
        </w:rPr>
        <w:t xml:space="preserve"> на </w:t>
      </w:r>
      <w:proofErr w:type="spellStart"/>
      <w:r>
        <w:rPr>
          <w:rStyle w:val="rvts7"/>
          <w:color w:val="000000"/>
          <w:sz w:val="28"/>
          <w:szCs w:val="28"/>
        </w:rPr>
        <w:t>розгляд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 w:rsidR="00E12A82">
        <w:rPr>
          <w:rStyle w:val="rvts7"/>
          <w:color w:val="000000"/>
          <w:sz w:val="28"/>
          <w:szCs w:val="28"/>
          <w:lang w:val="uk-UA"/>
        </w:rPr>
        <w:t xml:space="preserve">Івано-Франківської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 </w:t>
      </w:r>
      <w:proofErr w:type="spellStart"/>
      <w:r>
        <w:rPr>
          <w:rStyle w:val="rvts7"/>
          <w:color w:val="000000"/>
          <w:sz w:val="28"/>
          <w:szCs w:val="28"/>
        </w:rPr>
        <w:t>проєкту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«Про </w:t>
      </w:r>
      <w:proofErr w:type="spellStart"/>
      <w:r>
        <w:rPr>
          <w:rStyle w:val="rvts7"/>
          <w:color w:val="000000"/>
          <w:sz w:val="28"/>
          <w:szCs w:val="28"/>
        </w:rPr>
        <w:t>звіт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щодо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здійснення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державної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регуляторної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політики</w:t>
      </w:r>
      <w:proofErr w:type="spellEnd"/>
      <w:r>
        <w:rPr>
          <w:rStyle w:val="rvts7"/>
          <w:color w:val="000000"/>
          <w:sz w:val="28"/>
          <w:szCs w:val="28"/>
        </w:rPr>
        <w:t xml:space="preserve"> у 202</w:t>
      </w:r>
      <w:r w:rsidR="00417272">
        <w:rPr>
          <w:rStyle w:val="rvts7"/>
          <w:color w:val="000000"/>
          <w:sz w:val="28"/>
          <w:szCs w:val="28"/>
          <w:lang w:val="uk-UA"/>
        </w:rPr>
        <w:t>3</w:t>
      </w:r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році</w:t>
      </w:r>
      <w:proofErr w:type="spellEnd"/>
      <w:r>
        <w:rPr>
          <w:rStyle w:val="rvts7"/>
          <w:color w:val="000000"/>
          <w:sz w:val="28"/>
          <w:szCs w:val="28"/>
        </w:rPr>
        <w:t>»</w:t>
      </w:r>
    </w:p>
    <w:p w14:paraId="1715274F" w14:textId="77777777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2191D2D9" w14:textId="04ABB4E4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4A472EAC" w14:textId="7E512A9C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0ADCA9C5" w14:textId="4E69B139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47C0BC8F" w14:textId="77777777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5DCD2C3" w14:textId="638E61FF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85267B3" w14:textId="77777777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72529DCE" w14:textId="7DD82CD0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       </w:t>
      </w:r>
      <w:proofErr w:type="spellStart"/>
      <w:r>
        <w:rPr>
          <w:rStyle w:val="rvts7"/>
          <w:color w:val="000000"/>
          <w:sz w:val="28"/>
          <w:szCs w:val="28"/>
        </w:rPr>
        <w:t>Керуючись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ст.27 </w:t>
      </w:r>
      <w:r>
        <w:rPr>
          <w:rStyle w:val="rvts7"/>
          <w:color w:val="000000"/>
          <w:sz w:val="28"/>
          <w:szCs w:val="28"/>
        </w:rPr>
        <w:t>Закон</w:t>
      </w:r>
      <w:r>
        <w:rPr>
          <w:rStyle w:val="rvts7"/>
          <w:color w:val="000000"/>
          <w:sz w:val="28"/>
          <w:szCs w:val="28"/>
          <w:lang w:val="uk-UA"/>
        </w:rPr>
        <w:t>у</w:t>
      </w:r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України</w:t>
      </w:r>
      <w:proofErr w:type="spellEnd"/>
      <w:r>
        <w:rPr>
          <w:rStyle w:val="rvts7"/>
          <w:color w:val="000000"/>
          <w:sz w:val="28"/>
          <w:szCs w:val="28"/>
        </w:rPr>
        <w:t xml:space="preserve"> «Про </w:t>
      </w:r>
      <w:proofErr w:type="spellStart"/>
      <w:r>
        <w:rPr>
          <w:rStyle w:val="rvts7"/>
          <w:color w:val="000000"/>
          <w:sz w:val="28"/>
          <w:szCs w:val="28"/>
        </w:rPr>
        <w:t>місцеве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самоврядування</w:t>
      </w:r>
      <w:proofErr w:type="spellEnd"/>
      <w:r>
        <w:rPr>
          <w:rStyle w:val="rvts7"/>
          <w:color w:val="000000"/>
          <w:sz w:val="28"/>
          <w:szCs w:val="28"/>
        </w:rPr>
        <w:t xml:space="preserve"> в </w:t>
      </w:r>
      <w:proofErr w:type="spellStart"/>
      <w:r>
        <w:rPr>
          <w:rStyle w:val="rvts7"/>
          <w:color w:val="000000"/>
          <w:sz w:val="28"/>
          <w:szCs w:val="28"/>
        </w:rPr>
        <w:t>Україні</w:t>
      </w:r>
      <w:proofErr w:type="spellEnd"/>
      <w:r>
        <w:rPr>
          <w:rStyle w:val="rvts7"/>
          <w:color w:val="000000"/>
          <w:sz w:val="28"/>
          <w:szCs w:val="28"/>
        </w:rPr>
        <w:t>»</w:t>
      </w:r>
      <w:r>
        <w:rPr>
          <w:rStyle w:val="rvts7"/>
          <w:color w:val="000000"/>
          <w:sz w:val="28"/>
          <w:szCs w:val="28"/>
          <w:lang w:val="uk-UA"/>
        </w:rPr>
        <w:t xml:space="preserve"> та </w:t>
      </w:r>
      <w:r>
        <w:rPr>
          <w:rStyle w:val="rvts7"/>
          <w:color w:val="000000"/>
          <w:sz w:val="28"/>
          <w:szCs w:val="28"/>
        </w:rPr>
        <w:t xml:space="preserve">Законом </w:t>
      </w:r>
      <w:proofErr w:type="spellStart"/>
      <w:r>
        <w:rPr>
          <w:rStyle w:val="rvts7"/>
          <w:color w:val="000000"/>
          <w:sz w:val="28"/>
          <w:szCs w:val="28"/>
        </w:rPr>
        <w:t>України</w:t>
      </w:r>
      <w:proofErr w:type="spellEnd"/>
      <w:r>
        <w:rPr>
          <w:rStyle w:val="rvts7"/>
          <w:color w:val="000000"/>
          <w:sz w:val="28"/>
          <w:szCs w:val="28"/>
        </w:rPr>
        <w:t xml:space="preserve"> «Про засади </w:t>
      </w:r>
      <w:proofErr w:type="spellStart"/>
      <w:r>
        <w:rPr>
          <w:rStyle w:val="rvts7"/>
          <w:color w:val="000000"/>
          <w:sz w:val="28"/>
          <w:szCs w:val="28"/>
        </w:rPr>
        <w:t>державної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регуляторної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політики</w:t>
      </w:r>
      <w:proofErr w:type="spellEnd"/>
      <w:r>
        <w:rPr>
          <w:rStyle w:val="rvts7"/>
          <w:color w:val="000000"/>
          <w:sz w:val="28"/>
          <w:szCs w:val="28"/>
        </w:rPr>
        <w:t xml:space="preserve"> у </w:t>
      </w:r>
      <w:proofErr w:type="spellStart"/>
      <w:r>
        <w:rPr>
          <w:rStyle w:val="rvts7"/>
          <w:color w:val="000000"/>
          <w:sz w:val="28"/>
          <w:szCs w:val="28"/>
        </w:rPr>
        <w:t>сфері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господарської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діяльності</w:t>
      </w:r>
      <w:proofErr w:type="spellEnd"/>
      <w:r>
        <w:rPr>
          <w:rStyle w:val="rvts7"/>
          <w:color w:val="000000"/>
          <w:sz w:val="28"/>
          <w:szCs w:val="28"/>
        </w:rPr>
        <w:t xml:space="preserve">», </w:t>
      </w:r>
      <w:proofErr w:type="spellStart"/>
      <w:r>
        <w:rPr>
          <w:rStyle w:val="rvts7"/>
          <w:color w:val="000000"/>
          <w:sz w:val="28"/>
          <w:szCs w:val="28"/>
        </w:rPr>
        <w:t>виконавчий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комітет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</w:t>
      </w:r>
    </w:p>
    <w:p w14:paraId="667CD2E8" w14:textId="7777777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5DB3FDD9" w14:textId="77777777" w:rsidR="005802AA" w:rsidRDefault="005802AA" w:rsidP="005802AA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14:paraId="5D1E596D" w14:textId="4BC92C7D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FBC8542" w14:textId="77777777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059A481" w14:textId="20D35600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       1. Внести на </w:t>
      </w:r>
      <w:proofErr w:type="spellStart"/>
      <w:r>
        <w:rPr>
          <w:rStyle w:val="rvts7"/>
          <w:color w:val="000000"/>
          <w:sz w:val="28"/>
          <w:szCs w:val="28"/>
        </w:rPr>
        <w:t>розгляд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 w:rsidR="00E12A82">
        <w:rPr>
          <w:rStyle w:val="rvts7"/>
          <w:color w:val="000000"/>
          <w:sz w:val="28"/>
          <w:szCs w:val="28"/>
          <w:lang w:val="uk-UA"/>
        </w:rPr>
        <w:t xml:space="preserve">Івано-Франківської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 </w:t>
      </w:r>
      <w:proofErr w:type="spellStart"/>
      <w:r>
        <w:rPr>
          <w:rStyle w:val="rvts7"/>
          <w:color w:val="000000"/>
          <w:sz w:val="28"/>
          <w:szCs w:val="28"/>
        </w:rPr>
        <w:t>проєкт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«Про </w:t>
      </w:r>
      <w:proofErr w:type="spellStart"/>
      <w:r>
        <w:rPr>
          <w:rStyle w:val="rvts7"/>
          <w:color w:val="000000"/>
          <w:sz w:val="28"/>
          <w:szCs w:val="28"/>
        </w:rPr>
        <w:t>звіт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щодо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здійснення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державної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регуляторної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політики</w:t>
      </w:r>
      <w:proofErr w:type="spellEnd"/>
      <w:r>
        <w:rPr>
          <w:rStyle w:val="rvts7"/>
          <w:color w:val="000000"/>
          <w:sz w:val="28"/>
          <w:szCs w:val="28"/>
        </w:rPr>
        <w:t xml:space="preserve"> у 202</w:t>
      </w:r>
      <w:r w:rsidR="00E54021">
        <w:rPr>
          <w:rStyle w:val="rvts7"/>
          <w:color w:val="000000"/>
          <w:sz w:val="28"/>
          <w:szCs w:val="28"/>
          <w:lang w:val="uk-UA"/>
        </w:rPr>
        <w:t>3</w:t>
      </w:r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році</w:t>
      </w:r>
      <w:proofErr w:type="spellEnd"/>
      <w:r>
        <w:rPr>
          <w:rStyle w:val="rvts7"/>
          <w:color w:val="000000"/>
          <w:sz w:val="28"/>
          <w:szCs w:val="28"/>
        </w:rPr>
        <w:t>» (</w:t>
      </w:r>
      <w:proofErr w:type="spellStart"/>
      <w:r>
        <w:rPr>
          <w:rStyle w:val="rvts7"/>
          <w:color w:val="000000"/>
          <w:sz w:val="28"/>
          <w:szCs w:val="28"/>
        </w:rPr>
        <w:t>додається</w:t>
      </w:r>
      <w:proofErr w:type="spellEnd"/>
      <w:r>
        <w:rPr>
          <w:rStyle w:val="rvts7"/>
          <w:color w:val="000000"/>
          <w:sz w:val="28"/>
          <w:szCs w:val="28"/>
        </w:rPr>
        <w:t>).</w:t>
      </w:r>
    </w:p>
    <w:p w14:paraId="3A08D702" w14:textId="4EC2C866" w:rsidR="005802AA" w:rsidRDefault="005802AA" w:rsidP="005802AA">
      <w:pPr>
        <w:pStyle w:val="rvps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2. 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Style w:val="rvts7"/>
          <w:color w:val="000000"/>
          <w:sz w:val="28"/>
          <w:szCs w:val="28"/>
        </w:rPr>
        <w:t>р</w:t>
      </w:r>
      <w:proofErr w:type="gramEnd"/>
      <w:r>
        <w:rPr>
          <w:rStyle w:val="rvts7"/>
          <w:color w:val="000000"/>
          <w:sz w:val="28"/>
          <w:szCs w:val="28"/>
        </w:rPr>
        <w:t>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 w:rsidR="005F66F8">
        <w:rPr>
          <w:rStyle w:val="rvts7"/>
          <w:color w:val="000000"/>
          <w:sz w:val="28"/>
          <w:szCs w:val="28"/>
          <w:lang w:val="uk-UA"/>
        </w:rPr>
        <w:t xml:space="preserve">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r>
        <w:rPr>
          <w:rStyle w:val="rvts7"/>
          <w:color w:val="000000"/>
          <w:sz w:val="28"/>
          <w:szCs w:val="28"/>
        </w:rPr>
        <w:t xml:space="preserve"> Р.Гайду.</w:t>
      </w:r>
    </w:p>
    <w:p w14:paraId="002D422B" w14:textId="2F1279AB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72D2599A" w14:textId="0AC469E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2C1F6742" w14:textId="7777777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63502850" w14:textId="77777777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152763DA" w14:textId="77777777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8BE6028" w14:textId="7A720EB8" w:rsidR="005802AA" w:rsidRDefault="005802AA" w:rsidP="005802AA">
      <w:pPr>
        <w:pStyle w:val="rvps293"/>
        <w:shd w:val="clear" w:color="auto" w:fill="FFFFFF"/>
        <w:spacing w:before="0" w:beforeAutospacing="0" w:after="0" w:afterAutospacing="0"/>
        <w:ind w:firstLine="720"/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                                                  Руслан МАРЦІНКІВ</w:t>
      </w:r>
    </w:p>
    <w:p w14:paraId="3D3A4D5F" w14:textId="00B719FF" w:rsidR="005802AA" w:rsidRDefault="005802AA"/>
    <w:p w14:paraId="0B6CEF02" w14:textId="6D19C903" w:rsidR="005802AA" w:rsidRDefault="005802AA"/>
    <w:p w14:paraId="114160A8" w14:textId="1425BFC3" w:rsidR="005802AA" w:rsidRDefault="005802AA"/>
    <w:p w14:paraId="5B204A7F" w14:textId="2F4AC486" w:rsidR="000F4E2B" w:rsidRPr="000F4E2B" w:rsidRDefault="000F4E2B" w:rsidP="000F4E2B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14:paraId="435E86C5" w14:textId="1C650B63" w:rsidR="000F4E2B" w:rsidRDefault="000F4E2B"/>
    <w:p w14:paraId="6B729AF2" w14:textId="26AF28C8" w:rsidR="000F4E2B" w:rsidRDefault="000F4E2B"/>
    <w:p w14:paraId="6F3968CC" w14:textId="3F3163B6" w:rsidR="000F4E2B" w:rsidRDefault="000F4E2B"/>
    <w:p w14:paraId="5B7A6C1C" w14:textId="02925D25" w:rsidR="005802AA" w:rsidRDefault="005802AA"/>
    <w:p w14:paraId="440C084B" w14:textId="1CA6F367" w:rsidR="005802AA" w:rsidRDefault="005802AA"/>
    <w:p w14:paraId="4BD46BD7" w14:textId="2F3A0481" w:rsidR="005802AA" w:rsidRDefault="005802AA"/>
    <w:p w14:paraId="22D98402" w14:textId="7B14311C" w:rsidR="005802AA" w:rsidRDefault="005802AA"/>
    <w:p w14:paraId="5F46DC99" w14:textId="1719FE48" w:rsidR="005802AA" w:rsidRDefault="005802AA"/>
    <w:p w14:paraId="00BB1A14" w14:textId="63F34D50" w:rsidR="005802AA" w:rsidRDefault="005802AA" w:rsidP="005802AA">
      <w:pPr>
        <w:pStyle w:val="rvps18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Про </w:t>
      </w:r>
      <w:proofErr w:type="spellStart"/>
      <w:r>
        <w:rPr>
          <w:rStyle w:val="rvts8"/>
          <w:color w:val="000000"/>
          <w:sz w:val="28"/>
          <w:szCs w:val="28"/>
        </w:rPr>
        <w:t>звіт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щодо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здійснення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державної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регуляторної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політики</w:t>
      </w:r>
      <w:proofErr w:type="spellEnd"/>
      <w:r>
        <w:rPr>
          <w:rStyle w:val="rvts8"/>
          <w:color w:val="000000"/>
          <w:sz w:val="28"/>
          <w:szCs w:val="28"/>
        </w:rPr>
        <w:t xml:space="preserve"> у 202</w:t>
      </w:r>
      <w:r w:rsidR="00E54021">
        <w:rPr>
          <w:rStyle w:val="rvts8"/>
          <w:color w:val="000000"/>
          <w:sz w:val="28"/>
          <w:szCs w:val="28"/>
          <w:lang w:val="uk-UA"/>
        </w:rPr>
        <w:t>3</w:t>
      </w:r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році</w:t>
      </w:r>
      <w:proofErr w:type="spellEnd"/>
    </w:p>
    <w:p w14:paraId="24E432FB" w14:textId="77777777" w:rsidR="005802AA" w:rsidRDefault="005802AA" w:rsidP="005802AA">
      <w:pPr>
        <w:pStyle w:val="rvps19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6184861F" w14:textId="25CE04E3" w:rsidR="005802AA" w:rsidRDefault="005802AA" w:rsidP="005802AA">
      <w:pPr>
        <w:pStyle w:val="rvps20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6B9E3322" w14:textId="2F1C81CF" w:rsidR="005802AA" w:rsidRDefault="005802AA" w:rsidP="005802AA">
      <w:pPr>
        <w:pStyle w:val="rvps20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73ACAFBF" w14:textId="42DF3284" w:rsidR="005802AA" w:rsidRDefault="005802AA" w:rsidP="005802AA">
      <w:pPr>
        <w:pStyle w:val="rvps20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07A1BCCF" w14:textId="62D51648" w:rsidR="005802AA" w:rsidRDefault="005802AA" w:rsidP="005802AA">
      <w:pPr>
        <w:pStyle w:val="rvps20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23C4B421" w14:textId="77777777" w:rsidR="005802AA" w:rsidRDefault="005802AA" w:rsidP="005802AA">
      <w:pPr>
        <w:pStyle w:val="rvps20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341A4EC8" w14:textId="77777777" w:rsidR="005802AA" w:rsidRDefault="005802AA" w:rsidP="005802AA">
      <w:pPr>
        <w:pStyle w:val="rvps21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704D2605" w14:textId="598938FC" w:rsidR="005802AA" w:rsidRDefault="005802AA" w:rsidP="005802AA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       </w:t>
      </w:r>
      <w:proofErr w:type="spellStart"/>
      <w:r>
        <w:rPr>
          <w:rStyle w:val="rvts8"/>
          <w:color w:val="000000"/>
          <w:sz w:val="28"/>
          <w:szCs w:val="28"/>
        </w:rPr>
        <w:t>Керуючись</w:t>
      </w:r>
      <w:proofErr w:type="spellEnd"/>
      <w:r>
        <w:rPr>
          <w:rStyle w:val="rvts8"/>
          <w:color w:val="000000"/>
          <w:sz w:val="28"/>
          <w:szCs w:val="28"/>
        </w:rPr>
        <w:t xml:space="preserve"> п.9 ч.1 ст.26 та п.6 ст.42  Закону </w:t>
      </w:r>
      <w:proofErr w:type="spellStart"/>
      <w:r>
        <w:rPr>
          <w:rStyle w:val="rvts8"/>
          <w:color w:val="000000"/>
          <w:sz w:val="28"/>
          <w:szCs w:val="28"/>
        </w:rPr>
        <w:t>України</w:t>
      </w:r>
      <w:proofErr w:type="spellEnd"/>
      <w:r>
        <w:rPr>
          <w:rStyle w:val="rvts8"/>
          <w:color w:val="000000"/>
          <w:sz w:val="28"/>
          <w:szCs w:val="28"/>
        </w:rPr>
        <w:t xml:space="preserve"> «Про </w:t>
      </w:r>
      <w:proofErr w:type="spellStart"/>
      <w:r>
        <w:rPr>
          <w:rStyle w:val="rvts8"/>
          <w:color w:val="000000"/>
          <w:sz w:val="28"/>
          <w:szCs w:val="28"/>
        </w:rPr>
        <w:t>місцеве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самоврядування</w:t>
      </w:r>
      <w:proofErr w:type="spellEnd"/>
      <w:r>
        <w:rPr>
          <w:rStyle w:val="rvts8"/>
          <w:color w:val="000000"/>
          <w:sz w:val="28"/>
          <w:szCs w:val="28"/>
        </w:rPr>
        <w:t xml:space="preserve"> в </w:t>
      </w:r>
      <w:proofErr w:type="spellStart"/>
      <w:r>
        <w:rPr>
          <w:rStyle w:val="rvts8"/>
          <w:color w:val="000000"/>
          <w:sz w:val="28"/>
          <w:szCs w:val="28"/>
        </w:rPr>
        <w:t>Україні</w:t>
      </w:r>
      <w:proofErr w:type="spellEnd"/>
      <w:r>
        <w:rPr>
          <w:rStyle w:val="rvts8"/>
          <w:color w:val="000000"/>
          <w:sz w:val="28"/>
          <w:szCs w:val="28"/>
        </w:rPr>
        <w:t>»</w:t>
      </w:r>
      <w:r>
        <w:rPr>
          <w:rStyle w:val="rvts8"/>
          <w:color w:val="000000"/>
          <w:sz w:val="28"/>
          <w:szCs w:val="28"/>
          <w:lang w:val="uk-UA"/>
        </w:rPr>
        <w:t xml:space="preserve">та </w:t>
      </w:r>
      <w:r>
        <w:rPr>
          <w:rStyle w:val="rvts8"/>
          <w:color w:val="000000"/>
          <w:sz w:val="28"/>
          <w:szCs w:val="28"/>
        </w:rPr>
        <w:t xml:space="preserve">ст.38 Закону </w:t>
      </w:r>
      <w:proofErr w:type="spellStart"/>
      <w:r>
        <w:rPr>
          <w:rStyle w:val="rvts8"/>
          <w:color w:val="000000"/>
          <w:sz w:val="28"/>
          <w:szCs w:val="28"/>
        </w:rPr>
        <w:t>України</w:t>
      </w:r>
      <w:proofErr w:type="spellEnd"/>
      <w:r>
        <w:rPr>
          <w:rStyle w:val="rvts8"/>
          <w:color w:val="000000"/>
          <w:sz w:val="28"/>
          <w:szCs w:val="28"/>
        </w:rPr>
        <w:t xml:space="preserve"> «</w:t>
      </w:r>
      <w:proofErr w:type="gramStart"/>
      <w:r>
        <w:rPr>
          <w:rStyle w:val="rvts8"/>
          <w:color w:val="000000"/>
          <w:sz w:val="28"/>
          <w:szCs w:val="28"/>
        </w:rPr>
        <w:t>Про засади</w:t>
      </w:r>
      <w:proofErr w:type="gram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державної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регуляторної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політики</w:t>
      </w:r>
      <w:proofErr w:type="spellEnd"/>
      <w:r>
        <w:rPr>
          <w:rStyle w:val="rvts8"/>
          <w:color w:val="000000"/>
          <w:sz w:val="28"/>
          <w:szCs w:val="28"/>
        </w:rPr>
        <w:t xml:space="preserve"> у </w:t>
      </w:r>
      <w:proofErr w:type="spellStart"/>
      <w:r>
        <w:rPr>
          <w:rStyle w:val="rvts8"/>
          <w:color w:val="000000"/>
          <w:sz w:val="28"/>
          <w:szCs w:val="28"/>
        </w:rPr>
        <w:t>сфері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господарської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діяльності</w:t>
      </w:r>
      <w:proofErr w:type="spellEnd"/>
      <w:r>
        <w:rPr>
          <w:rStyle w:val="rvts8"/>
          <w:color w:val="000000"/>
          <w:sz w:val="28"/>
          <w:szCs w:val="28"/>
        </w:rPr>
        <w:t xml:space="preserve">», </w:t>
      </w:r>
      <w:proofErr w:type="spellStart"/>
      <w:r>
        <w:rPr>
          <w:rStyle w:val="rvts8"/>
          <w:color w:val="000000"/>
          <w:sz w:val="28"/>
          <w:szCs w:val="28"/>
        </w:rPr>
        <w:t>міська</w:t>
      </w:r>
      <w:proofErr w:type="spellEnd"/>
      <w:r>
        <w:rPr>
          <w:rStyle w:val="rvts8"/>
          <w:color w:val="000000"/>
          <w:sz w:val="28"/>
          <w:szCs w:val="28"/>
        </w:rPr>
        <w:t xml:space="preserve"> рада</w:t>
      </w:r>
    </w:p>
    <w:p w14:paraId="5AB88613" w14:textId="77777777" w:rsidR="005802AA" w:rsidRDefault="005802AA" w:rsidP="005802AA">
      <w:pPr>
        <w:pStyle w:val="rvps2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2DA21AA1" w14:textId="77777777" w:rsidR="005802AA" w:rsidRDefault="005802AA" w:rsidP="005802AA">
      <w:pPr>
        <w:pStyle w:val="rvps24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</w:p>
    <w:p w14:paraId="73FC7545" w14:textId="3EE46EA7" w:rsidR="005802AA" w:rsidRDefault="005802AA" w:rsidP="005802AA">
      <w:pPr>
        <w:pStyle w:val="rvps24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 и р і ш и л а:</w:t>
      </w:r>
    </w:p>
    <w:p w14:paraId="5C75C02D" w14:textId="77777777" w:rsidR="005802AA" w:rsidRDefault="005802AA" w:rsidP="005802AA">
      <w:pPr>
        <w:pStyle w:val="rvps2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372BC743" w14:textId="77777777" w:rsidR="005802AA" w:rsidRDefault="005802AA" w:rsidP="005802AA">
      <w:pPr>
        <w:pStyle w:val="rvps2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25881E19" w14:textId="4FBC59C3" w:rsidR="005802AA" w:rsidRDefault="005802AA" w:rsidP="005802AA">
      <w:pPr>
        <w:pStyle w:val="rvps26"/>
        <w:numPr>
          <w:ilvl w:val="0"/>
          <w:numId w:val="1"/>
        </w:numPr>
        <w:shd w:val="clear" w:color="auto" w:fill="FFFFFF"/>
        <w:tabs>
          <w:tab w:val="clear" w:pos="720"/>
          <w:tab w:val="num" w:pos="567"/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proofErr w:type="spellStart"/>
      <w:r>
        <w:rPr>
          <w:rStyle w:val="rvts8"/>
          <w:color w:val="000000"/>
          <w:sz w:val="28"/>
          <w:szCs w:val="28"/>
        </w:rPr>
        <w:t>Звіт</w:t>
      </w:r>
      <w:proofErr w:type="spellEnd"/>
      <w:r>
        <w:rPr>
          <w:rStyle w:val="rvts8"/>
          <w:color w:val="000000"/>
          <w:sz w:val="28"/>
          <w:szCs w:val="28"/>
        </w:rPr>
        <w:t xml:space="preserve"> про </w:t>
      </w:r>
      <w:proofErr w:type="spellStart"/>
      <w:r>
        <w:rPr>
          <w:rStyle w:val="rvts8"/>
          <w:color w:val="000000"/>
          <w:sz w:val="28"/>
          <w:szCs w:val="28"/>
        </w:rPr>
        <w:t>здійснення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державної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регуляторної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політики</w:t>
      </w:r>
      <w:proofErr w:type="spellEnd"/>
      <w:r>
        <w:rPr>
          <w:rStyle w:val="rvts8"/>
          <w:color w:val="000000"/>
          <w:sz w:val="28"/>
          <w:szCs w:val="28"/>
        </w:rPr>
        <w:t xml:space="preserve"> у </w:t>
      </w:r>
      <w:proofErr w:type="spellStart"/>
      <w:r>
        <w:rPr>
          <w:rStyle w:val="rvts8"/>
          <w:color w:val="000000"/>
          <w:sz w:val="28"/>
          <w:szCs w:val="28"/>
        </w:rPr>
        <w:t>сфері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господарської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діяльності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виконавчими</w:t>
      </w:r>
      <w:proofErr w:type="spellEnd"/>
      <w:r>
        <w:rPr>
          <w:rStyle w:val="rvts8"/>
          <w:color w:val="000000"/>
          <w:sz w:val="28"/>
          <w:szCs w:val="28"/>
        </w:rPr>
        <w:t xml:space="preserve"> органами </w:t>
      </w:r>
      <w:proofErr w:type="spellStart"/>
      <w:r>
        <w:rPr>
          <w:rStyle w:val="rvts8"/>
          <w:color w:val="000000"/>
          <w:sz w:val="28"/>
          <w:szCs w:val="28"/>
        </w:rPr>
        <w:t>Івано-Франківської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міської</w:t>
      </w:r>
      <w:proofErr w:type="spellEnd"/>
      <w:r>
        <w:rPr>
          <w:rStyle w:val="rvts8"/>
          <w:color w:val="000000"/>
          <w:sz w:val="28"/>
          <w:szCs w:val="28"/>
        </w:rPr>
        <w:t xml:space="preserve"> ради у 202</w:t>
      </w:r>
      <w:r w:rsidR="00C95944">
        <w:rPr>
          <w:rStyle w:val="rvts8"/>
          <w:color w:val="000000"/>
          <w:sz w:val="28"/>
          <w:szCs w:val="28"/>
          <w:lang w:val="uk-UA"/>
        </w:rPr>
        <w:t>3</w:t>
      </w:r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році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взяти</w:t>
      </w:r>
      <w:proofErr w:type="spellEnd"/>
      <w:r>
        <w:rPr>
          <w:rStyle w:val="rvts8"/>
          <w:color w:val="000000"/>
          <w:sz w:val="28"/>
          <w:szCs w:val="28"/>
        </w:rPr>
        <w:t xml:space="preserve"> до </w:t>
      </w:r>
      <w:proofErr w:type="spellStart"/>
      <w:r>
        <w:rPr>
          <w:rStyle w:val="rvts8"/>
          <w:color w:val="000000"/>
          <w:sz w:val="28"/>
          <w:szCs w:val="28"/>
        </w:rPr>
        <w:t>відома</w:t>
      </w:r>
      <w:proofErr w:type="spellEnd"/>
      <w:r>
        <w:rPr>
          <w:rStyle w:val="rvts8"/>
          <w:color w:val="000000"/>
          <w:sz w:val="28"/>
          <w:szCs w:val="28"/>
        </w:rPr>
        <w:t xml:space="preserve"> (</w:t>
      </w:r>
      <w:proofErr w:type="spellStart"/>
      <w:r>
        <w:rPr>
          <w:rStyle w:val="rvts8"/>
          <w:color w:val="000000"/>
          <w:sz w:val="28"/>
          <w:szCs w:val="28"/>
        </w:rPr>
        <w:t>додається</w:t>
      </w:r>
      <w:proofErr w:type="spellEnd"/>
      <w:r>
        <w:rPr>
          <w:rStyle w:val="rvts8"/>
          <w:color w:val="000000"/>
          <w:sz w:val="28"/>
          <w:szCs w:val="28"/>
        </w:rPr>
        <w:t>).</w:t>
      </w:r>
    </w:p>
    <w:p w14:paraId="71F766DE" w14:textId="77777777" w:rsidR="005802AA" w:rsidRDefault="005802AA" w:rsidP="005802AA">
      <w:pPr>
        <w:pStyle w:val="rvps2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2. </w:t>
      </w:r>
      <w:proofErr w:type="spellStart"/>
      <w:r>
        <w:rPr>
          <w:rStyle w:val="rvts8"/>
          <w:color w:val="000000"/>
          <w:sz w:val="28"/>
          <w:szCs w:val="28"/>
        </w:rPr>
        <w:t>Секретаріату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міської</w:t>
      </w:r>
      <w:proofErr w:type="spellEnd"/>
      <w:r>
        <w:rPr>
          <w:rStyle w:val="rvts8"/>
          <w:color w:val="000000"/>
          <w:sz w:val="28"/>
          <w:szCs w:val="28"/>
        </w:rPr>
        <w:t xml:space="preserve"> ради (</w:t>
      </w:r>
      <w:proofErr w:type="spellStart"/>
      <w:r>
        <w:rPr>
          <w:rStyle w:val="rvts8"/>
          <w:color w:val="000000"/>
          <w:sz w:val="28"/>
          <w:szCs w:val="28"/>
        </w:rPr>
        <w:t>С.Козлов</w:t>
      </w:r>
      <w:proofErr w:type="spellEnd"/>
      <w:r>
        <w:rPr>
          <w:rStyle w:val="rvts8"/>
          <w:color w:val="000000"/>
          <w:sz w:val="28"/>
          <w:szCs w:val="28"/>
        </w:rPr>
        <w:t xml:space="preserve">) </w:t>
      </w:r>
      <w:proofErr w:type="spellStart"/>
      <w:r>
        <w:rPr>
          <w:rStyle w:val="rvts8"/>
          <w:color w:val="000000"/>
          <w:sz w:val="28"/>
          <w:szCs w:val="28"/>
        </w:rPr>
        <w:t>опублікувати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дане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рішення</w:t>
      </w:r>
      <w:proofErr w:type="spellEnd"/>
      <w:r>
        <w:rPr>
          <w:rStyle w:val="rvts8"/>
          <w:color w:val="000000"/>
          <w:sz w:val="28"/>
          <w:szCs w:val="28"/>
        </w:rPr>
        <w:t xml:space="preserve"> в </w:t>
      </w:r>
      <w:proofErr w:type="spellStart"/>
      <w:r>
        <w:rPr>
          <w:rStyle w:val="rvts8"/>
          <w:color w:val="000000"/>
          <w:sz w:val="28"/>
          <w:szCs w:val="28"/>
        </w:rPr>
        <w:t>газеті</w:t>
      </w:r>
      <w:proofErr w:type="spellEnd"/>
      <w:r>
        <w:rPr>
          <w:rStyle w:val="rvts8"/>
          <w:color w:val="000000"/>
          <w:sz w:val="28"/>
          <w:szCs w:val="28"/>
        </w:rPr>
        <w:t xml:space="preserve"> «</w:t>
      </w:r>
      <w:proofErr w:type="spellStart"/>
      <w:r>
        <w:rPr>
          <w:rStyle w:val="rvts8"/>
          <w:color w:val="000000"/>
          <w:sz w:val="28"/>
          <w:szCs w:val="28"/>
        </w:rPr>
        <w:t>Західний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кур’єр</w:t>
      </w:r>
      <w:proofErr w:type="spellEnd"/>
      <w:r>
        <w:rPr>
          <w:rStyle w:val="rvts8"/>
          <w:color w:val="000000"/>
          <w:sz w:val="28"/>
          <w:szCs w:val="28"/>
        </w:rPr>
        <w:t xml:space="preserve">» та </w:t>
      </w:r>
      <w:proofErr w:type="spellStart"/>
      <w:r>
        <w:rPr>
          <w:rStyle w:val="rvts8"/>
          <w:color w:val="000000"/>
          <w:sz w:val="28"/>
          <w:szCs w:val="28"/>
        </w:rPr>
        <w:t>оприлюднити</w:t>
      </w:r>
      <w:proofErr w:type="spellEnd"/>
      <w:r>
        <w:rPr>
          <w:rStyle w:val="rvts8"/>
          <w:color w:val="000000"/>
          <w:sz w:val="28"/>
          <w:szCs w:val="28"/>
        </w:rPr>
        <w:t xml:space="preserve"> на </w:t>
      </w:r>
      <w:proofErr w:type="spellStart"/>
      <w:r>
        <w:rPr>
          <w:rStyle w:val="rvts8"/>
          <w:color w:val="000000"/>
          <w:sz w:val="28"/>
          <w:szCs w:val="28"/>
        </w:rPr>
        <w:t>офіційному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вебсайті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Івано-Франківської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міської</w:t>
      </w:r>
      <w:proofErr w:type="spellEnd"/>
      <w:r>
        <w:rPr>
          <w:rStyle w:val="rvts8"/>
          <w:color w:val="000000"/>
          <w:sz w:val="28"/>
          <w:szCs w:val="28"/>
        </w:rPr>
        <w:t xml:space="preserve"> ради. </w:t>
      </w:r>
    </w:p>
    <w:p w14:paraId="3B323EEC" w14:textId="13FA3663" w:rsidR="005802AA" w:rsidRDefault="005802AA" w:rsidP="005802AA">
      <w:pPr>
        <w:pStyle w:val="rvps28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3. Контроль за </w:t>
      </w:r>
      <w:proofErr w:type="spellStart"/>
      <w:r>
        <w:rPr>
          <w:rStyle w:val="rvts8"/>
          <w:color w:val="000000"/>
          <w:sz w:val="28"/>
          <w:szCs w:val="28"/>
        </w:rPr>
        <w:t>виконанням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рішення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покласти</w:t>
      </w:r>
      <w:proofErr w:type="spellEnd"/>
      <w:r>
        <w:rPr>
          <w:rStyle w:val="rvts8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8"/>
          <w:color w:val="000000"/>
          <w:sz w:val="28"/>
          <w:szCs w:val="28"/>
        </w:rPr>
        <w:t>міського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голови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r w:rsidR="005F66F8" w:rsidRPr="005F66F8">
        <w:rPr>
          <w:rStyle w:val="rvts8"/>
          <w:color w:val="000000"/>
          <w:sz w:val="28"/>
          <w:szCs w:val="28"/>
        </w:rPr>
        <w:t xml:space="preserve">- директора Департаменту по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взаємодії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зі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Збройними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 Силами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України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,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Національною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гвардією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України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,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правоохоронними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 органами та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надзвичайними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ситуаціями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Р.Гайду</w:t>
      </w:r>
      <w:proofErr w:type="spellEnd"/>
      <w:r>
        <w:rPr>
          <w:rStyle w:val="rvts8"/>
          <w:color w:val="000000"/>
          <w:sz w:val="28"/>
          <w:szCs w:val="28"/>
        </w:rPr>
        <w:t xml:space="preserve"> та </w:t>
      </w:r>
      <w:proofErr w:type="spellStart"/>
      <w:r>
        <w:rPr>
          <w:rStyle w:val="rvts8"/>
          <w:color w:val="000000"/>
          <w:sz w:val="28"/>
          <w:szCs w:val="28"/>
        </w:rPr>
        <w:t>постійну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депутатську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комісію</w:t>
      </w:r>
      <w:proofErr w:type="spellEnd"/>
      <w:r>
        <w:rPr>
          <w:rStyle w:val="rvts8"/>
          <w:color w:val="000000"/>
          <w:sz w:val="28"/>
          <w:szCs w:val="28"/>
        </w:rPr>
        <w:t xml:space="preserve"> з </w:t>
      </w:r>
      <w:proofErr w:type="spellStart"/>
      <w:r>
        <w:rPr>
          <w:rStyle w:val="rvts8"/>
          <w:color w:val="000000"/>
          <w:sz w:val="28"/>
          <w:szCs w:val="28"/>
        </w:rPr>
        <w:t>питань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розвитку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територіальних</w:t>
      </w:r>
      <w:proofErr w:type="spellEnd"/>
      <w:r>
        <w:rPr>
          <w:rStyle w:val="rvts8"/>
          <w:color w:val="000000"/>
          <w:sz w:val="28"/>
          <w:szCs w:val="28"/>
        </w:rPr>
        <w:t xml:space="preserve"> громад, </w:t>
      </w:r>
      <w:proofErr w:type="spellStart"/>
      <w:r>
        <w:rPr>
          <w:rStyle w:val="rvts8"/>
          <w:color w:val="000000"/>
          <w:sz w:val="28"/>
          <w:szCs w:val="28"/>
        </w:rPr>
        <w:t>підприємництва</w:t>
      </w:r>
      <w:proofErr w:type="spellEnd"/>
      <w:r>
        <w:rPr>
          <w:rStyle w:val="rvts8"/>
          <w:color w:val="000000"/>
          <w:sz w:val="28"/>
          <w:szCs w:val="28"/>
        </w:rPr>
        <w:t xml:space="preserve">, </w:t>
      </w:r>
      <w:proofErr w:type="spellStart"/>
      <w:r>
        <w:rPr>
          <w:rStyle w:val="rvts8"/>
          <w:color w:val="000000"/>
          <w:sz w:val="28"/>
          <w:szCs w:val="28"/>
        </w:rPr>
        <w:t>економіки</w:t>
      </w:r>
      <w:proofErr w:type="spellEnd"/>
      <w:r>
        <w:rPr>
          <w:rStyle w:val="rvts8"/>
          <w:color w:val="000000"/>
          <w:sz w:val="28"/>
          <w:szCs w:val="28"/>
        </w:rPr>
        <w:t xml:space="preserve"> та </w:t>
      </w:r>
      <w:proofErr w:type="spellStart"/>
      <w:r>
        <w:rPr>
          <w:rStyle w:val="rvts8"/>
          <w:color w:val="000000"/>
          <w:sz w:val="28"/>
          <w:szCs w:val="28"/>
        </w:rPr>
        <w:t>регуляторної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політики</w:t>
      </w:r>
      <w:proofErr w:type="spellEnd"/>
      <w:r>
        <w:rPr>
          <w:rStyle w:val="rvts8"/>
          <w:color w:val="000000"/>
          <w:sz w:val="28"/>
          <w:szCs w:val="28"/>
        </w:rPr>
        <w:t xml:space="preserve"> (</w:t>
      </w:r>
      <w:proofErr w:type="spellStart"/>
      <w:r>
        <w:rPr>
          <w:rStyle w:val="rvts8"/>
          <w:color w:val="000000"/>
          <w:sz w:val="28"/>
          <w:szCs w:val="28"/>
        </w:rPr>
        <w:t>Р.Харук</w:t>
      </w:r>
      <w:proofErr w:type="spellEnd"/>
      <w:r>
        <w:rPr>
          <w:rStyle w:val="rvts8"/>
          <w:color w:val="000000"/>
          <w:sz w:val="28"/>
          <w:szCs w:val="28"/>
        </w:rPr>
        <w:t>).</w:t>
      </w:r>
    </w:p>
    <w:p w14:paraId="11A4A959" w14:textId="77777777" w:rsidR="005802AA" w:rsidRDefault="005802AA" w:rsidP="005802AA">
      <w:pPr>
        <w:pStyle w:val="rvps29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14:paraId="750164FD" w14:textId="0D0B8E66" w:rsidR="005802AA" w:rsidRDefault="005802AA" w:rsidP="005802AA">
      <w:pPr>
        <w:pStyle w:val="rvps30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14:paraId="0F62A8F0" w14:textId="56F7B669" w:rsidR="005802AA" w:rsidRDefault="005802AA" w:rsidP="005802AA">
      <w:pPr>
        <w:pStyle w:val="rvps30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14:paraId="781DAEF6" w14:textId="77777777" w:rsidR="005802AA" w:rsidRDefault="005802AA" w:rsidP="005802AA">
      <w:pPr>
        <w:pStyle w:val="rvps30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14:paraId="518C3DD0" w14:textId="2C5A7170" w:rsidR="005802AA" w:rsidRDefault="005802AA" w:rsidP="005802AA">
      <w:pPr>
        <w:pStyle w:val="rvps31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14:paraId="24BEAF87" w14:textId="77777777" w:rsidR="005802AA" w:rsidRDefault="005802AA" w:rsidP="005802AA">
      <w:pPr>
        <w:pStyle w:val="rvps31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14:paraId="0C2C30CD" w14:textId="77777777" w:rsidR="005802AA" w:rsidRDefault="005802AA" w:rsidP="005802AA">
      <w:pPr>
        <w:pStyle w:val="rvps32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proofErr w:type="spellStart"/>
      <w:r>
        <w:rPr>
          <w:rStyle w:val="rvts8"/>
          <w:color w:val="000000"/>
          <w:sz w:val="28"/>
          <w:szCs w:val="28"/>
        </w:rPr>
        <w:t>Міський</w:t>
      </w:r>
      <w:proofErr w:type="spellEnd"/>
      <w:r>
        <w:rPr>
          <w:rStyle w:val="rvts8"/>
          <w:color w:val="000000"/>
          <w:sz w:val="28"/>
          <w:szCs w:val="28"/>
        </w:rPr>
        <w:t xml:space="preserve"> голова                                                Руслан МАРЦІНКІВ</w:t>
      </w:r>
    </w:p>
    <w:p w14:paraId="09814A3D" w14:textId="2C074DD9" w:rsidR="005802AA" w:rsidRDefault="005802AA"/>
    <w:p w14:paraId="3E0CBE36" w14:textId="77777777" w:rsidR="00071FC3" w:rsidRDefault="00071FC3" w:rsidP="00071F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Звіт</w:t>
      </w:r>
      <w:proofErr w:type="spellEnd"/>
    </w:p>
    <w:p w14:paraId="09E9E3E7" w14:textId="4E4C1E7B" w:rsidR="00071FC3" w:rsidRDefault="00071FC3" w:rsidP="00071F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здійснення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регуляторної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у 2023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році</w:t>
      </w:r>
      <w:proofErr w:type="spellEnd"/>
    </w:p>
    <w:p w14:paraId="6CD8D6ED" w14:textId="77777777" w:rsidR="00071FC3" w:rsidRDefault="00071FC3" w:rsidP="00071F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5BA4346" w14:textId="15477CB7" w:rsidR="00071FC3" w:rsidRDefault="00071FC3" w:rsidP="00071F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</w:t>
      </w:r>
      <w:r w:rsidR="000342F3">
        <w:rPr>
          <w:rFonts w:ascii="Times New Roman" w:eastAsia="Times New Roman" w:hAnsi="Times New Roman" w:cs="Times New Roman"/>
          <w:sz w:val="28"/>
          <w:szCs w:val="28"/>
          <w:lang w:eastAsia="uk-UA"/>
        </w:rPr>
        <w:t>ної</w:t>
      </w:r>
      <w:proofErr w:type="spellEnd"/>
      <w:r w:rsidR="000342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342F3"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регуляторної</w:t>
      </w:r>
      <w:proofErr w:type="spellEnd"/>
      <w:r w:rsidR="000342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342F3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політики</w:t>
      </w:r>
      <w:proofErr w:type="spellEnd"/>
      <w:r w:rsidR="000342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202</w:t>
      </w:r>
      <w:r w:rsidR="000342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радою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здійснювалась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завдань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засади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сфері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далі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Закон),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Постановою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Міністрів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11.03.2004 року № 308 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методик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аналізу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впливу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регуляторного акта»,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порядок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прийняття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22.12.2016р. № 334-9,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22.02.2018р. № 177 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дотримання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структурними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підрозділами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методичними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рекомендаціями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підприємництва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нормативних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регулюють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взаємовідносини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сфері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5B3B3F6" w14:textId="77777777" w:rsidR="00071FC3" w:rsidRDefault="00071FC3" w:rsidP="00071F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принципів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Департаментом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економічного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енергозбереження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координація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сфері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 свою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чергу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передбачає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повноти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якості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структурними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підрозділами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чинного регуляторного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моніторингу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перегляду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аналізу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спільно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розробниками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A0BD4E9" w14:textId="46C6B9FC" w:rsidR="00071FC3" w:rsidRDefault="00071FC3" w:rsidP="00071F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2023 року Департаментом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економічного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енергозбереження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обсязі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дотримання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процедури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прийняття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поточних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2F3C1BD" w14:textId="77777777" w:rsidR="00071FC3" w:rsidRDefault="00071FC3" w:rsidP="00071F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системного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підходу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впровадження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робота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проводилася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таких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напрямках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14:paraId="0C5C5A5D" w14:textId="77777777" w:rsidR="00071FC3" w:rsidRDefault="00071FC3" w:rsidP="00071FC3">
      <w:pPr>
        <w:pStyle w:val="a4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планування діяльності з підготовки регуляторних актів;</w:t>
      </w:r>
    </w:p>
    <w:p w14:paraId="4E034813" w14:textId="77777777" w:rsidR="00071FC3" w:rsidRDefault="00071FC3" w:rsidP="00071FC3">
      <w:pPr>
        <w:pStyle w:val="a4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оприлюднення проєктів регуляторних актів та документів, які супроводжують  процес здійснення регуляторної діяльності;</w:t>
      </w:r>
    </w:p>
    <w:p w14:paraId="6EF0D3C5" w14:textId="77777777" w:rsidR="00071FC3" w:rsidRDefault="00071FC3" w:rsidP="00071FC3">
      <w:pPr>
        <w:pStyle w:val="a4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залучення представників суб'єктів господарювання, їх об'єднань та громадських організацій до реалізації державної регуляторної політики у сфері підприємництва;</w:t>
      </w:r>
    </w:p>
    <w:p w14:paraId="27F928B9" w14:textId="77777777" w:rsidR="00071FC3" w:rsidRDefault="00071FC3" w:rsidP="00071FC3">
      <w:pPr>
        <w:pStyle w:val="a4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проведення відстеження результативності регуляторних актів;</w:t>
      </w:r>
    </w:p>
    <w:p w14:paraId="1C9C1A4D" w14:textId="77777777" w:rsidR="00071FC3" w:rsidRDefault="00071FC3" w:rsidP="00071FC3">
      <w:pPr>
        <w:pStyle w:val="a4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ведення реєстру регуляторних актів, в тому числі у форматі відкритих даних.</w:t>
      </w:r>
    </w:p>
    <w:p w14:paraId="2BA9AE53" w14:textId="77777777" w:rsidR="00071FC3" w:rsidRDefault="00071FC3" w:rsidP="00071FC3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</w:p>
    <w:p w14:paraId="27918264" w14:textId="77777777" w:rsidR="00071FC3" w:rsidRDefault="00071FC3" w:rsidP="00570B7C">
      <w:pPr>
        <w:spacing w:after="0" w:line="240" w:lineRule="auto"/>
        <w:ind w:left="57"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регуляторного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AF1EB0A" w14:textId="77777777" w:rsidR="00B461DD" w:rsidRDefault="00747FB2" w:rsidP="00570B7C">
      <w:pPr>
        <w:spacing w:after="0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747FB2">
        <w:rPr>
          <w:rFonts w:ascii="Times New Roman" w:hAnsi="Times New Roman" w:cs="Times New Roman"/>
          <w:sz w:val="28"/>
          <w:szCs w:val="28"/>
        </w:rPr>
        <w:t xml:space="preserve">- План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на 2023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03.11.2022р.  № 1056);</w:t>
      </w:r>
    </w:p>
    <w:p w14:paraId="0770E33A" w14:textId="77777777" w:rsidR="00B461DD" w:rsidRDefault="00747FB2" w:rsidP="00570B7C">
      <w:pPr>
        <w:spacing w:after="0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747FB2">
        <w:rPr>
          <w:rFonts w:ascii="Times New Roman" w:hAnsi="Times New Roman" w:cs="Times New Roman"/>
          <w:sz w:val="28"/>
          <w:szCs w:val="28"/>
        </w:rPr>
        <w:t xml:space="preserve">- План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Івано-Франківської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на 2023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18.11.2022р.  № 178-30).</w:t>
      </w:r>
    </w:p>
    <w:p w14:paraId="6236CBA1" w14:textId="5C8310BB" w:rsidR="00D17053" w:rsidRDefault="00D17053" w:rsidP="00570B7C">
      <w:pPr>
        <w:spacing w:after="0"/>
        <w:ind w:left="57" w:firstLine="6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поточного року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розробників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регуляторних актів </w:t>
      </w:r>
      <w:r w:rsidR="005618E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внесено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C35C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="006C3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C35C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6C35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35C7" w:rsidRPr="00747FB2">
        <w:rPr>
          <w:rFonts w:ascii="Times New Roman" w:hAnsi="Times New Roman" w:cs="Times New Roman"/>
          <w:sz w:val="28"/>
          <w:szCs w:val="28"/>
        </w:rPr>
        <w:t>03.11.2022р. № 1056</w:t>
      </w:r>
      <w:r w:rsidR="006C35C7">
        <w:rPr>
          <w:rFonts w:ascii="Times New Roman" w:hAnsi="Times New Roman" w:cs="Times New Roman"/>
          <w:sz w:val="28"/>
          <w:szCs w:val="28"/>
          <w:lang w:val="uk-UA"/>
        </w:rPr>
        <w:t xml:space="preserve"> та рішення Івано-Франківської міської ради </w:t>
      </w:r>
      <w:proofErr w:type="spellStart"/>
      <w:r w:rsidR="006C35C7" w:rsidRPr="00747F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6C35C7" w:rsidRPr="00747FB2">
        <w:rPr>
          <w:rFonts w:ascii="Times New Roman" w:hAnsi="Times New Roman" w:cs="Times New Roman"/>
          <w:sz w:val="28"/>
          <w:szCs w:val="28"/>
        </w:rPr>
        <w:t xml:space="preserve"> 18.11.2022 року №178-30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897329" w14:textId="77777777" w:rsidR="00747FB2" w:rsidRPr="00747FB2" w:rsidRDefault="00747FB2" w:rsidP="00570B7C">
      <w:pPr>
        <w:spacing w:after="0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747FB2">
        <w:rPr>
          <w:rFonts w:ascii="Times New Roman" w:hAnsi="Times New Roman" w:cs="Times New Roman"/>
          <w:sz w:val="28"/>
          <w:szCs w:val="28"/>
        </w:rPr>
        <w:t xml:space="preserve">- Про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03.11.2022р. № 1056 «Про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на 2023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04.08.2023р. №987).</w:t>
      </w:r>
    </w:p>
    <w:p w14:paraId="1913BC85" w14:textId="77777777" w:rsidR="00747FB2" w:rsidRPr="00747FB2" w:rsidRDefault="00747FB2" w:rsidP="00B461DD">
      <w:pPr>
        <w:spacing w:after="0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747FB2">
        <w:rPr>
          <w:rFonts w:ascii="Times New Roman" w:hAnsi="Times New Roman" w:cs="Times New Roman"/>
          <w:sz w:val="28"/>
          <w:szCs w:val="28"/>
        </w:rPr>
        <w:t xml:space="preserve">- Про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03.11.2022р. № 1056 «Про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на 2023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10.08.2023р. №1023).</w:t>
      </w:r>
    </w:p>
    <w:p w14:paraId="17E7320D" w14:textId="72C8EF88" w:rsidR="00071FC3" w:rsidRPr="005F6644" w:rsidRDefault="00747FB2" w:rsidP="005F6644">
      <w:pPr>
        <w:spacing w:after="0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747FB2">
        <w:rPr>
          <w:rFonts w:ascii="Times New Roman" w:hAnsi="Times New Roman" w:cs="Times New Roman"/>
          <w:sz w:val="28"/>
          <w:szCs w:val="28"/>
        </w:rPr>
        <w:t xml:space="preserve">- Про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Івано-Франківської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18.11.2022 року №178-30 «Про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Івано-Франківської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на 2023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F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47FB2">
        <w:rPr>
          <w:rFonts w:ascii="Times New Roman" w:hAnsi="Times New Roman" w:cs="Times New Roman"/>
          <w:sz w:val="28"/>
          <w:szCs w:val="28"/>
        </w:rPr>
        <w:t xml:space="preserve"> 04.08.2023р. №988).</w:t>
      </w:r>
      <w:r w:rsidR="00071F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B77EAE0" w14:textId="61A104B0" w:rsidR="00071FC3" w:rsidRDefault="00071FC3" w:rsidP="005F6644">
      <w:pPr>
        <w:spacing w:after="0" w:line="240" w:lineRule="auto"/>
        <w:ind w:left="57"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ідставі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</w:t>
      </w:r>
      <w:r w:rsidR="0047670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="0047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47670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регуляторних</w:t>
      </w:r>
      <w:proofErr w:type="spellEnd"/>
      <w:r w:rsidR="0047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47670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="0047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 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пройдено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7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47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проєкту регуляторного акту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Проведено </w:t>
      </w:r>
      <w:r w:rsidR="004767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47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7670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</w:t>
      </w:r>
      <w:proofErr w:type="spellEnd"/>
      <w:r w:rsidR="004767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47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7670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громадське</w:t>
      </w:r>
      <w:proofErr w:type="spellEnd"/>
      <w:r w:rsidR="0047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767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обговорення</w:t>
      </w:r>
      <w:proofErr w:type="spellEnd"/>
      <w:r w:rsidR="0047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4767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прийнято</w:t>
      </w:r>
      <w:proofErr w:type="spellEnd"/>
      <w:r w:rsidR="0047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 </w:t>
      </w:r>
    </w:p>
    <w:p w14:paraId="627A5828" w14:textId="77777777" w:rsidR="00071FC3" w:rsidRDefault="00071FC3" w:rsidP="00071FC3">
      <w:pPr>
        <w:spacing w:after="0" w:line="240" w:lineRule="auto"/>
        <w:ind w:left="57" w:firstLine="57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підпункту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12.3.8 пункту 12.3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воєнного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надзвичайного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пільг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94ECFF" w14:textId="77777777" w:rsidR="00071FC3" w:rsidRDefault="00071FC3" w:rsidP="00071FC3">
      <w:pPr>
        <w:spacing w:after="0" w:line="240" w:lineRule="auto"/>
        <w:ind w:left="57"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покрокових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процедурою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оприлюднювалася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офіційній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обговорення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публікувалися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Західний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кур’єр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відбувається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обговорення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нергозбереження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Facebook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54ACC9" w14:textId="77777777" w:rsidR="00071FC3" w:rsidRDefault="00071FC3" w:rsidP="00071FC3">
      <w:pPr>
        <w:spacing w:after="0" w:line="240" w:lineRule="auto"/>
        <w:ind w:left="57"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ЗУ «Про доступ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та постанови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21.10.2015р. №83 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оприлюдненню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підготовлено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опубліковано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діючих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План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державному веб-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data.gov.ua.</w:t>
      </w:r>
    </w:p>
    <w:p w14:paraId="61754CB2" w14:textId="77777777" w:rsidR="00071FC3" w:rsidRDefault="00071FC3" w:rsidP="00071FC3">
      <w:pPr>
        <w:spacing w:after="0" w:line="240" w:lineRule="auto"/>
        <w:ind w:left="57"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Закону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12.05.2022р. №2259-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воєнного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виняток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непоширення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діючі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перегляду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0C32E9" w14:textId="77777777" w:rsidR="00071FC3" w:rsidRDefault="00071FC3" w:rsidP="00071FC3">
      <w:pPr>
        <w:spacing w:after="0" w:line="240" w:lineRule="auto"/>
        <w:ind w:left="57"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14.05.2021р. №189-р 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перегляду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однойменної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Інвентаризацію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щорічного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перегляду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п.2.7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22.02.2018р.  №177 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2B0A0437" w14:textId="77777777" w:rsidR="00071FC3" w:rsidRDefault="00071FC3" w:rsidP="00071FC3">
      <w:pPr>
        <w:spacing w:after="0" w:line="240" w:lineRule="auto"/>
        <w:ind w:left="57"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 результатами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енергозбереження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Закону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«Про  засади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A50774A" w14:textId="77777777" w:rsidR="00071FC3" w:rsidRDefault="00071FC3" w:rsidP="00071FC3">
      <w:pPr>
        <w:spacing w:after="0" w:line="240" w:lineRule="auto"/>
        <w:ind w:left="57"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Узагальнені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FD2C66" w14:textId="77777777" w:rsidR="00071FC3" w:rsidRDefault="00071FC3" w:rsidP="00071FC3">
      <w:pPr>
        <w:spacing w:after="0" w:line="240" w:lineRule="auto"/>
        <w:ind w:left="57" w:firstLine="570"/>
        <w:jc w:val="both"/>
        <w:rPr>
          <w:rFonts w:eastAsia="Times New Roman" w:cs="Times New Roman"/>
          <w:szCs w:val="28"/>
          <w:lang w:eastAsia="ru-RU"/>
        </w:rPr>
      </w:pPr>
    </w:p>
    <w:p w14:paraId="7A9D08B6" w14:textId="77777777" w:rsidR="00071FC3" w:rsidRDefault="00071FC3" w:rsidP="00071FC3">
      <w:pPr>
        <w:spacing w:after="0" w:line="240" w:lineRule="auto"/>
        <w:ind w:left="57" w:firstLine="570"/>
        <w:jc w:val="both"/>
        <w:rPr>
          <w:rFonts w:eastAsia="Times New Roman" w:cs="Times New Roman"/>
          <w:szCs w:val="28"/>
          <w:highlight w:val="yellow"/>
          <w:lang w:eastAsia="ru-RU"/>
        </w:rPr>
      </w:pPr>
    </w:p>
    <w:p w14:paraId="75642F24" w14:textId="77777777" w:rsidR="00071FC3" w:rsidRDefault="00071FC3" w:rsidP="00071FC3">
      <w:pPr>
        <w:rPr>
          <w:highlight w:val="yellow"/>
        </w:rPr>
      </w:pPr>
    </w:p>
    <w:p w14:paraId="1F717031" w14:textId="77777777" w:rsidR="00071FC3" w:rsidRDefault="00071FC3" w:rsidP="00071FC3">
      <w:pPr>
        <w:rPr>
          <w:highlight w:val="yellow"/>
        </w:rPr>
      </w:pPr>
    </w:p>
    <w:p w14:paraId="5DE9C1DE" w14:textId="77777777" w:rsidR="00071FC3" w:rsidRDefault="00071FC3" w:rsidP="00071FC3">
      <w:pPr>
        <w:rPr>
          <w:highlight w:val="yellow"/>
        </w:rPr>
      </w:pPr>
    </w:p>
    <w:p w14:paraId="6BBF5915" w14:textId="77777777" w:rsidR="00071FC3" w:rsidRDefault="00071FC3" w:rsidP="00071FC3">
      <w:pPr>
        <w:rPr>
          <w:highlight w:val="yellow"/>
        </w:rPr>
      </w:pPr>
    </w:p>
    <w:p w14:paraId="26C96900" w14:textId="77777777" w:rsidR="00071FC3" w:rsidRDefault="00071FC3" w:rsidP="00071FC3">
      <w:pPr>
        <w:rPr>
          <w:highlight w:val="yellow"/>
        </w:rPr>
      </w:pPr>
    </w:p>
    <w:p w14:paraId="17CDEDE8" w14:textId="77777777" w:rsidR="00071FC3" w:rsidRDefault="00071FC3" w:rsidP="00071FC3">
      <w:pPr>
        <w:rPr>
          <w:highlight w:val="yellow"/>
        </w:rPr>
      </w:pPr>
    </w:p>
    <w:p w14:paraId="522CAD01" w14:textId="77777777" w:rsidR="00071FC3" w:rsidRDefault="00071FC3" w:rsidP="00071FC3">
      <w:pPr>
        <w:rPr>
          <w:highlight w:val="yellow"/>
        </w:rPr>
      </w:pPr>
    </w:p>
    <w:p w14:paraId="16F5E365" w14:textId="77777777" w:rsidR="00071FC3" w:rsidRDefault="00071FC3" w:rsidP="00071FC3">
      <w:pPr>
        <w:rPr>
          <w:highlight w:val="yellow"/>
        </w:rPr>
      </w:pPr>
    </w:p>
    <w:p w14:paraId="72215FF9" w14:textId="77777777" w:rsidR="00071FC3" w:rsidRDefault="00071FC3" w:rsidP="00071FC3">
      <w:pPr>
        <w:rPr>
          <w:highlight w:val="yellow"/>
        </w:rPr>
      </w:pPr>
    </w:p>
    <w:p w14:paraId="056BBBD6" w14:textId="77777777" w:rsidR="00071FC3" w:rsidRDefault="00071FC3" w:rsidP="00071FC3">
      <w:pPr>
        <w:rPr>
          <w:highlight w:val="yellow"/>
        </w:rPr>
      </w:pPr>
    </w:p>
    <w:p w14:paraId="1111B545" w14:textId="77777777" w:rsidR="00071FC3" w:rsidRDefault="00071FC3" w:rsidP="00071FC3">
      <w:pPr>
        <w:rPr>
          <w:highlight w:val="yellow"/>
        </w:rPr>
      </w:pPr>
    </w:p>
    <w:p w14:paraId="6F63D834" w14:textId="77777777" w:rsidR="00071FC3" w:rsidRDefault="00071FC3" w:rsidP="00071FC3">
      <w:pPr>
        <w:spacing w:after="0"/>
        <w:rPr>
          <w:highlight w:val="yellow"/>
        </w:rPr>
        <w:sectPr w:rsidR="00071FC3">
          <w:pgSz w:w="11906" w:h="16838"/>
          <w:pgMar w:top="1134" w:right="567" w:bottom="1134" w:left="1985" w:header="709" w:footer="709" w:gutter="0"/>
          <w:cols w:space="720"/>
        </w:sectPr>
      </w:pPr>
    </w:p>
    <w:p w14:paraId="646A2F4F" w14:textId="20043D4D" w:rsidR="00071FC3" w:rsidRDefault="00071FC3" w:rsidP="00071FC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Інформація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здійснення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держав</w:t>
      </w:r>
      <w:r w:rsidR="00422E71">
        <w:rPr>
          <w:rFonts w:ascii="Times New Roman" w:eastAsia="Calibri" w:hAnsi="Times New Roman" w:cs="Times New Roman"/>
          <w:sz w:val="28"/>
          <w:szCs w:val="28"/>
        </w:rPr>
        <w:t>ної</w:t>
      </w:r>
      <w:proofErr w:type="spellEnd"/>
      <w:r w:rsidR="00422E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22E71">
        <w:rPr>
          <w:rFonts w:ascii="Times New Roman" w:eastAsia="Calibri" w:hAnsi="Times New Roman" w:cs="Times New Roman"/>
          <w:sz w:val="28"/>
          <w:szCs w:val="28"/>
        </w:rPr>
        <w:t>регуляторної</w:t>
      </w:r>
      <w:proofErr w:type="spellEnd"/>
      <w:r w:rsidR="00422E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22E71">
        <w:rPr>
          <w:rFonts w:ascii="Times New Roman" w:eastAsia="Calibri" w:hAnsi="Times New Roman" w:cs="Times New Roman"/>
          <w:sz w:val="28"/>
          <w:szCs w:val="28"/>
        </w:rPr>
        <w:t>політики</w:t>
      </w:r>
      <w:proofErr w:type="spellEnd"/>
      <w:r w:rsidR="00422E71">
        <w:rPr>
          <w:rFonts w:ascii="Times New Roman" w:eastAsia="Calibri" w:hAnsi="Times New Roman" w:cs="Times New Roman"/>
          <w:sz w:val="28"/>
          <w:szCs w:val="28"/>
        </w:rPr>
        <w:t xml:space="preserve"> у 2023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році</w:t>
      </w:r>
      <w:proofErr w:type="spellEnd"/>
    </w:p>
    <w:p w14:paraId="5DB06E9D" w14:textId="77777777" w:rsidR="00603DEE" w:rsidRDefault="00603DEE" w:rsidP="00071FC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0"/>
        <w:gridCol w:w="2007"/>
        <w:gridCol w:w="1701"/>
        <w:gridCol w:w="1843"/>
        <w:gridCol w:w="2693"/>
        <w:gridCol w:w="1672"/>
        <w:gridCol w:w="1252"/>
        <w:gridCol w:w="1158"/>
        <w:gridCol w:w="1134"/>
        <w:gridCol w:w="992"/>
      </w:tblGrid>
      <w:tr w:rsidR="00071FC3" w14:paraId="66D92E3B" w14:textId="77777777" w:rsidTr="00071FC3">
        <w:trPr>
          <w:trHeight w:val="83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E39B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</w:p>
          <w:p w14:paraId="6F199F73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</w:p>
          <w:p w14:paraId="4506FF6E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</w:p>
          <w:p w14:paraId="3881F428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</w:p>
          <w:p w14:paraId="6C806A29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№</w:t>
            </w:r>
          </w:p>
          <w:p w14:paraId="1575999D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2D31B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Назва </w:t>
            </w:r>
          </w:p>
          <w:p w14:paraId="2AB9A00E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органу </w:t>
            </w:r>
          </w:p>
          <w:p w14:paraId="2E3E0C7C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виконавчої </w:t>
            </w:r>
          </w:p>
          <w:p w14:paraId="1D71AAE5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влади, </w:t>
            </w:r>
          </w:p>
          <w:p w14:paraId="2CB5CF5C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місцевого </w:t>
            </w:r>
          </w:p>
          <w:p w14:paraId="55E0D0CA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самоврядування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6C374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Кількість </w:t>
            </w:r>
          </w:p>
          <w:p w14:paraId="7A750C75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діючих </w:t>
            </w:r>
          </w:p>
          <w:p w14:paraId="776BE41B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регуляторних </w:t>
            </w:r>
          </w:p>
          <w:p w14:paraId="011AC68A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актів  станом </w:t>
            </w:r>
          </w:p>
          <w:p w14:paraId="7B3F50CE" w14:textId="16CA80AB" w:rsidR="00071FC3" w:rsidRDefault="00FC5E64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на  01.01.2023</w:t>
            </w:r>
            <w:r w:rsidR="00071FC3">
              <w:rPr>
                <w:rFonts w:eastAsia="Calibri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E347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Дата та номер </w:t>
            </w:r>
          </w:p>
          <w:p w14:paraId="2E1AE426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розпорядчого </w:t>
            </w:r>
          </w:p>
          <w:p w14:paraId="58AF58F9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документа, яким </w:t>
            </w:r>
          </w:p>
          <w:p w14:paraId="59F53A1F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затверджено план </w:t>
            </w:r>
          </w:p>
          <w:p w14:paraId="2FC3A628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підготовки </w:t>
            </w:r>
          </w:p>
          <w:p w14:paraId="7FCA1FC6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проєктів </w:t>
            </w:r>
          </w:p>
          <w:p w14:paraId="0831E791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регуляторних </w:t>
            </w:r>
          </w:p>
          <w:p w14:paraId="7D8D6A3B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актів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1615B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Адреси офіційних сайтів, </w:t>
            </w:r>
          </w:p>
          <w:p w14:paraId="4270A6B7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назви газет, на яких </w:t>
            </w:r>
          </w:p>
          <w:p w14:paraId="76B89F55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розміщена інформація про </w:t>
            </w:r>
          </w:p>
          <w:p w14:paraId="23C56C74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здійснення державної </w:t>
            </w:r>
          </w:p>
          <w:p w14:paraId="67DE5942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регуляторної</w:t>
            </w:r>
          </w:p>
          <w:p w14:paraId="58131EE1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політики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478C6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Кількість </w:t>
            </w:r>
          </w:p>
          <w:p w14:paraId="0AEA385F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прийнятих </w:t>
            </w:r>
          </w:p>
          <w:p w14:paraId="5681527A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регуляторних </w:t>
            </w:r>
          </w:p>
          <w:p w14:paraId="3A45F47A" w14:textId="3101CDB7" w:rsidR="00071FC3" w:rsidRDefault="00067E64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актів  у  2023</w:t>
            </w:r>
            <w:r w:rsidR="00071FC3">
              <w:rPr>
                <w:rFonts w:eastAsia="Calibri" w:cs="Times New Roman"/>
                <w:sz w:val="24"/>
                <w:szCs w:val="24"/>
                <w:lang w:val="uk-UA"/>
              </w:rPr>
              <w:t xml:space="preserve"> році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0C437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Кількість </w:t>
            </w:r>
          </w:p>
          <w:p w14:paraId="063427EF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громадських </w:t>
            </w:r>
          </w:p>
          <w:p w14:paraId="19ECA6E9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eastAsia="Calibri" w:cs="Times New Roman"/>
                <w:sz w:val="24"/>
                <w:szCs w:val="24"/>
                <w:lang w:val="uk-UA"/>
              </w:rPr>
              <w:t>обгово</w:t>
            </w:r>
            <w:proofErr w:type="spellEnd"/>
          </w:p>
          <w:p w14:paraId="26CBFD21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eastAsia="Calibri" w:cs="Times New Roman"/>
                <w:sz w:val="24"/>
                <w:szCs w:val="24"/>
                <w:lang w:val="uk-UA"/>
              </w:rPr>
              <w:t>рень</w:t>
            </w:r>
            <w:proofErr w:type="spellEnd"/>
          </w:p>
        </w:tc>
        <w:tc>
          <w:tcPr>
            <w:tcW w:w="3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AB593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Кількість проведених </w:t>
            </w:r>
          </w:p>
          <w:p w14:paraId="67D4B964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eastAsia="Calibri" w:cs="Times New Roman"/>
                <w:sz w:val="24"/>
                <w:szCs w:val="24"/>
                <w:lang w:val="uk-UA"/>
              </w:rPr>
              <w:t>відстежень</w:t>
            </w:r>
            <w:proofErr w:type="spellEnd"/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 регуляторних актів</w:t>
            </w:r>
          </w:p>
        </w:tc>
      </w:tr>
      <w:tr w:rsidR="00071FC3" w14:paraId="0E10816F" w14:textId="77777777" w:rsidTr="00071FC3">
        <w:trPr>
          <w:cantSplit/>
          <w:trHeight w:val="1691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85C5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2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BA578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7AA56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E727F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3007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E57BC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7CF1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2BD9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базових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51F3D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повтор</w:t>
            </w:r>
          </w:p>
          <w:p w14:paraId="19AC4739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них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03F1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eastAsia="Calibri" w:cs="Times New Roman"/>
                <w:sz w:val="24"/>
                <w:szCs w:val="24"/>
                <w:lang w:val="uk-UA"/>
              </w:rPr>
              <w:t>періо</w:t>
            </w:r>
            <w:proofErr w:type="spellEnd"/>
          </w:p>
          <w:p w14:paraId="69E4EACC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eastAsia="Calibri" w:cs="Times New Roman"/>
                <w:sz w:val="24"/>
                <w:szCs w:val="24"/>
                <w:lang w:val="uk-UA"/>
              </w:rPr>
              <w:t>дичних</w:t>
            </w:r>
            <w:proofErr w:type="spellEnd"/>
          </w:p>
        </w:tc>
      </w:tr>
      <w:tr w:rsidR="00071FC3" w14:paraId="0BD13C37" w14:textId="77777777" w:rsidTr="00071F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23ECA" w14:textId="77777777" w:rsidR="00071FC3" w:rsidRDefault="00071FC3">
            <w:pPr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9F74" w14:textId="77777777" w:rsidR="00071FC3" w:rsidRDefault="00071FC3">
            <w:pPr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4F756" w14:textId="77777777" w:rsidR="00071FC3" w:rsidRDefault="00071FC3">
            <w:pPr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820B" w14:textId="77777777" w:rsidR="00071FC3" w:rsidRDefault="00071FC3">
            <w:pPr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6DE19" w14:textId="77777777" w:rsidR="00071FC3" w:rsidRDefault="00071FC3">
            <w:pPr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359E5" w14:textId="77777777" w:rsidR="00071FC3" w:rsidRDefault="00071FC3">
            <w:pPr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C86D9" w14:textId="77777777" w:rsidR="00071FC3" w:rsidRDefault="00071FC3">
            <w:pPr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E18F5" w14:textId="77777777" w:rsidR="00071FC3" w:rsidRDefault="00071FC3">
            <w:pPr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05EF3" w14:textId="77777777" w:rsidR="00071FC3" w:rsidRDefault="00071FC3">
            <w:pPr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751FD" w14:textId="77777777" w:rsidR="00071FC3" w:rsidRDefault="00071FC3">
            <w:pPr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10</w:t>
            </w:r>
          </w:p>
        </w:tc>
      </w:tr>
      <w:tr w:rsidR="00071FC3" w14:paraId="2EB6ECB8" w14:textId="77777777" w:rsidTr="00071FC3">
        <w:trPr>
          <w:trHeight w:val="14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FD3A2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1.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DCE6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Івано-Франківська міська рада, виконавчий комітет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1E86" w14:textId="09DFF284" w:rsidR="00071FC3" w:rsidRDefault="000A4492">
            <w:pPr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56</w:t>
            </w:r>
          </w:p>
          <w:p w14:paraId="5EE0D2A5" w14:textId="77777777" w:rsidR="00071FC3" w:rsidRDefault="00071FC3">
            <w:pPr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7520" w14:textId="580A5618" w:rsidR="00071FC3" w:rsidRPr="004003F2" w:rsidRDefault="00071FC3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4003F2">
              <w:rPr>
                <w:rFonts w:eastAsia="Calibri" w:cs="Times New Roman"/>
                <w:sz w:val="24"/>
                <w:szCs w:val="24"/>
                <w:lang w:val="uk-UA"/>
              </w:rPr>
              <w:t xml:space="preserve">Рішення виконавчого комітету </w:t>
            </w:r>
            <w:r w:rsidR="0079635D" w:rsidRPr="004003F2">
              <w:rPr>
                <w:rFonts w:eastAsia="Calibri" w:cs="Times New Roman"/>
                <w:sz w:val="24"/>
                <w:szCs w:val="24"/>
                <w:lang w:val="uk-UA"/>
              </w:rPr>
              <w:t xml:space="preserve">       </w:t>
            </w:r>
            <w:r w:rsidRPr="004003F2">
              <w:rPr>
                <w:rFonts w:eastAsia="Calibri" w:cs="Times New Roman"/>
                <w:sz w:val="24"/>
                <w:szCs w:val="24"/>
                <w:lang w:val="uk-UA"/>
              </w:rPr>
              <w:t xml:space="preserve">від </w:t>
            </w:r>
            <w:r w:rsidR="004F365A" w:rsidRPr="004003F2">
              <w:rPr>
                <w:rFonts w:cs="Times New Roman"/>
                <w:sz w:val="24"/>
                <w:szCs w:val="24"/>
                <w:lang w:val="uk-UA"/>
              </w:rPr>
              <w:t>03.11.2022р. № 1056</w:t>
            </w:r>
          </w:p>
          <w:p w14:paraId="1376F4B3" w14:textId="77777777" w:rsidR="004F365A" w:rsidRPr="004003F2" w:rsidRDefault="004F365A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</w:p>
          <w:p w14:paraId="3A87E787" w14:textId="10423BA4" w:rsidR="00071FC3" w:rsidRDefault="00071FC3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4003F2">
              <w:rPr>
                <w:rFonts w:eastAsia="Calibri" w:cs="Times New Roman"/>
                <w:sz w:val="24"/>
                <w:szCs w:val="24"/>
                <w:lang w:val="uk-UA"/>
              </w:rPr>
              <w:t xml:space="preserve">Рішення міської ради від </w:t>
            </w:r>
            <w:r w:rsidR="004F365A" w:rsidRPr="004003F2">
              <w:rPr>
                <w:rFonts w:cs="Times New Roman"/>
                <w:sz w:val="24"/>
                <w:szCs w:val="24"/>
                <w:lang w:val="uk-UA"/>
              </w:rPr>
              <w:t>18.11.2022р.  № 178-30</w:t>
            </w:r>
          </w:p>
          <w:p w14:paraId="541AA205" w14:textId="77777777" w:rsidR="004E75B1" w:rsidRDefault="004E75B1" w:rsidP="004E75B1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</w:p>
          <w:p w14:paraId="1BA9755B" w14:textId="77777777" w:rsidR="00EF38EB" w:rsidRDefault="004E75B1" w:rsidP="004E75B1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Р</w:t>
            </w:r>
            <w:r w:rsidRPr="004003F2">
              <w:rPr>
                <w:rFonts w:cs="Times New Roman"/>
                <w:sz w:val="24"/>
                <w:szCs w:val="24"/>
                <w:lang w:val="uk-UA"/>
              </w:rPr>
              <w:t>ішення виконавчого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комітету </w:t>
            </w:r>
            <w:r w:rsidR="00EF38EB">
              <w:rPr>
                <w:rFonts w:cs="Times New Roman"/>
                <w:sz w:val="24"/>
                <w:szCs w:val="24"/>
                <w:lang w:val="uk-UA"/>
              </w:rPr>
              <w:t xml:space="preserve">     </w:t>
            </w:r>
          </w:p>
          <w:p w14:paraId="0A51D064" w14:textId="6D5CC975" w:rsidR="004E75B1" w:rsidRPr="004003F2" w:rsidRDefault="004E75B1" w:rsidP="004E75B1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від 04.08.2023р. №987</w:t>
            </w:r>
          </w:p>
          <w:p w14:paraId="0E23B134" w14:textId="1332B276" w:rsidR="004E75B1" w:rsidRDefault="004E75B1" w:rsidP="004003F2">
            <w:pPr>
              <w:ind w:left="57"/>
              <w:jc w:val="both"/>
              <w:rPr>
                <w:rFonts w:cs="Times New Roman"/>
                <w:sz w:val="24"/>
                <w:szCs w:val="24"/>
                <w:lang w:val="uk-UA"/>
              </w:rPr>
            </w:pPr>
          </w:p>
          <w:p w14:paraId="7F3FC242" w14:textId="77777777" w:rsidR="00EF38EB" w:rsidRDefault="00EF38EB" w:rsidP="00EF38EB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Р</w:t>
            </w:r>
            <w:proofErr w:type="spellStart"/>
            <w:r>
              <w:rPr>
                <w:rFonts w:cs="Times New Roman"/>
                <w:sz w:val="24"/>
                <w:szCs w:val="24"/>
              </w:rPr>
              <w:t>ішення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lastRenderedPageBreak/>
              <w:t>виконавчого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комітету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46DE9285" w14:textId="4F07F49B" w:rsidR="00EF38EB" w:rsidRDefault="00EF38EB" w:rsidP="00EF38EB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proofErr w:type="spellStart"/>
            <w:r w:rsidRPr="000D6A6B">
              <w:rPr>
                <w:rFonts w:cs="Times New Roman"/>
                <w:sz w:val="24"/>
                <w:szCs w:val="24"/>
              </w:rPr>
              <w:t>від</w:t>
            </w:r>
            <w:proofErr w:type="spellEnd"/>
            <w:r w:rsidRPr="000D6A6B">
              <w:rPr>
                <w:rFonts w:cs="Times New Roman"/>
                <w:sz w:val="24"/>
                <w:szCs w:val="24"/>
              </w:rPr>
              <w:t xml:space="preserve"> 04.08.2023р. №988</w:t>
            </w:r>
            <w:r w:rsidRPr="000D6A6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  <w:p w14:paraId="1AF512CA" w14:textId="77777777" w:rsidR="00EF38EB" w:rsidRPr="004003F2" w:rsidRDefault="00EF38EB" w:rsidP="004003F2">
            <w:pPr>
              <w:ind w:left="57"/>
              <w:jc w:val="both"/>
              <w:rPr>
                <w:rFonts w:cs="Times New Roman"/>
                <w:sz w:val="24"/>
                <w:szCs w:val="24"/>
                <w:lang w:val="uk-UA"/>
              </w:rPr>
            </w:pPr>
          </w:p>
          <w:p w14:paraId="134C0807" w14:textId="77777777" w:rsidR="00EF38EB" w:rsidRDefault="004E75B1" w:rsidP="004E75B1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Р</w:t>
            </w:r>
            <w:r w:rsidRPr="004003F2">
              <w:rPr>
                <w:rFonts w:cs="Times New Roman"/>
                <w:sz w:val="24"/>
                <w:szCs w:val="24"/>
                <w:lang w:val="uk-UA"/>
              </w:rPr>
              <w:t xml:space="preserve">ішення виконавчого 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комітету </w:t>
            </w:r>
          </w:p>
          <w:p w14:paraId="6F35DA23" w14:textId="4C0C6A04" w:rsidR="00356F42" w:rsidRDefault="004E75B1" w:rsidP="004E75B1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від </w:t>
            </w:r>
            <w:r w:rsidRPr="004E75B1">
              <w:rPr>
                <w:rFonts w:cs="Times New Roman"/>
                <w:sz w:val="24"/>
                <w:szCs w:val="24"/>
                <w:lang w:val="uk-UA"/>
              </w:rPr>
              <w:t>10.08.2023р. №1023</w:t>
            </w:r>
          </w:p>
          <w:p w14:paraId="1C2A5B7B" w14:textId="77777777" w:rsidR="00603DEE" w:rsidRDefault="00603DEE" w:rsidP="00356F42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</w:p>
          <w:p w14:paraId="7C86155E" w14:textId="7A574FE9" w:rsidR="000D6A6B" w:rsidRPr="004E75B1" w:rsidRDefault="000D6A6B" w:rsidP="00EF38EB">
            <w:pPr>
              <w:jc w:val="both"/>
              <w:rPr>
                <w:rFonts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EC43D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lastRenderedPageBreak/>
              <w:t>Інформація про здійснення регуляторної діяльності розміщується на офіційній сторінці виконавчого комітету  міської ради в мережі Інтернет в розділі «Регуляторна політика» за посиланням</w:t>
            </w:r>
          </w:p>
          <w:p w14:paraId="68EB3332" w14:textId="77777777" w:rsidR="00071FC3" w:rsidRDefault="00071FC3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u w:val="single"/>
                <w:lang w:val="uk-UA"/>
              </w:rPr>
              <w:t>http://www.mvk.if.ua/rpogol</w:t>
            </w: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 та публікується в газеті «Західний кур’єр»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7F99B" w14:textId="393FCCF2" w:rsidR="00071FC3" w:rsidRDefault="00EE5822">
            <w:pPr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6D21" w14:textId="15E3F856" w:rsidR="00071FC3" w:rsidRDefault="00FC5E64">
            <w:pPr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A38D9" w14:textId="77777777" w:rsidR="00071FC3" w:rsidRDefault="00071FC3">
            <w:pPr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3969B" w14:textId="7417C84F" w:rsidR="00071FC3" w:rsidRDefault="007807E8">
            <w:pPr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56D82" w14:textId="77777777" w:rsidR="00071FC3" w:rsidRDefault="00071FC3">
            <w:pPr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>-</w:t>
            </w:r>
          </w:p>
        </w:tc>
      </w:tr>
    </w:tbl>
    <w:p w14:paraId="3AA4162D" w14:textId="016EEB36" w:rsidR="00071FC3" w:rsidRDefault="00071FC3" w:rsidP="00071FC3">
      <w:pPr>
        <w:rPr>
          <w:rFonts w:eastAsia="Calibri" w:cs="Times New Roman"/>
        </w:rPr>
      </w:pPr>
    </w:p>
    <w:p w14:paraId="17421B56" w14:textId="5E1F65DE" w:rsidR="00E232A4" w:rsidRDefault="00E232A4" w:rsidP="00071FC3">
      <w:pPr>
        <w:rPr>
          <w:rFonts w:eastAsia="Calibri" w:cs="Times New Roman"/>
        </w:rPr>
      </w:pPr>
    </w:p>
    <w:p w14:paraId="7593E0C1" w14:textId="77777777" w:rsidR="00E232A4" w:rsidRDefault="00E232A4" w:rsidP="00071FC3">
      <w:pPr>
        <w:rPr>
          <w:rFonts w:eastAsia="Calibri" w:cs="Times New Roman"/>
        </w:rPr>
      </w:pPr>
    </w:p>
    <w:p w14:paraId="43F39331" w14:textId="77777777" w:rsidR="00071FC3" w:rsidRDefault="00071FC3" w:rsidP="00071F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Директор Департаменту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економічного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14:paraId="72628648" w14:textId="77777777" w:rsidR="00071FC3" w:rsidRDefault="00071FC3" w:rsidP="00071F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екології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енергозбереження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Світлана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КРИВОРУЧКО</w:t>
      </w:r>
    </w:p>
    <w:p w14:paraId="48C65CEF" w14:textId="77777777" w:rsidR="00071FC3" w:rsidRDefault="00071FC3" w:rsidP="00071FC3"/>
    <w:p w14:paraId="7CE82280" w14:textId="77777777" w:rsidR="00071FC3" w:rsidRDefault="00071FC3" w:rsidP="00071FC3">
      <w:pPr>
        <w:spacing w:after="0"/>
        <w:sectPr w:rsidR="00071FC3">
          <w:pgSz w:w="16838" w:h="11906" w:orient="landscape"/>
          <w:pgMar w:top="1985" w:right="1134" w:bottom="851" w:left="1134" w:header="709" w:footer="709" w:gutter="0"/>
          <w:cols w:space="720"/>
        </w:sectPr>
      </w:pPr>
    </w:p>
    <w:p w14:paraId="2F423A60" w14:textId="359462EE" w:rsidR="00071FC3" w:rsidRDefault="00071FC3" w:rsidP="00673571">
      <w:pPr>
        <w:spacing w:after="0" w:line="240" w:lineRule="auto"/>
        <w:ind w:firstLine="708"/>
        <w:jc w:val="both"/>
      </w:pPr>
    </w:p>
    <w:sectPr w:rsidR="00071FC3" w:rsidSect="005802AA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050D1"/>
    <w:multiLevelType w:val="multilevel"/>
    <w:tmpl w:val="2D661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19487C"/>
    <w:multiLevelType w:val="hybridMultilevel"/>
    <w:tmpl w:val="EA543ED6"/>
    <w:lvl w:ilvl="0" w:tplc="D9926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2AA"/>
    <w:rsid w:val="000342F3"/>
    <w:rsid w:val="00067E64"/>
    <w:rsid w:val="00071FC3"/>
    <w:rsid w:val="000A4492"/>
    <w:rsid w:val="000D6A6B"/>
    <w:rsid w:val="000F4E2B"/>
    <w:rsid w:val="001957C1"/>
    <w:rsid w:val="003324B7"/>
    <w:rsid w:val="00351161"/>
    <w:rsid w:val="00355615"/>
    <w:rsid w:val="00356F42"/>
    <w:rsid w:val="004003F2"/>
    <w:rsid w:val="004070F3"/>
    <w:rsid w:val="00417272"/>
    <w:rsid w:val="00422E71"/>
    <w:rsid w:val="00476707"/>
    <w:rsid w:val="00480F54"/>
    <w:rsid w:val="00490B4C"/>
    <w:rsid w:val="004E75B1"/>
    <w:rsid w:val="004F365A"/>
    <w:rsid w:val="005618E8"/>
    <w:rsid w:val="00570B7C"/>
    <w:rsid w:val="005802AA"/>
    <w:rsid w:val="005F1C8B"/>
    <w:rsid w:val="005F6644"/>
    <w:rsid w:val="005F66F8"/>
    <w:rsid w:val="00603DEE"/>
    <w:rsid w:val="006669BD"/>
    <w:rsid w:val="00673571"/>
    <w:rsid w:val="006C35C7"/>
    <w:rsid w:val="006F0387"/>
    <w:rsid w:val="00747FB2"/>
    <w:rsid w:val="007807E8"/>
    <w:rsid w:val="0079635D"/>
    <w:rsid w:val="00884CC5"/>
    <w:rsid w:val="00951C6C"/>
    <w:rsid w:val="009832B3"/>
    <w:rsid w:val="00A70367"/>
    <w:rsid w:val="00AB7D86"/>
    <w:rsid w:val="00B461DD"/>
    <w:rsid w:val="00B71857"/>
    <w:rsid w:val="00B7770D"/>
    <w:rsid w:val="00C17283"/>
    <w:rsid w:val="00C95944"/>
    <w:rsid w:val="00D17053"/>
    <w:rsid w:val="00E12A82"/>
    <w:rsid w:val="00E232A4"/>
    <w:rsid w:val="00E54021"/>
    <w:rsid w:val="00EE5822"/>
    <w:rsid w:val="00EF38EB"/>
    <w:rsid w:val="00FA0B90"/>
    <w:rsid w:val="00FC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79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8">
    <w:name w:val="rvps18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802AA"/>
  </w:style>
  <w:style w:type="paragraph" w:customStyle="1" w:styleId="rvps19">
    <w:name w:val="rvps1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7">
    <w:name w:val="rvps27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8">
    <w:name w:val="rvps28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">
    <w:name w:val="rvps2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0">
    <w:name w:val="rvps3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">
    <w:name w:val="rvps3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2">
    <w:name w:val="rvps32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89">
    <w:name w:val="rvps28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802AA"/>
  </w:style>
  <w:style w:type="paragraph" w:styleId="a3">
    <w:name w:val="Normal (Web)"/>
    <w:basedOn w:val="a"/>
    <w:uiPriority w:val="99"/>
    <w:semiHidden/>
    <w:unhideWhenUsed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0">
    <w:name w:val="rvps29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">
    <w:name w:val="rvps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5">
    <w:name w:val="rvps8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3">
    <w:name w:val="rvps293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71FC3"/>
    <w:pPr>
      <w:spacing w:after="200" w:line="276" w:lineRule="auto"/>
      <w:ind w:left="720"/>
      <w:contextualSpacing/>
    </w:pPr>
    <w:rPr>
      <w:rFonts w:ascii="Times New Roman" w:hAnsi="Times New Roman"/>
      <w:sz w:val="28"/>
      <w:lang w:val="uk-UA"/>
    </w:rPr>
  </w:style>
  <w:style w:type="table" w:styleId="a5">
    <w:name w:val="Table Grid"/>
    <w:basedOn w:val="a1"/>
    <w:uiPriority w:val="59"/>
    <w:rsid w:val="00071FC3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E5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582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8">
    <w:name w:val="rvps18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802AA"/>
  </w:style>
  <w:style w:type="paragraph" w:customStyle="1" w:styleId="rvps19">
    <w:name w:val="rvps1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7">
    <w:name w:val="rvps27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8">
    <w:name w:val="rvps28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">
    <w:name w:val="rvps2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0">
    <w:name w:val="rvps3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">
    <w:name w:val="rvps3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2">
    <w:name w:val="rvps32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89">
    <w:name w:val="rvps28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802AA"/>
  </w:style>
  <w:style w:type="paragraph" w:styleId="a3">
    <w:name w:val="Normal (Web)"/>
    <w:basedOn w:val="a"/>
    <w:uiPriority w:val="99"/>
    <w:semiHidden/>
    <w:unhideWhenUsed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0">
    <w:name w:val="rvps29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">
    <w:name w:val="rvps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5">
    <w:name w:val="rvps8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3">
    <w:name w:val="rvps293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71FC3"/>
    <w:pPr>
      <w:spacing w:after="200" w:line="276" w:lineRule="auto"/>
      <w:ind w:left="720"/>
      <w:contextualSpacing/>
    </w:pPr>
    <w:rPr>
      <w:rFonts w:ascii="Times New Roman" w:hAnsi="Times New Roman"/>
      <w:sz w:val="28"/>
      <w:lang w:val="uk-UA"/>
    </w:rPr>
  </w:style>
  <w:style w:type="table" w:styleId="a5">
    <w:name w:val="Table Grid"/>
    <w:basedOn w:val="a1"/>
    <w:uiPriority w:val="59"/>
    <w:rsid w:val="00071FC3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E5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58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6594</Words>
  <Characters>3759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2023-10-04T07:36:00Z</cp:lastPrinted>
  <dcterms:created xsi:type="dcterms:W3CDTF">2023-10-05T10:17:00Z</dcterms:created>
  <dcterms:modified xsi:type="dcterms:W3CDTF">2023-10-05T10:17:00Z</dcterms:modified>
</cp:coreProperties>
</file>