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62586D" w:rsidRPr="007643E5" w:rsidRDefault="0062586D" w:rsidP="0062586D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62586D" w:rsidRPr="007643E5" w:rsidRDefault="0062586D" w:rsidP="0062586D">
      <w:pPr>
        <w:ind w:firstLine="539"/>
        <w:jc w:val="both"/>
        <w:rPr>
          <w:sz w:val="28"/>
          <w:szCs w:val="28"/>
          <w:lang w:val="uk-UA"/>
        </w:rPr>
      </w:pPr>
    </w:p>
    <w:p w:rsidR="0062586D" w:rsidRPr="00BA1254" w:rsidRDefault="0062586D" w:rsidP="0062586D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62586D" w:rsidRPr="007643E5" w:rsidRDefault="0062586D" w:rsidP="0062586D">
      <w:pPr>
        <w:jc w:val="center"/>
        <w:rPr>
          <w:sz w:val="28"/>
          <w:szCs w:val="28"/>
          <w:lang w:val="uk-UA"/>
        </w:rPr>
      </w:pPr>
    </w:p>
    <w:p w:rsidR="0062586D" w:rsidRPr="007643E5" w:rsidRDefault="0062586D" w:rsidP="0062586D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62586D" w:rsidRPr="007643E5" w:rsidRDefault="0062586D" w:rsidP="0062586D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62586D" w:rsidRDefault="0062586D" w:rsidP="0062586D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Стоматологічному кабінету, реконструйованому із частини індивідуального житлового будинку (замовник : фізична особа) – вул. Тарнавського, 29/2;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Індивідуальному житловому будинку з вбудованими приміщеннями громадського призначення (замовник : фізична особа) – вул. Набережна ім. В. Стефаника, 65, м. Івано-Франківськ;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Гаражу з господарськими будівлями (замовник : фізична особа) – вул. Млинарська, 36-Б, м. Івано-Франківськ;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Індивідуальному житловому будинку (замовник : фізична особа) – вул. Вербова, 29, м. Івано-Франківськ; 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Квартирі, реконструйованій із творчої майстерні (замовник : фізична особа) – вул. Василя Стуса, 30-Г, квартира 66;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Індивідуальному житловому будинку з господарськими будівлями та спорудами (замовник : фізична особа) – вул. Шевченка, 6,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Індивідуальному житловому будинку  (замовник : фізична особа) – вул. Ю. Богуна, 1-А 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Квартирі, реконструйованій із долученням горищного приміщення (замовник : фізична особа) – вул. Яблунева, 6, квартира 102,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1.9. Індивідуальному житловому будинку (замовник : фізична особа) – вул. Степана Бандери, 40, с.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>
        <w:rPr>
          <w:sz w:val="28"/>
          <w:szCs w:val="28"/>
          <w:lang w:val="uk-UA"/>
        </w:rPr>
        <w:t xml:space="preserve">; 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Індивідуальному житловому будинку (замовник : фізична особа) – вул. Володимира Івасюка, 6, с.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>
        <w:rPr>
          <w:sz w:val="28"/>
          <w:szCs w:val="28"/>
          <w:lang w:val="uk-UA"/>
        </w:rPr>
        <w:t xml:space="preserve">; 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lang w:val="uk-UA"/>
        </w:rPr>
        <w:t>Межева</w:t>
      </w:r>
      <w:proofErr w:type="spellEnd"/>
      <w:r>
        <w:rPr>
          <w:sz w:val="28"/>
          <w:szCs w:val="28"/>
          <w:lang w:val="uk-UA"/>
        </w:rPr>
        <w:t xml:space="preserve">-Сад, 176,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Індивідуальному житловому будинку (замовник : фізична особа) – вул. Вивізна, 21-А,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Індивідуальному житловому будинку (замовник : фізична особа) – вул. Аматорська, 14-А, 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Індивідуальному житловому будинку (замовник : фізична особа) – вул. Надрічна, 6-А,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Індивідуальному житловому будинку  (замовник : фізична особа) – вул. Б. Хмельницького, 36, с. </w:t>
      </w:r>
      <w:proofErr w:type="spellStart"/>
      <w:r>
        <w:rPr>
          <w:sz w:val="28"/>
          <w:szCs w:val="28"/>
          <w:lang w:val="uk-UA"/>
        </w:rPr>
        <w:t>Радча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Індивідуальному житловому будинку  (замовник : фізична особа) – вул. </w:t>
      </w:r>
      <w:proofErr w:type="spellStart"/>
      <w:r>
        <w:rPr>
          <w:sz w:val="28"/>
          <w:szCs w:val="28"/>
          <w:lang w:val="uk-UA"/>
        </w:rPr>
        <w:t>Ганушевських</w:t>
      </w:r>
      <w:proofErr w:type="spellEnd"/>
      <w:r>
        <w:rPr>
          <w:sz w:val="28"/>
          <w:szCs w:val="28"/>
          <w:lang w:val="uk-UA"/>
        </w:rPr>
        <w:t xml:space="preserve">, 10-А,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>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Індивідуальному житловому будинку (замовник : фізична особа) – вул. Ярослави Стецько, 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.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Нежитловому приміщенню (замовник : товариство з обмеженою відповідальністю  «Командор </w:t>
      </w:r>
      <w:proofErr w:type="spellStart"/>
      <w:r>
        <w:rPr>
          <w:sz w:val="28"/>
          <w:szCs w:val="28"/>
          <w:lang w:val="uk-UA"/>
        </w:rPr>
        <w:t>Фінанс</w:t>
      </w:r>
      <w:proofErr w:type="spellEnd"/>
      <w:r>
        <w:rPr>
          <w:sz w:val="28"/>
          <w:szCs w:val="28"/>
          <w:lang w:val="uk-UA"/>
        </w:rPr>
        <w:t xml:space="preserve"> Груп») – вул. Вовчинецька, 122-Б, приміщення 1001, м. Івано-Франківськ;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 Нежитловому приміщенню (замовник : товариство з обмеженою відповідальністю  «Командор </w:t>
      </w:r>
      <w:proofErr w:type="spellStart"/>
      <w:r>
        <w:rPr>
          <w:sz w:val="28"/>
          <w:szCs w:val="28"/>
          <w:lang w:val="uk-UA"/>
        </w:rPr>
        <w:t>Фінанс</w:t>
      </w:r>
      <w:proofErr w:type="spellEnd"/>
      <w:r>
        <w:rPr>
          <w:sz w:val="28"/>
          <w:szCs w:val="28"/>
          <w:lang w:val="uk-UA"/>
        </w:rPr>
        <w:t xml:space="preserve"> Груп») – вул. Вовчинецька, 122-Б, приміщення 1002, м. Івано-Франківськ;</w:t>
      </w:r>
    </w:p>
    <w:p w:rsidR="0062586D" w:rsidRDefault="0062586D" w:rsidP="0062586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Виділеному нежитловому приміщенню (товариство з обмеженою відповідальністю «Благо </w:t>
      </w:r>
      <w:proofErr w:type="spellStart"/>
      <w:r>
        <w:rPr>
          <w:sz w:val="28"/>
          <w:szCs w:val="28"/>
          <w:lang w:val="uk-UA"/>
        </w:rPr>
        <w:t>Інвест</w:t>
      </w:r>
      <w:proofErr w:type="spellEnd"/>
      <w:r>
        <w:rPr>
          <w:sz w:val="28"/>
          <w:szCs w:val="28"/>
          <w:lang w:val="uk-UA"/>
        </w:rPr>
        <w:t xml:space="preserve"> Сервіс») – вул. Гетьмана Мазепи, 45-А, м. Івано-Франківськ.</w:t>
      </w:r>
    </w:p>
    <w:p w:rsidR="0062586D" w:rsidRPr="007643E5" w:rsidRDefault="0062586D" w:rsidP="0062586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62586D" w:rsidRPr="007643E5" w:rsidRDefault="0062586D" w:rsidP="0062586D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62586D" w:rsidRPr="007643E5" w:rsidRDefault="0062586D" w:rsidP="0062586D">
      <w:pPr>
        <w:jc w:val="both"/>
        <w:rPr>
          <w:sz w:val="28"/>
          <w:szCs w:val="28"/>
          <w:lang w:val="uk-UA"/>
        </w:rPr>
      </w:pPr>
    </w:p>
    <w:p w:rsidR="0062586D" w:rsidRDefault="0062586D" w:rsidP="0062586D">
      <w:pPr>
        <w:jc w:val="center"/>
        <w:rPr>
          <w:sz w:val="28"/>
          <w:szCs w:val="28"/>
          <w:lang w:val="uk-UA"/>
        </w:rPr>
      </w:pPr>
    </w:p>
    <w:p w:rsidR="0062586D" w:rsidRDefault="0062586D" w:rsidP="0062586D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62586D" w:rsidRDefault="0062586D" w:rsidP="0062586D">
      <w:pPr>
        <w:rPr>
          <w:lang w:val="uk-UA"/>
        </w:rPr>
      </w:pPr>
    </w:p>
    <w:p w:rsidR="007D289D" w:rsidRDefault="007D289D"/>
    <w:sectPr w:rsidR="007D289D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D"/>
    <w:rsid w:val="001851C2"/>
    <w:rsid w:val="0062586D"/>
    <w:rsid w:val="007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1F150-2B4A-4155-8CC6-1DB40522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2586D"/>
  </w:style>
  <w:style w:type="paragraph" w:customStyle="1" w:styleId="rvps55">
    <w:name w:val="rvps55"/>
    <w:basedOn w:val="a"/>
    <w:rsid w:val="0062586D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62586D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62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2023-09-21T11:58:00Z</dcterms:created>
  <dcterms:modified xsi:type="dcterms:W3CDTF">2023-09-21T11:58:00Z</dcterms:modified>
</cp:coreProperties>
</file>