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BB3" w:rsidRDefault="008F6BB3" w:rsidP="008F6BB3">
      <w:pPr>
        <w:pBdr>
          <w:top w:val="nil"/>
          <w:left w:val="nil"/>
          <w:bottom w:val="nil"/>
          <w:right w:val="nil"/>
          <w:between w:val="nil"/>
        </w:pBdr>
        <w:ind w:right="4961"/>
        <w:rPr>
          <w:rFonts w:eastAsia="Times New Roman" w:cs="Times New Roman"/>
          <w:color w:val="000000"/>
          <w:kern w:val="2"/>
          <w:lang w:eastAsia="uk-UA"/>
          <w14:ligatures w14:val="standardContextual"/>
        </w:rPr>
      </w:pPr>
      <w:bookmarkStart w:id="0" w:name="_GoBack"/>
      <w:bookmarkEnd w:id="0"/>
    </w:p>
    <w:p w:rsidR="008F6BB3" w:rsidRDefault="008F6BB3" w:rsidP="008F6BB3">
      <w:pPr>
        <w:pBdr>
          <w:top w:val="nil"/>
          <w:left w:val="nil"/>
          <w:bottom w:val="nil"/>
          <w:right w:val="nil"/>
          <w:between w:val="nil"/>
        </w:pBdr>
        <w:ind w:right="4961"/>
        <w:rPr>
          <w:rFonts w:eastAsia="Times New Roman" w:cs="Times New Roman"/>
          <w:color w:val="000000"/>
          <w:kern w:val="2"/>
          <w:lang w:eastAsia="uk-UA"/>
          <w14:ligatures w14:val="standardContextual"/>
        </w:rPr>
      </w:pPr>
    </w:p>
    <w:p w:rsidR="008F6BB3" w:rsidRDefault="008F6BB3" w:rsidP="008F6BB3">
      <w:pPr>
        <w:pBdr>
          <w:top w:val="nil"/>
          <w:left w:val="nil"/>
          <w:bottom w:val="nil"/>
          <w:right w:val="nil"/>
          <w:between w:val="nil"/>
        </w:pBdr>
        <w:ind w:right="4961"/>
        <w:rPr>
          <w:rFonts w:eastAsia="Times New Roman" w:cs="Times New Roman"/>
          <w:color w:val="000000"/>
          <w:kern w:val="2"/>
          <w:lang w:eastAsia="uk-UA"/>
          <w14:ligatures w14:val="standardContextual"/>
        </w:rPr>
      </w:pPr>
    </w:p>
    <w:p w:rsidR="008F6BB3" w:rsidRDefault="008F6BB3" w:rsidP="008F6BB3">
      <w:pPr>
        <w:pBdr>
          <w:top w:val="nil"/>
          <w:left w:val="nil"/>
          <w:bottom w:val="nil"/>
          <w:right w:val="nil"/>
          <w:between w:val="nil"/>
        </w:pBdr>
        <w:ind w:right="4961"/>
        <w:rPr>
          <w:rFonts w:eastAsia="Times New Roman" w:cs="Times New Roman"/>
          <w:color w:val="000000"/>
          <w:kern w:val="2"/>
          <w:lang w:eastAsia="uk-UA"/>
          <w14:ligatures w14:val="standardContextual"/>
        </w:rPr>
      </w:pPr>
    </w:p>
    <w:p w:rsidR="008F6BB3" w:rsidRDefault="008F6BB3" w:rsidP="008F6BB3">
      <w:pPr>
        <w:pBdr>
          <w:top w:val="nil"/>
          <w:left w:val="nil"/>
          <w:bottom w:val="nil"/>
          <w:right w:val="nil"/>
          <w:between w:val="nil"/>
        </w:pBdr>
        <w:ind w:right="4961"/>
        <w:rPr>
          <w:rFonts w:eastAsia="Times New Roman" w:cs="Times New Roman"/>
          <w:color w:val="000000"/>
          <w:kern w:val="2"/>
          <w:lang w:eastAsia="uk-UA"/>
          <w14:ligatures w14:val="standardContextual"/>
        </w:rPr>
      </w:pPr>
    </w:p>
    <w:p w:rsidR="008F6BB3" w:rsidRDefault="008F6BB3" w:rsidP="008F6BB3">
      <w:pPr>
        <w:pBdr>
          <w:top w:val="nil"/>
          <w:left w:val="nil"/>
          <w:bottom w:val="nil"/>
          <w:right w:val="nil"/>
          <w:between w:val="nil"/>
        </w:pBdr>
        <w:ind w:right="4961"/>
        <w:rPr>
          <w:rFonts w:eastAsia="Times New Roman" w:cs="Times New Roman"/>
          <w:color w:val="000000"/>
          <w:kern w:val="2"/>
          <w:lang w:eastAsia="uk-UA"/>
          <w14:ligatures w14:val="standardContextual"/>
        </w:rPr>
      </w:pPr>
    </w:p>
    <w:p w:rsidR="008F6BB3" w:rsidRDefault="008F6BB3" w:rsidP="008F6BB3">
      <w:pPr>
        <w:pBdr>
          <w:top w:val="nil"/>
          <w:left w:val="nil"/>
          <w:bottom w:val="nil"/>
          <w:right w:val="nil"/>
          <w:between w:val="nil"/>
        </w:pBdr>
        <w:ind w:right="4961"/>
        <w:rPr>
          <w:rFonts w:eastAsia="Times New Roman" w:cs="Times New Roman"/>
          <w:color w:val="000000"/>
          <w:kern w:val="2"/>
          <w:lang w:eastAsia="uk-UA"/>
          <w14:ligatures w14:val="standardContextual"/>
        </w:rPr>
      </w:pPr>
    </w:p>
    <w:p w:rsidR="008F6BB3" w:rsidRDefault="008F6BB3" w:rsidP="008F6BB3">
      <w:pPr>
        <w:pBdr>
          <w:top w:val="nil"/>
          <w:left w:val="nil"/>
          <w:bottom w:val="nil"/>
          <w:right w:val="nil"/>
          <w:between w:val="nil"/>
        </w:pBdr>
        <w:ind w:right="4961"/>
        <w:rPr>
          <w:rFonts w:eastAsia="Times New Roman" w:cs="Times New Roman"/>
          <w:color w:val="000000"/>
          <w:kern w:val="2"/>
          <w:lang w:eastAsia="uk-UA"/>
          <w14:ligatures w14:val="standardContextual"/>
        </w:rPr>
      </w:pPr>
    </w:p>
    <w:p w:rsidR="008F6BB3" w:rsidRDefault="008F6BB3" w:rsidP="008F6BB3">
      <w:pPr>
        <w:pBdr>
          <w:top w:val="nil"/>
          <w:left w:val="nil"/>
          <w:bottom w:val="nil"/>
          <w:right w:val="nil"/>
          <w:between w:val="nil"/>
        </w:pBdr>
        <w:ind w:right="4961"/>
        <w:rPr>
          <w:rFonts w:eastAsia="Times New Roman" w:cs="Times New Roman"/>
          <w:color w:val="000000"/>
          <w:kern w:val="2"/>
          <w:lang w:eastAsia="uk-UA"/>
          <w14:ligatures w14:val="standardContextual"/>
        </w:rPr>
      </w:pPr>
    </w:p>
    <w:p w:rsidR="008F6BB3" w:rsidRPr="008F6BB3" w:rsidRDefault="008F6BB3" w:rsidP="008F6BB3">
      <w:pPr>
        <w:pBdr>
          <w:top w:val="nil"/>
          <w:left w:val="nil"/>
          <w:bottom w:val="nil"/>
          <w:right w:val="nil"/>
          <w:between w:val="nil"/>
        </w:pBdr>
        <w:ind w:right="4961"/>
        <w:rPr>
          <w:rFonts w:eastAsia="Times New Roman" w:cs="Times New Roman"/>
          <w:color w:val="000000"/>
          <w:kern w:val="2"/>
          <w:szCs w:val="28"/>
          <w14:ligatures w14:val="standardContextual"/>
        </w:rPr>
      </w:pPr>
      <w:r w:rsidRPr="008F6BB3">
        <w:rPr>
          <w:rFonts w:eastAsia="Times New Roman" w:cs="Times New Roman"/>
          <w:color w:val="000000"/>
          <w:kern w:val="2"/>
          <w:lang w:eastAsia="uk-UA"/>
          <w14:ligatures w14:val="standardContextual"/>
        </w:rPr>
        <w:t>Про затвердження Порядку</w:t>
      </w:r>
      <w:r w:rsidRPr="008F6BB3">
        <w:rPr>
          <w:rFonts w:eastAsia="Calibri" w:cs="Times New Roman"/>
          <w:kern w:val="2"/>
          <w:szCs w:val="28"/>
          <w14:ligatures w14:val="standardContextual"/>
        </w:rPr>
        <w:t xml:space="preserve"> </w:t>
      </w:r>
      <w:r w:rsidRPr="008F6BB3">
        <w:rPr>
          <w:rFonts w:eastAsia="Calibri" w:cs="Times New Roman"/>
          <w:color w:val="000000"/>
          <w:kern w:val="2"/>
          <w:szCs w:val="28"/>
          <w14:ligatures w14:val="standardContextual"/>
        </w:rPr>
        <w:t>призначення стипендій міського голови для обдарованих студентів вищих навчальних закладів ІІІ-ІV рівнів акредитації</w:t>
      </w:r>
    </w:p>
    <w:p w:rsidR="008F6BB3" w:rsidRPr="008F6BB3" w:rsidRDefault="008F6BB3" w:rsidP="008F6BB3">
      <w:pPr>
        <w:shd w:val="clear" w:color="auto" w:fill="FFFFFF"/>
        <w:tabs>
          <w:tab w:val="left" w:pos="3969"/>
          <w:tab w:val="left" w:pos="4253"/>
          <w:tab w:val="center" w:pos="4819"/>
        </w:tabs>
        <w:spacing w:after="0" w:line="240" w:lineRule="auto"/>
        <w:ind w:left="142" w:right="4678"/>
        <w:rPr>
          <w:rFonts w:eastAsia="Times New Roman" w:cs="Times New Roman"/>
          <w:color w:val="000000"/>
          <w:kern w:val="2"/>
          <w:sz w:val="24"/>
          <w:szCs w:val="24"/>
          <w:lang w:eastAsia="uk-UA"/>
          <w14:ligatures w14:val="standardContextual"/>
        </w:rPr>
      </w:pPr>
      <w:r w:rsidRPr="008F6BB3">
        <w:rPr>
          <w:rFonts w:eastAsia="Times New Roman" w:cs="Times New Roman"/>
          <w:color w:val="000000"/>
          <w:kern w:val="2"/>
          <w:sz w:val="24"/>
          <w:szCs w:val="24"/>
          <w:lang w:eastAsia="uk-UA"/>
          <w14:ligatures w14:val="standardContextual"/>
        </w:rPr>
        <w:tab/>
        <w:t> </w:t>
      </w:r>
    </w:p>
    <w:p w:rsidR="008F6BB3" w:rsidRPr="008F6BB3" w:rsidRDefault="008F6BB3" w:rsidP="008F6BB3">
      <w:pPr>
        <w:shd w:val="clear" w:color="auto" w:fill="FFFFFF"/>
        <w:tabs>
          <w:tab w:val="left" w:pos="3969"/>
          <w:tab w:val="left" w:pos="4253"/>
          <w:tab w:val="center" w:pos="4819"/>
        </w:tabs>
        <w:spacing w:after="0" w:line="240" w:lineRule="auto"/>
        <w:ind w:left="142" w:right="4678"/>
        <w:rPr>
          <w:rFonts w:eastAsia="Times New Roman" w:cs="Times New Roman"/>
          <w:color w:val="000000"/>
          <w:kern w:val="2"/>
          <w:sz w:val="24"/>
          <w:szCs w:val="24"/>
          <w:lang w:eastAsia="uk-UA"/>
          <w14:ligatures w14:val="standardContextual"/>
        </w:rPr>
      </w:pPr>
    </w:p>
    <w:p w:rsidR="008F6BB3" w:rsidRPr="008F6BB3" w:rsidRDefault="008F6BB3" w:rsidP="008F6BB3">
      <w:pPr>
        <w:shd w:val="clear" w:color="auto" w:fill="FFFFFF"/>
        <w:spacing w:after="0" w:line="240" w:lineRule="auto"/>
        <w:ind w:left="142"/>
        <w:jc w:val="both"/>
        <w:rPr>
          <w:rFonts w:eastAsia="Times New Roman" w:cs="Times New Roman"/>
          <w:kern w:val="2"/>
          <w:sz w:val="15"/>
          <w:szCs w:val="15"/>
          <w:lang w:eastAsia="uk-UA"/>
          <w14:ligatures w14:val="standardContextual"/>
        </w:rPr>
      </w:pPr>
    </w:p>
    <w:p w:rsidR="008F6BB3" w:rsidRPr="008F6BB3" w:rsidRDefault="008F6BB3" w:rsidP="008F6BB3">
      <w:pPr>
        <w:shd w:val="clear" w:color="auto" w:fill="FFFFFF"/>
        <w:spacing w:after="0" w:line="240" w:lineRule="auto"/>
        <w:ind w:left="142" w:firstLine="705"/>
        <w:jc w:val="both"/>
        <w:rPr>
          <w:rFonts w:eastAsia="Times New Roman" w:cs="Times New Roman"/>
          <w:szCs w:val="28"/>
          <w:lang w:eastAsia="uk-UA"/>
        </w:rPr>
      </w:pPr>
      <w:r w:rsidRPr="008F6BB3">
        <w:rPr>
          <w:rFonts w:eastAsia="Times New Roman" w:cs="Times New Roman"/>
          <w:szCs w:val="28"/>
          <w:shd w:val="clear" w:color="auto" w:fill="FFFFFF"/>
          <w:lang w:eastAsia="uk-UA"/>
        </w:rPr>
        <w:t xml:space="preserve">   Керуючись ст. 27, 28 і 40 Закону України «Про місцеве самоврядування в Україні»</w:t>
      </w:r>
      <w:r w:rsidRPr="008F6BB3">
        <w:rPr>
          <w:rFonts w:eastAsia="Times New Roman" w:cs="Times New Roman"/>
          <w:szCs w:val="24"/>
          <w:lang w:eastAsia="uk-UA"/>
        </w:rPr>
        <w:t xml:space="preserve">, </w:t>
      </w:r>
      <w:r w:rsidRPr="008F6BB3">
        <w:rPr>
          <w:rFonts w:eastAsia="Times New Roman" w:cs="Times New Roman"/>
          <w:color w:val="000000"/>
          <w:szCs w:val="28"/>
          <w:shd w:val="clear" w:color="auto" w:fill="FFFFFF"/>
          <w:lang w:eastAsia="uk-UA"/>
        </w:rPr>
        <w:t> ст. 9 Закону України «Про основні засади молодіжної політики», Законом України «Про вищу освіту», п. 4.6. програми «</w:t>
      </w:r>
      <w:r w:rsidRPr="008F6BB3">
        <w:rPr>
          <w:rFonts w:eastAsia="Times New Roman" w:cs="Times New Roman"/>
          <w:color w:val="000000"/>
          <w:szCs w:val="28"/>
          <w:lang w:eastAsia="uk-UA"/>
        </w:rPr>
        <w:t xml:space="preserve">Молодь Івано-Франківської міської територіальної громади» на 2021-2025 роки, </w:t>
      </w:r>
      <w:r w:rsidRPr="008F6BB3">
        <w:rPr>
          <w:rFonts w:eastAsia="Times New Roman" w:cs="Times New Roman"/>
          <w:szCs w:val="28"/>
          <w:lang w:eastAsia="uk-UA"/>
        </w:rPr>
        <w:t>міська рада</w:t>
      </w:r>
    </w:p>
    <w:p w:rsidR="008F6BB3" w:rsidRPr="008F6BB3" w:rsidRDefault="008F6BB3" w:rsidP="008F6BB3">
      <w:pPr>
        <w:shd w:val="clear" w:color="auto" w:fill="FFFFFF"/>
        <w:spacing w:after="0" w:line="240" w:lineRule="auto"/>
        <w:rPr>
          <w:rFonts w:eastAsia="Times New Roman" w:cs="Times New Roman"/>
          <w:szCs w:val="28"/>
          <w:lang w:eastAsia="uk-UA"/>
        </w:rPr>
      </w:pPr>
    </w:p>
    <w:p w:rsidR="008F6BB3" w:rsidRPr="008F6BB3" w:rsidRDefault="008F6BB3" w:rsidP="008F6BB3">
      <w:pPr>
        <w:shd w:val="clear" w:color="auto" w:fill="FFFFFF"/>
        <w:spacing w:after="0" w:line="240" w:lineRule="auto"/>
        <w:ind w:left="142" w:firstLine="705"/>
        <w:jc w:val="center"/>
        <w:rPr>
          <w:rFonts w:eastAsia="Times New Roman" w:cs="Times New Roman"/>
          <w:sz w:val="18"/>
          <w:szCs w:val="18"/>
          <w:lang w:eastAsia="uk-UA"/>
        </w:rPr>
      </w:pPr>
      <w:r w:rsidRPr="008F6BB3">
        <w:rPr>
          <w:rFonts w:eastAsia="Times New Roman" w:cs="Times New Roman"/>
          <w:szCs w:val="28"/>
          <w:lang w:eastAsia="uk-UA"/>
        </w:rPr>
        <w:t>вирішила:</w:t>
      </w:r>
    </w:p>
    <w:p w:rsidR="008F6BB3" w:rsidRPr="008F6BB3" w:rsidRDefault="008F6BB3" w:rsidP="008F6BB3">
      <w:pPr>
        <w:numPr>
          <w:ilvl w:val="0"/>
          <w:numId w:val="1"/>
        </w:numPr>
        <w:spacing w:after="0"/>
        <w:ind w:firstLine="360"/>
        <w:contextualSpacing/>
        <w:jc w:val="both"/>
        <w:rPr>
          <w:rFonts w:eastAsia="Times New Roman" w:cs="Times New Roman"/>
          <w:color w:val="000000"/>
          <w:kern w:val="2"/>
          <w:lang w:eastAsia="uk-UA"/>
          <w14:ligatures w14:val="standardContextual"/>
        </w:rPr>
      </w:pPr>
      <w:r w:rsidRPr="008F6BB3">
        <w:rPr>
          <w:rFonts w:eastAsia="Calibri" w:cs="Times New Roman"/>
          <w:kern w:val="2"/>
          <w:szCs w:val="28"/>
          <w14:ligatures w14:val="standardContextual"/>
        </w:rPr>
        <w:t xml:space="preserve">Затвердити </w:t>
      </w:r>
      <w:r w:rsidRPr="008F6BB3">
        <w:rPr>
          <w:rFonts w:eastAsia="Times New Roman" w:cs="Times New Roman"/>
          <w:color w:val="000000"/>
          <w:kern w:val="2"/>
          <w:lang w:eastAsia="uk-UA"/>
          <w14:ligatures w14:val="standardContextual"/>
        </w:rPr>
        <w:t>Порядок</w:t>
      </w:r>
      <w:r w:rsidRPr="008F6BB3">
        <w:rPr>
          <w:rFonts w:eastAsia="Calibri" w:cs="Times New Roman"/>
          <w:kern w:val="2"/>
          <w:szCs w:val="28"/>
          <w14:ligatures w14:val="standardContextual"/>
        </w:rPr>
        <w:t xml:space="preserve"> </w:t>
      </w:r>
      <w:r w:rsidRPr="008F6BB3">
        <w:rPr>
          <w:rFonts w:eastAsia="Calibri" w:cs="Times New Roman"/>
          <w:color w:val="000000"/>
          <w:kern w:val="2"/>
          <w:szCs w:val="28"/>
          <w14:ligatures w14:val="standardContextual"/>
        </w:rPr>
        <w:t>призначення стипендій міського голови для обдарованих студентів вищих навчальних закладів ІІІ-ІV рівнів акредитації (додається).</w:t>
      </w:r>
    </w:p>
    <w:p w:rsidR="008F6BB3" w:rsidRPr="008F6BB3" w:rsidRDefault="008F6BB3" w:rsidP="008F6BB3">
      <w:pPr>
        <w:spacing w:after="0"/>
        <w:ind w:left="360"/>
        <w:contextualSpacing/>
        <w:jc w:val="both"/>
        <w:rPr>
          <w:rFonts w:eastAsia="Times New Roman" w:cs="Times New Roman"/>
          <w:color w:val="000000"/>
          <w:kern w:val="2"/>
          <w:lang w:eastAsia="uk-UA"/>
          <w14:ligatures w14:val="standardContextual"/>
        </w:rPr>
      </w:pPr>
    </w:p>
    <w:p w:rsidR="008F6BB3" w:rsidRPr="008F6BB3" w:rsidRDefault="008F6BB3" w:rsidP="008F6BB3">
      <w:pPr>
        <w:numPr>
          <w:ilvl w:val="0"/>
          <w:numId w:val="1"/>
        </w:numPr>
        <w:spacing w:after="0"/>
        <w:ind w:firstLine="360"/>
        <w:contextualSpacing/>
        <w:jc w:val="both"/>
        <w:rPr>
          <w:rFonts w:eastAsia="Times New Roman" w:cs="Times New Roman"/>
          <w:color w:val="000000"/>
          <w:kern w:val="2"/>
          <w:lang w:eastAsia="uk-UA"/>
          <w14:ligatures w14:val="standardContextual"/>
        </w:rPr>
      </w:pPr>
      <w:r w:rsidRPr="008F6BB3">
        <w:rPr>
          <w:rFonts w:eastAsia="Calibri" w:cs="Times New Roman"/>
          <w:color w:val="000000"/>
          <w:kern w:val="2"/>
          <w:szCs w:val="28"/>
          <w14:ligatures w14:val="standardContextual"/>
        </w:rPr>
        <w:t>Контроль за виконанням рішення покласти на заступника міського голови  О. Левицького.</w:t>
      </w:r>
    </w:p>
    <w:p w:rsidR="008F6BB3" w:rsidRPr="008F6BB3" w:rsidRDefault="008F6BB3" w:rsidP="008F6BB3">
      <w:pPr>
        <w:spacing w:after="0"/>
        <w:jc w:val="both"/>
        <w:rPr>
          <w:rFonts w:eastAsia="Calibri" w:cs="Times New Roman"/>
          <w:kern w:val="2"/>
          <w:szCs w:val="28"/>
          <w14:ligatures w14:val="standardContextual"/>
        </w:rPr>
      </w:pPr>
    </w:p>
    <w:p w:rsidR="008F6BB3" w:rsidRDefault="008F6BB3" w:rsidP="008F6BB3">
      <w:pPr>
        <w:rPr>
          <w:rFonts w:eastAsia="Calibri" w:cs="Times New Roman"/>
          <w:kern w:val="2"/>
          <w:szCs w:val="28"/>
          <w14:ligatures w14:val="standardContextual"/>
        </w:rPr>
      </w:pPr>
    </w:p>
    <w:p w:rsidR="008F6BB3" w:rsidRDefault="008F6BB3" w:rsidP="008F6BB3">
      <w:pPr>
        <w:rPr>
          <w:rFonts w:eastAsia="Calibri" w:cs="Times New Roman"/>
          <w:kern w:val="2"/>
          <w:szCs w:val="28"/>
          <w14:ligatures w14:val="standardContextual"/>
        </w:rPr>
      </w:pPr>
    </w:p>
    <w:p w:rsidR="008F6BB3" w:rsidRPr="008F6BB3" w:rsidRDefault="008F6BB3" w:rsidP="008F6BB3">
      <w:pPr>
        <w:rPr>
          <w:rFonts w:eastAsia="Calibri" w:cs="Times New Roman"/>
          <w:kern w:val="2"/>
          <w:szCs w:val="28"/>
          <w14:ligatures w14:val="standardContextual"/>
        </w:rPr>
      </w:pPr>
      <w:r>
        <w:rPr>
          <w:rFonts w:eastAsia="Calibri" w:cs="Times New Roman"/>
          <w:kern w:val="2"/>
          <w:szCs w:val="28"/>
          <w14:ligatures w14:val="standardContextual"/>
        </w:rPr>
        <w:t xml:space="preserve">Міський голова </w:t>
      </w:r>
      <w:r>
        <w:rPr>
          <w:rFonts w:eastAsia="Calibri" w:cs="Times New Roman"/>
          <w:kern w:val="2"/>
          <w:szCs w:val="28"/>
          <w14:ligatures w14:val="standardContextual"/>
        </w:rPr>
        <w:tab/>
      </w:r>
      <w:r>
        <w:rPr>
          <w:rFonts w:eastAsia="Calibri" w:cs="Times New Roman"/>
          <w:kern w:val="2"/>
          <w:szCs w:val="28"/>
          <w14:ligatures w14:val="standardContextual"/>
        </w:rPr>
        <w:tab/>
      </w:r>
      <w:r>
        <w:rPr>
          <w:rFonts w:eastAsia="Calibri" w:cs="Times New Roman"/>
          <w:kern w:val="2"/>
          <w:szCs w:val="28"/>
          <w14:ligatures w14:val="standardContextual"/>
        </w:rPr>
        <w:tab/>
      </w:r>
      <w:r>
        <w:rPr>
          <w:rFonts w:eastAsia="Calibri" w:cs="Times New Roman"/>
          <w:kern w:val="2"/>
          <w:szCs w:val="28"/>
          <w14:ligatures w14:val="standardContextual"/>
        </w:rPr>
        <w:tab/>
      </w:r>
      <w:r>
        <w:rPr>
          <w:rFonts w:eastAsia="Calibri" w:cs="Times New Roman"/>
          <w:kern w:val="2"/>
          <w:szCs w:val="28"/>
          <w14:ligatures w14:val="standardContextual"/>
        </w:rPr>
        <w:tab/>
      </w:r>
      <w:r>
        <w:rPr>
          <w:rFonts w:eastAsia="Calibri" w:cs="Times New Roman"/>
          <w:kern w:val="2"/>
          <w:szCs w:val="28"/>
          <w14:ligatures w14:val="standardContextual"/>
        </w:rPr>
        <w:tab/>
      </w:r>
      <w:r>
        <w:rPr>
          <w:rFonts w:eastAsia="Calibri" w:cs="Times New Roman"/>
          <w:kern w:val="2"/>
          <w:szCs w:val="28"/>
          <w14:ligatures w14:val="standardContextual"/>
        </w:rPr>
        <w:tab/>
        <w:t>Руслан МАРЦІНКІВ</w:t>
      </w:r>
      <w:r w:rsidRPr="008F6BB3">
        <w:rPr>
          <w:rFonts w:eastAsia="Calibri" w:cs="Times New Roman"/>
          <w:kern w:val="2"/>
          <w:szCs w:val="28"/>
          <w14:ligatures w14:val="standardContextual"/>
        </w:rPr>
        <w:br w:type="page"/>
      </w:r>
    </w:p>
    <w:p w:rsidR="008F6BB3" w:rsidRPr="008F6BB3" w:rsidRDefault="008F6BB3" w:rsidP="008F6BB3">
      <w:pPr>
        <w:spacing w:after="0" w:line="240" w:lineRule="auto"/>
        <w:ind w:firstLine="5245"/>
        <w:rPr>
          <w:rFonts w:eastAsia="Calibri" w:cs="Times New Roman"/>
          <w:szCs w:val="28"/>
          <w:lang w:eastAsia="uk-UA"/>
        </w:rPr>
      </w:pPr>
      <w:r w:rsidRPr="008F6BB3">
        <w:rPr>
          <w:rFonts w:eastAsia="Calibri" w:cs="Times New Roman"/>
          <w:szCs w:val="28"/>
          <w:lang w:eastAsia="uk-UA"/>
        </w:rPr>
        <w:lastRenderedPageBreak/>
        <w:t>ЗАТВЕРДЖЕНО</w:t>
      </w:r>
    </w:p>
    <w:p w:rsidR="008F6BB3" w:rsidRPr="008F6BB3" w:rsidRDefault="008F6BB3" w:rsidP="008F6BB3">
      <w:pPr>
        <w:spacing w:after="0" w:line="240" w:lineRule="auto"/>
        <w:ind w:firstLine="5245"/>
        <w:rPr>
          <w:rFonts w:eastAsia="Calibri" w:cs="Times New Roman"/>
          <w:szCs w:val="28"/>
          <w:lang w:eastAsia="uk-UA"/>
        </w:rPr>
      </w:pPr>
      <w:r w:rsidRPr="008F6BB3">
        <w:rPr>
          <w:rFonts w:eastAsia="Calibri" w:cs="Times New Roman"/>
          <w:szCs w:val="28"/>
          <w:lang w:eastAsia="uk-UA"/>
        </w:rPr>
        <w:t xml:space="preserve">рішенням Івано-Франківської </w:t>
      </w:r>
    </w:p>
    <w:p w:rsidR="008F6BB3" w:rsidRPr="008F6BB3" w:rsidRDefault="008F6BB3" w:rsidP="008F6BB3">
      <w:pPr>
        <w:spacing w:after="0" w:line="240" w:lineRule="auto"/>
        <w:ind w:firstLine="5245"/>
        <w:rPr>
          <w:rFonts w:eastAsia="Calibri" w:cs="Times New Roman"/>
          <w:szCs w:val="28"/>
          <w:lang w:eastAsia="uk-UA"/>
        </w:rPr>
      </w:pPr>
      <w:r w:rsidRPr="008F6BB3">
        <w:rPr>
          <w:rFonts w:eastAsia="Calibri" w:cs="Times New Roman"/>
          <w:szCs w:val="28"/>
          <w:lang w:eastAsia="uk-UA"/>
        </w:rPr>
        <w:t xml:space="preserve">міської ради </w:t>
      </w:r>
    </w:p>
    <w:p w:rsidR="008F6BB3" w:rsidRPr="008F6BB3" w:rsidRDefault="008F6BB3" w:rsidP="008F6BB3">
      <w:pPr>
        <w:spacing w:after="0" w:line="240" w:lineRule="auto"/>
        <w:ind w:firstLine="5245"/>
        <w:rPr>
          <w:rFonts w:eastAsia="Calibri" w:cs="Times New Roman"/>
          <w:szCs w:val="28"/>
          <w:lang w:eastAsia="uk-UA"/>
        </w:rPr>
      </w:pPr>
      <w:r w:rsidRPr="008F6BB3">
        <w:rPr>
          <w:rFonts w:eastAsia="Calibri" w:cs="Times New Roman"/>
          <w:szCs w:val="28"/>
          <w:lang w:eastAsia="uk-UA"/>
        </w:rPr>
        <w:t>від               №</w:t>
      </w:r>
    </w:p>
    <w:p w:rsidR="008F6BB3" w:rsidRPr="008F6BB3" w:rsidRDefault="008F6BB3" w:rsidP="008F6BB3">
      <w:pPr>
        <w:spacing w:after="0"/>
        <w:ind w:firstLine="851"/>
        <w:jc w:val="center"/>
        <w:rPr>
          <w:rFonts w:eastAsia="Calibri" w:cs="Times New Roman"/>
          <w:b/>
          <w:bCs/>
          <w:kern w:val="2"/>
          <w:szCs w:val="28"/>
          <w14:ligatures w14:val="standardContextual"/>
        </w:rPr>
      </w:pPr>
    </w:p>
    <w:p w:rsidR="008F6BB3" w:rsidRPr="008F6BB3" w:rsidRDefault="008F6BB3" w:rsidP="008F6BB3">
      <w:pPr>
        <w:spacing w:after="0"/>
        <w:ind w:firstLine="851"/>
        <w:jc w:val="center"/>
        <w:rPr>
          <w:rFonts w:eastAsia="Calibri" w:cs="Times New Roman"/>
          <w:b/>
          <w:bCs/>
          <w:kern w:val="2"/>
          <w:szCs w:val="28"/>
          <w14:ligatures w14:val="standardContextual"/>
        </w:rPr>
      </w:pPr>
    </w:p>
    <w:p w:rsidR="008F6BB3" w:rsidRPr="008F6BB3" w:rsidRDefault="008F6BB3" w:rsidP="008F6BB3">
      <w:pPr>
        <w:spacing w:after="0"/>
        <w:ind w:firstLine="851"/>
        <w:jc w:val="center"/>
        <w:rPr>
          <w:rFonts w:eastAsia="Calibri" w:cs="Times New Roman"/>
          <w:b/>
          <w:bCs/>
          <w:kern w:val="2"/>
          <w:szCs w:val="28"/>
          <w14:ligatures w14:val="standardContextual"/>
        </w:rPr>
      </w:pPr>
      <w:r w:rsidRPr="008F6BB3">
        <w:rPr>
          <w:rFonts w:eastAsia="Calibri" w:cs="Times New Roman"/>
          <w:b/>
          <w:bCs/>
          <w:kern w:val="2"/>
          <w:szCs w:val="28"/>
          <w14:ligatures w14:val="standardContextual"/>
        </w:rPr>
        <w:t>ПОРЯДОК</w:t>
      </w:r>
    </w:p>
    <w:p w:rsidR="008F6BB3" w:rsidRPr="008F6BB3" w:rsidRDefault="008F6BB3" w:rsidP="008F6BB3">
      <w:pPr>
        <w:ind w:firstLine="851"/>
        <w:jc w:val="center"/>
        <w:rPr>
          <w:rFonts w:eastAsia="Calibri" w:cs="Times New Roman"/>
          <w:kern w:val="2"/>
          <w:szCs w:val="28"/>
          <w14:ligatures w14:val="standardContextual"/>
        </w:rPr>
      </w:pPr>
      <w:r w:rsidRPr="008F6BB3">
        <w:rPr>
          <w:rFonts w:eastAsia="Calibri" w:cs="Times New Roman"/>
          <w:color w:val="000000"/>
          <w:kern w:val="2"/>
          <w:szCs w:val="28"/>
          <w14:ligatures w14:val="standardContextual"/>
        </w:rPr>
        <w:t>призначення стипендій міського голови для обдарованих студентів вищих навчальних закладів ІІІ-ІV рівнів акредитації</w:t>
      </w:r>
    </w:p>
    <w:p w:rsidR="008F6BB3" w:rsidRPr="008F6BB3" w:rsidRDefault="008F6BB3" w:rsidP="008F6BB3">
      <w:pPr>
        <w:ind w:firstLine="851"/>
        <w:jc w:val="center"/>
        <w:rPr>
          <w:rFonts w:eastAsia="Calibri" w:cs="Times New Roman"/>
          <w:b/>
          <w:bCs/>
          <w:kern w:val="2"/>
          <w:szCs w:val="28"/>
          <w14:ligatures w14:val="standardContextual"/>
        </w:rPr>
      </w:pPr>
    </w:p>
    <w:p w:rsidR="008F6BB3" w:rsidRPr="008F6BB3" w:rsidRDefault="008F6BB3" w:rsidP="008F6BB3">
      <w:pPr>
        <w:ind w:firstLine="851"/>
        <w:jc w:val="center"/>
        <w:rPr>
          <w:rFonts w:eastAsia="Calibri" w:cs="Times New Roman"/>
          <w:b/>
          <w:bCs/>
          <w:kern w:val="2"/>
          <w:szCs w:val="28"/>
          <w14:ligatures w14:val="standardContextual"/>
        </w:rPr>
      </w:pPr>
      <w:r w:rsidRPr="008F6BB3">
        <w:rPr>
          <w:rFonts w:eastAsia="Calibri" w:cs="Times New Roman"/>
          <w:b/>
          <w:bCs/>
          <w:kern w:val="2"/>
          <w:szCs w:val="28"/>
          <w14:ligatures w14:val="standardContextual"/>
        </w:rPr>
        <w:t>1. Загальні положення</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 xml:space="preserve">1.1. Цей Порядок регулює процедуру </w:t>
      </w:r>
      <w:r w:rsidRPr="008F6BB3">
        <w:rPr>
          <w:rFonts w:eastAsia="Calibri" w:cs="Times New Roman"/>
          <w:color w:val="000000"/>
          <w:kern w:val="2"/>
          <w:szCs w:val="28"/>
          <w14:ligatures w14:val="standardContextual"/>
        </w:rPr>
        <w:t>призначення стипендій міського голови для обдарованих студентів вищих навчальних закладів ІІІ-ІV рівнів акредитації</w:t>
      </w:r>
      <w:r w:rsidRPr="008F6BB3">
        <w:rPr>
          <w:rFonts w:eastAsia="Calibri" w:cs="Times New Roman"/>
          <w:kern w:val="2"/>
          <w:szCs w:val="28"/>
          <w14:ligatures w14:val="standardContextual"/>
        </w:rPr>
        <w:t xml:space="preserve"> Івано-Франківської міської територіальної громади (далі – Порядок) </w:t>
      </w:r>
      <w:r w:rsidRPr="008F6BB3">
        <w:rPr>
          <w:rFonts w:eastAsia="Calibri" w:cs="Times New Roman"/>
          <w:color w:val="000000"/>
          <w:kern w:val="2"/>
          <w:szCs w:val="28"/>
          <w14:ligatures w14:val="standardContextual"/>
        </w:rPr>
        <w:t xml:space="preserve">за рахунок коштів бюджету Івано-Франківської міської територіальної громади (далі </w:t>
      </w:r>
      <w:r w:rsidRPr="008F6BB3">
        <w:rPr>
          <w:rFonts w:eastAsia="Calibri" w:cs="Times New Roman"/>
          <w:kern w:val="2"/>
          <w:szCs w:val="28"/>
          <w14:ligatures w14:val="standardContextual"/>
        </w:rPr>
        <w:t>–</w:t>
      </w:r>
      <w:r w:rsidRPr="008F6BB3">
        <w:rPr>
          <w:rFonts w:eastAsia="Calibri" w:cs="Times New Roman"/>
          <w:color w:val="000000"/>
          <w:kern w:val="2"/>
          <w:szCs w:val="28"/>
          <w14:ligatures w14:val="standardContextual"/>
        </w:rPr>
        <w:t xml:space="preserve"> бюджетні кошти).</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 xml:space="preserve">1.2. Метою Порядку є визначення порядку та умов призначення </w:t>
      </w:r>
      <w:r w:rsidRPr="008F6BB3">
        <w:rPr>
          <w:rFonts w:eastAsia="Calibri" w:cs="Times New Roman"/>
          <w:color w:val="000000"/>
          <w:kern w:val="2"/>
          <w:szCs w:val="28"/>
          <w14:ligatures w14:val="standardContextual"/>
        </w:rPr>
        <w:t>стипендій міського голови</w:t>
      </w:r>
      <w:r w:rsidRPr="008F6BB3">
        <w:rPr>
          <w:rFonts w:eastAsia="Calibri" w:cs="Times New Roman"/>
          <w:kern w:val="2"/>
          <w:szCs w:val="28"/>
          <w14:ligatures w14:val="standardContextual"/>
        </w:rPr>
        <w:t xml:space="preserve"> студентам </w:t>
      </w:r>
      <w:r w:rsidRPr="008F6BB3">
        <w:rPr>
          <w:rFonts w:eastAsia="Calibri" w:cs="Times New Roman"/>
          <w:color w:val="000000"/>
          <w:kern w:val="2"/>
          <w:szCs w:val="28"/>
          <w14:ligatures w14:val="standardContextual"/>
        </w:rPr>
        <w:t>закладів ІІІ-ІV рівнів акредитації</w:t>
      </w:r>
      <w:r w:rsidRPr="008F6BB3">
        <w:rPr>
          <w:rFonts w:eastAsia="Calibri" w:cs="Times New Roman"/>
          <w:kern w:val="2"/>
          <w:szCs w:val="28"/>
          <w14:ligatures w14:val="standardContextual"/>
        </w:rPr>
        <w:t xml:space="preserve"> Івано-Франківської міської територіальної громади (далі – стипендії), стимулювання студентів до здобуття досягнень у навчанні, участі у громадській, спортивній і науковій діяльності.</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1.3. Дія цього Порядку поширюється на осіб, які навчаються на денній та дуальній формах навчання в закладах вищої освіти (далі – ЗВО) усіх форм власності та юридично зареєстровані на території Івано-Франківської міської територіальної громади (сплачують податки в місцевий бюджет).</w:t>
      </w:r>
    </w:p>
    <w:p w:rsidR="008F6BB3" w:rsidRPr="008F6BB3" w:rsidRDefault="008F6BB3" w:rsidP="008F6BB3">
      <w:pPr>
        <w:ind w:firstLine="851"/>
        <w:jc w:val="center"/>
        <w:rPr>
          <w:rFonts w:eastAsia="Calibri" w:cs="Times New Roman"/>
          <w:b/>
          <w:bCs/>
          <w:kern w:val="2"/>
          <w:szCs w:val="28"/>
          <w14:ligatures w14:val="standardContextual"/>
        </w:rPr>
      </w:pPr>
    </w:p>
    <w:p w:rsidR="008F6BB3" w:rsidRPr="008F6BB3" w:rsidRDefault="008F6BB3" w:rsidP="008F6BB3">
      <w:pPr>
        <w:ind w:firstLine="851"/>
        <w:jc w:val="center"/>
        <w:rPr>
          <w:rFonts w:eastAsia="Calibri" w:cs="Times New Roman"/>
          <w:b/>
          <w:bCs/>
          <w:kern w:val="2"/>
          <w:szCs w:val="28"/>
          <w14:ligatures w14:val="standardContextual"/>
        </w:rPr>
      </w:pPr>
      <w:r w:rsidRPr="008F6BB3">
        <w:rPr>
          <w:rFonts w:eastAsia="Calibri" w:cs="Times New Roman"/>
          <w:b/>
          <w:bCs/>
          <w:kern w:val="2"/>
          <w:szCs w:val="28"/>
          <w14:ligatures w14:val="standardContextual"/>
        </w:rPr>
        <w:t>2. Стипендіальна комісія</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2.1. Для вирішення питань щодо призначення та позбавлення стипендії наказом Департаменту молодіжної політики та спорту Івано-Франківської міської ради утворюється стипендіальна комісія (далі – комісія).</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2.2. До складу комісії входять представники Івано-Франківської міської ради, Департаменту молодіжної політики та спорту, Департаменту освіти та науки, представники ЗВО Івано-Франківської міської територіальної громади (за згодою), представники молодіжних громадських організацій (за згодою).</w:t>
      </w:r>
    </w:p>
    <w:p w:rsidR="008F6BB3" w:rsidRPr="008F6BB3" w:rsidRDefault="008F6BB3" w:rsidP="008F6BB3">
      <w:pPr>
        <w:ind w:firstLine="851"/>
        <w:jc w:val="both"/>
        <w:rPr>
          <w:rFonts w:eastAsia="Calibri" w:cs="Times New Roman"/>
          <w:color w:val="000000"/>
          <w:kern w:val="2"/>
          <w:szCs w:val="28"/>
          <w14:ligatures w14:val="standardContextual"/>
        </w:rPr>
      </w:pPr>
      <w:r w:rsidRPr="008F6BB3">
        <w:rPr>
          <w:rFonts w:eastAsia="Calibri" w:cs="Times New Roman"/>
          <w:kern w:val="2"/>
          <w:szCs w:val="28"/>
          <w14:ligatures w14:val="standardContextual"/>
        </w:rPr>
        <w:t xml:space="preserve">2.3. Департамент молодіжної політики та спорту Івано-Франківської міської ради утворює </w:t>
      </w:r>
      <w:r w:rsidRPr="008F6BB3">
        <w:rPr>
          <w:rFonts w:eastAsia="Calibri" w:cs="Times New Roman"/>
          <w:color w:val="000000"/>
          <w:kern w:val="2"/>
          <w:szCs w:val="28"/>
          <w14:ligatures w14:val="standardContextual"/>
        </w:rPr>
        <w:t xml:space="preserve">комісію у складі не менш як сім осіб, затверджує її персональний склад </w:t>
      </w:r>
      <w:r w:rsidRPr="008F6BB3">
        <w:rPr>
          <w:rFonts w:eastAsia="Times New Roman" w:cs="Times New Roman"/>
          <w:color w:val="000000"/>
          <w:kern w:val="2"/>
          <w:szCs w:val="28"/>
          <w14:ligatures w14:val="standardContextual"/>
        </w:rPr>
        <w:t>виконавчий комітет міської ради</w:t>
      </w:r>
      <w:r w:rsidRPr="008F6BB3">
        <w:rPr>
          <w:rFonts w:eastAsia="Calibri" w:cs="Times New Roman"/>
          <w:color w:val="000000"/>
          <w:kern w:val="2"/>
          <w:szCs w:val="28"/>
          <w14:ligatures w14:val="standardContextual"/>
        </w:rPr>
        <w:t xml:space="preserve">. </w:t>
      </w:r>
      <w:r w:rsidRPr="008F6BB3">
        <w:rPr>
          <w:rFonts w:eastAsia="Calibri" w:cs="Times New Roman"/>
          <w:color w:val="000000"/>
          <w:kern w:val="2"/>
          <w:szCs w:val="28"/>
          <w:shd w:val="clear" w:color="auto" w:fill="FFFFFF"/>
          <w14:ligatures w14:val="standardContextual"/>
        </w:rPr>
        <w:t>Комісію очолюють два співголови, яких призначає та увільняє від виконання обов'язків</w:t>
      </w:r>
      <w:r w:rsidRPr="008F6BB3">
        <w:rPr>
          <w:rFonts w:ascii="IBM Plex Serif" w:eastAsia="Calibri" w:hAnsi="IBM Plex Serif" w:cs="Times New Roman"/>
          <w:color w:val="000000"/>
          <w:kern w:val="2"/>
          <w:sz w:val="22"/>
          <w:shd w:val="clear" w:color="auto" w:fill="FFFFFF"/>
          <w14:ligatures w14:val="standardContextual"/>
        </w:rPr>
        <w:t xml:space="preserve"> </w:t>
      </w:r>
      <w:r w:rsidRPr="008F6BB3">
        <w:rPr>
          <w:rFonts w:eastAsia="Times New Roman" w:cs="Times New Roman"/>
          <w:color w:val="000000"/>
          <w:kern w:val="2"/>
          <w:szCs w:val="28"/>
          <w14:ligatures w14:val="standardContextual"/>
        </w:rPr>
        <w:t>виконавчий комітет міської ради</w:t>
      </w:r>
      <w:r w:rsidRPr="008F6BB3">
        <w:rPr>
          <w:rFonts w:eastAsia="Calibri" w:cs="Times New Roman"/>
          <w:color w:val="000000"/>
          <w:kern w:val="2"/>
          <w:szCs w:val="28"/>
          <w14:ligatures w14:val="standardContextual"/>
        </w:rPr>
        <w:t xml:space="preserve"> </w:t>
      </w:r>
    </w:p>
    <w:p w:rsidR="008F6BB3" w:rsidRPr="008F6BB3" w:rsidRDefault="008F6BB3" w:rsidP="008F6BB3">
      <w:pPr>
        <w:ind w:firstLine="851"/>
        <w:jc w:val="both"/>
        <w:rPr>
          <w:rFonts w:eastAsia="Calibri" w:cs="Times New Roman"/>
          <w:color w:val="000000"/>
          <w:kern w:val="2"/>
          <w:szCs w:val="28"/>
          <w14:ligatures w14:val="standardContextual"/>
        </w:rPr>
      </w:pPr>
      <w:r w:rsidRPr="008F6BB3">
        <w:rPr>
          <w:rFonts w:eastAsia="Calibri" w:cs="Times New Roman"/>
          <w:color w:val="000000"/>
          <w:kern w:val="2"/>
          <w:szCs w:val="28"/>
          <w14:ligatures w14:val="standardContextual"/>
        </w:rPr>
        <w:t>2.4.  Чисельність посадових осіб органів місцевого самоврядування і  представників структурних підрозділів міської ради не повинна перевищувати 75 відсотків кількості членів комісії.</w:t>
      </w:r>
    </w:p>
    <w:p w:rsidR="008F6BB3" w:rsidRPr="008F6BB3" w:rsidRDefault="008F6BB3" w:rsidP="008F6BB3">
      <w:pPr>
        <w:ind w:firstLine="851"/>
        <w:jc w:val="both"/>
        <w:rPr>
          <w:rFonts w:eastAsia="Calibri" w:cs="Times New Roman"/>
          <w:color w:val="000000"/>
          <w:kern w:val="2"/>
          <w:szCs w:val="28"/>
          <w14:ligatures w14:val="standardContextual"/>
        </w:rPr>
      </w:pPr>
      <w:r w:rsidRPr="008F6BB3">
        <w:rPr>
          <w:rFonts w:eastAsia="Calibri" w:cs="Times New Roman"/>
          <w:kern w:val="2"/>
          <w:szCs w:val="28"/>
          <w14:ligatures w14:val="standardContextual"/>
        </w:rPr>
        <w:t>2.5. Члени комісії здійснюють свої повноваження на громадських засадах.</w:t>
      </w:r>
    </w:p>
    <w:p w:rsidR="008F6BB3" w:rsidRPr="008F6BB3" w:rsidRDefault="008F6BB3" w:rsidP="008F6BB3">
      <w:pPr>
        <w:ind w:firstLine="851"/>
        <w:jc w:val="both"/>
        <w:rPr>
          <w:rFonts w:eastAsia="Calibri" w:cs="Times New Roman"/>
          <w:color w:val="000000"/>
          <w:kern w:val="2"/>
          <w:szCs w:val="28"/>
          <w14:ligatures w14:val="standardContextual"/>
        </w:rPr>
      </w:pPr>
      <w:r w:rsidRPr="008F6BB3">
        <w:rPr>
          <w:rFonts w:eastAsia="Calibri" w:cs="Times New Roman"/>
          <w:kern w:val="2"/>
          <w:szCs w:val="28"/>
          <w14:ligatures w14:val="standardContextual"/>
        </w:rPr>
        <w:t>2.6. У комісії може бути не  більше одного представника ЗВО, який подає кандидатів на призначення стипендій міського голови для обдарованих студентів вищих навчальних закладів ІІІ-ІV рівнів акредитації Івано-Франківської міської територіальної громади.</w:t>
      </w:r>
    </w:p>
    <w:p w:rsidR="008F6BB3" w:rsidRPr="008F6BB3" w:rsidRDefault="008F6BB3" w:rsidP="008F6BB3">
      <w:pPr>
        <w:ind w:firstLine="851"/>
        <w:jc w:val="both"/>
        <w:rPr>
          <w:rFonts w:eastAsia="Calibri" w:cs="Times New Roman"/>
          <w:color w:val="000000"/>
          <w:kern w:val="2"/>
          <w:szCs w:val="28"/>
          <w14:ligatures w14:val="standardContextual"/>
        </w:rPr>
      </w:pPr>
      <w:r w:rsidRPr="008F6BB3">
        <w:rPr>
          <w:rFonts w:eastAsia="Calibri" w:cs="Times New Roman"/>
          <w:kern w:val="2"/>
          <w:szCs w:val="28"/>
          <w14:ligatures w14:val="standardContextual"/>
        </w:rPr>
        <w:t>2.7. Засідання комісії проводяться у міру потреби, про що повідомляється учасникам засідання не пізніше, ніж за три робочих дні до його проведення.</w:t>
      </w:r>
    </w:p>
    <w:p w:rsidR="008F6BB3" w:rsidRPr="008F6BB3" w:rsidRDefault="008F6BB3" w:rsidP="008F6BB3">
      <w:pPr>
        <w:ind w:firstLine="851"/>
        <w:jc w:val="both"/>
        <w:rPr>
          <w:rFonts w:eastAsia="Calibri" w:cs="Times New Roman"/>
          <w:color w:val="000000"/>
          <w:kern w:val="2"/>
          <w:szCs w:val="28"/>
          <w14:ligatures w14:val="standardContextual"/>
        </w:rPr>
      </w:pPr>
      <w:r w:rsidRPr="008F6BB3">
        <w:rPr>
          <w:rFonts w:eastAsia="Times New Roman" w:cs="Times New Roman"/>
          <w:szCs w:val="28"/>
          <w:lang w:eastAsia="uk-UA"/>
        </w:rPr>
        <w:t>2.8. Департамент молодіжної політики та спорту Івано-Франківської міської ради може виводити із складу комісії її члена, який двічі поспіль не взяв участі у засіданні комісії без поважної на то причини, за умови його повідомлення за три робочих дні до проведення засідання.</w:t>
      </w:r>
    </w:p>
    <w:p w:rsidR="008F6BB3" w:rsidRPr="008F6BB3" w:rsidRDefault="008F6BB3" w:rsidP="008F6BB3">
      <w:pPr>
        <w:ind w:firstLine="851"/>
        <w:jc w:val="both"/>
        <w:rPr>
          <w:rFonts w:eastAsia="Calibri" w:cs="Times New Roman"/>
          <w:color w:val="000000"/>
          <w:kern w:val="2"/>
          <w:szCs w:val="28"/>
          <w14:ligatures w14:val="standardContextual"/>
        </w:rPr>
      </w:pPr>
      <w:r w:rsidRPr="008F6BB3">
        <w:rPr>
          <w:rFonts w:eastAsia="Times New Roman" w:cs="Times New Roman"/>
          <w:szCs w:val="28"/>
          <w:lang w:eastAsia="uk-UA"/>
        </w:rPr>
        <w:t>2.9. Засідання комісії вважається правомочним, якщо на ньому присутні не менше двох третин складу комісії.</w:t>
      </w:r>
    </w:p>
    <w:p w:rsidR="008F6BB3" w:rsidRPr="008F6BB3" w:rsidRDefault="008F6BB3" w:rsidP="008F6BB3">
      <w:pPr>
        <w:ind w:firstLine="851"/>
        <w:jc w:val="both"/>
        <w:rPr>
          <w:rFonts w:eastAsia="Calibri" w:cs="Times New Roman"/>
          <w:color w:val="000000"/>
          <w:kern w:val="2"/>
          <w:szCs w:val="28"/>
          <w14:ligatures w14:val="standardContextual"/>
        </w:rPr>
      </w:pPr>
      <w:r w:rsidRPr="008F6BB3">
        <w:rPr>
          <w:rFonts w:eastAsia="Times New Roman" w:cs="Times New Roman"/>
          <w:szCs w:val="28"/>
          <w:lang w:eastAsia="uk-UA"/>
        </w:rPr>
        <w:t>2.10. Рішення комісії приймається більшістю голосів її членів, присутніх на засіданні.</w:t>
      </w:r>
    </w:p>
    <w:p w:rsidR="008F6BB3" w:rsidRPr="008F6BB3" w:rsidRDefault="008F6BB3" w:rsidP="008F6BB3">
      <w:pPr>
        <w:ind w:firstLine="851"/>
        <w:jc w:val="both"/>
        <w:rPr>
          <w:rFonts w:eastAsia="Calibri" w:cs="Times New Roman"/>
          <w:color w:val="000000"/>
          <w:kern w:val="2"/>
          <w:szCs w:val="28"/>
          <w14:ligatures w14:val="standardContextual"/>
        </w:rPr>
      </w:pPr>
      <w:r w:rsidRPr="008F6BB3">
        <w:rPr>
          <w:rFonts w:eastAsia="Times New Roman" w:cs="Times New Roman"/>
          <w:szCs w:val="28"/>
          <w:lang w:eastAsia="uk-UA"/>
        </w:rPr>
        <w:t xml:space="preserve">2.11. Усі рішення, прийняті комісією, зазначаються в протоколі, який підписується головою та секретарем комісії. </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Times New Roman" w:cs="Times New Roman"/>
          <w:szCs w:val="28"/>
          <w:lang w:eastAsia="uk-UA"/>
        </w:rPr>
        <w:t xml:space="preserve">2.12. </w:t>
      </w:r>
      <w:r w:rsidRPr="008F6BB3">
        <w:rPr>
          <w:rFonts w:eastAsia="Calibri" w:cs="Times New Roman"/>
          <w:kern w:val="2"/>
          <w:szCs w:val="28"/>
          <w14:ligatures w14:val="standardContextual"/>
        </w:rPr>
        <w:t>Комісією визначається кількість студентів, що можуть претендувати на призначення стипендії за закладами вищої освіти, які прийняли рішення про участь.</w:t>
      </w:r>
    </w:p>
    <w:p w:rsidR="008F6BB3" w:rsidRPr="008F6BB3" w:rsidRDefault="008F6BB3" w:rsidP="008F6BB3">
      <w:pPr>
        <w:ind w:firstLine="851"/>
        <w:jc w:val="both"/>
        <w:rPr>
          <w:rFonts w:eastAsia="Calibri" w:cs="Times New Roman"/>
          <w:color w:val="000000"/>
          <w:kern w:val="2"/>
          <w:szCs w:val="28"/>
          <w14:ligatures w14:val="standardContextual"/>
        </w:rPr>
      </w:pPr>
      <w:r w:rsidRPr="008F6BB3">
        <w:rPr>
          <w:rFonts w:eastAsia="Calibri" w:cs="Times New Roman"/>
          <w:kern w:val="2"/>
          <w:szCs w:val="28"/>
          <w14:ligatures w14:val="standardContextual"/>
        </w:rPr>
        <w:t>2.13. Комісія має право переглядати та ініціювати зміну розміру стипендії в кінці календарного року на наступний рік. Рішення про внесення змін до даного Порядку виноситься на сесію Івано-Франківської міської ради.</w:t>
      </w:r>
    </w:p>
    <w:p w:rsidR="008F6BB3" w:rsidRPr="008F6BB3" w:rsidRDefault="008F6BB3" w:rsidP="008F6BB3">
      <w:pPr>
        <w:ind w:firstLine="851"/>
        <w:jc w:val="both"/>
        <w:rPr>
          <w:rFonts w:eastAsia="Calibri" w:cs="Times New Roman"/>
          <w:color w:val="000000"/>
          <w:kern w:val="2"/>
          <w:szCs w:val="28"/>
          <w14:ligatures w14:val="standardContextual"/>
        </w:rPr>
      </w:pPr>
      <w:r w:rsidRPr="008F6BB3">
        <w:rPr>
          <w:rFonts w:eastAsia="Times New Roman" w:cs="Times New Roman"/>
          <w:szCs w:val="28"/>
          <w:lang w:eastAsia="uk-UA"/>
        </w:rPr>
        <w:t xml:space="preserve">2.14. </w:t>
      </w:r>
      <w:r w:rsidRPr="008F6BB3">
        <w:rPr>
          <w:rFonts w:eastAsia="Calibri" w:cs="Times New Roman"/>
          <w:kern w:val="2"/>
          <w:szCs w:val="28"/>
          <w14:ligatures w14:val="standardContextual"/>
        </w:rPr>
        <w:t>У своїй роботі комісія керується законами України, іншими нормативно-правовими актами та цим Порядком.</w:t>
      </w:r>
    </w:p>
    <w:p w:rsidR="008F6BB3" w:rsidRPr="008F6BB3" w:rsidRDefault="008F6BB3" w:rsidP="008F6BB3">
      <w:pPr>
        <w:shd w:val="clear" w:color="auto" w:fill="FFFFFF"/>
        <w:spacing w:after="0" w:line="240" w:lineRule="auto"/>
        <w:ind w:firstLine="709"/>
        <w:jc w:val="both"/>
        <w:rPr>
          <w:rFonts w:eastAsia="Times New Roman" w:cs="Times New Roman"/>
          <w:szCs w:val="28"/>
          <w:lang w:eastAsia="uk-UA"/>
        </w:rPr>
      </w:pPr>
    </w:p>
    <w:p w:rsidR="008F6BB3" w:rsidRPr="008F6BB3" w:rsidRDefault="008F6BB3" w:rsidP="008F6BB3">
      <w:pPr>
        <w:jc w:val="center"/>
        <w:rPr>
          <w:rFonts w:eastAsia="Calibri" w:cs="Times New Roman"/>
          <w:b/>
          <w:bCs/>
          <w:kern w:val="2"/>
          <w:szCs w:val="28"/>
          <w14:ligatures w14:val="standardContextual"/>
        </w:rPr>
      </w:pPr>
    </w:p>
    <w:p w:rsidR="008F6BB3" w:rsidRPr="008F6BB3" w:rsidRDefault="008F6BB3" w:rsidP="008F6BB3">
      <w:pPr>
        <w:jc w:val="center"/>
        <w:rPr>
          <w:rFonts w:eastAsia="Calibri" w:cs="Times New Roman"/>
          <w:b/>
          <w:bCs/>
          <w:kern w:val="2"/>
          <w:szCs w:val="28"/>
          <w14:ligatures w14:val="standardContextual"/>
        </w:rPr>
      </w:pPr>
    </w:p>
    <w:p w:rsidR="008F6BB3" w:rsidRPr="008F6BB3" w:rsidRDefault="008F6BB3" w:rsidP="008F6BB3">
      <w:pPr>
        <w:jc w:val="center"/>
        <w:rPr>
          <w:rFonts w:eastAsia="Calibri" w:cs="Times New Roman"/>
          <w:b/>
          <w:bCs/>
          <w:kern w:val="2"/>
          <w:szCs w:val="28"/>
          <w14:ligatures w14:val="standardContextual"/>
        </w:rPr>
      </w:pPr>
      <w:r w:rsidRPr="008F6BB3">
        <w:rPr>
          <w:rFonts w:eastAsia="Calibri" w:cs="Times New Roman"/>
          <w:b/>
          <w:bCs/>
          <w:kern w:val="2"/>
          <w:szCs w:val="28"/>
          <w14:ligatures w14:val="standardContextual"/>
        </w:rPr>
        <w:t>3. Умови призначення стипендії</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 xml:space="preserve">3.1. Стипендія призначається 100 студентам, реєстрація місця проживання яких в Івано-Франківській міській територіальній громаді;  здобувають освітній рівень бакалавра або магістра відповідно до встановленої цим Порядком процедури терміном на один рік незалежно від призначення студенту інших стипендій, за винятком стипендій, що виплачуються за рахунок коштів бюджету Івано-Франківської міської територіальної громади  та коштів бюджету Івано-Франківської обласної ради. </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 xml:space="preserve">3.2. Кількість студентів, що претендують на призначення стипендії, від кожного ЗВО визначається </w:t>
      </w:r>
      <w:proofErr w:type="spellStart"/>
      <w:r w:rsidRPr="008F6BB3">
        <w:rPr>
          <w:rFonts w:eastAsia="Calibri" w:cs="Times New Roman"/>
          <w:kern w:val="2"/>
          <w:szCs w:val="28"/>
          <w14:ligatures w14:val="standardContextual"/>
        </w:rPr>
        <w:t>пропорційно</w:t>
      </w:r>
      <w:proofErr w:type="spellEnd"/>
      <w:r w:rsidRPr="008F6BB3">
        <w:rPr>
          <w:rFonts w:eastAsia="Calibri" w:cs="Times New Roman"/>
          <w:kern w:val="2"/>
          <w:szCs w:val="28"/>
          <w14:ligatures w14:val="standardContextual"/>
        </w:rPr>
        <w:t xml:space="preserve"> загальній кількості студентів денної форми навчання освітнього рівня бакалавр та магістр. ЗВО, що прийняв рішення про участь у призначенні стипендій студентам до 01 листопада щороку подає в Департамент молодіжної політики та спорту Івано-Франківської міської ради інформацію-заяву про участь та загальну кількість студентів денної форми навчання освітнього рівня бакалавр та магістр.</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3.3.У випадку відрахування  (надання академічної відпустки, завершення навчання, переведення на заочну форму навчання) студента, якому призначено стипендію ЗВО у 5-денний термін інформує Департамент молодіжної політики та спорту Івано-Франківської міської ради. Таке рішення є підставою для припинення виплати стипендії.</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3.4. До 15 грудня щороку ЗВО подає Департаменту молодіжної політики та спорту Івано-Франківської міської ради перелік кандидатів на призначення стипендій.</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3.5. До основних критеріїв оцінки кандидатів на призначення стипендій відносяться:</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3.5.1. успішність у навчанні.</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 xml:space="preserve">3.5.2. громадська активність за межами ЗВО на території Івано-Франківської міської територіальної громади. Реалізовані власні </w:t>
      </w:r>
      <w:proofErr w:type="spellStart"/>
      <w:r w:rsidRPr="008F6BB3">
        <w:rPr>
          <w:rFonts w:eastAsia="Calibri" w:cs="Times New Roman"/>
          <w:kern w:val="2"/>
          <w:szCs w:val="28"/>
          <w14:ligatures w14:val="standardContextual"/>
        </w:rPr>
        <w:t>проєкти</w:t>
      </w:r>
      <w:proofErr w:type="spellEnd"/>
      <w:r w:rsidRPr="008F6BB3">
        <w:rPr>
          <w:rFonts w:eastAsia="Calibri" w:cs="Times New Roman"/>
          <w:kern w:val="2"/>
          <w:szCs w:val="28"/>
          <w14:ligatures w14:val="standardContextual"/>
        </w:rPr>
        <w:t>, кампанії, заходи; участь у діяльності громадських організацій; робота у складі Молодіжної ради громади; волонтерська діяльність у благодійних фондах, волонтерських штабах та інших організаціях, які здійснюють розвиток волонтерських рухів в Івано-Франківській громаді; сприяння Збройним Силам України та іншим утвореним відповідно до законодавства України військовим формуванням та правоохоронним органам  спеціального призначення; популяризація екологічної свідомості та відповідальності серед молоді громади; діяльність, спрямована на формування національної свідомості, патріотичних почуттів, і громадянського обов’язку у всіх верств населення.</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 xml:space="preserve">3.5.3. популяризація спорту та здорового способу життя. Реалізовані власні </w:t>
      </w:r>
      <w:proofErr w:type="spellStart"/>
      <w:r w:rsidRPr="008F6BB3">
        <w:rPr>
          <w:rFonts w:eastAsia="Calibri" w:cs="Times New Roman"/>
          <w:kern w:val="2"/>
          <w:szCs w:val="28"/>
          <w14:ligatures w14:val="standardContextual"/>
        </w:rPr>
        <w:t>проєкти</w:t>
      </w:r>
      <w:proofErr w:type="spellEnd"/>
      <w:r w:rsidRPr="008F6BB3">
        <w:rPr>
          <w:rFonts w:eastAsia="Calibri" w:cs="Times New Roman"/>
          <w:kern w:val="2"/>
          <w:szCs w:val="28"/>
          <w14:ligatures w14:val="standardContextual"/>
        </w:rPr>
        <w:t xml:space="preserve">, кампанії і заходи, спрямовані на  профілактику та боротьбу із тютюнопалінням, вживання алкоголю та наркоманією, з іншими шкідливими та небезпечними </w:t>
      </w:r>
      <w:proofErr w:type="spellStart"/>
      <w:r w:rsidRPr="008F6BB3">
        <w:rPr>
          <w:rFonts w:eastAsia="Calibri" w:cs="Times New Roman"/>
          <w:kern w:val="2"/>
          <w:szCs w:val="28"/>
          <w14:ligatures w14:val="standardContextual"/>
        </w:rPr>
        <w:t>залежностями</w:t>
      </w:r>
      <w:proofErr w:type="spellEnd"/>
      <w:r w:rsidRPr="008F6BB3">
        <w:rPr>
          <w:rFonts w:eastAsia="Calibri" w:cs="Times New Roman"/>
          <w:kern w:val="2"/>
          <w:szCs w:val="28"/>
          <w14:ligatures w14:val="standardContextual"/>
        </w:rPr>
        <w:t xml:space="preserve"> серед дітей та молоді Івано-Франківської міської територіальної громади; організація наметових таборів, що мають на меті популяризацію здорового способу життя; участь та досягнення у спортивних змаганнях різних рівнів; організація фізкультурних заходів у громаді для дітей та молоді; пропагування психологічної стійкості та збереження ментального здоров’я; сприяння поширенню інформації про планування сім’ї та основи репродуктивного здоров’я, ролі сім’ї у суспільстві, захист дитинства, материнства та батьківства. </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 xml:space="preserve">3.5.4. наукова діяльність. Реалізовані власні </w:t>
      </w:r>
      <w:proofErr w:type="spellStart"/>
      <w:r w:rsidRPr="008F6BB3">
        <w:rPr>
          <w:rFonts w:eastAsia="Calibri" w:cs="Times New Roman"/>
          <w:kern w:val="2"/>
          <w:szCs w:val="28"/>
          <w14:ligatures w14:val="standardContextual"/>
        </w:rPr>
        <w:t>проєкти</w:t>
      </w:r>
      <w:proofErr w:type="spellEnd"/>
      <w:r w:rsidRPr="008F6BB3">
        <w:rPr>
          <w:rFonts w:eastAsia="Calibri" w:cs="Times New Roman"/>
          <w:kern w:val="2"/>
          <w:szCs w:val="28"/>
          <w14:ligatures w14:val="standardContextual"/>
        </w:rPr>
        <w:t xml:space="preserve">, кампанії і заходи, спрямовані на  сприяння, підтримку та розвиток молодих науковців; участь у наукових конференціях, виступи на наукових конференціях; публікація </w:t>
      </w:r>
      <w:proofErr w:type="spellStart"/>
      <w:r w:rsidRPr="008F6BB3">
        <w:rPr>
          <w:rFonts w:eastAsia="Calibri" w:cs="Times New Roman"/>
          <w:kern w:val="2"/>
          <w:szCs w:val="28"/>
          <w14:ligatures w14:val="standardContextual"/>
        </w:rPr>
        <w:t>статтей</w:t>
      </w:r>
      <w:proofErr w:type="spellEnd"/>
      <w:r w:rsidRPr="008F6BB3">
        <w:rPr>
          <w:rFonts w:eastAsia="Calibri" w:cs="Times New Roman"/>
          <w:kern w:val="2"/>
          <w:szCs w:val="28"/>
          <w14:ligatures w14:val="standardContextual"/>
        </w:rPr>
        <w:t xml:space="preserve"> у фахових наукових виданнях; популяризація науки серед молоді. </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Даний перелік критеріїв не є вичерпним, ЗВО має право його доповнювати.</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 xml:space="preserve">3.6. При визначенні особливих досягнень кандидата на призначення стипендії враховуються його особистий внесок щодо реалізації громадських ініціатив за межами ЗВО на території Івано-Франківської міської територіальної громади та вагомість отриманого соціального результату, досягнутого в результаті діяльності кандидата. </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 xml:space="preserve">3.7. ЗВО самостійний у визначенні порядку відбору кандидатів та при цьому повинен керуватися п. 3.5. та 3.6  цього Порядку. Перелік кандидатів повинен бути погоджений з органом студентського самоврядування. </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3.8. Департаменту молодіжної політики та спорту Івано-Франківської міської ради подається:</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подання на призначення стипендії;</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інформацію про студента та відповідність критеріям згідно із якими він претендує на призначення стипендії;</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витяг з протоколу засідання вченої ради про висування кандидатів на призначення стипендії;</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документи, які підтверджують статус дитини загиблого учасника бойових дій або іншу пільгову категорію;</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копію паспорта громадянина України (копію паспорта громадянина України з безконтактним електронним носієм та копію витягу з Єдиного державного демографічного реєстру);</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копію довідки про присвоєння реєстраційного номера облікової картки платника податків;</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реквізити банківського рахунку для зарахування стипендії.</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3.9. До 30 грудня щороку комісією визначається перелік студентів, яким призначається виплата стипендії.</w:t>
      </w:r>
    </w:p>
    <w:p w:rsidR="008F6BB3" w:rsidRPr="008F6BB3" w:rsidRDefault="008F6BB3" w:rsidP="008F6BB3">
      <w:pPr>
        <w:ind w:firstLine="851"/>
        <w:jc w:val="center"/>
        <w:rPr>
          <w:rFonts w:eastAsia="Calibri" w:cs="Times New Roman"/>
          <w:b/>
          <w:bCs/>
          <w:kern w:val="2"/>
          <w:szCs w:val="28"/>
          <w14:ligatures w14:val="standardContextual"/>
        </w:rPr>
      </w:pPr>
      <w:r w:rsidRPr="008F6BB3">
        <w:rPr>
          <w:rFonts w:eastAsia="Calibri" w:cs="Times New Roman"/>
          <w:b/>
          <w:bCs/>
          <w:kern w:val="2"/>
          <w:szCs w:val="28"/>
          <w14:ligatures w14:val="standardContextual"/>
        </w:rPr>
        <w:t>4. Стипендіальний фонд</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4.1. Стипендії виплачуються один раз на місяць терміном на один рік.</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4.2. Розмір стипендії студентам ЗВО становить 1 500, 00 грн. і не підлягає індексації впродовж року.</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4.3. Фінансування проводиться за кошти бюджету Івано-Франківської міської територіальної громади.</w:t>
      </w:r>
    </w:p>
    <w:p w:rsidR="008F6BB3" w:rsidRPr="008F6BB3" w:rsidRDefault="008F6BB3" w:rsidP="008F6BB3">
      <w:pPr>
        <w:ind w:firstLine="851"/>
        <w:jc w:val="center"/>
        <w:rPr>
          <w:rFonts w:eastAsia="Calibri" w:cs="Times New Roman"/>
          <w:b/>
          <w:bCs/>
          <w:kern w:val="2"/>
          <w:szCs w:val="28"/>
          <w14:ligatures w14:val="standardContextual"/>
        </w:rPr>
      </w:pPr>
      <w:r w:rsidRPr="008F6BB3">
        <w:rPr>
          <w:rFonts w:eastAsia="Calibri" w:cs="Times New Roman"/>
          <w:b/>
          <w:bCs/>
          <w:kern w:val="2"/>
          <w:szCs w:val="28"/>
          <w14:ligatures w14:val="standardContextual"/>
        </w:rPr>
        <w:t>5. Прикінцеві положення</w:t>
      </w:r>
    </w:p>
    <w:p w:rsidR="008F6BB3" w:rsidRPr="008F6BB3" w:rsidRDefault="008F6BB3" w:rsidP="008F6BB3">
      <w:pPr>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5.1. Всі зміни та доповнення до Порядку вносяться шляхом видання рішення виконавчого комітету Івано-Франківської міської ради про внесення змін або розробку нової редакції Порядку.</w:t>
      </w:r>
    </w:p>
    <w:p w:rsidR="008F6BB3" w:rsidRPr="008F6BB3" w:rsidRDefault="008F6BB3" w:rsidP="008F6BB3">
      <w:pPr>
        <w:spacing w:after="0"/>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 xml:space="preserve">5.2. З дати затвердження в установленому порядку нової редакції «Порядку </w:t>
      </w:r>
      <w:r w:rsidRPr="008F6BB3">
        <w:rPr>
          <w:rFonts w:eastAsia="Calibri" w:cs="Times New Roman"/>
          <w:color w:val="000000"/>
          <w:kern w:val="2"/>
          <w:szCs w:val="28"/>
          <w14:ligatures w14:val="standardContextual"/>
        </w:rPr>
        <w:t>призначення стипендій міського голови для обдарованих студентів вищих навчальних закладів ІІІ-ІV рівнів акредитації</w:t>
      </w:r>
      <w:r w:rsidRPr="008F6BB3">
        <w:rPr>
          <w:rFonts w:eastAsia="Calibri" w:cs="Times New Roman"/>
          <w:kern w:val="2"/>
          <w:szCs w:val="28"/>
          <w14:ligatures w14:val="standardContextual"/>
        </w:rPr>
        <w:t xml:space="preserve">» даний Порядок втрачає чинність. </w:t>
      </w:r>
    </w:p>
    <w:p w:rsidR="008F6BB3" w:rsidRPr="008F6BB3" w:rsidRDefault="008F6BB3" w:rsidP="008F6BB3">
      <w:pPr>
        <w:spacing w:after="0"/>
        <w:ind w:firstLine="851"/>
        <w:jc w:val="both"/>
        <w:rPr>
          <w:rFonts w:eastAsia="Calibri" w:cs="Times New Roman"/>
          <w:kern w:val="2"/>
          <w:szCs w:val="28"/>
          <w14:ligatures w14:val="standardContextual"/>
        </w:rPr>
      </w:pPr>
      <w:r w:rsidRPr="008F6BB3">
        <w:rPr>
          <w:rFonts w:eastAsia="Calibri" w:cs="Times New Roman"/>
          <w:kern w:val="2"/>
          <w:szCs w:val="28"/>
          <w14:ligatures w14:val="standardContextual"/>
        </w:rPr>
        <w:t xml:space="preserve">5.3. На час дії форс-мажорних обставин (обставини непереборної сили), які визначено як надзвичайні та невідворотні обставини, які об'єктивно унеможливлюють виконання зобов'язань, передбачених Порядком, можливе призупинення дії Порядку, яке відбувається шляхом видання розпорядження міського голови, але не більше, ніж на 1 рік від дня видання розпорядження. </w:t>
      </w:r>
    </w:p>
    <w:p w:rsidR="008F6BB3" w:rsidRPr="008F6BB3" w:rsidRDefault="008F6BB3" w:rsidP="008F6BB3">
      <w:pPr>
        <w:ind w:firstLine="851"/>
        <w:jc w:val="both"/>
        <w:rPr>
          <w:rFonts w:eastAsia="Calibri" w:cs="Times New Roman"/>
          <w:kern w:val="2"/>
          <w:szCs w:val="28"/>
          <w14:ligatures w14:val="standardContextual"/>
        </w:rPr>
      </w:pPr>
    </w:p>
    <w:p w:rsidR="008F6BB3" w:rsidRPr="008F6BB3" w:rsidRDefault="008F6BB3" w:rsidP="008F6BB3">
      <w:pPr>
        <w:ind w:firstLine="851"/>
        <w:jc w:val="both"/>
        <w:rPr>
          <w:rFonts w:eastAsia="Calibri" w:cs="Times New Roman"/>
          <w:kern w:val="2"/>
          <w:szCs w:val="28"/>
          <w14:ligatures w14:val="standardContextual"/>
        </w:rPr>
      </w:pPr>
    </w:p>
    <w:p w:rsidR="00D83C7E" w:rsidRDefault="00D83C7E"/>
    <w:sectPr w:rsidR="00D83C7E" w:rsidSect="003400DF">
      <w:pgSz w:w="11907" w:h="16840" w:code="9"/>
      <w:pgMar w:top="851" w:right="851" w:bottom="851" w:left="1985" w:header="284" w:footer="227"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BM Plex 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460E8F"/>
    <w:multiLevelType w:val="hybridMultilevel"/>
    <w:tmpl w:val="A8F8E65A"/>
    <w:lvl w:ilvl="0" w:tplc="63BEDEDE">
      <w:start w:val="1"/>
      <w:numFmt w:val="decimal"/>
      <w:lvlText w:val="%1."/>
      <w:lvlJc w:val="left"/>
      <w:pPr>
        <w:ind w:left="720" w:hanging="360"/>
      </w:pPr>
      <w:rPr>
        <w:rFonts w:eastAsiaTheme="minorHAnsi"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877"/>
    <w:rsid w:val="001826E9"/>
    <w:rsid w:val="008F6BB3"/>
    <w:rsid w:val="00A77877"/>
    <w:rsid w:val="00D83C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5F1667-D1F4-43CC-AA82-E603770D5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HAns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6603</Words>
  <Characters>3765</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Головний спеціаліст відділу спорту</dc:creator>
  <cp:keywords/>
  <dc:description/>
  <cp:lastModifiedBy>Користувач Windows</cp:lastModifiedBy>
  <cp:revision>2</cp:revision>
  <dcterms:created xsi:type="dcterms:W3CDTF">2023-07-25T13:11:00Z</dcterms:created>
  <dcterms:modified xsi:type="dcterms:W3CDTF">2023-07-25T13:11:00Z</dcterms:modified>
</cp:coreProperties>
</file>