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B12" w:rsidRDefault="00AD4B12">
      <w:pPr>
        <w:ind w:right="5110"/>
        <w:rPr>
          <w:sz w:val="16"/>
          <w:szCs w:val="16"/>
        </w:rPr>
      </w:pPr>
      <w:bookmarkStart w:id="0" w:name="_GoBack"/>
      <w:bookmarkEnd w:id="0"/>
    </w:p>
    <w:p w:rsidR="00BB0412" w:rsidRPr="00AD4B12" w:rsidRDefault="008F7463">
      <w:pPr>
        <w:ind w:right="5110"/>
        <w:rPr>
          <w:sz w:val="28"/>
          <w:szCs w:val="28"/>
        </w:rPr>
      </w:pPr>
      <w:r w:rsidRPr="00AD4B12">
        <w:rPr>
          <w:sz w:val="28"/>
          <w:szCs w:val="28"/>
        </w:rPr>
        <w:t xml:space="preserve">Про використання об’єктів комунальної власності </w:t>
      </w:r>
    </w:p>
    <w:p w:rsidR="008F7463" w:rsidRPr="00AD4B12" w:rsidRDefault="008F7463">
      <w:pPr>
        <w:ind w:right="5110"/>
        <w:rPr>
          <w:sz w:val="28"/>
          <w:szCs w:val="28"/>
        </w:rPr>
      </w:pPr>
      <w:r w:rsidRPr="00AD4B12">
        <w:rPr>
          <w:sz w:val="28"/>
          <w:szCs w:val="28"/>
        </w:rPr>
        <w:t xml:space="preserve">Івано-Франківської міської </w:t>
      </w:r>
      <w:r w:rsidRPr="00AD4B12">
        <w:rPr>
          <w:color w:val="FF0000"/>
          <w:sz w:val="28"/>
          <w:szCs w:val="28"/>
        </w:rPr>
        <w:t xml:space="preserve"> </w:t>
      </w:r>
      <w:r w:rsidRPr="00AD4B12">
        <w:rPr>
          <w:sz w:val="28"/>
          <w:szCs w:val="28"/>
        </w:rPr>
        <w:t xml:space="preserve">територіальної громади </w:t>
      </w:r>
    </w:p>
    <w:p w:rsidR="008F7463" w:rsidRDefault="008F7463">
      <w:pPr>
        <w:pStyle w:val="2"/>
        <w:spacing w:after="0" w:line="240" w:lineRule="auto"/>
        <w:jc w:val="both"/>
        <w:rPr>
          <w:sz w:val="28"/>
          <w:szCs w:val="28"/>
        </w:rPr>
      </w:pPr>
    </w:p>
    <w:p w:rsidR="00AD4B12" w:rsidRPr="001C14FB" w:rsidRDefault="00AD4B12">
      <w:pPr>
        <w:pStyle w:val="2"/>
        <w:spacing w:after="0" w:line="240" w:lineRule="auto"/>
        <w:jc w:val="both"/>
        <w:rPr>
          <w:sz w:val="28"/>
          <w:szCs w:val="28"/>
        </w:rPr>
      </w:pPr>
    </w:p>
    <w:p w:rsidR="008F7463" w:rsidRPr="001C14FB" w:rsidRDefault="008F7463">
      <w:pPr>
        <w:pStyle w:val="2"/>
        <w:spacing w:after="0" w:line="240" w:lineRule="auto"/>
        <w:ind w:firstLine="900"/>
        <w:jc w:val="both"/>
        <w:rPr>
          <w:sz w:val="28"/>
          <w:szCs w:val="28"/>
        </w:rPr>
      </w:pPr>
      <w:r w:rsidRPr="001C14FB">
        <w:rPr>
          <w:sz w:val="28"/>
          <w:szCs w:val="28"/>
        </w:rPr>
        <w:t xml:space="preserve">Керуючись ст. 59, 60 Закону України «Про місцеве самоврядування в Україні», ст. 15 Закону України «Про оренду державного та комунального майна», а також враховуючи пропозиції виконавчого комітету міської ради (рішення виконавчого комітету міської ради від __.__.2023р. №     ), Івано-Франківська міська рада </w:t>
      </w:r>
    </w:p>
    <w:p w:rsidR="008F7463" w:rsidRPr="001C14FB" w:rsidRDefault="008F7463">
      <w:pPr>
        <w:pStyle w:val="2"/>
        <w:spacing w:after="0" w:line="240" w:lineRule="auto"/>
        <w:ind w:firstLine="708"/>
        <w:jc w:val="center"/>
        <w:rPr>
          <w:rStyle w:val="rvts7"/>
          <w:sz w:val="28"/>
          <w:szCs w:val="28"/>
        </w:rPr>
      </w:pPr>
      <w:r w:rsidRPr="001C14FB">
        <w:rPr>
          <w:sz w:val="28"/>
          <w:szCs w:val="28"/>
        </w:rPr>
        <w:t>вирішила:</w:t>
      </w:r>
    </w:p>
    <w:p w:rsidR="008F7463" w:rsidRPr="001C14FB" w:rsidRDefault="008F7463">
      <w:pPr>
        <w:pStyle w:val="rvps4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1C14FB">
        <w:rPr>
          <w:sz w:val="28"/>
          <w:szCs w:val="28"/>
        </w:rPr>
        <w:t xml:space="preserve">1. </w:t>
      </w:r>
      <w:r w:rsidRPr="001C14FB">
        <w:rPr>
          <w:sz w:val="28"/>
          <w:szCs w:val="28"/>
          <w:shd w:val="clear" w:color="auto" w:fill="FFFFFF"/>
        </w:rPr>
        <w:t xml:space="preserve">Включити до Переліку другого типу нежитлові приміщення загальною площею </w:t>
      </w:r>
      <w:r w:rsidR="00FC074E" w:rsidRPr="001C14FB">
        <w:rPr>
          <w:sz w:val="28"/>
          <w:szCs w:val="28"/>
          <w:shd w:val="clear" w:color="auto" w:fill="FFFFFF"/>
        </w:rPr>
        <w:t>192,5</w:t>
      </w:r>
      <w:r w:rsidRPr="001C14FB">
        <w:rPr>
          <w:sz w:val="28"/>
          <w:szCs w:val="28"/>
          <w:shd w:val="clear" w:color="auto" w:fill="FFFFFF"/>
        </w:rPr>
        <w:t xml:space="preserve"> кв.м (</w:t>
      </w:r>
      <w:r w:rsidR="00FC074E" w:rsidRPr="001C14FB">
        <w:rPr>
          <w:sz w:val="28"/>
          <w:szCs w:val="28"/>
          <w:shd w:val="clear" w:color="auto" w:fill="FFFFFF"/>
        </w:rPr>
        <w:t xml:space="preserve">літера А приміщення №№ 248÷257 площею 156,2 кв.м, </w:t>
      </w:r>
      <w:r w:rsidRPr="001C14FB">
        <w:rPr>
          <w:sz w:val="28"/>
          <w:szCs w:val="28"/>
          <w:shd w:val="clear" w:color="auto" w:fill="FFFFFF"/>
        </w:rPr>
        <w:t xml:space="preserve">приміщення </w:t>
      </w:r>
      <w:r w:rsidR="00FC074E" w:rsidRPr="001C14FB">
        <w:rPr>
          <w:sz w:val="28"/>
          <w:szCs w:val="28"/>
          <w:shd w:val="clear" w:color="auto" w:fill="FFFFFF"/>
          <w:lang w:val="en-US"/>
        </w:rPr>
        <w:t>XXIV</w:t>
      </w:r>
      <w:r w:rsidR="00FC074E" w:rsidRPr="001C14FB">
        <w:rPr>
          <w:sz w:val="28"/>
          <w:szCs w:val="28"/>
          <w:shd w:val="clear" w:color="auto" w:fill="FFFFFF"/>
          <w:lang w:val="ru-RU"/>
        </w:rPr>
        <w:t xml:space="preserve"> </w:t>
      </w:r>
      <w:r w:rsidRPr="001C14FB">
        <w:rPr>
          <w:sz w:val="28"/>
          <w:szCs w:val="28"/>
          <w:shd w:val="clear" w:color="auto" w:fill="FFFFFF"/>
        </w:rPr>
        <w:t xml:space="preserve">площею </w:t>
      </w:r>
      <w:r w:rsidR="00FC074E" w:rsidRPr="001C14FB">
        <w:rPr>
          <w:sz w:val="28"/>
          <w:szCs w:val="28"/>
          <w:shd w:val="clear" w:color="auto" w:fill="FFFFFF"/>
        </w:rPr>
        <w:t>1,9</w:t>
      </w:r>
      <w:r w:rsidRPr="001C14FB">
        <w:rPr>
          <w:sz w:val="28"/>
          <w:szCs w:val="28"/>
          <w:shd w:val="clear" w:color="auto" w:fill="FFFFFF"/>
        </w:rPr>
        <w:t xml:space="preserve"> кв.м</w:t>
      </w:r>
      <w:r w:rsidR="00FC074E" w:rsidRPr="001C14FB">
        <w:rPr>
          <w:sz w:val="28"/>
          <w:szCs w:val="28"/>
          <w:shd w:val="clear" w:color="auto" w:fill="FFFFFF"/>
        </w:rPr>
        <w:t xml:space="preserve">, приміщення </w:t>
      </w:r>
      <w:r w:rsidR="00FC074E" w:rsidRPr="001C14FB">
        <w:rPr>
          <w:sz w:val="28"/>
          <w:szCs w:val="28"/>
          <w:shd w:val="clear" w:color="auto" w:fill="FFFFFF"/>
          <w:lang w:val="en-US"/>
        </w:rPr>
        <w:t>XXV</w:t>
      </w:r>
      <w:r w:rsidR="00FC074E" w:rsidRPr="001C14FB">
        <w:rPr>
          <w:sz w:val="28"/>
          <w:szCs w:val="28"/>
          <w:shd w:val="clear" w:color="auto" w:fill="FFFFFF"/>
        </w:rPr>
        <w:t xml:space="preserve"> площею 1,1 кв.м, приміщення </w:t>
      </w:r>
      <w:r w:rsidR="00FC074E" w:rsidRPr="001C14FB">
        <w:rPr>
          <w:sz w:val="28"/>
          <w:szCs w:val="28"/>
          <w:shd w:val="clear" w:color="auto" w:fill="FFFFFF"/>
          <w:lang w:val="en-US"/>
        </w:rPr>
        <w:t>XXVI</w:t>
      </w:r>
      <w:r w:rsidR="00FC074E" w:rsidRPr="001C14FB">
        <w:rPr>
          <w:sz w:val="28"/>
          <w:szCs w:val="28"/>
          <w:shd w:val="clear" w:color="auto" w:fill="FFFFFF"/>
        </w:rPr>
        <w:t xml:space="preserve"> площею 1,1 кв.м, </w:t>
      </w:r>
      <w:r w:rsidR="00FC074E" w:rsidRPr="001C14FB">
        <w:rPr>
          <w:sz w:val="28"/>
          <w:szCs w:val="28"/>
          <w:shd w:val="clear" w:color="auto" w:fill="FFFFFF"/>
          <w:lang w:val="en-US"/>
        </w:rPr>
        <w:t>XXII</w:t>
      </w:r>
      <w:r w:rsidR="00FC074E" w:rsidRPr="001C14FB">
        <w:rPr>
          <w:sz w:val="28"/>
          <w:szCs w:val="28"/>
          <w:shd w:val="clear" w:color="auto" w:fill="FFFFFF"/>
        </w:rPr>
        <w:t xml:space="preserve"> площею 2,1 кв.м,</w:t>
      </w:r>
      <w:r w:rsidR="00FC074E" w:rsidRPr="001C14FB">
        <w:rPr>
          <w:sz w:val="28"/>
          <w:szCs w:val="28"/>
          <w:shd w:val="clear" w:color="auto" w:fill="FFFFFF"/>
          <w:lang w:val="ru-RU"/>
        </w:rPr>
        <w:t xml:space="preserve"> </w:t>
      </w:r>
      <w:r w:rsidR="00FC074E" w:rsidRPr="001C14FB">
        <w:rPr>
          <w:sz w:val="28"/>
          <w:szCs w:val="28"/>
          <w:shd w:val="clear" w:color="auto" w:fill="FFFFFF"/>
          <w:lang w:val="en-US"/>
        </w:rPr>
        <w:t>XXI</w:t>
      </w:r>
      <w:r w:rsidR="00FC074E" w:rsidRPr="001C14FB">
        <w:rPr>
          <w:sz w:val="28"/>
          <w:szCs w:val="28"/>
          <w:shd w:val="clear" w:color="auto" w:fill="FFFFFF"/>
        </w:rPr>
        <w:t>І</w:t>
      </w:r>
      <w:r w:rsidR="00FC074E" w:rsidRPr="001C14FB">
        <w:rPr>
          <w:sz w:val="28"/>
          <w:szCs w:val="28"/>
          <w:shd w:val="clear" w:color="auto" w:fill="FFFFFF"/>
          <w:lang w:val="en-US"/>
        </w:rPr>
        <w:t>I</w:t>
      </w:r>
      <w:r w:rsidR="00FC074E" w:rsidRPr="001C14FB">
        <w:rPr>
          <w:sz w:val="28"/>
          <w:szCs w:val="28"/>
          <w:shd w:val="clear" w:color="auto" w:fill="FFFFFF"/>
        </w:rPr>
        <w:t xml:space="preserve"> площею 2,5 кв.м, </w:t>
      </w:r>
      <w:r w:rsidR="00FC074E" w:rsidRPr="001C14FB">
        <w:rPr>
          <w:sz w:val="28"/>
          <w:szCs w:val="28"/>
          <w:shd w:val="clear" w:color="auto" w:fill="FFFFFF"/>
          <w:lang w:val="en-US"/>
        </w:rPr>
        <w:t>XXXII</w:t>
      </w:r>
      <w:r w:rsidR="00FC074E" w:rsidRPr="001C14FB">
        <w:rPr>
          <w:sz w:val="28"/>
          <w:szCs w:val="28"/>
          <w:shd w:val="clear" w:color="auto" w:fill="FFFFFF"/>
        </w:rPr>
        <w:t xml:space="preserve"> площею 27,6 кв.м, </w:t>
      </w:r>
      <w:r w:rsidRPr="001C14FB">
        <w:rPr>
          <w:sz w:val="28"/>
          <w:szCs w:val="28"/>
          <w:shd w:val="clear" w:color="auto" w:fill="FFFFFF"/>
        </w:rPr>
        <w:t xml:space="preserve"> згідно з технічним паспортом на буд</w:t>
      </w:r>
      <w:r w:rsidR="00FC074E" w:rsidRPr="001C14FB">
        <w:rPr>
          <w:sz w:val="28"/>
          <w:szCs w:val="28"/>
          <w:shd w:val="clear" w:color="auto" w:fill="FFFFFF"/>
        </w:rPr>
        <w:t>івлю</w:t>
      </w:r>
      <w:r w:rsidR="00AD4B12" w:rsidRPr="001C14FB">
        <w:rPr>
          <w:sz w:val="28"/>
          <w:szCs w:val="28"/>
          <w:shd w:val="clear" w:color="auto" w:fill="FFFFFF"/>
        </w:rPr>
        <w:t xml:space="preserve"> на </w:t>
      </w:r>
      <w:r w:rsidRPr="001C14FB">
        <w:rPr>
          <w:sz w:val="28"/>
          <w:szCs w:val="28"/>
          <w:shd w:val="clear" w:color="auto" w:fill="FFFFFF"/>
        </w:rPr>
        <w:t xml:space="preserve">вул. </w:t>
      </w:r>
      <w:r w:rsidR="00FC074E" w:rsidRPr="001C14FB">
        <w:rPr>
          <w:sz w:val="28"/>
          <w:szCs w:val="28"/>
          <w:shd w:val="clear" w:color="auto" w:fill="FFFFFF"/>
        </w:rPr>
        <w:t>Військових ветеранів, 10А,</w:t>
      </w:r>
      <w:r w:rsidRPr="001C14FB">
        <w:rPr>
          <w:sz w:val="28"/>
          <w:szCs w:val="28"/>
          <w:shd w:val="clear" w:color="auto" w:fill="FFFFFF"/>
        </w:rPr>
        <w:t xml:space="preserve"> виготовленим </w:t>
      </w:r>
      <w:r w:rsidR="00FC074E" w:rsidRPr="001C14FB">
        <w:rPr>
          <w:sz w:val="28"/>
          <w:szCs w:val="28"/>
          <w:shd w:val="clear" w:color="auto" w:fill="FFFFFF"/>
        </w:rPr>
        <w:t>30</w:t>
      </w:r>
      <w:r w:rsidRPr="001C14FB">
        <w:rPr>
          <w:sz w:val="28"/>
          <w:szCs w:val="28"/>
          <w:shd w:val="clear" w:color="auto" w:fill="FFFFFF"/>
        </w:rPr>
        <w:t xml:space="preserve">.12.2015р.), розташовані на </w:t>
      </w:r>
      <w:r w:rsidR="00FC074E" w:rsidRPr="001C14FB">
        <w:rPr>
          <w:sz w:val="28"/>
          <w:szCs w:val="28"/>
          <w:shd w:val="clear" w:color="auto" w:fill="FFFFFF"/>
        </w:rPr>
        <w:t>другому</w:t>
      </w:r>
      <w:r w:rsidRPr="001C14FB">
        <w:rPr>
          <w:sz w:val="28"/>
          <w:szCs w:val="28"/>
          <w:shd w:val="clear" w:color="auto" w:fill="FFFFFF"/>
        </w:rPr>
        <w:t xml:space="preserve"> поверсі будинку </w:t>
      </w:r>
      <w:r w:rsidRPr="001C14FB">
        <w:rPr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FC074E" w:rsidRPr="001C14FB">
        <w:rPr>
          <w:color w:val="000000"/>
          <w:sz w:val="28"/>
          <w:szCs w:val="28"/>
          <w:shd w:val="clear" w:color="auto" w:fill="FFFFFF"/>
        </w:rPr>
        <w:t>Військових ветеранів, 10А</w:t>
      </w:r>
      <w:r w:rsidRPr="001C14FB">
        <w:rPr>
          <w:color w:val="000000"/>
          <w:sz w:val="28"/>
          <w:szCs w:val="28"/>
          <w:shd w:val="clear" w:color="auto" w:fill="FFFFFF"/>
        </w:rPr>
        <w:t>.</w:t>
      </w:r>
    </w:p>
    <w:p w:rsidR="00FC074E" w:rsidRPr="001C14FB" w:rsidRDefault="008F7463" w:rsidP="00FC074E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C14FB">
        <w:rPr>
          <w:sz w:val="28"/>
          <w:szCs w:val="28"/>
          <w:shd w:val="clear" w:color="auto" w:fill="FFFFFF"/>
        </w:rPr>
        <w:t xml:space="preserve">Виконавчому комітету Івано-Франківської міської ради розробити та затвердити умови оренди зазначених приміщень для цільового використання згідно з категорією </w:t>
      </w:r>
      <w:r w:rsidR="00FC074E" w:rsidRPr="001C14FB">
        <w:rPr>
          <w:sz w:val="28"/>
          <w:szCs w:val="28"/>
          <w:shd w:val="clear" w:color="auto" w:fill="FFFFFF"/>
        </w:rPr>
        <w:t>№1</w:t>
      </w:r>
      <w:r w:rsidR="00FC074E" w:rsidRPr="001C14FB">
        <w:rPr>
          <w:sz w:val="28"/>
          <w:szCs w:val="28"/>
        </w:rPr>
        <w:t> «</w:t>
      </w:r>
      <w:r w:rsidR="00FC074E" w:rsidRPr="001C14FB">
        <w:rPr>
          <w:rStyle w:val="rvts7"/>
          <w:color w:val="000000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="00FC074E" w:rsidRPr="001C14FB">
        <w:rPr>
          <w:sz w:val="28"/>
          <w:szCs w:val="28"/>
        </w:rPr>
        <w:t>» для нерухомого майна, якщо потенційним орендарем є суб’єкт, передбачений  статтею 15 Закону України «Про оренду державного та комунального майна».</w:t>
      </w:r>
    </w:p>
    <w:p w:rsidR="007A1542" w:rsidRPr="001C14FB" w:rsidRDefault="007A1542" w:rsidP="007A1542">
      <w:pPr>
        <w:pStyle w:val="rvps41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1C14FB">
        <w:rPr>
          <w:sz w:val="28"/>
          <w:szCs w:val="28"/>
        </w:rPr>
        <w:t xml:space="preserve">2.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Припинити право оперативного управління Департаменту освіти та науки Івано-Франківської міської ради на </w:t>
      </w:r>
      <w:r w:rsidRPr="001C14FB">
        <w:rPr>
          <w:sz w:val="28"/>
          <w:szCs w:val="28"/>
        </w:rPr>
        <w:t xml:space="preserve">нежитлові приміщення </w:t>
      </w:r>
      <w:r w:rsidRPr="001C14FB">
        <w:rPr>
          <w:kern w:val="16"/>
          <w:sz w:val="28"/>
          <w:szCs w:val="28"/>
        </w:rPr>
        <w:t>загальною площею 961,9 кв.м, розташовані на першому та другому поверхах в багатоквартирному житловому будинку за адресою: с. Крихівці,                          вул. Довженка, 55</w:t>
      </w:r>
      <w:r w:rsidRPr="001C14FB">
        <w:rPr>
          <w:sz w:val="28"/>
          <w:szCs w:val="28"/>
        </w:rPr>
        <w:t xml:space="preserve"> (РНОНМ 2387657626101).</w:t>
      </w:r>
    </w:p>
    <w:p w:rsidR="007A1542" w:rsidRPr="001C14FB" w:rsidRDefault="007A1542" w:rsidP="005C5ECD">
      <w:pPr>
        <w:pStyle w:val="1"/>
        <w:ind w:firstLine="709"/>
        <w:jc w:val="both"/>
        <w:rPr>
          <w:rStyle w:val="rvts7"/>
          <w:b w:val="0"/>
          <w:kern w:val="16"/>
          <w:szCs w:val="28"/>
          <w:lang w:val="uk-UA"/>
        </w:rPr>
      </w:pPr>
      <w:r w:rsidRPr="001C14FB">
        <w:rPr>
          <w:b w:val="0"/>
          <w:szCs w:val="28"/>
        </w:rPr>
        <w:t xml:space="preserve">3. </w:t>
      </w:r>
      <w:r w:rsidRPr="001C14FB">
        <w:rPr>
          <w:rStyle w:val="rvts7"/>
          <w:b w:val="0"/>
          <w:color w:val="000000"/>
          <w:szCs w:val="28"/>
          <w:shd w:val="clear" w:color="auto" w:fill="FFFFFF"/>
          <w:lang w:val="uk-UA"/>
        </w:rPr>
        <w:t xml:space="preserve">Припинити право оперативного управління Департаменту освіти та науки Івано-Франківської міської ради на </w:t>
      </w:r>
      <w:r w:rsidR="005C5ECD" w:rsidRPr="001C14FB">
        <w:rPr>
          <w:b w:val="0"/>
          <w:kern w:val="16"/>
          <w:szCs w:val="28"/>
        </w:rPr>
        <w:t>нежитлові приміщення - дитячого садочка, розташованого за адресою: м. Івано-Франківськ, вул. Гетьмана Мазепи, 164, корпус 12</w:t>
      </w:r>
      <w:r w:rsidRPr="001C14FB">
        <w:rPr>
          <w:b w:val="0"/>
          <w:szCs w:val="28"/>
        </w:rPr>
        <w:t xml:space="preserve"> (РНОНМ </w:t>
      </w:r>
      <w:r w:rsidR="005C5ECD" w:rsidRPr="001C14FB">
        <w:rPr>
          <w:b w:val="0"/>
          <w:szCs w:val="28"/>
          <w:lang w:val="uk-UA"/>
        </w:rPr>
        <w:t>2553893826040</w:t>
      </w:r>
      <w:r w:rsidRPr="001C14FB">
        <w:rPr>
          <w:b w:val="0"/>
          <w:szCs w:val="28"/>
        </w:rPr>
        <w:t>).</w:t>
      </w:r>
    </w:p>
    <w:p w:rsidR="007A1542" w:rsidRPr="001C14FB" w:rsidRDefault="005C5ECD" w:rsidP="005C5ECD">
      <w:pPr>
        <w:pStyle w:val="rvps4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C14FB">
        <w:rPr>
          <w:sz w:val="28"/>
          <w:szCs w:val="28"/>
        </w:rPr>
        <w:t xml:space="preserve">4.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Закріпити за закладом позашкільної освіти Центр «Культурно-універсальна територія «КУТ» </w:t>
      </w:r>
      <w:r w:rsidR="00E53752"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Івано-Франківської міської ради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на праві оперативного управління </w:t>
      </w:r>
      <w:r w:rsidRPr="001C14FB">
        <w:rPr>
          <w:sz w:val="28"/>
          <w:szCs w:val="28"/>
        </w:rPr>
        <w:t xml:space="preserve">нежитлові приміщення </w:t>
      </w:r>
      <w:r w:rsidRPr="001C14FB">
        <w:rPr>
          <w:kern w:val="16"/>
          <w:sz w:val="28"/>
          <w:szCs w:val="28"/>
        </w:rPr>
        <w:t>загальною площею 961,9 кв.м, розташовані на першому та другому поверхах в багатоквартирному житловому бу</w:t>
      </w:r>
      <w:r w:rsidR="00E53752" w:rsidRPr="001C14FB">
        <w:rPr>
          <w:kern w:val="16"/>
          <w:sz w:val="28"/>
          <w:szCs w:val="28"/>
        </w:rPr>
        <w:t xml:space="preserve">динку за адресою: </w:t>
      </w:r>
      <w:r w:rsidRPr="001C14FB">
        <w:rPr>
          <w:kern w:val="16"/>
          <w:sz w:val="28"/>
          <w:szCs w:val="28"/>
        </w:rPr>
        <w:t>с. Крихівці, вул. Довженка, 55</w:t>
      </w:r>
      <w:r w:rsidRPr="001C14FB">
        <w:rPr>
          <w:sz w:val="28"/>
          <w:szCs w:val="28"/>
        </w:rPr>
        <w:t xml:space="preserve"> (РНОНМ 2387657626101).</w:t>
      </w:r>
    </w:p>
    <w:p w:rsidR="005C5ECD" w:rsidRPr="001C14FB" w:rsidRDefault="005C5ECD" w:rsidP="005C5ECD">
      <w:pPr>
        <w:pStyle w:val="rvps4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C14FB">
        <w:rPr>
          <w:sz w:val="28"/>
          <w:szCs w:val="28"/>
        </w:rPr>
        <w:t xml:space="preserve">5.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Закріпити за закладом дошкільної освіти (ясла-садок) №37 «Джерельце» </w:t>
      </w:r>
      <w:r w:rsidR="00E53752"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Івано-Франківської міської ради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t xml:space="preserve">на праві оперативного </w:t>
      </w:r>
      <w:r w:rsidRPr="001C14FB">
        <w:rPr>
          <w:rStyle w:val="rvts7"/>
          <w:color w:val="000000"/>
          <w:sz w:val="28"/>
          <w:szCs w:val="28"/>
          <w:shd w:val="clear" w:color="auto" w:fill="FFFFFF"/>
        </w:rPr>
        <w:lastRenderedPageBreak/>
        <w:t xml:space="preserve">управління </w:t>
      </w:r>
      <w:r w:rsidRPr="001C14FB">
        <w:rPr>
          <w:kern w:val="16"/>
          <w:sz w:val="28"/>
          <w:szCs w:val="28"/>
        </w:rPr>
        <w:t>нежитлові приміщення - дитячого садочка, розташованого за адре</w:t>
      </w:r>
      <w:r w:rsidR="00E53752" w:rsidRPr="001C14FB">
        <w:rPr>
          <w:kern w:val="16"/>
          <w:sz w:val="28"/>
          <w:szCs w:val="28"/>
        </w:rPr>
        <w:t xml:space="preserve">сою: м. Івано-Франківськ, </w:t>
      </w:r>
      <w:r w:rsidRPr="001C14FB">
        <w:rPr>
          <w:kern w:val="16"/>
          <w:sz w:val="28"/>
          <w:szCs w:val="28"/>
        </w:rPr>
        <w:t>вул. Гетьмана Мазепи, 164, корпус 12</w:t>
      </w:r>
      <w:r w:rsidRPr="001C14FB">
        <w:rPr>
          <w:sz w:val="28"/>
          <w:szCs w:val="28"/>
        </w:rPr>
        <w:t xml:space="preserve"> (РНОНМ 2553893826040).</w:t>
      </w:r>
    </w:p>
    <w:p w:rsidR="003A31CE" w:rsidRPr="001C14FB" w:rsidRDefault="005C5ECD" w:rsidP="003A31CE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kern w:val="16"/>
          <w:sz w:val="28"/>
          <w:szCs w:val="28"/>
        </w:rPr>
      </w:pPr>
      <w:r w:rsidRPr="001C14FB">
        <w:rPr>
          <w:sz w:val="28"/>
          <w:szCs w:val="28"/>
          <w:shd w:val="clear" w:color="auto" w:fill="FFFFFF"/>
        </w:rPr>
        <w:t xml:space="preserve"> 6.</w:t>
      </w:r>
      <w:r w:rsidR="00C63BD9" w:rsidRPr="001C14FB">
        <w:rPr>
          <w:sz w:val="28"/>
          <w:szCs w:val="28"/>
          <w:shd w:val="clear" w:color="auto" w:fill="FFFFFF"/>
        </w:rPr>
        <w:t xml:space="preserve">  Закріпити за комунальним закладом «Дім воїна» Івано-Франківської міської ради на праві господарського відання нежитлові приміщення загальною площею 284,8 кв.м, розташовані в будівлі за адресою: </w:t>
      </w:r>
      <w:r w:rsidR="00C63BD9" w:rsidRPr="001C14FB">
        <w:rPr>
          <w:kern w:val="16"/>
          <w:sz w:val="28"/>
          <w:szCs w:val="28"/>
        </w:rPr>
        <w:t>м. Івано-Ф</w:t>
      </w:r>
      <w:r w:rsidR="00AD4B12" w:rsidRPr="001C14FB">
        <w:rPr>
          <w:kern w:val="16"/>
          <w:sz w:val="28"/>
          <w:szCs w:val="28"/>
        </w:rPr>
        <w:t xml:space="preserve">ранківськ, </w:t>
      </w:r>
      <w:r w:rsidR="00C63BD9" w:rsidRPr="001C14FB">
        <w:rPr>
          <w:kern w:val="16"/>
          <w:sz w:val="28"/>
          <w:szCs w:val="28"/>
        </w:rPr>
        <w:t xml:space="preserve">вул. </w:t>
      </w:r>
      <w:r w:rsidR="00D72AFD" w:rsidRPr="001C14FB">
        <w:rPr>
          <w:kern w:val="16"/>
          <w:sz w:val="28"/>
          <w:szCs w:val="28"/>
        </w:rPr>
        <w:t>Січових Стрільців, 8 (свідоцтво про право власності на нерухоме майно Серія ЯЯЯ №947970 від 20.03.2006р).</w:t>
      </w:r>
    </w:p>
    <w:p w:rsidR="00F2594C" w:rsidRPr="00A13283" w:rsidRDefault="00F2594C" w:rsidP="00F2594C">
      <w:pPr>
        <w:pStyle w:val="a6"/>
        <w:tabs>
          <w:tab w:val="left" w:pos="513"/>
        </w:tabs>
        <w:spacing w:after="0"/>
        <w:ind w:left="0" w:firstLine="720"/>
        <w:jc w:val="both"/>
        <w:rPr>
          <w:sz w:val="28"/>
          <w:szCs w:val="28"/>
        </w:rPr>
      </w:pPr>
      <w:r w:rsidRPr="00A13283">
        <w:rPr>
          <w:sz w:val="28"/>
          <w:szCs w:val="28"/>
        </w:rPr>
        <w:t>Підстава:</w:t>
      </w:r>
      <w:r>
        <w:rPr>
          <w:sz w:val="28"/>
          <w:szCs w:val="28"/>
        </w:rPr>
        <w:t xml:space="preserve"> лист </w:t>
      </w:r>
      <w:r>
        <w:rPr>
          <w:rStyle w:val="rvts7"/>
          <w:sz w:val="28"/>
          <w:szCs w:val="28"/>
        </w:rPr>
        <w:t>комунального закладу «Дім воїна» Івано-Франківської міської ради №273</w:t>
      </w:r>
      <w:r w:rsidRPr="00A13283">
        <w:rPr>
          <w:rStyle w:val="rvts7"/>
          <w:sz w:val="28"/>
          <w:szCs w:val="28"/>
        </w:rPr>
        <w:t>/34.2-02/</w:t>
      </w:r>
      <w:r>
        <w:rPr>
          <w:rStyle w:val="rvts7"/>
          <w:sz w:val="28"/>
          <w:szCs w:val="28"/>
        </w:rPr>
        <w:t>17 від 18.07.2023р.</w:t>
      </w:r>
    </w:p>
    <w:p w:rsidR="008F7463" w:rsidRPr="001C14FB" w:rsidRDefault="001A2873" w:rsidP="005C5ECD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</w:t>
      </w:r>
      <w:r w:rsidR="00C63BD9" w:rsidRPr="001C14FB">
        <w:rPr>
          <w:sz w:val="28"/>
          <w:szCs w:val="28"/>
          <w:shd w:val="clear" w:color="auto" w:fill="FFFFFF"/>
        </w:rPr>
        <w:t>.</w:t>
      </w:r>
      <w:r w:rsidR="005C5ECD" w:rsidRPr="001C14FB">
        <w:rPr>
          <w:sz w:val="28"/>
          <w:szCs w:val="28"/>
          <w:shd w:val="clear" w:color="auto" w:fill="FFFFFF"/>
        </w:rPr>
        <w:t xml:space="preserve"> </w:t>
      </w:r>
      <w:r w:rsidR="008F7463" w:rsidRPr="001C14FB">
        <w:rPr>
          <w:sz w:val="28"/>
          <w:szCs w:val="28"/>
          <w:shd w:val="clear" w:color="auto" w:fill="FFFFFF"/>
        </w:rPr>
        <w:t xml:space="preserve">Доручити Департаменту комунальних ресурсів та сільського господарства Івано-Франківської міської ради опублікувати </w:t>
      </w:r>
      <w:r w:rsidR="008F7463" w:rsidRPr="001C14FB">
        <w:rPr>
          <w:color w:val="000000"/>
          <w:sz w:val="28"/>
          <w:szCs w:val="28"/>
          <w:shd w:val="clear" w:color="auto" w:fill="FFFFFF"/>
        </w:rPr>
        <w:t>інформацію про потенційний об’єкт оренди щодо якого прийнято рішення про включення до Переліку другого типу згідно з п. 1 цього рішення на офіційному сайті Департаменту комунальних ресурсів та сільського господарства Івано-Франківської міської ради та в електронній торговій системі.</w:t>
      </w:r>
    </w:p>
    <w:p w:rsidR="008F7463" w:rsidRPr="001C14FB" w:rsidRDefault="001A2873">
      <w:pPr>
        <w:pStyle w:val="rvps24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rStyle w:val="rvts9"/>
          <w:sz w:val="28"/>
          <w:szCs w:val="28"/>
        </w:rPr>
        <w:t>8</w:t>
      </w:r>
      <w:r w:rsidR="008F7463" w:rsidRPr="001C14FB">
        <w:rPr>
          <w:rStyle w:val="rvts9"/>
          <w:sz w:val="28"/>
          <w:szCs w:val="28"/>
        </w:rPr>
        <w:t xml:space="preserve">. </w:t>
      </w:r>
      <w:r w:rsidR="008F7463" w:rsidRPr="001C14FB">
        <w:rPr>
          <w:rStyle w:val="rvts11"/>
          <w:sz w:val="28"/>
          <w:szCs w:val="28"/>
        </w:rPr>
        <w:t xml:space="preserve">Контроль за виконанням цього рішення покласти на </w:t>
      </w:r>
      <w:r w:rsidR="008F7463" w:rsidRPr="001C14FB">
        <w:rPr>
          <w:rStyle w:val="rvts11"/>
          <w:color w:val="000000"/>
          <w:sz w:val="28"/>
          <w:szCs w:val="28"/>
        </w:rPr>
        <w:t>заступника міського голови – директора Департаменту комунальних ресурсів та сільського господарства</w:t>
      </w:r>
      <w:r w:rsidR="008F7463" w:rsidRPr="001C14FB">
        <w:rPr>
          <w:sz w:val="28"/>
          <w:szCs w:val="28"/>
        </w:rPr>
        <w:t xml:space="preserve"> Миколу Вітенка </w:t>
      </w:r>
      <w:r w:rsidR="008F7463" w:rsidRPr="001C14FB">
        <w:rPr>
          <w:rStyle w:val="rvts11"/>
          <w:sz w:val="28"/>
          <w:szCs w:val="28"/>
        </w:rPr>
        <w:t>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8F7463" w:rsidRPr="00585470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6"/>
          <w:szCs w:val="26"/>
        </w:rPr>
      </w:pPr>
    </w:p>
    <w:p w:rsidR="008F7463" w:rsidRDefault="008F7463">
      <w:pPr>
        <w:ind w:right="-6"/>
        <w:jc w:val="both"/>
        <w:rPr>
          <w:sz w:val="26"/>
          <w:szCs w:val="26"/>
        </w:rPr>
      </w:pPr>
    </w:p>
    <w:p w:rsidR="008F7463" w:rsidRDefault="008F7463">
      <w:pPr>
        <w:ind w:right="-6"/>
        <w:jc w:val="both"/>
        <w:rPr>
          <w:sz w:val="26"/>
          <w:szCs w:val="26"/>
        </w:rPr>
      </w:pPr>
    </w:p>
    <w:p w:rsidR="008F7463" w:rsidRPr="00AD4B12" w:rsidRDefault="008F7463">
      <w:pPr>
        <w:ind w:right="-6"/>
        <w:jc w:val="both"/>
        <w:rPr>
          <w:sz w:val="28"/>
          <w:szCs w:val="28"/>
        </w:rPr>
      </w:pPr>
      <w:r w:rsidRPr="00AD4B12">
        <w:rPr>
          <w:sz w:val="28"/>
          <w:szCs w:val="28"/>
        </w:rPr>
        <w:t>Міський голова</w:t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</w:r>
      <w:r w:rsidRPr="00AD4B12">
        <w:rPr>
          <w:sz w:val="28"/>
          <w:szCs w:val="28"/>
        </w:rPr>
        <w:tab/>
        <w:t>Руслан МАРЦІНКІВ</w:t>
      </w:r>
    </w:p>
    <w:p w:rsidR="00F94BE5" w:rsidRDefault="00F94BE5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1A2873" w:rsidRDefault="001A2873">
      <w:pPr>
        <w:ind w:right="-6"/>
        <w:jc w:val="both"/>
        <w:rPr>
          <w:sz w:val="28"/>
          <w:szCs w:val="28"/>
        </w:rPr>
      </w:pPr>
    </w:p>
    <w:p w:rsidR="001A2873" w:rsidRDefault="001A2873">
      <w:pPr>
        <w:ind w:right="-6"/>
        <w:jc w:val="both"/>
        <w:rPr>
          <w:sz w:val="28"/>
          <w:szCs w:val="28"/>
        </w:rPr>
      </w:pPr>
    </w:p>
    <w:p w:rsidR="001A2873" w:rsidRDefault="001A2873">
      <w:pPr>
        <w:ind w:right="-6"/>
        <w:jc w:val="both"/>
        <w:rPr>
          <w:sz w:val="28"/>
          <w:szCs w:val="28"/>
        </w:rPr>
      </w:pPr>
    </w:p>
    <w:p w:rsidR="00893947" w:rsidRDefault="00893947">
      <w:pPr>
        <w:ind w:right="-6"/>
        <w:jc w:val="both"/>
        <w:rPr>
          <w:sz w:val="28"/>
          <w:szCs w:val="28"/>
        </w:rPr>
      </w:pPr>
    </w:p>
    <w:p w:rsidR="00893947" w:rsidRDefault="00893947">
      <w:pPr>
        <w:ind w:right="-6"/>
        <w:jc w:val="both"/>
        <w:rPr>
          <w:sz w:val="28"/>
          <w:szCs w:val="28"/>
        </w:rPr>
      </w:pPr>
    </w:p>
    <w:p w:rsidR="001A2873" w:rsidRDefault="001A2873">
      <w:pPr>
        <w:ind w:right="-6"/>
        <w:jc w:val="both"/>
        <w:rPr>
          <w:sz w:val="28"/>
          <w:szCs w:val="28"/>
        </w:rPr>
      </w:pPr>
    </w:p>
    <w:p w:rsidR="001A2873" w:rsidRDefault="001A2873">
      <w:pPr>
        <w:ind w:right="-6"/>
        <w:jc w:val="both"/>
        <w:rPr>
          <w:sz w:val="28"/>
          <w:szCs w:val="28"/>
        </w:rPr>
      </w:pPr>
    </w:p>
    <w:sectPr w:rsidR="001A2873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2DCB3AF"/>
    <w:multiLevelType w:val="singleLevel"/>
    <w:tmpl w:val="D2DCB3AF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2614741F"/>
    <w:multiLevelType w:val="hybridMultilevel"/>
    <w:tmpl w:val="C8F6355E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9F3DA4"/>
    <w:multiLevelType w:val="hybridMultilevel"/>
    <w:tmpl w:val="660A28D4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40"/>
    <w:rsid w:val="00010FF1"/>
    <w:rsid w:val="000169C0"/>
    <w:rsid w:val="00016BE8"/>
    <w:rsid w:val="00027041"/>
    <w:rsid w:val="00041C08"/>
    <w:rsid w:val="000470B8"/>
    <w:rsid w:val="0005719A"/>
    <w:rsid w:val="000706F3"/>
    <w:rsid w:val="00070784"/>
    <w:rsid w:val="0007347C"/>
    <w:rsid w:val="000745C4"/>
    <w:rsid w:val="000773B8"/>
    <w:rsid w:val="00087A41"/>
    <w:rsid w:val="000932B5"/>
    <w:rsid w:val="0009746F"/>
    <w:rsid w:val="000A32B8"/>
    <w:rsid w:val="000A3CE4"/>
    <w:rsid w:val="000C47EA"/>
    <w:rsid w:val="000D2477"/>
    <w:rsid w:val="00103EFB"/>
    <w:rsid w:val="001404ED"/>
    <w:rsid w:val="00180D38"/>
    <w:rsid w:val="00183BEF"/>
    <w:rsid w:val="001A2873"/>
    <w:rsid w:val="001B0D86"/>
    <w:rsid w:val="001B1526"/>
    <w:rsid w:val="001C0891"/>
    <w:rsid w:val="001C14FB"/>
    <w:rsid w:val="001C24FA"/>
    <w:rsid w:val="001C6E8E"/>
    <w:rsid w:val="001D6D5A"/>
    <w:rsid w:val="001E3264"/>
    <w:rsid w:val="001E3320"/>
    <w:rsid w:val="001F464F"/>
    <w:rsid w:val="00217BA2"/>
    <w:rsid w:val="00225FC7"/>
    <w:rsid w:val="00276554"/>
    <w:rsid w:val="00282878"/>
    <w:rsid w:val="0028328B"/>
    <w:rsid w:val="002948EA"/>
    <w:rsid w:val="00296C2B"/>
    <w:rsid w:val="002A2A2B"/>
    <w:rsid w:val="002A2F73"/>
    <w:rsid w:val="002A3C5A"/>
    <w:rsid w:val="002B320F"/>
    <w:rsid w:val="002B35AD"/>
    <w:rsid w:val="002D42EB"/>
    <w:rsid w:val="002E5032"/>
    <w:rsid w:val="002F296C"/>
    <w:rsid w:val="002F4E5C"/>
    <w:rsid w:val="00300B43"/>
    <w:rsid w:val="00300CBD"/>
    <w:rsid w:val="00305C50"/>
    <w:rsid w:val="00320EB6"/>
    <w:rsid w:val="00325322"/>
    <w:rsid w:val="00330AAA"/>
    <w:rsid w:val="0034026B"/>
    <w:rsid w:val="00344F69"/>
    <w:rsid w:val="00353479"/>
    <w:rsid w:val="00374CA6"/>
    <w:rsid w:val="0038786D"/>
    <w:rsid w:val="003A101A"/>
    <w:rsid w:val="003A31CE"/>
    <w:rsid w:val="003C2845"/>
    <w:rsid w:val="003F1F75"/>
    <w:rsid w:val="003F628D"/>
    <w:rsid w:val="0040590D"/>
    <w:rsid w:val="0041024C"/>
    <w:rsid w:val="00410598"/>
    <w:rsid w:val="004302F2"/>
    <w:rsid w:val="00430BA2"/>
    <w:rsid w:val="004417DE"/>
    <w:rsid w:val="00444113"/>
    <w:rsid w:val="00445D53"/>
    <w:rsid w:val="00486B32"/>
    <w:rsid w:val="00497982"/>
    <w:rsid w:val="004A0845"/>
    <w:rsid w:val="004A3333"/>
    <w:rsid w:val="004B2AB4"/>
    <w:rsid w:val="004C06E1"/>
    <w:rsid w:val="004D29FD"/>
    <w:rsid w:val="004E4AC8"/>
    <w:rsid w:val="004E5669"/>
    <w:rsid w:val="00500B84"/>
    <w:rsid w:val="00503CBC"/>
    <w:rsid w:val="005060EB"/>
    <w:rsid w:val="005079F2"/>
    <w:rsid w:val="00541E8E"/>
    <w:rsid w:val="00544D85"/>
    <w:rsid w:val="005506C2"/>
    <w:rsid w:val="0055196C"/>
    <w:rsid w:val="00565129"/>
    <w:rsid w:val="00585470"/>
    <w:rsid w:val="00585C34"/>
    <w:rsid w:val="00594A21"/>
    <w:rsid w:val="00595802"/>
    <w:rsid w:val="0059743F"/>
    <w:rsid w:val="005A5876"/>
    <w:rsid w:val="005A7476"/>
    <w:rsid w:val="005B1342"/>
    <w:rsid w:val="005C5ECD"/>
    <w:rsid w:val="00603E2C"/>
    <w:rsid w:val="00606031"/>
    <w:rsid w:val="00613A1C"/>
    <w:rsid w:val="00613AE8"/>
    <w:rsid w:val="0063152A"/>
    <w:rsid w:val="006317DD"/>
    <w:rsid w:val="00640E97"/>
    <w:rsid w:val="00642081"/>
    <w:rsid w:val="0064618B"/>
    <w:rsid w:val="006474C6"/>
    <w:rsid w:val="0065004E"/>
    <w:rsid w:val="00685364"/>
    <w:rsid w:val="00693B51"/>
    <w:rsid w:val="00693D84"/>
    <w:rsid w:val="0069580E"/>
    <w:rsid w:val="006A5284"/>
    <w:rsid w:val="006D0403"/>
    <w:rsid w:val="006D2E09"/>
    <w:rsid w:val="006E653E"/>
    <w:rsid w:val="00705F8A"/>
    <w:rsid w:val="0074208A"/>
    <w:rsid w:val="00742C5C"/>
    <w:rsid w:val="0075514A"/>
    <w:rsid w:val="00765B78"/>
    <w:rsid w:val="00775963"/>
    <w:rsid w:val="0078318A"/>
    <w:rsid w:val="0078334C"/>
    <w:rsid w:val="007A1542"/>
    <w:rsid w:val="007A3B05"/>
    <w:rsid w:val="007B7E71"/>
    <w:rsid w:val="007C28CA"/>
    <w:rsid w:val="007D4832"/>
    <w:rsid w:val="007D6BA4"/>
    <w:rsid w:val="007F2700"/>
    <w:rsid w:val="007F5D2C"/>
    <w:rsid w:val="0080134C"/>
    <w:rsid w:val="00801891"/>
    <w:rsid w:val="00816EA9"/>
    <w:rsid w:val="00823953"/>
    <w:rsid w:val="008309BB"/>
    <w:rsid w:val="00840B2C"/>
    <w:rsid w:val="00861777"/>
    <w:rsid w:val="0086195E"/>
    <w:rsid w:val="008744FD"/>
    <w:rsid w:val="008748EC"/>
    <w:rsid w:val="008907DB"/>
    <w:rsid w:val="008910F0"/>
    <w:rsid w:val="00893947"/>
    <w:rsid w:val="00894C82"/>
    <w:rsid w:val="008B7193"/>
    <w:rsid w:val="008D17C3"/>
    <w:rsid w:val="008E55E5"/>
    <w:rsid w:val="008E68DF"/>
    <w:rsid w:val="008F225E"/>
    <w:rsid w:val="008F4CAF"/>
    <w:rsid w:val="008F7463"/>
    <w:rsid w:val="0090264D"/>
    <w:rsid w:val="00922D28"/>
    <w:rsid w:val="00923E7C"/>
    <w:rsid w:val="00927265"/>
    <w:rsid w:val="009317E2"/>
    <w:rsid w:val="00936285"/>
    <w:rsid w:val="0094262E"/>
    <w:rsid w:val="00957B9B"/>
    <w:rsid w:val="009642CB"/>
    <w:rsid w:val="00964714"/>
    <w:rsid w:val="009713AE"/>
    <w:rsid w:val="00974DD2"/>
    <w:rsid w:val="0099290A"/>
    <w:rsid w:val="009A2C48"/>
    <w:rsid w:val="009B15AA"/>
    <w:rsid w:val="009B24A9"/>
    <w:rsid w:val="009B5581"/>
    <w:rsid w:val="009E7525"/>
    <w:rsid w:val="009F0544"/>
    <w:rsid w:val="009F41BD"/>
    <w:rsid w:val="00A02FFF"/>
    <w:rsid w:val="00A03CD4"/>
    <w:rsid w:val="00A234F8"/>
    <w:rsid w:val="00A2588A"/>
    <w:rsid w:val="00A547A4"/>
    <w:rsid w:val="00A8634A"/>
    <w:rsid w:val="00A9439F"/>
    <w:rsid w:val="00AA1111"/>
    <w:rsid w:val="00AA4C27"/>
    <w:rsid w:val="00AB3A9D"/>
    <w:rsid w:val="00AD4B12"/>
    <w:rsid w:val="00AE18FA"/>
    <w:rsid w:val="00AE2A8B"/>
    <w:rsid w:val="00AE3020"/>
    <w:rsid w:val="00B00CAB"/>
    <w:rsid w:val="00B0166F"/>
    <w:rsid w:val="00B06BF2"/>
    <w:rsid w:val="00B32014"/>
    <w:rsid w:val="00B4092E"/>
    <w:rsid w:val="00B46FD7"/>
    <w:rsid w:val="00B5468A"/>
    <w:rsid w:val="00B55C1B"/>
    <w:rsid w:val="00B92BDD"/>
    <w:rsid w:val="00BA3D69"/>
    <w:rsid w:val="00BB0412"/>
    <w:rsid w:val="00BC5166"/>
    <w:rsid w:val="00BE4115"/>
    <w:rsid w:val="00C036CC"/>
    <w:rsid w:val="00C048C7"/>
    <w:rsid w:val="00C10611"/>
    <w:rsid w:val="00C258C5"/>
    <w:rsid w:val="00C63BD9"/>
    <w:rsid w:val="00C77835"/>
    <w:rsid w:val="00CA4651"/>
    <w:rsid w:val="00CA4C1F"/>
    <w:rsid w:val="00CE127D"/>
    <w:rsid w:val="00CE6FCF"/>
    <w:rsid w:val="00CF1A56"/>
    <w:rsid w:val="00CF264B"/>
    <w:rsid w:val="00CF6B40"/>
    <w:rsid w:val="00D265C4"/>
    <w:rsid w:val="00D451C2"/>
    <w:rsid w:val="00D65074"/>
    <w:rsid w:val="00D66C29"/>
    <w:rsid w:val="00D72AFD"/>
    <w:rsid w:val="00D83982"/>
    <w:rsid w:val="00DA281A"/>
    <w:rsid w:val="00DA6BDD"/>
    <w:rsid w:val="00DC700B"/>
    <w:rsid w:val="00DD04B6"/>
    <w:rsid w:val="00DF630E"/>
    <w:rsid w:val="00E1066C"/>
    <w:rsid w:val="00E12E71"/>
    <w:rsid w:val="00E1594C"/>
    <w:rsid w:val="00E2186B"/>
    <w:rsid w:val="00E30B84"/>
    <w:rsid w:val="00E5355C"/>
    <w:rsid w:val="00E53752"/>
    <w:rsid w:val="00E822DC"/>
    <w:rsid w:val="00E84F26"/>
    <w:rsid w:val="00E859F6"/>
    <w:rsid w:val="00E900BC"/>
    <w:rsid w:val="00E90E78"/>
    <w:rsid w:val="00EA418D"/>
    <w:rsid w:val="00EC341D"/>
    <w:rsid w:val="00EC6A7D"/>
    <w:rsid w:val="00EC7A17"/>
    <w:rsid w:val="00EE439C"/>
    <w:rsid w:val="00EE5B88"/>
    <w:rsid w:val="00EF5B24"/>
    <w:rsid w:val="00EF749C"/>
    <w:rsid w:val="00EF7D56"/>
    <w:rsid w:val="00F20002"/>
    <w:rsid w:val="00F24C30"/>
    <w:rsid w:val="00F2594C"/>
    <w:rsid w:val="00F404E9"/>
    <w:rsid w:val="00F40B01"/>
    <w:rsid w:val="00F51421"/>
    <w:rsid w:val="00F826EC"/>
    <w:rsid w:val="00F94937"/>
    <w:rsid w:val="00F94BE5"/>
    <w:rsid w:val="00FA5592"/>
    <w:rsid w:val="00FB65B1"/>
    <w:rsid w:val="00FC074E"/>
    <w:rsid w:val="00FC3885"/>
    <w:rsid w:val="00FD5779"/>
    <w:rsid w:val="00FD7037"/>
    <w:rsid w:val="129B0214"/>
    <w:rsid w:val="5343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67EA1-7028-4CAC-A056-27E429FB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A1542"/>
    <w:pPr>
      <w:keepNext/>
      <w:outlineLvl w:val="0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Pr>
      <w:rFonts w:ascii="Segoe UI" w:hAnsi="Segoe UI" w:cs="Segoe UI"/>
      <w:sz w:val="18"/>
      <w:szCs w:val="18"/>
      <w:lang w:val="uk-UA" w:eastAsia="uk-UA"/>
    </w:rPr>
  </w:style>
  <w:style w:type="paragraph" w:styleId="a5">
    <w:name w:val="Body Text"/>
    <w:basedOn w:val="a"/>
    <w:pPr>
      <w:spacing w:after="120"/>
    </w:pPr>
  </w:style>
  <w:style w:type="paragraph" w:styleId="2">
    <w:name w:val="Body Text 2"/>
    <w:basedOn w:val="a"/>
    <w:link w:val="20"/>
    <w:pPr>
      <w:spacing w:after="120" w:line="480" w:lineRule="auto"/>
    </w:pPr>
    <w:rPr>
      <w:rFonts w:eastAsia="Calibri"/>
      <w:sz w:val="22"/>
      <w:szCs w:val="20"/>
      <w:lang w:eastAsia="ru-RU"/>
    </w:rPr>
  </w:style>
  <w:style w:type="character" w:customStyle="1" w:styleId="20">
    <w:name w:val="Основной текст 2 Знак"/>
    <w:link w:val="2"/>
    <w:locked/>
    <w:rPr>
      <w:rFonts w:eastAsia="Calibri"/>
      <w:sz w:val="22"/>
      <w:lang w:val="uk-UA" w:eastAsia="ru-RU" w:bidi="ar-SA"/>
    </w:rPr>
  </w:style>
  <w:style w:type="paragraph" w:styleId="3">
    <w:name w:val="Body Text 3"/>
    <w:basedOn w:val="a"/>
    <w:link w:val="30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3 Знак"/>
    <w:link w:val="3"/>
    <w:locked/>
    <w:rPr>
      <w:rFonts w:eastAsia="Calibri"/>
      <w:sz w:val="16"/>
      <w:szCs w:val="16"/>
      <w:lang w:val="uk-UA" w:eastAsia="ru-RU" w:bidi="ar-SA"/>
    </w:rPr>
  </w:style>
  <w:style w:type="paragraph" w:styleId="a6">
    <w:name w:val="Body Text Indent"/>
    <w:basedOn w:val="a"/>
    <w:link w:val="a7"/>
    <w:semiHidden/>
    <w:pPr>
      <w:spacing w:after="120"/>
      <w:ind w:left="283"/>
    </w:pPr>
    <w:rPr>
      <w:rFonts w:eastAsia="Calibri"/>
      <w:sz w:val="22"/>
      <w:szCs w:val="20"/>
      <w:lang w:eastAsia="ru-RU"/>
    </w:rPr>
  </w:style>
  <w:style w:type="character" w:customStyle="1" w:styleId="a7">
    <w:name w:val="Основной текст с отступом Знак"/>
    <w:link w:val="a6"/>
    <w:semiHidden/>
    <w:locked/>
    <w:rPr>
      <w:rFonts w:eastAsia="Calibri"/>
      <w:sz w:val="22"/>
      <w:lang w:val="uk-UA" w:eastAsia="ru-RU" w:bidi="ar-SA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Pr>
      <w:rFonts w:ascii="Courier New" w:hAnsi="Courier New"/>
      <w:lang w:val="uk-UA" w:eastAsia="uk-UA" w:bidi="ar-SA"/>
    </w:rPr>
  </w:style>
  <w:style w:type="paragraph" w:customStyle="1" w:styleId="rvps248">
    <w:name w:val="rvps248"/>
    <w:basedOn w:val="a"/>
    <w:pPr>
      <w:spacing w:before="100" w:beforeAutospacing="1" w:after="100" w:afterAutospacing="1"/>
    </w:pPr>
    <w:rPr>
      <w:rFonts w:eastAsia="Calibri"/>
    </w:rPr>
  </w:style>
  <w:style w:type="character" w:customStyle="1" w:styleId="rvts7">
    <w:name w:val="rvts7"/>
  </w:style>
  <w:style w:type="character" w:customStyle="1" w:styleId="rvts9">
    <w:name w:val="rvts9"/>
    <w:rPr>
      <w:rFonts w:ascii="Times New Roman" w:hAnsi="Times New Roman" w:cs="Times New Roman" w:hint="default"/>
    </w:rPr>
  </w:style>
  <w:style w:type="character" w:customStyle="1" w:styleId="rvts10">
    <w:name w:val="rvts10"/>
  </w:style>
  <w:style w:type="paragraph" w:customStyle="1" w:styleId="rvps72">
    <w:name w:val="rvps72"/>
    <w:basedOn w:val="a"/>
    <w:pPr>
      <w:spacing w:before="100" w:beforeAutospacing="1" w:after="100" w:afterAutospacing="1"/>
    </w:pPr>
  </w:style>
  <w:style w:type="character" w:customStyle="1" w:styleId="rvts11">
    <w:name w:val="rvts11"/>
  </w:style>
  <w:style w:type="paragraph" w:customStyle="1" w:styleId="rvps18">
    <w:name w:val="rvps18"/>
    <w:basedOn w:val="a"/>
    <w:pPr>
      <w:spacing w:before="100" w:beforeAutospacing="1" w:after="100" w:afterAutospacing="1"/>
    </w:pPr>
  </w:style>
  <w:style w:type="paragraph" w:customStyle="1" w:styleId="rvps86">
    <w:name w:val="rvps86"/>
    <w:basedOn w:val="a"/>
    <w:pPr>
      <w:spacing w:before="100" w:beforeAutospacing="1" w:after="100" w:afterAutospacing="1"/>
    </w:pPr>
    <w:rPr>
      <w:rFonts w:eastAsia="Calibri"/>
    </w:rPr>
  </w:style>
  <w:style w:type="paragraph" w:customStyle="1" w:styleId="rvps41">
    <w:name w:val="rvps41"/>
    <w:basedOn w:val="a"/>
    <w:pPr>
      <w:spacing w:before="100" w:beforeAutospacing="1" w:after="100" w:afterAutospacing="1"/>
    </w:pPr>
  </w:style>
  <w:style w:type="paragraph" w:customStyle="1" w:styleId="rvps45">
    <w:name w:val="rvps45"/>
    <w:basedOn w:val="a"/>
    <w:pPr>
      <w:spacing w:before="100" w:beforeAutospacing="1" w:after="100" w:afterAutospacing="1"/>
    </w:pPr>
  </w:style>
  <w:style w:type="character" w:customStyle="1" w:styleId="rvts14">
    <w:name w:val="rvts14"/>
  </w:style>
  <w:style w:type="character" w:customStyle="1" w:styleId="rvts8">
    <w:name w:val="rvts8"/>
  </w:style>
  <w:style w:type="character" w:customStyle="1" w:styleId="BodyText2Char">
    <w:name w:val="Body Text 2 Char"/>
    <w:locked/>
    <w:rPr>
      <w:sz w:val="22"/>
      <w:lang w:val="uk-UA" w:eastAsia="ru-RU" w:bidi="ar-SA"/>
    </w:rPr>
  </w:style>
  <w:style w:type="paragraph" w:customStyle="1" w:styleId="rvps5">
    <w:name w:val="rvps5"/>
    <w:basedOn w:val="a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pPr>
      <w:ind w:left="708"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2422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RePack by SPecialiST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www</dc:creator>
  <cp:keywords/>
  <dc:description/>
  <cp:lastModifiedBy>Користувач Windows</cp:lastModifiedBy>
  <cp:revision>3</cp:revision>
  <cp:lastPrinted>2023-07-19T12:04:00Z</cp:lastPrinted>
  <dcterms:created xsi:type="dcterms:W3CDTF">2023-07-20T11:09:00Z</dcterms:created>
  <dcterms:modified xsi:type="dcterms:W3CDTF">2023-07-20T11:09:00Z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419E3982AAD34FFDBD387C5D79479D5E</vt:lpwstr>
  </property>
</Properties>
</file>