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2.xml" ContentType="application/vnd.openxmlformats-officedocument.themeOverride+xml"/>
  <Override PartName="/word/charts/chart4.xml" ContentType="application/vnd.openxmlformats-officedocument.drawingml.chart+xml"/>
  <Override PartName="/word/theme/themeOverride3.xml" ContentType="application/vnd.openxmlformats-officedocument.themeOverride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theme/themeOverride4.xml" ContentType="application/vnd.openxmlformats-officedocument.themeOverride+xml"/>
  <Override PartName="/word/charts/chart7.xml" ContentType="application/vnd.openxmlformats-officedocument.drawingml.chart+xml"/>
  <Override PartName="/word/theme/themeOverride5.xml" ContentType="application/vnd.openxmlformats-officedocument.themeOverride+xml"/>
  <Override PartName="/word/charts/chart8.xml" ContentType="application/vnd.openxmlformats-officedocument.drawingml.chart+xml"/>
  <Override PartName="/word/theme/themeOverride6.xml" ContentType="application/vnd.openxmlformats-officedocument.themeOverride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theme/themeOverride7.xml" ContentType="application/vnd.openxmlformats-officedocument.themeOverride+xml"/>
  <Override PartName="/word/charts/chart13.xml" ContentType="application/vnd.openxmlformats-officedocument.drawingml.chart+xml"/>
  <Override PartName="/word/drawings/drawing1.xml" ContentType="application/vnd.openxmlformats-officedocument.drawingml.chartshap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7"/>
        <w:gridCol w:w="5121"/>
      </w:tblGrid>
      <w:tr w:rsidR="00826B2A" w:rsidRPr="0013676C" w:rsidTr="0030169F">
        <w:tc>
          <w:tcPr>
            <w:tcW w:w="4644" w:type="dxa"/>
          </w:tcPr>
          <w:p w:rsidR="00826B2A" w:rsidRPr="0030169F" w:rsidRDefault="00826B2A" w:rsidP="00826B2A">
            <w:pPr>
              <w:rPr>
                <w:rFonts w:ascii="Times New Roman" w:hAnsi="Times New Roman" w:cs="Times New Roman"/>
                <w:bCs/>
                <w:color w:val="FF0000"/>
                <w:lang w:val="uk-UA" w:eastAsia="ru-RU"/>
              </w:rPr>
            </w:pPr>
            <w:bookmarkStart w:id="0" w:name="_GoBack"/>
            <w:bookmarkEnd w:id="0"/>
          </w:p>
        </w:tc>
        <w:tc>
          <w:tcPr>
            <w:tcW w:w="5210" w:type="dxa"/>
          </w:tcPr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  <w:r w:rsidRPr="0030169F">
              <w:rPr>
                <w:rFonts w:ascii="Times New Roman" w:hAnsi="Times New Roman" w:cs="Times New Roman"/>
                <w:b/>
                <w:bCs/>
                <w:lang w:val="uk-UA" w:eastAsia="ru-RU"/>
              </w:rPr>
              <w:t>ЗАТВЕРДЖЕНО</w:t>
            </w:r>
          </w:p>
          <w:p w:rsidR="00826B2A" w:rsidRPr="0030169F" w:rsidRDefault="0030169F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  <w:r w:rsidRPr="0030169F">
              <w:rPr>
                <w:rFonts w:ascii="Times New Roman" w:hAnsi="Times New Roman" w:cs="Times New Roman"/>
                <w:b/>
                <w:bCs/>
                <w:lang w:val="uk-UA" w:eastAsia="ru-RU"/>
              </w:rPr>
              <w:t>рішенням виконавчого комітету</w:t>
            </w: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  <w:r w:rsidRPr="0030169F">
              <w:rPr>
                <w:rFonts w:ascii="Times New Roman" w:hAnsi="Times New Roman" w:cs="Times New Roman"/>
                <w:b/>
                <w:bCs/>
                <w:lang w:val="uk-UA" w:eastAsia="ru-RU"/>
              </w:rPr>
              <w:t>від ________________ №_______________</w:t>
            </w: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/>
                <w:bCs/>
                <w:lang w:val="uk-UA" w:eastAsia="ru-RU"/>
              </w:rPr>
            </w:pPr>
          </w:p>
          <w:p w:rsidR="00826B2A" w:rsidRPr="0030169F" w:rsidRDefault="00826B2A" w:rsidP="00826B2A">
            <w:pPr>
              <w:rPr>
                <w:rFonts w:ascii="Times New Roman" w:hAnsi="Times New Roman" w:cs="Times New Roman"/>
                <w:bCs/>
                <w:color w:val="FF0000"/>
                <w:lang w:val="uk-UA" w:eastAsia="ru-RU"/>
              </w:rPr>
            </w:pPr>
          </w:p>
        </w:tc>
      </w:tr>
    </w:tbl>
    <w:p w:rsidR="00F55CB4" w:rsidRPr="00826B2A" w:rsidRDefault="00F55CB4"/>
    <w:p w:rsidR="0098118B" w:rsidRDefault="0098118B">
      <w:pPr>
        <w:rPr>
          <w:lang w:val="uk-UA"/>
        </w:rPr>
      </w:pPr>
    </w:p>
    <w:p w:rsidR="0098118B" w:rsidRDefault="0098118B">
      <w:pPr>
        <w:rPr>
          <w:lang w:val="uk-UA"/>
        </w:rPr>
      </w:pPr>
    </w:p>
    <w:p w:rsidR="0098118B" w:rsidRDefault="0098118B">
      <w:pPr>
        <w:rPr>
          <w:rFonts w:ascii="Times New Roman" w:hAnsi="Times New Roman" w:cs="Times New Roman"/>
          <w:sz w:val="40"/>
          <w:lang w:val="uk-UA"/>
        </w:rPr>
      </w:pPr>
    </w:p>
    <w:p w:rsidR="00202D97" w:rsidRDefault="00202D97">
      <w:pPr>
        <w:rPr>
          <w:rFonts w:ascii="Times New Roman" w:hAnsi="Times New Roman" w:cs="Times New Roman"/>
          <w:sz w:val="40"/>
          <w:lang w:val="uk-UA"/>
        </w:rPr>
      </w:pPr>
    </w:p>
    <w:p w:rsidR="00202D97" w:rsidRPr="00202D97" w:rsidRDefault="00202D97">
      <w:pPr>
        <w:rPr>
          <w:rFonts w:ascii="Times New Roman" w:hAnsi="Times New Roman" w:cs="Times New Roman"/>
          <w:sz w:val="40"/>
          <w:lang w:val="uk-UA"/>
        </w:rPr>
      </w:pPr>
    </w:p>
    <w:p w:rsidR="0098118B" w:rsidRP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ПЛАН РОЗВИТКУ</w:t>
      </w:r>
    </w:p>
    <w:p w:rsidR="00202D97" w:rsidRP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комунального підприємства</w:t>
      </w:r>
    </w:p>
    <w:p w:rsidR="00202D97" w:rsidRP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«Івано-Франківськводоекотехпром»</w:t>
      </w:r>
    </w:p>
    <w:p w:rsidR="00202D97" w:rsidRDefault="00202D97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  <w:r w:rsidRPr="00202D97">
        <w:rPr>
          <w:rFonts w:ascii="Times New Roman" w:hAnsi="Times New Roman" w:cs="Times New Roman"/>
          <w:b/>
          <w:sz w:val="52"/>
          <w:lang w:val="uk-UA"/>
        </w:rPr>
        <w:t>на 2023 рік</w:t>
      </w: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52"/>
          <w:lang w:val="uk-UA"/>
        </w:rPr>
      </w:pPr>
    </w:p>
    <w:p w:rsidR="0030169F" w:rsidRDefault="0030169F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30169F" w:rsidRDefault="0030169F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30169F" w:rsidRDefault="0030169F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</w:p>
    <w:p w:rsidR="001A7AD5" w:rsidRDefault="001A7AD5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м. Івано-Франківськ</w:t>
      </w:r>
    </w:p>
    <w:p w:rsidR="001A7AD5" w:rsidRPr="001A7AD5" w:rsidRDefault="001A7AD5" w:rsidP="00202D97">
      <w:pPr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2023 рік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675"/>
        <w:gridCol w:w="7230"/>
        <w:gridCol w:w="1666"/>
      </w:tblGrid>
      <w:tr w:rsidR="00202D97" w:rsidTr="00EB2E2F">
        <w:trPr>
          <w:trHeight w:val="286"/>
        </w:trPr>
        <w:tc>
          <w:tcPr>
            <w:tcW w:w="675" w:type="dxa"/>
          </w:tcPr>
          <w:p w:rsidR="005924DE" w:rsidRDefault="005924DE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202D9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№ </w:t>
            </w:r>
          </w:p>
        </w:tc>
        <w:tc>
          <w:tcPr>
            <w:tcW w:w="7230" w:type="dxa"/>
          </w:tcPr>
          <w:p w:rsidR="005924DE" w:rsidRDefault="005924DE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202D97" w:rsidRDefault="00202D97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202D9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Зміст</w:t>
            </w:r>
          </w:p>
          <w:p w:rsidR="005924DE" w:rsidRPr="00202D97" w:rsidRDefault="005924DE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666" w:type="dxa"/>
          </w:tcPr>
          <w:p w:rsidR="005924DE" w:rsidRDefault="005924DE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202D97" w:rsidRPr="00202D97" w:rsidRDefault="00202D97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</w:t>
            </w:r>
            <w:r w:rsidRPr="00202D9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торінка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1.</w:t>
            </w:r>
          </w:p>
        </w:tc>
        <w:tc>
          <w:tcPr>
            <w:tcW w:w="7230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Резюме</w:t>
            </w:r>
          </w:p>
        </w:tc>
        <w:tc>
          <w:tcPr>
            <w:tcW w:w="1666" w:type="dxa"/>
          </w:tcPr>
          <w:p w:rsidR="00202D97" w:rsidRPr="00202D97" w:rsidRDefault="009D0D78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2.</w:t>
            </w:r>
          </w:p>
        </w:tc>
        <w:tc>
          <w:tcPr>
            <w:tcW w:w="7230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Загальна інформація про підприємство</w:t>
            </w:r>
          </w:p>
        </w:tc>
        <w:tc>
          <w:tcPr>
            <w:tcW w:w="1666" w:type="dxa"/>
          </w:tcPr>
          <w:p w:rsidR="00202D97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3.</w:t>
            </w:r>
          </w:p>
        </w:tc>
        <w:tc>
          <w:tcPr>
            <w:tcW w:w="7230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Огляд ринку</w:t>
            </w:r>
          </w:p>
        </w:tc>
        <w:tc>
          <w:tcPr>
            <w:tcW w:w="1666" w:type="dxa"/>
          </w:tcPr>
          <w:p w:rsidR="00202D97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0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</w:t>
            </w:r>
          </w:p>
        </w:tc>
        <w:tc>
          <w:tcPr>
            <w:tcW w:w="7230" w:type="dxa"/>
          </w:tcPr>
          <w:p w:rsidR="00202D97" w:rsidRPr="00202D97" w:rsidRDefault="00202D97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Аналіз роботи підприємства за останні 5 років діяльності та прогнозні показники на 2023 рік</w:t>
            </w:r>
          </w:p>
        </w:tc>
        <w:tc>
          <w:tcPr>
            <w:tcW w:w="1666" w:type="dxa"/>
          </w:tcPr>
          <w:p w:rsidR="00202D97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</w:tr>
      <w:tr w:rsidR="00202D97" w:rsidTr="00EB2E2F">
        <w:tc>
          <w:tcPr>
            <w:tcW w:w="675" w:type="dxa"/>
          </w:tcPr>
          <w:p w:rsidR="00202D97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4.1</w:t>
            </w:r>
          </w:p>
        </w:tc>
        <w:tc>
          <w:tcPr>
            <w:tcW w:w="7230" w:type="dxa"/>
          </w:tcPr>
          <w:p w:rsidR="00202D97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Інформація про трудові ресурси </w:t>
            </w:r>
          </w:p>
        </w:tc>
        <w:tc>
          <w:tcPr>
            <w:tcW w:w="1666" w:type="dxa"/>
          </w:tcPr>
          <w:p w:rsidR="00202D97" w:rsidRPr="00202D97" w:rsidRDefault="009D0D78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4.2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Матеріально-технічне забезпечення. Інформація про стан основних фондів 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4.3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Наявність, структура та забезпеченість фінансовими ресурсами (грошові засоби, поточні фінансові інвестиції, дебітори та ін.)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4.4 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Обсяг виконаних робіт (наданих послуг). Натуральні та вартісні показники.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4.5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Рівень відшкодування тарифами собівартості послуг в розрізі населення та інших споживачів</w:t>
            </w:r>
          </w:p>
        </w:tc>
        <w:tc>
          <w:tcPr>
            <w:tcW w:w="1666" w:type="dxa"/>
          </w:tcPr>
          <w:p w:rsidR="00713EC4" w:rsidRPr="00202D97" w:rsidRDefault="00B55955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4.6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Динаміка доходів, витрат, прибутковості/збитковості та рівня рентабельності підприємства за 5 останніх років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17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4.7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Аналіз дебіторської та кредиторської заборгованості підприємства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0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5.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Модернізація підприємства</w:t>
            </w:r>
          </w:p>
        </w:tc>
        <w:tc>
          <w:tcPr>
            <w:tcW w:w="1666" w:type="dxa"/>
          </w:tcPr>
          <w:p w:rsidR="00713EC4" w:rsidRPr="00202D97" w:rsidRDefault="009D0D78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</w:tr>
      <w:tr w:rsidR="00713EC4" w:rsidTr="00EB2E2F">
        <w:tc>
          <w:tcPr>
            <w:tcW w:w="675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6.</w:t>
            </w:r>
          </w:p>
        </w:tc>
        <w:tc>
          <w:tcPr>
            <w:tcW w:w="7230" w:type="dxa"/>
          </w:tcPr>
          <w:p w:rsidR="00713EC4" w:rsidRPr="00202D97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Виробничий план</w:t>
            </w:r>
          </w:p>
        </w:tc>
        <w:tc>
          <w:tcPr>
            <w:tcW w:w="1666" w:type="dxa"/>
          </w:tcPr>
          <w:p w:rsidR="00713EC4" w:rsidRPr="00202D97" w:rsidRDefault="00B55955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925B8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</w:tr>
      <w:tr w:rsidR="00713EC4" w:rsidTr="00EB2E2F">
        <w:tc>
          <w:tcPr>
            <w:tcW w:w="675" w:type="dxa"/>
          </w:tcPr>
          <w:p w:rsidR="00713EC4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7.</w:t>
            </w:r>
          </w:p>
        </w:tc>
        <w:tc>
          <w:tcPr>
            <w:tcW w:w="7230" w:type="dxa"/>
          </w:tcPr>
          <w:p w:rsidR="00713EC4" w:rsidRDefault="00713EC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Організаційна структура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24</w:t>
            </w:r>
          </w:p>
        </w:tc>
      </w:tr>
      <w:tr w:rsidR="00B55955" w:rsidTr="00EB2E2F">
        <w:tc>
          <w:tcPr>
            <w:tcW w:w="675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7.1</w:t>
            </w:r>
          </w:p>
        </w:tc>
        <w:tc>
          <w:tcPr>
            <w:tcW w:w="7230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Організація виробництва, праці та управління</w:t>
            </w:r>
          </w:p>
        </w:tc>
        <w:tc>
          <w:tcPr>
            <w:tcW w:w="1666" w:type="dxa"/>
          </w:tcPr>
          <w:p w:rsidR="00B55955" w:rsidRDefault="00925B86" w:rsidP="00C8205D">
            <w:pPr>
              <w:spacing w:line="20" w:lineRule="atLeast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24</w:t>
            </w:r>
          </w:p>
        </w:tc>
      </w:tr>
      <w:tr w:rsidR="00B55955" w:rsidTr="00EB2E2F">
        <w:tc>
          <w:tcPr>
            <w:tcW w:w="675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7.2</w:t>
            </w:r>
          </w:p>
        </w:tc>
        <w:tc>
          <w:tcPr>
            <w:tcW w:w="7230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Організаційна структура подається у вигляді схеми</w:t>
            </w:r>
          </w:p>
        </w:tc>
        <w:tc>
          <w:tcPr>
            <w:tcW w:w="1666" w:type="dxa"/>
          </w:tcPr>
          <w:p w:rsidR="00B55955" w:rsidRDefault="00925B86" w:rsidP="00C8205D">
            <w:pPr>
              <w:spacing w:line="20" w:lineRule="atLeast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24</w:t>
            </w:r>
          </w:p>
        </w:tc>
      </w:tr>
      <w:tr w:rsidR="00713EC4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Маркетинговий план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</w:tr>
      <w:tr w:rsidR="00713EC4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8.1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Шляхи вдосконалення роботи підприємства для покращення якості надання послуг та фінансового стану підприємства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</w:tr>
      <w:tr w:rsidR="00713EC4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8.2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Тарифна політика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23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8.3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Політика підприємства щодо збільшення реалізації та розширення абонентської бази, вихід на нові ринки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8.4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Впровадження енергозберігаючих заходів та інших заходів і очікувана економія енергетичних, трудових та інших ресурсів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</w:t>
            </w:r>
          </w:p>
        </w:tc>
      </w:tr>
      <w:tr w:rsidR="00713EC4" w:rsidRPr="001D4E2F" w:rsidTr="00EB2E2F">
        <w:tc>
          <w:tcPr>
            <w:tcW w:w="675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8.5</w:t>
            </w:r>
          </w:p>
        </w:tc>
        <w:tc>
          <w:tcPr>
            <w:tcW w:w="7230" w:type="dxa"/>
          </w:tcPr>
          <w:p w:rsidR="00713EC4" w:rsidRDefault="00E2311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Залучення фінансових інвестицій, кредитів банків для фінансування проектів, спрямованих на покращення роботи підприємства, терміни їх надходжень,</w:t>
            </w:r>
            <w:r w:rsidR="005924D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строки повернення та очікуваний ефект</w:t>
            </w:r>
          </w:p>
        </w:tc>
        <w:tc>
          <w:tcPr>
            <w:tcW w:w="1666" w:type="dxa"/>
          </w:tcPr>
          <w:p w:rsidR="00713EC4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30</w:t>
            </w:r>
          </w:p>
        </w:tc>
      </w:tr>
      <w:tr w:rsidR="00D51D0F" w:rsidTr="00EB2E2F">
        <w:tc>
          <w:tcPr>
            <w:tcW w:w="675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9.</w:t>
            </w:r>
          </w:p>
        </w:tc>
        <w:tc>
          <w:tcPr>
            <w:tcW w:w="7230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План руху коштів підприємства на бюджетний рік (таблиця 1)</w:t>
            </w:r>
          </w:p>
        </w:tc>
        <w:tc>
          <w:tcPr>
            <w:tcW w:w="1666" w:type="dxa"/>
          </w:tcPr>
          <w:p w:rsidR="00D51D0F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31</w:t>
            </w:r>
          </w:p>
        </w:tc>
      </w:tr>
      <w:tr w:rsidR="00D51D0F" w:rsidTr="00EB2E2F">
        <w:tc>
          <w:tcPr>
            <w:tcW w:w="675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10.</w:t>
            </w:r>
          </w:p>
        </w:tc>
        <w:tc>
          <w:tcPr>
            <w:tcW w:w="7230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Фінансовий план (таблиця 2)</w:t>
            </w:r>
          </w:p>
        </w:tc>
        <w:tc>
          <w:tcPr>
            <w:tcW w:w="1666" w:type="dxa"/>
          </w:tcPr>
          <w:p w:rsidR="00D51D0F" w:rsidRPr="00202D97" w:rsidRDefault="00925B86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33</w:t>
            </w:r>
          </w:p>
        </w:tc>
      </w:tr>
      <w:tr w:rsidR="00D51D0F" w:rsidTr="00EB2E2F">
        <w:tc>
          <w:tcPr>
            <w:tcW w:w="675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11.</w:t>
            </w:r>
          </w:p>
        </w:tc>
        <w:tc>
          <w:tcPr>
            <w:tcW w:w="7230" w:type="dxa"/>
          </w:tcPr>
          <w:p w:rsidR="00D51D0F" w:rsidRDefault="00D51D0F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Оцінка ризиків</w:t>
            </w:r>
          </w:p>
        </w:tc>
        <w:tc>
          <w:tcPr>
            <w:tcW w:w="1666" w:type="dxa"/>
          </w:tcPr>
          <w:p w:rsidR="00D51D0F" w:rsidRPr="00202D97" w:rsidRDefault="00925B86" w:rsidP="00925B86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35</w:t>
            </w:r>
          </w:p>
        </w:tc>
      </w:tr>
      <w:tr w:rsidR="004A7AF9" w:rsidTr="00EB2E2F">
        <w:tc>
          <w:tcPr>
            <w:tcW w:w="675" w:type="dxa"/>
          </w:tcPr>
          <w:p w:rsidR="004A7AF9" w:rsidRDefault="004A7AF9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12.</w:t>
            </w:r>
          </w:p>
        </w:tc>
        <w:tc>
          <w:tcPr>
            <w:tcW w:w="7230" w:type="dxa"/>
          </w:tcPr>
          <w:p w:rsidR="00EB2E2F" w:rsidRDefault="004A7AF9" w:rsidP="00EB2E2F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Додат</w:t>
            </w:r>
            <w:r w:rsidR="009D0D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ок № 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  <w:r w:rsidR="00EB2E2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</w:p>
          <w:p w:rsidR="00B55955" w:rsidRDefault="00B55955" w:rsidP="00EB2E2F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План ремонту основних засобів КП «Івано-Франківськводоекотехпром»</w:t>
            </w:r>
          </w:p>
        </w:tc>
        <w:tc>
          <w:tcPr>
            <w:tcW w:w="1666" w:type="dxa"/>
          </w:tcPr>
          <w:p w:rsidR="004A7AF9" w:rsidRDefault="004A7AF9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55955" w:rsidRPr="00202D97" w:rsidRDefault="00DC3A30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38</w:t>
            </w:r>
          </w:p>
        </w:tc>
      </w:tr>
      <w:tr w:rsidR="00B55955" w:rsidTr="00EB2E2F">
        <w:tc>
          <w:tcPr>
            <w:tcW w:w="675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13.</w:t>
            </w:r>
          </w:p>
        </w:tc>
        <w:tc>
          <w:tcPr>
            <w:tcW w:w="7230" w:type="dxa"/>
          </w:tcPr>
          <w:p w:rsidR="00B55955" w:rsidRDefault="00B55955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Додаток № </w:t>
            </w:r>
            <w:r w:rsidR="00D4055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  <w:p w:rsidR="00B55955" w:rsidRDefault="00D40554" w:rsidP="00C8205D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Структура</w:t>
            </w:r>
            <w:r w:rsidR="00B5595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КП «Івано-Франківськводоекотехпром»</w:t>
            </w:r>
          </w:p>
        </w:tc>
        <w:tc>
          <w:tcPr>
            <w:tcW w:w="1666" w:type="dxa"/>
          </w:tcPr>
          <w:p w:rsidR="00B55955" w:rsidRDefault="00B55955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55955" w:rsidRPr="00202D97" w:rsidRDefault="00DC3A30" w:rsidP="00C8205D">
            <w:pPr>
              <w:spacing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44</w:t>
            </w:r>
          </w:p>
        </w:tc>
      </w:tr>
    </w:tbl>
    <w:p w:rsidR="0098118B" w:rsidRDefault="0098118B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5924DE" w:rsidRDefault="005924DE">
      <w:pPr>
        <w:rPr>
          <w:lang w:val="uk-UA"/>
        </w:rPr>
      </w:pPr>
    </w:p>
    <w:p w:rsidR="00EB2E2F" w:rsidRDefault="00EB2E2F">
      <w:pPr>
        <w:rPr>
          <w:lang w:val="uk-UA"/>
        </w:rPr>
      </w:pPr>
    </w:p>
    <w:p w:rsidR="0098118B" w:rsidRPr="00D51D0F" w:rsidRDefault="00D51D0F" w:rsidP="00C8205D">
      <w:pPr>
        <w:pStyle w:val="aa"/>
        <w:numPr>
          <w:ilvl w:val="0"/>
          <w:numId w:val="2"/>
        </w:numPr>
        <w:spacing w:after="0" w:line="20" w:lineRule="atLeast"/>
        <w:rPr>
          <w:rFonts w:ascii="Times New Roman" w:hAnsi="Times New Roman" w:cs="Times New Roman"/>
          <w:b/>
          <w:sz w:val="28"/>
          <w:lang w:val="uk-UA"/>
        </w:rPr>
      </w:pPr>
      <w:r w:rsidRPr="00D51D0F">
        <w:rPr>
          <w:rFonts w:ascii="Times New Roman" w:hAnsi="Times New Roman" w:cs="Times New Roman"/>
          <w:b/>
          <w:sz w:val="28"/>
          <w:lang w:val="uk-UA"/>
        </w:rPr>
        <w:t>Резюме</w:t>
      </w:r>
    </w:p>
    <w:p w:rsidR="00D51D0F" w:rsidRPr="00E83F6A" w:rsidRDefault="00D51D0F" w:rsidP="00C8205D">
      <w:pPr>
        <w:tabs>
          <w:tab w:val="left" w:pos="9923"/>
        </w:tabs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3F6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Головним пріоритетом в роботі </w:t>
      </w:r>
      <w:r w:rsidRPr="00E83F6A">
        <w:rPr>
          <w:rFonts w:ascii="Times New Roman" w:hAnsi="Times New Roman" w:cs="Times New Roman"/>
          <w:sz w:val="28"/>
          <w:szCs w:val="28"/>
          <w:lang w:val="uk-UA"/>
        </w:rPr>
        <w:t>комунального підприємства «Івано-Франківськводоекотехпром»</w:t>
      </w:r>
      <w:r w:rsidRPr="00E83F6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є якість надання послуг централізованого водопостачання та централізованого водовідведення, безпека для людини і навколишнього середовища.</w:t>
      </w:r>
    </w:p>
    <w:p w:rsidR="00D51D0F" w:rsidRPr="00E83F6A" w:rsidRDefault="00D51D0F" w:rsidP="00C8205D">
      <w:pPr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3F6A">
        <w:rPr>
          <w:rFonts w:ascii="Times New Roman" w:hAnsi="Times New Roman" w:cs="Times New Roman"/>
          <w:sz w:val="28"/>
          <w:szCs w:val="28"/>
          <w:lang w:val="uk-UA"/>
        </w:rPr>
        <w:tab/>
        <w:t>Система водопостачання та водовідведення м.</w:t>
      </w:r>
      <w:r w:rsidR="00BB1997" w:rsidRPr="00E83F6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szCs w:val="28"/>
          <w:lang w:val="uk-UA"/>
        </w:rPr>
        <w:t>Івано-Франківська - це комплекс інженерних споруд, як</w:t>
      </w:r>
      <w:r w:rsidR="00E83F6A">
        <w:rPr>
          <w:rFonts w:ascii="Times New Roman" w:hAnsi="Times New Roman" w:cs="Times New Roman"/>
          <w:sz w:val="28"/>
          <w:szCs w:val="28"/>
          <w:lang w:val="uk-UA"/>
        </w:rPr>
        <w:t>і забезпечують безперебійне ці</w:t>
      </w:r>
      <w:r w:rsidRPr="00E83F6A">
        <w:rPr>
          <w:rFonts w:ascii="Times New Roman" w:hAnsi="Times New Roman" w:cs="Times New Roman"/>
          <w:sz w:val="28"/>
          <w:szCs w:val="28"/>
          <w:lang w:val="uk-UA"/>
        </w:rPr>
        <w:t>лодобове водопостачання та водовідведення з м.</w:t>
      </w:r>
      <w:r w:rsidR="00BB1997" w:rsidRPr="00E83F6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szCs w:val="28"/>
          <w:lang w:val="uk-UA"/>
        </w:rPr>
        <w:t>Івано-Франківська, м. Тисмениця, навколишніх сіл: Крихівці, Угринів, Вовчинець, Угорники, Підлужжя, Підпечари, Микиктинці, Чукалівка, Загвіздя, Хриплин, Клузів, Ямниця, Черніїв, а також  промислових  підприємств міста.</w:t>
      </w:r>
    </w:p>
    <w:p w:rsidR="00D51D0F" w:rsidRPr="00E83F6A" w:rsidRDefault="00D51D0F" w:rsidP="00C8205D">
      <w:pPr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3F6A">
        <w:rPr>
          <w:rFonts w:ascii="Times New Roman" w:hAnsi="Times New Roman" w:cs="Times New Roman"/>
          <w:sz w:val="28"/>
          <w:szCs w:val="28"/>
          <w:lang w:val="uk-UA"/>
        </w:rPr>
        <w:tab/>
        <w:t xml:space="preserve">На обслуговуванні підприємства знаходяться: водоочисний комплекс в </w:t>
      </w:r>
      <w:r w:rsidR="00BB1997" w:rsidRPr="00E83F6A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Pr="00E83F6A">
        <w:rPr>
          <w:rFonts w:ascii="Times New Roman" w:hAnsi="Times New Roman" w:cs="Times New Roman"/>
          <w:sz w:val="28"/>
          <w:szCs w:val="28"/>
          <w:lang w:val="uk-UA"/>
        </w:rPr>
        <w:t>с. Черніїв виробничою потужністю 90 000 м³/добу з водозаборами на річці Бистриця Солотвинська та на річці Бистриця Надвірнянська, водопровідні мережі та водоводи протяжністю 638,593 км, різного значення водопровідні насосні станції в кількості 39 шт., каналізаційні мережі та колектори протяжністю 349,587 км, каналізаційні очисні споруди потужністю 90 000 м³/добу.</w:t>
      </w:r>
    </w:p>
    <w:p w:rsidR="00D51D0F" w:rsidRPr="00E83F6A" w:rsidRDefault="00D51D0F" w:rsidP="00C8205D">
      <w:pPr>
        <w:pStyle w:val="21"/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  <w:t>Водозабір на р.</w:t>
      </w:r>
      <w:r w:rsidR="00BB1997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Бистриця Надвірнянська розміщений між селами Березівка та Черніїв </w:t>
      </w:r>
      <w:r w:rsidR="00BB1997" w:rsidRPr="00E83F6A">
        <w:rPr>
          <w:rFonts w:ascii="Times New Roman" w:hAnsi="Times New Roman"/>
          <w:sz w:val="28"/>
          <w:szCs w:val="28"/>
          <w:lang w:val="uk-UA"/>
        </w:rPr>
        <w:t>і є водозабором «ковшового типу»</w:t>
      </w:r>
      <w:r w:rsidRPr="00E83F6A">
        <w:rPr>
          <w:rFonts w:ascii="Times New Roman" w:hAnsi="Times New Roman"/>
          <w:sz w:val="28"/>
          <w:szCs w:val="28"/>
          <w:lang w:val="uk-UA"/>
        </w:rPr>
        <w:t>. Побудований в 1985 році виробничою  продуктивністю 50 000 м³/добу. Вода з поверхневого водозабору до блоку Черніївських водоочисних споруд (ЧКВС) може подаватися двома шляхами:</w:t>
      </w:r>
    </w:p>
    <w:p w:rsidR="00D51D0F" w:rsidRPr="00E83F6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right="-1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>через насосну станцію І-го підйому двома напірними водопроводами дм.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600мм та дм.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500 мм на блок очисних споруд (БОС);</w:t>
      </w:r>
    </w:p>
    <w:p w:rsidR="00D51D0F" w:rsidRPr="00E83F6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>по самопливному з/б водогоні дм. 1 000 мм на територію ЧКВС, де знаходяться шість резервно-підпитувальних відстійників. З відстійників НС «Кругла» по напірному водопроводі дм.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800 мм вода подається в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>блок очисних споруд</w:t>
      </w:r>
      <w:r w:rsidRPr="00E83F6A">
        <w:rPr>
          <w:rFonts w:ascii="Times New Roman" w:hAnsi="Times New Roman"/>
          <w:sz w:val="28"/>
          <w:szCs w:val="28"/>
          <w:lang w:val="uk-UA"/>
        </w:rPr>
        <w:t>.</w:t>
      </w:r>
    </w:p>
    <w:p w:rsidR="00D51D0F" w:rsidRPr="00E83F6A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  Водозабір на р.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Бистриця Солотвинська розміщений біля с.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Скобичівка Богородчанської ОТГ, побудований в 1985р. продуктивністю 40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000м³/добу. Вода з поверхневого водозабору подається у два робочі відстійники, які сполучені між собою трубопроводом дм.1000мм, далі з відстійників по водогону із  з/б труб дм.1000 мм довжиною 14.6 км подається в блок очисних споруд Черніївського комплексу водоочисних споруд.</w:t>
      </w:r>
    </w:p>
    <w:p w:rsidR="00D51D0F" w:rsidRPr="00E83F6A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  В блоці очисних споруд виробнича продуктивність 90 000 м³/добу,  який  знаходиться в с.</w:t>
      </w:r>
      <w:r w:rsidR="00770178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Черніїв  Івано-Франківської ОТГ подана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>річкова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 вода проходить знезараження гіпохлоридом  натрію, очищення  з  допомогою реагентів та на швидких фільтрах (12шт.).</w:t>
      </w:r>
    </w:p>
    <w:p w:rsidR="00D51D0F" w:rsidRPr="00E83F6A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  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>З блоку очисних споруд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 підготовлена питна вода подається в два резервуари чистої води (РЧВ) ємністю 10 000 м³/добу  та 2 000 м³/добу. </w:t>
      </w:r>
      <w:r w:rsidR="00E83F6A" w:rsidRPr="00E83F6A">
        <w:rPr>
          <w:rFonts w:ascii="Times New Roman" w:hAnsi="Times New Roman"/>
          <w:sz w:val="28"/>
          <w:szCs w:val="28"/>
          <w:lang w:val="uk-UA"/>
        </w:rPr>
        <w:t xml:space="preserve">             </w:t>
      </w:r>
      <w:r w:rsidRPr="00E83F6A">
        <w:rPr>
          <w:rFonts w:ascii="Times New Roman" w:hAnsi="Times New Roman"/>
          <w:sz w:val="28"/>
          <w:szCs w:val="28"/>
          <w:lang w:val="uk-UA"/>
        </w:rPr>
        <w:t>З резервуара чистої води самопливними водогонами дм.1 200мм із з/б труб і дм.700мм із стальних труб та водогоном дм. 400мм із чавунних труб подається на насосні станції ІІІ-го підйому по вул. Ботанічна, 2 та НС «Хриплин».</w:t>
      </w:r>
    </w:p>
    <w:p w:rsidR="00E83F6A" w:rsidRPr="00E83F6A" w:rsidRDefault="00D51D0F" w:rsidP="00C8205D">
      <w:pPr>
        <w:pStyle w:val="21"/>
        <w:spacing w:after="0" w:line="20" w:lineRule="atLeast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>На насосній станції ІІІ-го підйому розміщені два РЧВ (2х7000м³) загальною  ємністю 14 000 м³ .</w:t>
      </w:r>
    </w:p>
    <w:p w:rsidR="00D51D0F" w:rsidRPr="00E83F6A" w:rsidRDefault="00D51D0F" w:rsidP="00C8205D">
      <w:pPr>
        <w:pStyle w:val="21"/>
        <w:spacing w:after="0" w:line="20" w:lineRule="atLeast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 xml:space="preserve">На насосній станції «Хриплин» розміщений РЧВ ємністю 3 200 м³. 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Насосні станції ІІІ-го підйому подають воду в розподільчу мережу міста, на якій розміщені насосні станції ІV-го підйому в мікрорайоні «Каскад» та мікрорайоні «Пасічна».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На території ВНС «Каскад» розміщені два РЧВ (2х3200 м³) загальною  ємністю 6 400 м³.</w:t>
      </w:r>
    </w:p>
    <w:p w:rsidR="00D51D0F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ВНС ІV-го підйому в мікрорайоні «Пасічна» по водогоні дм. 400 мм подає воду в контррезервуари (2х2 000 м³), звідки самопливним водогоном дм. 500 мм через розподільчу мережу забезпечується водопостачання мікрорайону «Пасічна».</w:t>
      </w:r>
    </w:p>
    <w:p w:rsidR="00D51D0F" w:rsidRPr="00E83F6A" w:rsidRDefault="00D51D0F" w:rsidP="00C8205D">
      <w:pPr>
        <w:pStyle w:val="21"/>
        <w:spacing w:after="0" w:line="20" w:lineRule="atLeast"/>
        <w:ind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b/>
          <w:sz w:val="28"/>
          <w:szCs w:val="28"/>
          <w:lang w:val="uk-UA"/>
        </w:rPr>
        <w:t xml:space="preserve">  Система водопостачання (подачі та розподілу води) включає:</w:t>
      </w:r>
    </w:p>
    <w:p w:rsidR="00D51D0F" w:rsidRPr="00E83F6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>Чотири головних водопровідних насосних станції  - ВНС ІІІ-го підйому по вул. Ботанічна, 2, ВНС ІІІ-го підйому «Хриплин», ВНС ІV-го підйому «Каскад» по вул. Стуса, ВНС IV-го підйому по вул. Ю.</w:t>
      </w:r>
      <w:r w:rsidR="006F6DFE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>Целевича;</w:t>
      </w:r>
    </w:p>
    <w:p w:rsidR="00D51D0F" w:rsidRPr="00977C9C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 xml:space="preserve">Протяжність мереж водопостачання </w:t>
      </w:r>
      <w:r w:rsidR="006F6DFE" w:rsidRPr="00977C9C">
        <w:rPr>
          <w:rFonts w:ascii="Times New Roman" w:hAnsi="Times New Roman"/>
          <w:sz w:val="28"/>
          <w:szCs w:val="28"/>
          <w:lang w:val="uk-UA"/>
        </w:rPr>
        <w:t>638,593</w:t>
      </w:r>
      <w:r w:rsidRPr="00977C9C">
        <w:rPr>
          <w:rFonts w:ascii="Times New Roman" w:hAnsi="Times New Roman"/>
          <w:sz w:val="28"/>
          <w:szCs w:val="28"/>
          <w:lang w:val="uk-UA"/>
        </w:rPr>
        <w:t xml:space="preserve"> км, з них :</w:t>
      </w:r>
    </w:p>
    <w:p w:rsidR="00D51D0F" w:rsidRPr="00977C9C" w:rsidRDefault="00D51D0F" w:rsidP="00C8205D">
      <w:pPr>
        <w:pStyle w:val="21"/>
        <w:numPr>
          <w:ilvl w:val="0"/>
          <w:numId w:val="4"/>
        </w:numPr>
        <w:spacing w:after="0" w:line="20" w:lineRule="atLeast"/>
        <w:ind w:left="0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 xml:space="preserve">65,059 км  водогони,з них </w:t>
      </w:r>
      <w:r w:rsidR="00BF58F7" w:rsidRPr="00977C9C">
        <w:rPr>
          <w:rFonts w:ascii="Times New Roman" w:hAnsi="Times New Roman"/>
          <w:sz w:val="28"/>
          <w:szCs w:val="28"/>
          <w:lang w:val="uk-UA"/>
        </w:rPr>
        <w:t>22,15</w:t>
      </w:r>
      <w:r w:rsidRPr="00977C9C">
        <w:rPr>
          <w:rFonts w:ascii="Times New Roman" w:hAnsi="Times New Roman"/>
          <w:sz w:val="28"/>
          <w:szCs w:val="28"/>
          <w:lang w:val="uk-UA"/>
        </w:rPr>
        <w:t xml:space="preserve"> км – зношені;</w:t>
      </w:r>
    </w:p>
    <w:p w:rsidR="00D51D0F" w:rsidRPr="00977C9C" w:rsidRDefault="00BF58F7" w:rsidP="00C8205D">
      <w:pPr>
        <w:pStyle w:val="21"/>
        <w:numPr>
          <w:ilvl w:val="0"/>
          <w:numId w:val="4"/>
        </w:numPr>
        <w:spacing w:after="0" w:line="20" w:lineRule="atLeast"/>
        <w:ind w:left="0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>323,874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 км вуличні водопроводи,з них </w:t>
      </w:r>
      <w:r w:rsidRPr="00977C9C">
        <w:rPr>
          <w:rFonts w:ascii="Times New Roman" w:hAnsi="Times New Roman"/>
          <w:sz w:val="28"/>
          <w:szCs w:val="28"/>
          <w:lang w:val="uk-UA"/>
        </w:rPr>
        <w:t>110,067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 км – зношені ;</w:t>
      </w:r>
    </w:p>
    <w:p w:rsidR="00D51D0F" w:rsidRPr="00977C9C" w:rsidRDefault="00BF58F7" w:rsidP="00C8205D">
      <w:pPr>
        <w:pStyle w:val="21"/>
        <w:numPr>
          <w:ilvl w:val="0"/>
          <w:numId w:val="4"/>
        </w:numPr>
        <w:spacing w:after="0" w:line="20" w:lineRule="atLeast"/>
        <w:ind w:left="0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>249,660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 км внутрішньоквартальні та внутрішньодворові водопроводи, з них </w:t>
      </w:r>
      <w:r w:rsidRPr="00977C9C">
        <w:rPr>
          <w:rFonts w:ascii="Times New Roman" w:hAnsi="Times New Roman"/>
          <w:sz w:val="28"/>
          <w:szCs w:val="28"/>
          <w:lang w:val="uk-UA"/>
        </w:rPr>
        <w:t>84,98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 км – зношені;</w:t>
      </w:r>
    </w:p>
    <w:p w:rsidR="00D51D0F" w:rsidRPr="00E83F6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BF58F7">
        <w:rPr>
          <w:rFonts w:ascii="Times New Roman" w:hAnsi="Times New Roman"/>
          <w:color w:val="FF0000"/>
          <w:sz w:val="28"/>
          <w:szCs w:val="28"/>
          <w:lang w:val="uk-UA"/>
        </w:rPr>
        <w:t xml:space="preserve"> </w:t>
      </w:r>
      <w:r w:rsidR="00977C9C" w:rsidRPr="00977C9C">
        <w:rPr>
          <w:rFonts w:ascii="Times New Roman" w:hAnsi="Times New Roman"/>
          <w:sz w:val="28"/>
          <w:szCs w:val="28"/>
          <w:lang w:val="uk-UA"/>
        </w:rPr>
        <w:t>39</w:t>
      </w:r>
      <w:r w:rsidR="00977C9C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83F6A">
        <w:rPr>
          <w:rFonts w:ascii="Times New Roman" w:hAnsi="Times New Roman"/>
          <w:sz w:val="28"/>
          <w:szCs w:val="28"/>
          <w:lang w:val="uk-UA"/>
        </w:rPr>
        <w:t xml:space="preserve"> водопровідних насосних станцій</w:t>
      </w:r>
      <w:r w:rsidR="00977C9C">
        <w:rPr>
          <w:rFonts w:ascii="Times New Roman" w:hAnsi="Times New Roman"/>
          <w:sz w:val="28"/>
          <w:szCs w:val="28"/>
          <w:lang w:val="uk-UA"/>
        </w:rPr>
        <w:t xml:space="preserve"> різного призначення</w:t>
      </w:r>
      <w:r w:rsidRPr="00E83F6A">
        <w:rPr>
          <w:rFonts w:ascii="Times New Roman" w:hAnsi="Times New Roman"/>
          <w:sz w:val="28"/>
          <w:szCs w:val="28"/>
          <w:lang w:val="uk-UA"/>
        </w:rPr>
        <w:t>.</w:t>
      </w:r>
    </w:p>
    <w:p w:rsidR="00D51D0F" w:rsidRPr="00E83F6A" w:rsidRDefault="00D51D0F" w:rsidP="00C8205D">
      <w:pPr>
        <w:pStyle w:val="21"/>
        <w:spacing w:after="0" w:line="20" w:lineRule="atLeast"/>
        <w:ind w:left="567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E83F6A">
        <w:rPr>
          <w:rFonts w:ascii="Times New Roman" w:hAnsi="Times New Roman"/>
          <w:b/>
          <w:sz w:val="28"/>
          <w:szCs w:val="28"/>
          <w:lang w:val="uk-UA"/>
        </w:rPr>
        <w:t>Система водовідведення міста включає:</w:t>
      </w:r>
    </w:p>
    <w:p w:rsidR="00D51D0F" w:rsidRPr="00E83F6A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>7 каналізаційних насосних станцій (КНС), з них 2 в м.Тисмениця.</w:t>
      </w:r>
    </w:p>
    <w:p w:rsidR="00D51D0F" w:rsidRPr="00977C9C" w:rsidRDefault="00D51D0F" w:rsidP="00C8205D">
      <w:pPr>
        <w:pStyle w:val="21"/>
        <w:numPr>
          <w:ilvl w:val="0"/>
          <w:numId w:val="3"/>
        </w:numPr>
        <w:tabs>
          <w:tab w:val="clear" w:pos="502"/>
          <w:tab w:val="num" w:pos="0"/>
        </w:tabs>
        <w:spacing w:after="0" w:line="20" w:lineRule="atLeast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 xml:space="preserve">Протяжність мереж водовідведення </w:t>
      </w:r>
      <w:r w:rsidR="00BF58F7" w:rsidRPr="00977C9C">
        <w:rPr>
          <w:rFonts w:ascii="Times New Roman" w:hAnsi="Times New Roman"/>
          <w:sz w:val="28"/>
          <w:szCs w:val="28"/>
          <w:lang w:val="uk-UA"/>
        </w:rPr>
        <w:t>349,587</w:t>
      </w:r>
      <w:r w:rsidRPr="00977C9C">
        <w:rPr>
          <w:rFonts w:ascii="Times New Roman" w:hAnsi="Times New Roman"/>
          <w:sz w:val="28"/>
          <w:szCs w:val="28"/>
          <w:lang w:val="uk-UA"/>
        </w:rPr>
        <w:t xml:space="preserve"> км, в тому числі :</w:t>
      </w:r>
    </w:p>
    <w:p w:rsidR="00D51D0F" w:rsidRPr="00977C9C" w:rsidRDefault="00D51D0F" w:rsidP="00C8205D">
      <w:pPr>
        <w:pStyle w:val="21"/>
        <w:numPr>
          <w:ilvl w:val="0"/>
          <w:numId w:val="16"/>
        </w:numPr>
        <w:spacing w:after="0" w:line="20" w:lineRule="atLeast"/>
        <w:ind w:left="567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 xml:space="preserve">32,8 км – головні колектори,з них </w:t>
      </w:r>
      <w:r w:rsidR="00BF58F7" w:rsidRPr="00977C9C">
        <w:rPr>
          <w:rFonts w:ascii="Times New Roman" w:hAnsi="Times New Roman"/>
          <w:sz w:val="28"/>
          <w:szCs w:val="28"/>
          <w:lang w:val="uk-UA"/>
        </w:rPr>
        <w:t>16,30</w:t>
      </w:r>
      <w:r w:rsidRPr="00977C9C">
        <w:rPr>
          <w:rFonts w:ascii="Times New Roman" w:hAnsi="Times New Roman"/>
          <w:sz w:val="28"/>
          <w:szCs w:val="28"/>
          <w:lang w:val="uk-UA"/>
        </w:rPr>
        <w:t xml:space="preserve"> км – зношені;</w:t>
      </w:r>
    </w:p>
    <w:p w:rsidR="00D51D0F" w:rsidRPr="00977C9C" w:rsidRDefault="00BF58F7" w:rsidP="00C8205D">
      <w:pPr>
        <w:pStyle w:val="21"/>
        <w:numPr>
          <w:ilvl w:val="0"/>
          <w:numId w:val="16"/>
        </w:numPr>
        <w:spacing w:after="0" w:line="20" w:lineRule="atLeast"/>
        <w:ind w:left="567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>149,013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 км – вулична каналізаційна мережа, з них </w:t>
      </w:r>
      <w:r w:rsidRPr="00977C9C">
        <w:rPr>
          <w:rFonts w:ascii="Times New Roman" w:hAnsi="Times New Roman"/>
          <w:sz w:val="28"/>
          <w:szCs w:val="28"/>
          <w:lang w:val="uk-UA"/>
        </w:rPr>
        <w:t>65,66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 км - зношені;</w:t>
      </w:r>
    </w:p>
    <w:p w:rsidR="00D51D0F" w:rsidRPr="00977C9C" w:rsidRDefault="00BF58F7" w:rsidP="00C8205D">
      <w:pPr>
        <w:pStyle w:val="21"/>
        <w:numPr>
          <w:ilvl w:val="0"/>
          <w:numId w:val="16"/>
        </w:numPr>
        <w:spacing w:after="0" w:line="20" w:lineRule="atLeast"/>
        <w:ind w:left="567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>162,150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 км – внутрішньоквартальних та дворових мереж, з них </w:t>
      </w:r>
      <w:r w:rsidRPr="00977C9C">
        <w:rPr>
          <w:rFonts w:ascii="Times New Roman" w:hAnsi="Times New Roman"/>
          <w:sz w:val="28"/>
          <w:szCs w:val="28"/>
          <w:lang w:val="uk-UA"/>
        </w:rPr>
        <w:t xml:space="preserve">68,757 </w:t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>км - зношені;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Каналізаційні стічні води по самопливних колекторах та з допомогою КНС двома колекторами дм. 2 000 мм та дм. 1 200мм подаються на міські очисні каналізаційні споруди (Станція Аерації) потужністю 90 000 м³/добу в с. Ямниця.</w:t>
      </w:r>
    </w:p>
    <w:p w:rsidR="00E83F6A" w:rsidRPr="00E83F6A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E83F6A">
        <w:rPr>
          <w:rFonts w:ascii="Times New Roman" w:hAnsi="Times New Roman"/>
          <w:sz w:val="28"/>
          <w:szCs w:val="28"/>
          <w:lang w:val="uk-UA"/>
        </w:rPr>
        <w:t>Каналізаційні очисні споруди складаються із комплексу споруд для  механічного, повного біологічного очищення стічних вод на двох технологічних чергах. В склад споруд очистки входять пісколовки, первинні радіальні відстійники дм. 24м - 8 шт., аеротенк-витискувач, аеротенк-відстійник, аеротенк-витискувач 4-х коридорний, вторинні радіальні відстійники дм.24м-4шт. та дм.30м-3шт., контактні резервуари. Мул зневоднюється на мулових картах. Облік стічних вод проводиться Лотком Вентурі.</w:t>
      </w:r>
    </w:p>
    <w:p w:rsidR="00E83F6A" w:rsidRPr="00977C9C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E83F6A">
        <w:rPr>
          <w:rFonts w:ascii="Times New Roman" w:hAnsi="Times New Roman"/>
          <w:sz w:val="28"/>
          <w:szCs w:val="28"/>
          <w:lang w:val="uk-UA"/>
        </w:rPr>
        <w:tab/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>Якісна характеристика стічних вод, що скидається після очистки в р. Бистриця відповідає затвердженим гранично допустимим концентраціям.</w:t>
      </w:r>
    </w:p>
    <w:p w:rsidR="00D51D0F" w:rsidRPr="00977C9C" w:rsidRDefault="00E83F6A" w:rsidP="00C8205D">
      <w:pPr>
        <w:pStyle w:val="21"/>
        <w:tabs>
          <w:tab w:val="left" w:pos="567"/>
        </w:tabs>
        <w:spacing w:after="0" w:line="20" w:lineRule="atLeast"/>
        <w:jc w:val="both"/>
        <w:rPr>
          <w:rFonts w:ascii="Times New Roman" w:hAnsi="Times New Roman"/>
          <w:sz w:val="28"/>
          <w:szCs w:val="28"/>
          <w:lang w:val="uk-UA"/>
        </w:rPr>
      </w:pPr>
      <w:r w:rsidRPr="00977C9C">
        <w:rPr>
          <w:rFonts w:ascii="Times New Roman" w:hAnsi="Times New Roman"/>
          <w:sz w:val="28"/>
          <w:szCs w:val="28"/>
          <w:lang w:val="uk-UA"/>
        </w:rPr>
        <w:tab/>
      </w:r>
      <w:r w:rsidR="00D51D0F" w:rsidRPr="00977C9C">
        <w:rPr>
          <w:rFonts w:ascii="Times New Roman" w:hAnsi="Times New Roman"/>
          <w:sz w:val="28"/>
          <w:szCs w:val="28"/>
          <w:lang w:val="uk-UA"/>
        </w:rPr>
        <w:t xml:space="preserve">Забір води, відпуск споживачам та скид нормативно-очищених стічних вод здійснюється </w:t>
      </w:r>
      <w:r w:rsidR="00D51D0F" w:rsidRPr="004E27C9">
        <w:rPr>
          <w:rFonts w:ascii="Times New Roman" w:hAnsi="Times New Roman"/>
          <w:sz w:val="28"/>
          <w:szCs w:val="28"/>
          <w:lang w:val="uk-UA"/>
        </w:rPr>
        <w:t xml:space="preserve">на підставі дозволу на спецкористування виданий Державним </w:t>
      </w:r>
      <w:r w:rsidR="004E27C9" w:rsidRPr="004E27C9">
        <w:rPr>
          <w:rFonts w:ascii="Times New Roman" w:hAnsi="Times New Roman"/>
          <w:sz w:val="28"/>
          <w:szCs w:val="28"/>
          <w:lang w:val="uk-UA"/>
        </w:rPr>
        <w:t>агентством водних ресурсів України</w:t>
      </w:r>
      <w:r w:rsidR="00D51D0F" w:rsidRPr="004E27C9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4E27C9" w:rsidRPr="004E27C9">
        <w:rPr>
          <w:rFonts w:ascii="Times New Roman" w:hAnsi="Times New Roman"/>
          <w:sz w:val="28"/>
          <w:szCs w:val="28"/>
          <w:lang w:val="uk-UA"/>
        </w:rPr>
        <w:t xml:space="preserve">№55/ІФ/49д-22 від 16.11.2022р., термін дії  до 16.11.2025 </w:t>
      </w:r>
      <w:r w:rsidR="00D51D0F" w:rsidRPr="004E27C9">
        <w:rPr>
          <w:rFonts w:ascii="Times New Roman" w:hAnsi="Times New Roman"/>
          <w:sz w:val="28"/>
          <w:szCs w:val="28"/>
          <w:lang w:val="uk-UA"/>
        </w:rPr>
        <w:t>та ліцензії на водопостачання та водовідведення з безстроковим терміном дії виданою Національною комісією, що здійснює державне регулювання у сфері комунальних послуг</w:t>
      </w:r>
      <w:r w:rsidR="00A03754">
        <w:rPr>
          <w:rFonts w:ascii="Times New Roman" w:hAnsi="Times New Roman"/>
          <w:sz w:val="28"/>
          <w:szCs w:val="28"/>
          <w:lang w:val="uk-UA"/>
        </w:rPr>
        <w:t>.</w:t>
      </w:r>
    </w:p>
    <w:p w:rsidR="00770178" w:rsidRPr="008A387C" w:rsidRDefault="00770178" w:rsidP="00C8205D">
      <w:pPr>
        <w:pStyle w:val="11"/>
        <w:spacing w:before="0" w:line="20" w:lineRule="atLeast"/>
        <w:ind w:left="567"/>
        <w:jc w:val="both"/>
        <w:rPr>
          <w:lang w:val="uk-UA"/>
        </w:rPr>
      </w:pPr>
    </w:p>
    <w:p w:rsidR="00D51D0F" w:rsidRPr="008A387C" w:rsidRDefault="00D51D0F" w:rsidP="00C8205D">
      <w:pPr>
        <w:pStyle w:val="11"/>
        <w:spacing w:before="0" w:line="20" w:lineRule="atLeast"/>
        <w:ind w:left="567"/>
        <w:jc w:val="both"/>
        <w:rPr>
          <w:lang w:val="uk-UA"/>
        </w:rPr>
      </w:pPr>
      <w:r w:rsidRPr="008A387C">
        <w:rPr>
          <w:lang w:val="uk-UA"/>
        </w:rPr>
        <w:t>Необхідне виконання заходів за наступними напрямами</w:t>
      </w:r>
      <w:r w:rsidR="008A387C">
        <w:rPr>
          <w:lang w:val="uk-UA"/>
        </w:rPr>
        <w:t xml:space="preserve"> у 2023 році</w:t>
      </w:r>
      <w:r w:rsidRPr="008A387C">
        <w:rPr>
          <w:lang w:val="uk-UA"/>
        </w:rPr>
        <w:t>:</w:t>
      </w: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634"/>
          <w:tab w:val="left" w:pos="1635"/>
        </w:tabs>
        <w:spacing w:line="20" w:lineRule="atLeast"/>
        <w:ind w:left="567" w:firstLine="0"/>
        <w:jc w:val="both"/>
        <w:rPr>
          <w:lang w:val="uk-UA"/>
        </w:rPr>
      </w:pPr>
      <w:r w:rsidRPr="008A387C">
        <w:rPr>
          <w:lang w:val="uk-UA"/>
        </w:rPr>
        <w:t>Виробництво</w:t>
      </w:r>
      <w:r w:rsidRPr="00E83F6A">
        <w:rPr>
          <w:lang w:val="uk-UA"/>
        </w:rPr>
        <w:t xml:space="preserve"> питної</w:t>
      </w:r>
      <w:r w:rsidRPr="00E83F6A">
        <w:rPr>
          <w:spacing w:val="1"/>
          <w:lang w:val="uk-UA"/>
        </w:rPr>
        <w:t xml:space="preserve"> </w:t>
      </w:r>
      <w:r w:rsidRPr="00E83F6A">
        <w:rPr>
          <w:lang w:val="uk-UA"/>
        </w:rPr>
        <w:t>води: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8"/>
          <w:tab w:val="left" w:pos="939"/>
          <w:tab w:val="left" w:pos="2092"/>
          <w:tab w:val="left" w:pos="3837"/>
          <w:tab w:val="left" w:pos="6056"/>
          <w:tab w:val="left" w:pos="7835"/>
          <w:tab w:val="left" w:pos="8468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</w:t>
      </w:r>
      <w:r w:rsidRPr="00E83F6A">
        <w:rPr>
          <w:rFonts w:ascii="Times New Roman" w:hAnsi="Times New Roman" w:cs="Times New Roman"/>
          <w:sz w:val="28"/>
          <w:lang w:val="uk-UA"/>
        </w:rPr>
        <w:tab/>
        <w:t>застарілого</w:t>
      </w:r>
      <w:r w:rsidRPr="00E83F6A">
        <w:rPr>
          <w:rFonts w:ascii="Times New Roman" w:hAnsi="Times New Roman" w:cs="Times New Roman"/>
          <w:sz w:val="28"/>
          <w:lang w:val="uk-UA"/>
        </w:rPr>
        <w:tab/>
        <w:t>технологічного</w:t>
      </w:r>
      <w:r w:rsidRPr="00E83F6A">
        <w:rPr>
          <w:rFonts w:ascii="Times New Roman" w:hAnsi="Times New Roman" w:cs="Times New Roman"/>
          <w:sz w:val="28"/>
          <w:lang w:val="uk-UA"/>
        </w:rPr>
        <w:tab/>
        <w:t>обладнання та</w:t>
      </w:r>
      <w:r w:rsidRPr="00E83F6A">
        <w:rPr>
          <w:rFonts w:ascii="Times New Roman" w:hAnsi="Times New Roman" w:cs="Times New Roman"/>
          <w:sz w:val="28"/>
          <w:lang w:val="uk-UA"/>
        </w:rPr>
        <w:tab/>
        <w:t xml:space="preserve"> 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проведення </w:t>
      </w:r>
      <w:r w:rsidRPr="00E83F6A">
        <w:rPr>
          <w:rFonts w:ascii="Times New Roman" w:hAnsi="Times New Roman" w:cs="Times New Roman"/>
          <w:sz w:val="28"/>
          <w:lang w:val="uk-UA"/>
        </w:rPr>
        <w:t>необхідних ремонтних</w:t>
      </w:r>
      <w:r w:rsidRPr="00E83F6A">
        <w:rPr>
          <w:rFonts w:ascii="Times New Roman" w:hAnsi="Times New Roman" w:cs="Times New Roman"/>
          <w:spacing w:val="-3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робіт;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 запірної арматури на ЧКВС та водопровідних</w:t>
      </w:r>
      <w:r w:rsidRPr="00E83F6A">
        <w:rPr>
          <w:rFonts w:ascii="Times New Roman" w:hAnsi="Times New Roman" w:cs="Times New Roman"/>
          <w:spacing w:val="-8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мережах;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капітальний ремонт водо направляючої дамби у верхньому б’єфі водозабору на річці Бистриця Надвірнянська в селі Березівка</w:t>
      </w:r>
      <w:r w:rsidRPr="00E83F6A">
        <w:rPr>
          <w:rFonts w:ascii="Times New Roman" w:hAnsi="Times New Roman" w:cs="Times New Roman"/>
          <w:sz w:val="28"/>
          <w:lang w:val="uk-UA"/>
        </w:rPr>
        <w:br/>
      </w: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274"/>
          <w:tab w:val="left" w:pos="1275"/>
          <w:tab w:val="left" w:pos="2980"/>
          <w:tab w:val="left" w:pos="4098"/>
          <w:tab w:val="left" w:pos="4935"/>
          <w:tab w:val="left" w:pos="5338"/>
          <w:tab w:val="left" w:pos="7385"/>
          <w:tab w:val="left" w:pos="8791"/>
          <w:tab w:val="left" w:pos="9443"/>
        </w:tabs>
        <w:spacing w:line="20" w:lineRule="atLeast"/>
        <w:ind w:left="567" w:firstLine="0"/>
        <w:jc w:val="both"/>
        <w:rPr>
          <w:lang w:val="uk-UA"/>
        </w:rPr>
      </w:pPr>
      <w:r w:rsidRPr="00E83F6A">
        <w:rPr>
          <w:lang w:val="uk-UA"/>
        </w:rPr>
        <w:t>Зменшення</w:t>
      </w:r>
      <w:r w:rsidRPr="00E83F6A">
        <w:rPr>
          <w:lang w:val="uk-UA"/>
        </w:rPr>
        <w:tab/>
        <w:t>втрат</w:t>
      </w:r>
      <w:r w:rsidRPr="00E83F6A">
        <w:rPr>
          <w:lang w:val="uk-UA"/>
        </w:rPr>
        <w:tab/>
        <w:t>води</w:t>
      </w:r>
      <w:r w:rsidRPr="00E83F6A">
        <w:rPr>
          <w:lang w:val="uk-UA"/>
        </w:rPr>
        <w:tab/>
        <w:t>у</w:t>
      </w:r>
      <w:r w:rsidRPr="00E83F6A">
        <w:rPr>
          <w:lang w:val="uk-UA"/>
        </w:rPr>
        <w:tab/>
        <w:t>водопровідних</w:t>
      </w:r>
      <w:r w:rsidRPr="00E83F6A">
        <w:rPr>
          <w:lang w:val="uk-UA"/>
        </w:rPr>
        <w:tab/>
        <w:t>мережах: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модернізація (поточний та капітальний ремонт, реконструкція) мереж водопостачання: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 та реконструкція водопровідних</w:t>
      </w:r>
      <w:r w:rsidRPr="00E83F6A">
        <w:rPr>
          <w:rFonts w:ascii="Times New Roman" w:hAnsi="Times New Roman" w:cs="Times New Roman"/>
          <w:spacing w:val="-7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вводів;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здійснення аналізу зношеності мереж з метою попередження аварій та витоків на</w:t>
      </w:r>
      <w:r w:rsidRPr="00E83F6A">
        <w:rPr>
          <w:rFonts w:ascii="Times New Roman" w:hAnsi="Times New Roman" w:cs="Times New Roman"/>
          <w:spacing w:val="-3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трубопроводах;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створення  інформаційно-розрахункового комплексу інженерних мереж;</w:t>
      </w:r>
    </w:p>
    <w:p w:rsidR="00D51D0F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567" w:firstLine="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модернізація системи автоматичного контролю подачі води.</w:t>
      </w:r>
    </w:p>
    <w:p w:rsidR="00770178" w:rsidRPr="00E83F6A" w:rsidRDefault="00770178" w:rsidP="00C8205D">
      <w:pPr>
        <w:pStyle w:val="aa"/>
        <w:widowControl w:val="0"/>
        <w:tabs>
          <w:tab w:val="left" w:pos="927"/>
        </w:tabs>
        <w:autoSpaceDE w:val="0"/>
        <w:autoSpaceDN w:val="0"/>
        <w:spacing w:after="0" w:line="20" w:lineRule="atLeast"/>
        <w:ind w:left="567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095"/>
        </w:tabs>
        <w:spacing w:line="20" w:lineRule="atLeast"/>
        <w:ind w:firstLine="567"/>
        <w:jc w:val="both"/>
        <w:rPr>
          <w:lang w:val="uk-UA"/>
        </w:rPr>
      </w:pPr>
      <w:r w:rsidRPr="00E83F6A">
        <w:rPr>
          <w:lang w:val="uk-UA"/>
        </w:rPr>
        <w:t>Збільшення реалізації обсягу та покращення рівня наданих послуг, а також підвищення довіри споживачів до роботи</w:t>
      </w:r>
      <w:r w:rsidRPr="00E83F6A">
        <w:rPr>
          <w:spacing w:val="-12"/>
          <w:lang w:val="uk-UA"/>
        </w:rPr>
        <w:t xml:space="preserve"> </w:t>
      </w:r>
      <w:r w:rsidRPr="00E83F6A">
        <w:rPr>
          <w:lang w:val="uk-UA"/>
        </w:rPr>
        <w:t>підприємства: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2228"/>
          <w:tab w:val="left" w:pos="2703"/>
          <w:tab w:val="left" w:pos="4503"/>
          <w:tab w:val="left" w:pos="5742"/>
          <w:tab w:val="left" w:pos="7717"/>
          <w:tab w:val="left" w:pos="9080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Розробка та впровадження програми обліку водоспоживання та обсягів водовідведення на</w:t>
      </w:r>
      <w:r w:rsidRPr="00E83F6A">
        <w:rPr>
          <w:rFonts w:ascii="Times New Roman" w:hAnsi="Times New Roman" w:cs="Times New Roman"/>
          <w:spacing w:val="-7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етапах: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забору води з поверхневих</w:t>
      </w:r>
      <w:r w:rsidRPr="00E83F6A">
        <w:rPr>
          <w:rFonts w:ascii="Times New Roman" w:hAnsi="Times New Roman" w:cs="Times New Roman"/>
          <w:spacing w:val="-4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джерел;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очищення вод на всіх</w:t>
      </w:r>
      <w:r w:rsidRPr="00E83F6A">
        <w:rPr>
          <w:rFonts w:ascii="Times New Roman" w:hAnsi="Times New Roman" w:cs="Times New Roman"/>
          <w:spacing w:val="-2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етапах;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транспортування та розподілу</w:t>
      </w:r>
      <w:r w:rsidRPr="00E83F6A">
        <w:rPr>
          <w:rFonts w:ascii="Times New Roman" w:hAnsi="Times New Roman" w:cs="Times New Roman"/>
          <w:spacing w:val="-9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води;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використання води на власні потреби</w:t>
      </w:r>
      <w:r w:rsidRPr="00E83F6A">
        <w:rPr>
          <w:rFonts w:ascii="Times New Roman" w:hAnsi="Times New Roman" w:cs="Times New Roman"/>
          <w:spacing w:val="-2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підприємства;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подача води споживачам в необхідній кількості і під необхідним тиском;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 xml:space="preserve">споживання води, відведення або очищення стічних 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вод </w:t>
      </w:r>
      <w:r w:rsidRPr="00E83F6A">
        <w:rPr>
          <w:rFonts w:ascii="Times New Roman" w:hAnsi="Times New Roman" w:cs="Times New Roman"/>
          <w:sz w:val="28"/>
          <w:lang w:val="uk-UA"/>
        </w:rPr>
        <w:t>підприємствами та бюджетними</w:t>
      </w:r>
      <w:r w:rsidRPr="00E83F6A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установами;</w:t>
      </w:r>
    </w:p>
    <w:p w:rsidR="00D51D0F" w:rsidRPr="00E83F6A" w:rsidRDefault="00D51D0F" w:rsidP="00C8205D">
      <w:pPr>
        <w:pStyle w:val="aa"/>
        <w:widowControl w:val="0"/>
        <w:numPr>
          <w:ilvl w:val="1"/>
          <w:numId w:val="6"/>
        </w:numPr>
        <w:tabs>
          <w:tab w:val="left" w:pos="1351"/>
          <w:tab w:val="left" w:pos="1352"/>
        </w:tabs>
        <w:autoSpaceDE w:val="0"/>
        <w:autoSpaceDN w:val="0"/>
        <w:spacing w:after="0" w:line="20" w:lineRule="atLeast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споживання води населенням, з урахуванням комерційного обліку будинковими та квартирними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приладами обліку;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7019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підвищення  довіри  споживачів</w:t>
      </w:r>
      <w:r w:rsidRPr="00E83F6A">
        <w:rPr>
          <w:rFonts w:ascii="Times New Roman" w:hAnsi="Times New Roman" w:cs="Times New Roman"/>
          <w:spacing w:val="49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та</w:t>
      </w:r>
      <w:r w:rsidRPr="00E83F6A">
        <w:rPr>
          <w:rFonts w:ascii="Times New Roman" w:hAnsi="Times New Roman" w:cs="Times New Roman"/>
          <w:spacing w:val="60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покращення якості послуг з метою забезпечення вчасності та повноти оплати за надані</w:t>
      </w:r>
      <w:r w:rsidRPr="00E83F6A">
        <w:rPr>
          <w:rFonts w:ascii="Times New Roman" w:hAnsi="Times New Roman" w:cs="Times New Roman"/>
          <w:spacing w:val="-13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послуги;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забезпечення фінансової прозорості діяльності</w:t>
      </w:r>
      <w:r w:rsidRPr="00E83F6A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підприємства;</w:t>
      </w:r>
    </w:p>
    <w:p w:rsidR="00D51D0F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забезпечення висвітлення роботи підприємства на офіційному сайті підприємства, сторінці підприємства у соціальній мережі, у засобах масової</w:t>
      </w:r>
      <w:r w:rsidRPr="00E83F6A">
        <w:rPr>
          <w:rFonts w:ascii="Times New Roman" w:hAnsi="Times New Roman" w:cs="Times New Roman"/>
          <w:spacing w:val="1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інформації.</w:t>
      </w:r>
    </w:p>
    <w:p w:rsidR="00770178" w:rsidRPr="00E83F6A" w:rsidRDefault="00770178" w:rsidP="00C8205D">
      <w:pPr>
        <w:pStyle w:val="aa"/>
        <w:widowControl w:val="0"/>
        <w:tabs>
          <w:tab w:val="left" w:pos="927"/>
        </w:tabs>
        <w:autoSpaceDE w:val="0"/>
        <w:autoSpaceDN w:val="0"/>
        <w:spacing w:after="0" w:line="20" w:lineRule="atLeast"/>
        <w:ind w:left="926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066"/>
        </w:tabs>
        <w:spacing w:line="20" w:lineRule="atLeast"/>
        <w:ind w:left="1065" w:hanging="280"/>
        <w:jc w:val="both"/>
        <w:rPr>
          <w:lang w:val="uk-UA"/>
        </w:rPr>
      </w:pPr>
      <w:r w:rsidRPr="00E83F6A">
        <w:rPr>
          <w:lang w:val="uk-UA"/>
        </w:rPr>
        <w:t>Зменшення витрат на електроенергію та опалення: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2814"/>
          <w:tab w:val="left" w:pos="4970"/>
          <w:tab w:val="left" w:pos="6162"/>
          <w:tab w:val="left" w:pos="6706"/>
          <w:tab w:val="left" w:pos="8746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Встановлення перетворювачів частоти на водопровідних</w:t>
      </w:r>
      <w:r w:rsidRPr="00E83F6A">
        <w:rPr>
          <w:rFonts w:ascii="Times New Roman" w:hAnsi="Times New Roman" w:cs="Times New Roman"/>
          <w:sz w:val="28"/>
          <w:lang w:val="uk-UA"/>
        </w:rPr>
        <w:tab/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насосних </w:t>
      </w:r>
      <w:r w:rsidRPr="00E83F6A">
        <w:rPr>
          <w:rFonts w:ascii="Times New Roman" w:hAnsi="Times New Roman" w:cs="Times New Roman"/>
          <w:sz w:val="28"/>
          <w:lang w:val="uk-UA"/>
        </w:rPr>
        <w:t>станціях;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заміна енергоємного обладнання та оптимізація його</w:t>
      </w:r>
      <w:r w:rsidRPr="00E83F6A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роботи;</w:t>
      </w:r>
    </w:p>
    <w:p w:rsidR="00D51D0F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2593"/>
          <w:tab w:val="left" w:pos="4373"/>
          <w:tab w:val="left" w:pos="6203"/>
          <w:tab w:val="left" w:pos="6814"/>
          <w:tab w:val="left" w:pos="7900"/>
          <w:tab w:val="left" w:pos="920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зменшення споживання енергоносіїв на власні потреби через утеплення будівель та споруд, заміну вікон та</w:t>
      </w:r>
      <w:r w:rsidRPr="00E83F6A">
        <w:rPr>
          <w:rFonts w:ascii="Times New Roman" w:hAnsi="Times New Roman" w:cs="Times New Roman"/>
          <w:spacing w:val="-10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дверей.</w:t>
      </w:r>
    </w:p>
    <w:p w:rsidR="00770178" w:rsidRDefault="00770178" w:rsidP="00C8205D">
      <w:pPr>
        <w:widowControl w:val="0"/>
        <w:tabs>
          <w:tab w:val="left" w:pos="927"/>
          <w:tab w:val="left" w:pos="2593"/>
          <w:tab w:val="left" w:pos="4373"/>
          <w:tab w:val="left" w:pos="6203"/>
          <w:tab w:val="left" w:pos="6814"/>
          <w:tab w:val="left" w:pos="7900"/>
          <w:tab w:val="left" w:pos="9207"/>
        </w:tabs>
        <w:autoSpaceDE w:val="0"/>
        <w:autoSpaceDN w:val="0"/>
        <w:spacing w:after="0" w:line="20" w:lineRule="atLeast"/>
        <w:jc w:val="both"/>
        <w:rPr>
          <w:rFonts w:ascii="Times New Roman" w:hAnsi="Times New Roman" w:cs="Times New Roman"/>
          <w:sz w:val="28"/>
          <w:lang w:val="uk-UA"/>
        </w:rPr>
      </w:pP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260"/>
        </w:tabs>
        <w:spacing w:line="20" w:lineRule="atLeast"/>
        <w:ind w:firstLine="567"/>
        <w:jc w:val="both"/>
        <w:rPr>
          <w:lang w:val="uk-UA"/>
        </w:rPr>
      </w:pPr>
      <w:r w:rsidRPr="00E83F6A">
        <w:rPr>
          <w:lang w:val="uk-UA"/>
        </w:rPr>
        <w:t>Забезпечення надійності та безперебійності роботи систем водопостачання та</w:t>
      </w:r>
      <w:r w:rsidRPr="00E83F6A">
        <w:rPr>
          <w:spacing w:val="-5"/>
          <w:lang w:val="uk-UA"/>
        </w:rPr>
        <w:t xml:space="preserve"> </w:t>
      </w:r>
      <w:r w:rsidRPr="00E83F6A">
        <w:rPr>
          <w:lang w:val="uk-UA"/>
        </w:rPr>
        <w:t>водовідведення: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9"/>
        </w:tabs>
        <w:autoSpaceDE w:val="0"/>
        <w:autoSpaceDN w:val="0"/>
        <w:spacing w:after="0" w:line="20" w:lineRule="atLeast"/>
        <w:ind w:hanging="292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будівництво нових, реконструкція та ремонт існуючих водопровідних та каналізаційних мереж;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9"/>
          <w:tab w:val="left" w:pos="2438"/>
          <w:tab w:val="left" w:pos="4140"/>
          <w:tab w:val="left" w:pos="7468"/>
          <w:tab w:val="left" w:pos="8849"/>
        </w:tabs>
        <w:autoSpaceDE w:val="0"/>
        <w:autoSpaceDN w:val="0"/>
        <w:spacing w:after="0" w:line="20" w:lineRule="atLeast"/>
        <w:ind w:hanging="292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своєчасне проведення планово-профілактичних ремонтів</w:t>
      </w:r>
      <w:r w:rsidRPr="00E83F6A">
        <w:rPr>
          <w:rFonts w:ascii="Times New Roman" w:hAnsi="Times New Roman" w:cs="Times New Roman"/>
          <w:sz w:val="28"/>
          <w:lang w:val="uk-UA"/>
        </w:rPr>
        <w:tab/>
      </w:r>
      <w:r w:rsidR="00770178">
        <w:rPr>
          <w:rFonts w:ascii="Times New Roman" w:hAnsi="Times New Roman" w:cs="Times New Roman"/>
          <w:sz w:val="28"/>
          <w:lang w:val="uk-UA"/>
        </w:rPr>
        <w:t xml:space="preserve">відповідно </w:t>
      </w:r>
      <w:r w:rsidRPr="00E83F6A">
        <w:rPr>
          <w:rFonts w:ascii="Times New Roman" w:hAnsi="Times New Roman" w:cs="Times New Roman"/>
          <w:sz w:val="28"/>
          <w:lang w:val="uk-UA"/>
        </w:rPr>
        <w:t xml:space="preserve"> з затвердженими</w:t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графіками;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9"/>
        </w:tabs>
        <w:autoSpaceDE w:val="0"/>
        <w:autoSpaceDN w:val="0"/>
        <w:spacing w:after="0" w:line="20" w:lineRule="atLeast"/>
        <w:ind w:hanging="292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будівництво нових резервуарів зберігання чистої</w:t>
      </w:r>
      <w:r w:rsidRPr="00E83F6A">
        <w:rPr>
          <w:rFonts w:ascii="Times New Roman" w:hAnsi="Times New Roman" w:cs="Times New Roman"/>
          <w:spacing w:val="-9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води;</w:t>
      </w:r>
    </w:p>
    <w:p w:rsidR="00D51D0F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39"/>
        </w:tabs>
        <w:autoSpaceDE w:val="0"/>
        <w:autoSpaceDN w:val="0"/>
        <w:spacing w:after="0" w:line="20" w:lineRule="atLeast"/>
        <w:ind w:hanging="292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проведення гідравлічного розрахунку існуючих водопровідних мереж.</w:t>
      </w:r>
    </w:p>
    <w:p w:rsidR="00770178" w:rsidRPr="00E83F6A" w:rsidRDefault="00770178" w:rsidP="00C8205D">
      <w:pPr>
        <w:pStyle w:val="aa"/>
        <w:widowControl w:val="0"/>
        <w:tabs>
          <w:tab w:val="left" w:pos="939"/>
        </w:tabs>
        <w:autoSpaceDE w:val="0"/>
        <w:autoSpaceDN w:val="0"/>
        <w:spacing w:after="0" w:line="20" w:lineRule="atLeast"/>
        <w:ind w:left="938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</w:p>
    <w:p w:rsidR="00D51D0F" w:rsidRPr="00E83F6A" w:rsidRDefault="00D51D0F" w:rsidP="00C8205D">
      <w:pPr>
        <w:pStyle w:val="210"/>
        <w:numPr>
          <w:ilvl w:val="1"/>
          <w:numId w:val="7"/>
        </w:numPr>
        <w:tabs>
          <w:tab w:val="left" w:pos="1155"/>
        </w:tabs>
        <w:spacing w:line="20" w:lineRule="atLeast"/>
        <w:ind w:firstLine="567"/>
        <w:jc w:val="both"/>
        <w:rPr>
          <w:lang w:val="uk-UA"/>
        </w:rPr>
      </w:pPr>
      <w:r w:rsidRPr="00E83F6A">
        <w:rPr>
          <w:lang w:val="uk-UA"/>
        </w:rPr>
        <w:t>Забезпечення фінансової стабільності роботи підприємства, покращення фінансового менеджменту, бухгалтерського обліку та звітності: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автоматизація процесу фінансового планування, в тому числі планування капітальних</w:t>
      </w:r>
      <w:r w:rsidRPr="00E83F6A">
        <w:rPr>
          <w:rFonts w:ascii="Times New Roman" w:hAnsi="Times New Roman" w:cs="Times New Roman"/>
          <w:spacing w:val="-4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інвестицій;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покращення якості стандартних функцій управління</w:t>
      </w:r>
      <w:r w:rsidRPr="00E83F6A">
        <w:rPr>
          <w:rFonts w:ascii="Times New Roman" w:hAnsi="Times New Roman" w:cs="Times New Roman"/>
          <w:spacing w:val="-3"/>
          <w:sz w:val="28"/>
          <w:lang w:val="uk-UA"/>
        </w:rPr>
        <w:t xml:space="preserve"> </w:t>
      </w:r>
      <w:r w:rsidRPr="00E83F6A">
        <w:rPr>
          <w:rFonts w:ascii="Times New Roman" w:hAnsi="Times New Roman" w:cs="Times New Roman"/>
          <w:sz w:val="28"/>
          <w:lang w:val="uk-UA"/>
        </w:rPr>
        <w:t>фінансами;</w:t>
      </w:r>
    </w:p>
    <w:p w:rsidR="00D51D0F" w:rsidRPr="00E83F6A" w:rsidRDefault="00D51D0F" w:rsidP="00C8205D">
      <w:pPr>
        <w:pStyle w:val="aa"/>
        <w:widowControl w:val="0"/>
        <w:numPr>
          <w:ilvl w:val="0"/>
          <w:numId w:val="6"/>
        </w:numPr>
        <w:tabs>
          <w:tab w:val="left" w:pos="927"/>
          <w:tab w:val="left" w:pos="3258"/>
          <w:tab w:val="left" w:pos="5556"/>
          <w:tab w:val="left" w:pos="8321"/>
        </w:tabs>
        <w:autoSpaceDE w:val="0"/>
        <w:autoSpaceDN w:val="0"/>
        <w:spacing w:after="0" w:line="20" w:lineRule="atLeast"/>
        <w:ind w:left="926" w:hanging="280"/>
        <w:contextualSpacing w:val="0"/>
        <w:jc w:val="both"/>
        <w:rPr>
          <w:rFonts w:ascii="Times New Roman" w:hAnsi="Times New Roman" w:cs="Times New Roman"/>
          <w:sz w:val="28"/>
          <w:lang w:val="uk-UA"/>
        </w:rPr>
      </w:pPr>
      <w:r w:rsidRPr="00E83F6A">
        <w:rPr>
          <w:rFonts w:ascii="Times New Roman" w:hAnsi="Times New Roman" w:cs="Times New Roman"/>
          <w:sz w:val="28"/>
          <w:lang w:val="uk-UA"/>
        </w:rPr>
        <w:t>впровадження комплексного автоматизованого</w:t>
      </w:r>
      <w:r w:rsidRPr="00E83F6A">
        <w:rPr>
          <w:rFonts w:ascii="Times New Roman" w:hAnsi="Times New Roman" w:cs="Times New Roman"/>
          <w:sz w:val="28"/>
          <w:lang w:val="uk-UA"/>
        </w:rPr>
        <w:tab/>
      </w:r>
      <w:r w:rsidRPr="00E83F6A">
        <w:rPr>
          <w:rFonts w:ascii="Times New Roman" w:hAnsi="Times New Roman" w:cs="Times New Roman"/>
          <w:spacing w:val="-1"/>
          <w:sz w:val="28"/>
          <w:lang w:val="uk-UA"/>
        </w:rPr>
        <w:t xml:space="preserve">програмного </w:t>
      </w:r>
      <w:r w:rsidRPr="00E83F6A">
        <w:rPr>
          <w:rFonts w:ascii="Times New Roman" w:hAnsi="Times New Roman" w:cs="Times New Roman"/>
          <w:sz w:val="28"/>
          <w:lang w:val="uk-UA"/>
        </w:rPr>
        <w:t>забезпечення.</w:t>
      </w:r>
    </w:p>
    <w:p w:rsidR="00D51D0F" w:rsidRDefault="00D51D0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EB2E2F" w:rsidRPr="00EB2E2F" w:rsidRDefault="00EB2E2F" w:rsidP="00C8205D">
      <w:pPr>
        <w:pStyle w:val="21"/>
        <w:spacing w:after="0" w:line="20" w:lineRule="atLeast"/>
        <w:ind w:firstLine="36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D51D0F" w:rsidRDefault="00D51D0F" w:rsidP="00C8205D">
      <w:pPr>
        <w:pStyle w:val="aa"/>
        <w:numPr>
          <w:ilvl w:val="0"/>
          <w:numId w:val="2"/>
        </w:numPr>
        <w:spacing w:after="0" w:line="20" w:lineRule="atLeast"/>
        <w:rPr>
          <w:rFonts w:ascii="Times New Roman" w:hAnsi="Times New Roman" w:cs="Times New Roman"/>
          <w:b/>
          <w:sz w:val="28"/>
          <w:lang w:val="uk-UA"/>
        </w:rPr>
      </w:pPr>
      <w:r w:rsidRPr="00D90A81">
        <w:rPr>
          <w:rFonts w:ascii="Times New Roman" w:hAnsi="Times New Roman" w:cs="Times New Roman"/>
          <w:b/>
          <w:sz w:val="28"/>
          <w:lang w:val="uk-UA"/>
        </w:rPr>
        <w:t>Загальна інформація про підприємство</w:t>
      </w:r>
    </w:p>
    <w:tbl>
      <w:tblPr>
        <w:tblW w:w="9796" w:type="dxa"/>
        <w:tblInd w:w="-106" w:type="dxa"/>
        <w:tblLayout w:type="fixed"/>
        <w:tblLook w:val="0000" w:firstRow="0" w:lastRow="0" w:firstColumn="0" w:lastColumn="0" w:noHBand="0" w:noVBand="0"/>
      </w:tblPr>
      <w:tblGrid>
        <w:gridCol w:w="3977"/>
        <w:gridCol w:w="5819"/>
      </w:tblGrid>
      <w:tr w:rsidR="00D90A81" w:rsidRPr="00770178" w:rsidTr="008F6380">
        <w:trPr>
          <w:trHeight w:val="690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Назва підприємства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Комунальне підприємство 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«Івано-Франківськводоекотехпром»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Рік заснування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56 (2003)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</w:rPr>
              <w:t xml:space="preserve">Форма </w:t>
            </w: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власності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Комунальна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Юридична адреса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76018, м. Івано-Франківськ, 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вул. Ботанічна, 2</w:t>
            </w:r>
          </w:p>
        </w:tc>
      </w:tr>
      <w:tr w:rsidR="00D90A81" w:rsidRPr="00770178" w:rsidTr="00D90A81">
        <w:trPr>
          <w:trHeight w:val="302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Код ЄДРПОУ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32360815</w:t>
            </w:r>
          </w:p>
        </w:tc>
      </w:tr>
      <w:tr w:rsidR="00D90A81" w:rsidRPr="00770178" w:rsidTr="00D90A81">
        <w:trPr>
          <w:trHeight w:val="990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Прізвище, ім’я, по-батькові керівника або уповноваженої особи, посада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Савенко Віталій Сергійович,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генеральний директор</w:t>
            </w:r>
          </w:p>
        </w:tc>
      </w:tr>
      <w:tr w:rsidR="00D90A81" w:rsidRPr="00770178" w:rsidTr="00D90A81"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</w:rPr>
              <w:t>Тел., факс, E-mail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приймальня: (0342) 75-91-42,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факс: (0342) 75-93-54,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hyperlink r:id="rId8" w:history="1">
              <w:r w:rsidRPr="00770178">
                <w:rPr>
                  <w:rStyle w:val="ac"/>
                  <w:rFonts w:ascii="Times New Roman" w:hAnsi="Times New Roman" w:cs="Times New Roman"/>
                  <w:color w:val="auto"/>
                  <w:sz w:val="28"/>
                  <w:szCs w:val="28"/>
                  <w:lang w:val="uk-UA"/>
                </w:rPr>
                <w:t>water@vodokanal.if.ua</w:t>
              </w:r>
            </w:hyperlink>
          </w:p>
        </w:tc>
      </w:tr>
      <w:tr w:rsidR="00D90A81" w:rsidRPr="00770178" w:rsidTr="00D90A81">
        <w:trPr>
          <w:trHeight w:val="2350"/>
        </w:trPr>
        <w:tc>
          <w:tcPr>
            <w:tcW w:w="3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90A81" w:rsidRPr="00770178" w:rsidRDefault="00D90A81" w:rsidP="00C8205D">
            <w:pPr>
              <w:snapToGrid w:val="0"/>
              <w:spacing w:after="0" w:line="20" w:lineRule="atLeast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Ліцензія на централізоване водопостачання та водовідведення (№, дата видачі, термін дії)</w:t>
            </w:r>
          </w:p>
        </w:tc>
        <w:tc>
          <w:tcPr>
            <w:tcW w:w="5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0A81" w:rsidRPr="00770178" w:rsidRDefault="00D90A81" w:rsidP="00C8205D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 централізоване водопостачання та водовідведення серія АГ № 500073 видана 13.07.2012 р. №242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Термін дії ліцензії є безстроковим (Закон України «Про ліцензування видів господарської діяльності» </w:t>
            </w:r>
          </w:p>
          <w:p w:rsidR="00D90A81" w:rsidRPr="00770178" w:rsidRDefault="00D90A81" w:rsidP="00C8205D">
            <w:pPr>
              <w:snapToGrid w:val="0"/>
              <w:spacing w:after="0" w:line="20" w:lineRule="atLeast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77017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частина 6, стаття 21).</w:t>
            </w:r>
          </w:p>
        </w:tc>
      </w:tr>
    </w:tbl>
    <w:p w:rsidR="00770178" w:rsidRDefault="001550FA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КП</w:t>
      </w:r>
      <w:r w:rsidR="00D90A81" w:rsidRPr="00770178">
        <w:rPr>
          <w:rFonts w:ascii="Times New Roman" w:hAnsi="Times New Roman" w:cs="Times New Roman"/>
          <w:sz w:val="28"/>
          <w:szCs w:val="28"/>
          <w:lang w:val="uk-UA"/>
        </w:rPr>
        <w:t xml:space="preserve"> «Івано-Франківськводоекотехпром» створене Івано-Франківською міською радою для здійснення господарської діяльності на основі повного господарського розрахунку, самофінансування та самоокупності, з правом найму робочої сили, на підставі рішення виконавчого комітету Івано-Франківської міської</w:t>
      </w:r>
      <w:r w:rsidR="00D90A81" w:rsidRPr="00770178">
        <w:rPr>
          <w:rFonts w:ascii="Times New Roman" w:hAnsi="Times New Roman" w:cs="Times New Roman"/>
          <w:spacing w:val="-7"/>
          <w:sz w:val="28"/>
          <w:szCs w:val="28"/>
          <w:lang w:val="uk-UA"/>
        </w:rPr>
        <w:t xml:space="preserve"> </w:t>
      </w:r>
      <w:r w:rsidR="00D90A81" w:rsidRPr="00770178">
        <w:rPr>
          <w:rFonts w:ascii="Times New Roman" w:hAnsi="Times New Roman" w:cs="Times New Roman"/>
          <w:sz w:val="28"/>
          <w:szCs w:val="28"/>
          <w:lang w:val="uk-UA"/>
        </w:rPr>
        <w:t>ради.</w:t>
      </w:r>
    </w:p>
    <w:p w:rsidR="00D90A81" w:rsidRPr="00770178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</w:rPr>
        <w:t>Підприємство є комунальним за формою власності і підпорядковане Івано-Франківській міській раді.</w:t>
      </w:r>
    </w:p>
    <w:p w:rsidR="00D90A81" w:rsidRPr="00770178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Підприємство є юридичною особою,</w:t>
      </w:r>
      <w:r w:rsidRPr="00770178">
        <w:rPr>
          <w:rFonts w:ascii="Times New Roman" w:hAnsi="Times New Roman" w:cs="Times New Roman"/>
          <w:sz w:val="28"/>
          <w:szCs w:val="28"/>
          <w:lang w:val="uk-UA"/>
        </w:rPr>
        <w:tab/>
        <w:t>має самостійний баланс, розрахунковий та інші рахунки в установах банків та в управлінні Державного казначейства України,</w:t>
      </w:r>
      <w:r w:rsidRPr="00770178">
        <w:rPr>
          <w:rFonts w:ascii="Times New Roman" w:hAnsi="Times New Roman" w:cs="Times New Roman"/>
          <w:sz w:val="28"/>
          <w:szCs w:val="28"/>
          <w:lang w:val="uk-UA"/>
        </w:rPr>
        <w:tab/>
        <w:t>печатку з найменуванням підприємства, штампи, фірмовий бланк та іншу атрибутику юридичної особи, може виступати від свого імені, укладати договори, набувати майнові та пов’язані з ними немайнові права, нести обов’язки, бути позивачем та відповідачем в усіх судових інстанціях.</w:t>
      </w:r>
    </w:p>
    <w:p w:rsidR="00D90A81" w:rsidRPr="00770178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Підприємство несе відповідальність за своїми зобов’язаннями в межах закріпленого за ним майна зг</w:t>
      </w:r>
      <w:r w:rsidRPr="00770178">
        <w:rPr>
          <w:rFonts w:ascii="Times New Roman" w:hAnsi="Times New Roman" w:cs="Times New Roman"/>
          <w:sz w:val="28"/>
          <w:szCs w:val="28"/>
        </w:rPr>
        <w:t>ідно з чинним законодавством України.</w:t>
      </w:r>
    </w:p>
    <w:p w:rsidR="00D90A81" w:rsidRPr="00770178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</w:rPr>
        <w:t>КП «Iвано-</w:t>
      </w:r>
      <w:r w:rsidRPr="00561836">
        <w:rPr>
          <w:rFonts w:ascii="Times New Roman" w:hAnsi="Times New Roman" w:cs="Times New Roman"/>
          <w:sz w:val="28"/>
          <w:szCs w:val="28"/>
        </w:rPr>
        <w:t xml:space="preserve">Франкiвськводоекотехпром» надає послуги </w:t>
      </w:r>
      <w:r w:rsidRPr="00561836">
        <w:rPr>
          <w:rFonts w:ascii="Times New Roman" w:hAnsi="Times New Roman" w:cs="Times New Roman"/>
          <w:sz w:val="28"/>
          <w:szCs w:val="28"/>
          <w:lang w:val="uk-UA"/>
        </w:rPr>
        <w:t>центрального постачання та</w:t>
      </w:r>
      <w:r w:rsidRPr="00561836">
        <w:rPr>
          <w:rFonts w:ascii="Times New Roman" w:hAnsi="Times New Roman" w:cs="Times New Roman"/>
          <w:sz w:val="28"/>
          <w:szCs w:val="28"/>
        </w:rPr>
        <w:t xml:space="preserve"> водовідведення для міст Івано-Франківська,</w:t>
      </w:r>
      <w:r w:rsidRPr="0056183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561836">
        <w:rPr>
          <w:rFonts w:ascii="Times New Roman" w:hAnsi="Times New Roman" w:cs="Times New Roman"/>
          <w:sz w:val="28"/>
          <w:szCs w:val="28"/>
        </w:rPr>
        <w:t xml:space="preserve">Тисмениці та </w:t>
      </w:r>
      <w:r w:rsidRPr="00561836">
        <w:rPr>
          <w:rFonts w:ascii="Times New Roman" w:hAnsi="Times New Roman" w:cs="Times New Roman"/>
          <w:sz w:val="28"/>
          <w:szCs w:val="28"/>
          <w:lang w:val="uk-UA"/>
        </w:rPr>
        <w:t>тринадцяти</w:t>
      </w:r>
      <w:r w:rsidRPr="00561836">
        <w:rPr>
          <w:rFonts w:ascii="Times New Roman" w:hAnsi="Times New Roman" w:cs="Times New Roman"/>
          <w:sz w:val="28"/>
          <w:szCs w:val="28"/>
        </w:rPr>
        <w:t xml:space="preserve"> населених пунктів.</w:t>
      </w:r>
    </w:p>
    <w:p w:rsidR="00D90A81" w:rsidRPr="00770178" w:rsidRDefault="00D90A81" w:rsidP="00C8205D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i/>
          <w:sz w:val="28"/>
          <w:szCs w:val="28"/>
        </w:rPr>
        <w:t>Крім того, предметом діяльності підприємства є: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монтаж водопровідних мереж, систем опалення та кондиціонування;діяльність у сфері архітектури;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діяльність у сфері інжинірингу, геології та геодезії, надання послуг технічного консультування;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технічні випробування та дослідження;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ремонт і технічне обслуговування машин і устаткування промислового значення;установлення та монтаж машин і устаткування;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каналізація, відведення й очищення стічних вод;</w:t>
      </w:r>
    </w:p>
    <w:p w:rsidR="00D90A81" w:rsidRPr="00770178" w:rsidRDefault="00D90A81" w:rsidP="00C8205D">
      <w:pPr>
        <w:widowControl w:val="0"/>
        <w:numPr>
          <w:ilvl w:val="0"/>
          <w:numId w:val="9"/>
        </w:numPr>
        <w:tabs>
          <w:tab w:val="left" w:pos="938"/>
          <w:tab w:val="left" w:pos="939"/>
        </w:tabs>
        <w:autoSpaceDE w:val="0"/>
        <w:autoSpaceDN w:val="0"/>
        <w:spacing w:after="0" w:line="20" w:lineRule="atLeast"/>
        <w:ind w:left="567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будівництво трубопроводів.</w:t>
      </w:r>
    </w:p>
    <w:p w:rsidR="00D90A81" w:rsidRDefault="00D90A81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8F6380" w:rsidRDefault="008F6380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C8205D">
      <w:p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C8205D">
      <w:pPr>
        <w:pStyle w:val="aa"/>
        <w:numPr>
          <w:ilvl w:val="0"/>
          <w:numId w:val="2"/>
        </w:numPr>
        <w:spacing w:after="0" w:line="20" w:lineRule="atLeast"/>
        <w:ind w:right="-1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Огляд ринку</w:t>
      </w:r>
    </w:p>
    <w:p w:rsidR="00D90A81" w:rsidRPr="00770178" w:rsidRDefault="00D90A81" w:rsidP="00C8205D">
      <w:pPr>
        <w:pStyle w:val="ad"/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70178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1550FA">
        <w:rPr>
          <w:rFonts w:ascii="Times New Roman" w:hAnsi="Times New Roman" w:cs="Times New Roman"/>
          <w:sz w:val="28"/>
          <w:szCs w:val="28"/>
          <w:lang w:val="uk-UA"/>
        </w:rPr>
        <w:t xml:space="preserve">П </w:t>
      </w:r>
      <w:r w:rsidRPr="00770178">
        <w:rPr>
          <w:rFonts w:ascii="Times New Roman" w:hAnsi="Times New Roman" w:cs="Times New Roman"/>
          <w:sz w:val="28"/>
          <w:szCs w:val="28"/>
          <w:lang w:val="uk-UA"/>
        </w:rPr>
        <w:t>«Івано-Франківськводоекотехпром» є членом Асоціації «Укрводоканалекологія», яка являє собою добровільне міжгалузеве об’єднання виробничих підприємств, установ, організацій водопровідно-каналізаційного господарства, науково-дослідних, проектних, ремонтно-будівельних та інших підприємств різних форм власності, об’єднаних з метою постійної координації та поєднання виробничої, наукової та іншої діяльності для вирішення питань забезпечення якісною питною водою та водою промислово-господарського призначення, водовідведення, ефективного очищення стічних вод, поліпшення екологічного стану водних ресурсів природного середовища в Україні.</w:t>
      </w:r>
    </w:p>
    <w:p w:rsidR="00D90A81" w:rsidRPr="00770178" w:rsidRDefault="00D90A81" w:rsidP="00C8205D">
      <w:pPr>
        <w:pStyle w:val="af"/>
        <w:shd w:val="clear" w:color="auto" w:fill="FFFFFF"/>
        <w:spacing w:before="0" w:beforeAutospacing="0" w:after="0" w:afterAutospacing="0" w:line="20" w:lineRule="atLeast"/>
        <w:ind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Водночас Асоціація «Укрводоканалекологія» є корпоративним членом Міжнародної Водної Асоціації IWA та здійснює: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об’єднання інтелектуальних, виробничих, наукових та комерційних інтересів учасників Асоціації;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координацію сумісної діяльності підприємств і організацій-членів Асоціації в галузях водопостачання, водовідведення, моніторингу та охорони вод;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розвиває практичне і наукове співробітництво;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бере участь в розробці і реалізації Державної відомчої і власної програм розвитку водозабезпечення та каналізування населених пунктів України, нормативної бази;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 надає Учасникам Асоціації послуги по їх матеріально-технічному забезпеченню за їх замовленнями;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сприяє зміцненню матеріально-технічної і методологічної бази галузевого лабораторно-виробничого контролю якості води;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надає послуги Учасникам Асоціації в створенні дочірніх, спільних та інших підприємств і організацій по виробництву нової техніки,</w:t>
      </w:r>
      <w:r w:rsidRPr="00770178">
        <w:rPr>
          <w:sz w:val="28"/>
          <w:szCs w:val="28"/>
        </w:rPr>
        <w:br/>
        <w:t>вимірювальних приладів, матеріалів тощо;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координує зовнішньоекономічну діяльність Учасників Асоціації, в тому числі організовує для них кредитні лінії; 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здійснює пошук потенційних партнерів для налагодження прямих контактів між ними та Учасниками Асоціації; 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забезпечує інтереси та захищає права Учасників Асоціації, надає їм юридичну, економічну, іншу консультативну та інформаційну допомогу;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>організує виставки, семінари, обмін досвідом Учасників Асоціації;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готує і накопичує банк даних систем матеріально-технічного забезпечення, контролю якості води тощо; </w:t>
      </w:r>
    </w:p>
    <w:p w:rsidR="00D90A81" w:rsidRPr="00770178" w:rsidRDefault="00D90A81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 w:rsidRPr="00770178">
        <w:rPr>
          <w:sz w:val="28"/>
          <w:szCs w:val="28"/>
        </w:rPr>
        <w:t xml:space="preserve">допомагає Учасникам Асоціації у розробці проектів співробітництва з іноземними фірмами та організаціями, в тому числі зі створення спільних підприємств; </w:t>
      </w:r>
    </w:p>
    <w:p w:rsidR="00D90A81" w:rsidRPr="00770178" w:rsidRDefault="00E85559" w:rsidP="00C8205D">
      <w:pPr>
        <w:pStyle w:val="af"/>
        <w:numPr>
          <w:ilvl w:val="0"/>
          <w:numId w:val="10"/>
        </w:numPr>
        <w:shd w:val="clear" w:color="auto" w:fill="FFFFFF"/>
        <w:spacing w:before="0" w:beforeAutospacing="0" w:after="0" w:afterAutospacing="0" w:line="20" w:lineRule="atLeast"/>
        <w:ind w:left="0" w:right="-1" w:firstLine="567"/>
        <w:jc w:val="both"/>
        <w:rPr>
          <w:sz w:val="28"/>
          <w:szCs w:val="28"/>
        </w:rPr>
      </w:pPr>
      <w:r>
        <w:rPr>
          <w:sz w:val="28"/>
          <w:szCs w:val="28"/>
        </w:rPr>
        <w:t>орга</w:t>
      </w:r>
      <w:r w:rsidR="00D90A81" w:rsidRPr="00770178">
        <w:rPr>
          <w:sz w:val="28"/>
          <w:szCs w:val="28"/>
        </w:rPr>
        <w:t>нізовує курси підвищення кваліфікації керівного складу та працівників Учасників Асоціації.</w:t>
      </w:r>
    </w:p>
    <w:p w:rsidR="00D90A81" w:rsidRDefault="00D90A81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Аналіз роботи підприємства за останні 5 років діяльності та прогнозні показники з 2023 року</w:t>
      </w:r>
    </w:p>
    <w:p w:rsidR="0094555E" w:rsidRPr="00E85559" w:rsidRDefault="0094555E" w:rsidP="0094555E">
      <w:pPr>
        <w:pStyle w:val="aa"/>
        <w:tabs>
          <w:tab w:val="left" w:pos="1278"/>
        </w:tabs>
        <w:rPr>
          <w:rFonts w:ascii="Times New Roman" w:hAnsi="Times New Roman" w:cs="Times New Roman"/>
          <w:b/>
          <w:sz w:val="28"/>
          <w:lang w:val="uk-UA"/>
        </w:rPr>
      </w:pPr>
      <w:r w:rsidRPr="00E85559">
        <w:rPr>
          <w:rFonts w:ascii="Times New Roman" w:hAnsi="Times New Roman" w:cs="Times New Roman"/>
          <w:b/>
          <w:sz w:val="28"/>
          <w:lang w:val="uk-UA"/>
        </w:rPr>
        <w:t>4.1. Інформація про трудові</w:t>
      </w:r>
      <w:r w:rsidRPr="00E85559">
        <w:rPr>
          <w:rFonts w:ascii="Times New Roman" w:hAnsi="Times New Roman" w:cs="Times New Roman"/>
          <w:b/>
          <w:spacing w:val="-2"/>
          <w:sz w:val="28"/>
          <w:lang w:val="uk-UA"/>
        </w:rPr>
        <w:t xml:space="preserve"> </w:t>
      </w:r>
      <w:r w:rsidRPr="00E85559">
        <w:rPr>
          <w:rFonts w:ascii="Times New Roman" w:hAnsi="Times New Roman" w:cs="Times New Roman"/>
          <w:b/>
          <w:sz w:val="28"/>
          <w:lang w:val="uk-UA"/>
        </w:rPr>
        <w:t>ресурси</w:t>
      </w:r>
    </w:p>
    <w:p w:rsidR="0094555E" w:rsidRPr="0094555E" w:rsidRDefault="0094555E" w:rsidP="00034497">
      <w:pPr>
        <w:pStyle w:val="ad"/>
        <w:spacing w:after="0" w:line="240" w:lineRule="auto"/>
        <w:ind w:right="142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94555E">
        <w:rPr>
          <w:rFonts w:ascii="Times New Roman" w:hAnsi="Times New Roman" w:cs="Times New Roman"/>
          <w:sz w:val="28"/>
          <w:lang w:val="uk-UA"/>
        </w:rPr>
        <w:t>На підприємстві організація виробничого процесу здійснюється шляхом поєднання наявних ресурсів: трудових, матеріальних і грошових.</w:t>
      </w:r>
    </w:p>
    <w:p w:rsidR="0094555E" w:rsidRPr="0094555E" w:rsidRDefault="0094555E" w:rsidP="00034497">
      <w:pPr>
        <w:pStyle w:val="ad"/>
        <w:spacing w:after="0" w:line="240" w:lineRule="auto"/>
        <w:ind w:right="142" w:firstLine="567"/>
        <w:jc w:val="both"/>
        <w:rPr>
          <w:rFonts w:ascii="Times New Roman" w:hAnsi="Times New Roman" w:cs="Times New Roman"/>
          <w:sz w:val="28"/>
        </w:rPr>
      </w:pPr>
      <w:r w:rsidRPr="0094555E">
        <w:rPr>
          <w:rFonts w:ascii="Times New Roman" w:hAnsi="Times New Roman" w:cs="Times New Roman"/>
          <w:sz w:val="28"/>
        </w:rPr>
        <w:t>Щодо трудових ресурсів, то їх середньоспискова чисельність станом на 31.12.20</w:t>
      </w:r>
      <w:r w:rsidRPr="0094555E">
        <w:rPr>
          <w:rFonts w:ascii="Times New Roman" w:hAnsi="Times New Roman" w:cs="Times New Roman"/>
          <w:sz w:val="28"/>
          <w:lang w:val="uk-UA"/>
        </w:rPr>
        <w:t>22</w:t>
      </w:r>
      <w:r w:rsidRPr="0094555E">
        <w:rPr>
          <w:rFonts w:ascii="Times New Roman" w:hAnsi="Times New Roman" w:cs="Times New Roman"/>
          <w:sz w:val="28"/>
        </w:rPr>
        <w:t xml:space="preserve">р. становить </w:t>
      </w:r>
      <w:r w:rsidRPr="0094555E">
        <w:rPr>
          <w:rFonts w:ascii="Times New Roman" w:hAnsi="Times New Roman" w:cs="Times New Roman"/>
          <w:sz w:val="28"/>
          <w:lang w:val="uk-UA"/>
        </w:rPr>
        <w:t>603</w:t>
      </w:r>
      <w:r w:rsidRPr="0094555E">
        <w:rPr>
          <w:rFonts w:ascii="Times New Roman" w:hAnsi="Times New Roman" w:cs="Times New Roman"/>
          <w:sz w:val="28"/>
        </w:rPr>
        <w:t xml:space="preserve"> штатних одиниць, що на </w:t>
      </w:r>
      <w:r w:rsidRPr="0094555E">
        <w:rPr>
          <w:rFonts w:ascii="Times New Roman" w:hAnsi="Times New Roman" w:cs="Times New Roman"/>
          <w:sz w:val="28"/>
          <w:lang w:val="uk-UA"/>
        </w:rPr>
        <w:t>31</w:t>
      </w:r>
      <w:r w:rsidRPr="0094555E">
        <w:rPr>
          <w:rFonts w:ascii="Times New Roman" w:hAnsi="Times New Roman" w:cs="Times New Roman"/>
          <w:sz w:val="28"/>
        </w:rPr>
        <w:t xml:space="preserve"> працівників </w:t>
      </w:r>
      <w:r w:rsidRPr="0094555E">
        <w:rPr>
          <w:rFonts w:ascii="Times New Roman" w:hAnsi="Times New Roman" w:cs="Times New Roman"/>
          <w:sz w:val="28"/>
          <w:lang w:val="uk-UA"/>
        </w:rPr>
        <w:t>менше,</w:t>
      </w:r>
      <w:r w:rsidRPr="0094555E">
        <w:rPr>
          <w:rFonts w:ascii="Times New Roman" w:hAnsi="Times New Roman" w:cs="Times New Roman"/>
          <w:sz w:val="28"/>
        </w:rPr>
        <w:t xml:space="preserve"> порівняно з даними </w:t>
      </w:r>
      <w:r w:rsidRPr="0094555E">
        <w:rPr>
          <w:rFonts w:ascii="Times New Roman" w:hAnsi="Times New Roman" w:cs="Times New Roman"/>
          <w:sz w:val="28"/>
          <w:lang w:val="uk-UA"/>
        </w:rPr>
        <w:t xml:space="preserve">на кінець </w:t>
      </w:r>
      <w:r w:rsidRPr="0094555E">
        <w:rPr>
          <w:rFonts w:ascii="Times New Roman" w:hAnsi="Times New Roman" w:cs="Times New Roman"/>
          <w:sz w:val="28"/>
        </w:rPr>
        <w:t>20</w:t>
      </w:r>
      <w:r w:rsidRPr="0094555E">
        <w:rPr>
          <w:rFonts w:ascii="Times New Roman" w:hAnsi="Times New Roman" w:cs="Times New Roman"/>
          <w:sz w:val="28"/>
          <w:lang w:val="uk-UA"/>
        </w:rPr>
        <w:t xml:space="preserve">21 </w:t>
      </w:r>
      <w:r w:rsidRPr="0094555E">
        <w:rPr>
          <w:rFonts w:ascii="Times New Roman" w:hAnsi="Times New Roman" w:cs="Times New Roman"/>
          <w:sz w:val="28"/>
        </w:rPr>
        <w:t xml:space="preserve">року. </w:t>
      </w:r>
    </w:p>
    <w:tbl>
      <w:tblPr>
        <w:tblpPr w:leftFromText="180" w:rightFromText="180" w:vertAnchor="text" w:horzAnchor="margin" w:tblpY="13"/>
        <w:tblW w:w="9757" w:type="dxa"/>
        <w:tblLook w:val="04A0" w:firstRow="1" w:lastRow="0" w:firstColumn="1" w:lastColumn="0" w:noHBand="0" w:noVBand="1"/>
      </w:tblPr>
      <w:tblGrid>
        <w:gridCol w:w="2364"/>
        <w:gridCol w:w="1330"/>
        <w:gridCol w:w="1183"/>
        <w:gridCol w:w="1331"/>
        <w:gridCol w:w="1183"/>
        <w:gridCol w:w="1183"/>
        <w:gridCol w:w="1183"/>
      </w:tblGrid>
      <w:tr w:rsidR="00E85559" w:rsidRPr="00E85559" w:rsidTr="00E85559">
        <w:trPr>
          <w:trHeight w:val="621"/>
        </w:trPr>
        <w:tc>
          <w:tcPr>
            <w:tcW w:w="2364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Показник 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2018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2019 рік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2020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2021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Факт за 2022 рік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План на 2023 рік</w:t>
            </w:r>
          </w:p>
        </w:tc>
      </w:tr>
      <w:tr w:rsidR="00E85559" w:rsidRPr="00E85559" w:rsidTr="00E85559">
        <w:trPr>
          <w:trHeight w:val="638"/>
        </w:trPr>
        <w:tc>
          <w:tcPr>
            <w:tcW w:w="236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1. Середньоспискова чисельність штатних працівників, чол..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606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595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624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634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603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625</w:t>
            </w:r>
          </w:p>
        </w:tc>
      </w:tr>
      <w:tr w:rsidR="00E85559" w:rsidRPr="00E85559" w:rsidTr="00E85559">
        <w:trPr>
          <w:trHeight w:val="319"/>
        </w:trPr>
        <w:tc>
          <w:tcPr>
            <w:tcW w:w="23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в т.ч. ІТП та АУП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174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173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174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165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ind w:firstLine="567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173</w:t>
            </w:r>
          </w:p>
        </w:tc>
      </w:tr>
      <w:tr w:rsidR="00E85559" w:rsidRPr="00E85559" w:rsidTr="00FF5C37">
        <w:trPr>
          <w:trHeight w:val="1130"/>
        </w:trPr>
        <w:tc>
          <w:tcPr>
            <w:tcW w:w="23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2.Середньомісячна заробітна плата одного працівника, грн.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7 362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8 561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10 274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10 649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12 933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14 699</w:t>
            </w:r>
          </w:p>
        </w:tc>
      </w:tr>
      <w:tr w:rsidR="00E85559" w:rsidRPr="00E85559" w:rsidTr="00E85559">
        <w:trPr>
          <w:trHeight w:val="334"/>
        </w:trPr>
        <w:tc>
          <w:tcPr>
            <w:tcW w:w="236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85559" w:rsidRDefault="00E85559" w:rsidP="00FF5C37">
            <w:pPr>
              <w:spacing w:line="240" w:lineRule="auto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b/>
                <w:bCs/>
                <w:lang w:val="uk-UA" w:eastAsia="uk-UA"/>
              </w:rPr>
              <w:t>в т.ч. ІТП та АУП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8 930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10 459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13 080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12 906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14 879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E85559" w:rsidRDefault="00E85559" w:rsidP="00FF5C37">
            <w:pPr>
              <w:spacing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85559">
              <w:rPr>
                <w:rFonts w:ascii="Times New Roman" w:hAnsi="Times New Roman" w:cs="Times New Roman"/>
                <w:lang w:val="uk-UA" w:eastAsia="uk-UA"/>
              </w:rPr>
              <w:t>16 273</w:t>
            </w:r>
          </w:p>
        </w:tc>
      </w:tr>
    </w:tbl>
    <w:p w:rsidR="00770178" w:rsidRDefault="00770178" w:rsidP="00770178">
      <w:pPr>
        <w:rPr>
          <w:rFonts w:ascii="Times New Roman" w:hAnsi="Times New Roman" w:cs="Times New Roman"/>
          <w:b/>
          <w:sz w:val="36"/>
          <w:lang w:val="uk-UA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00"/>
        <w:gridCol w:w="3954"/>
      </w:tblGrid>
      <w:tr w:rsidR="00FF5C37" w:rsidTr="00FF5C37">
        <w:tc>
          <w:tcPr>
            <w:tcW w:w="5900" w:type="dxa"/>
          </w:tcPr>
          <w:p w:rsidR="00FF5C37" w:rsidRDefault="00FF5C37" w:rsidP="00770178">
            <w:pPr>
              <w:rPr>
                <w:rFonts w:ascii="Times New Roman" w:hAnsi="Times New Roman" w:cs="Times New Roman"/>
                <w:b/>
                <w:sz w:val="36"/>
                <w:lang w:val="uk-UA"/>
              </w:rPr>
            </w:pPr>
            <w:r w:rsidRPr="00FF5C37">
              <w:rPr>
                <w:rFonts w:ascii="Times New Roman" w:hAnsi="Times New Roman" w:cs="Times New Roman"/>
                <w:b/>
                <w:noProof/>
                <w:sz w:val="36"/>
                <w:lang w:val="uk-UA" w:eastAsia="uk-UA"/>
              </w:rPr>
              <w:drawing>
                <wp:inline distT="0" distB="0" distL="0" distR="0">
                  <wp:extent cx="3838575" cy="3409950"/>
                  <wp:effectExtent l="0" t="0" r="0" b="0"/>
                  <wp:docPr id="3" name="Диаграмма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  <w:tc>
          <w:tcPr>
            <w:tcW w:w="3954" w:type="dxa"/>
          </w:tcPr>
          <w:p w:rsidR="00FF5C37" w:rsidRDefault="00FF5C37" w:rsidP="00770178">
            <w:pPr>
              <w:rPr>
                <w:rFonts w:ascii="Times New Roman" w:hAnsi="Times New Roman" w:cs="Times New Roman"/>
                <w:b/>
                <w:sz w:val="36"/>
                <w:lang w:val="uk-UA"/>
              </w:rPr>
            </w:pPr>
            <w:r>
              <w:rPr>
                <w:noProof/>
                <w:lang w:val="uk-UA" w:eastAsia="uk-UA"/>
              </w:rPr>
              <w:drawing>
                <wp:inline distT="0" distB="0" distL="0" distR="0">
                  <wp:extent cx="2524125" cy="2228850"/>
                  <wp:effectExtent l="0" t="0" r="0" b="0"/>
                  <wp:docPr id="18" name="Объект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</w:tr>
    </w:tbl>
    <w:p w:rsidR="00FF5C37" w:rsidRPr="00FF5C37" w:rsidRDefault="00FF5C37" w:rsidP="00770178">
      <w:pPr>
        <w:rPr>
          <w:rFonts w:ascii="Times New Roman" w:hAnsi="Times New Roman" w:cs="Times New Roman"/>
          <w:b/>
          <w:sz w:val="36"/>
          <w:lang w:val="uk-UA"/>
        </w:rPr>
      </w:pPr>
      <w:r>
        <w:rPr>
          <w:noProof/>
          <w:color w:val="FF0000"/>
          <w:lang w:val="uk-UA" w:eastAsia="uk-UA"/>
        </w:rPr>
        <w:drawing>
          <wp:inline distT="0" distB="0" distL="0" distR="0">
            <wp:extent cx="5705475" cy="4076700"/>
            <wp:effectExtent l="0" t="0" r="0" b="0"/>
            <wp:docPr id="21" name="Диаграмма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770178" w:rsidRDefault="00FF5C37" w:rsidP="00770178">
      <w:pPr>
        <w:rPr>
          <w:rFonts w:ascii="Times New Roman" w:hAnsi="Times New Roman" w:cs="Times New Roman"/>
          <w:b/>
          <w:sz w:val="28"/>
          <w:lang w:val="uk-UA"/>
        </w:rPr>
      </w:pPr>
      <w:r>
        <w:rPr>
          <w:noProof/>
          <w:color w:val="FF0000"/>
          <w:lang w:val="uk-UA" w:eastAsia="uk-UA"/>
        </w:rPr>
        <w:drawing>
          <wp:inline distT="0" distB="0" distL="0" distR="0">
            <wp:extent cx="5734050" cy="4181475"/>
            <wp:effectExtent l="0" t="0" r="0" b="0"/>
            <wp:docPr id="26" name="Диаграмма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D06352" w:rsidRDefault="00D06352" w:rsidP="00E85559">
      <w:pPr>
        <w:pStyle w:val="11"/>
        <w:tabs>
          <w:tab w:val="left" w:pos="0"/>
        </w:tabs>
        <w:ind w:left="0" w:right="408"/>
        <w:jc w:val="both"/>
        <w:rPr>
          <w:lang w:val="uk-UA"/>
        </w:rPr>
      </w:pPr>
    </w:p>
    <w:p w:rsidR="00D06352" w:rsidRDefault="00D06352" w:rsidP="00E85559">
      <w:pPr>
        <w:pStyle w:val="11"/>
        <w:tabs>
          <w:tab w:val="left" w:pos="0"/>
        </w:tabs>
        <w:ind w:left="0" w:right="408"/>
        <w:jc w:val="both"/>
        <w:rPr>
          <w:lang w:val="uk-UA"/>
        </w:rPr>
      </w:pPr>
    </w:p>
    <w:p w:rsidR="00E85559" w:rsidRPr="00E17107" w:rsidRDefault="00E85559" w:rsidP="00E85559">
      <w:pPr>
        <w:pStyle w:val="11"/>
        <w:tabs>
          <w:tab w:val="left" w:pos="0"/>
        </w:tabs>
        <w:ind w:left="0" w:right="408"/>
        <w:jc w:val="both"/>
        <w:rPr>
          <w:lang w:val="uk-UA"/>
        </w:rPr>
      </w:pPr>
      <w:r w:rsidRPr="00E331A6">
        <w:rPr>
          <w:lang w:val="uk-UA"/>
        </w:rPr>
        <w:t xml:space="preserve">4.2. </w:t>
      </w:r>
      <w:r w:rsidRPr="00E17107">
        <w:rPr>
          <w:lang w:val="uk-UA"/>
        </w:rPr>
        <w:t>Матеріально-технічне забезпечення. Інформація про стан основних фондів</w:t>
      </w:r>
    </w:p>
    <w:p w:rsidR="00E85559" w:rsidRPr="00E17107" w:rsidRDefault="00E85559" w:rsidP="00034497">
      <w:pPr>
        <w:pStyle w:val="ad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17107">
        <w:rPr>
          <w:rFonts w:ascii="Times New Roman" w:hAnsi="Times New Roman" w:cs="Times New Roman"/>
          <w:sz w:val="28"/>
          <w:szCs w:val="28"/>
          <w:lang w:val="uk-UA"/>
        </w:rPr>
        <w:t>Динаміка та стан основних фондів характеризується щорічним зростанням їх вартості.</w:t>
      </w:r>
    </w:p>
    <w:p w:rsidR="00E85559" w:rsidRPr="00E17107" w:rsidRDefault="00E85559" w:rsidP="00034497">
      <w:pPr>
        <w:pStyle w:val="ad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17107">
        <w:rPr>
          <w:rFonts w:ascii="Times New Roman" w:hAnsi="Times New Roman" w:cs="Times New Roman"/>
          <w:sz w:val="28"/>
          <w:szCs w:val="28"/>
          <w:lang w:val="uk-UA"/>
        </w:rPr>
        <w:t xml:space="preserve">Так, вартість основних фондів за період 2020-2021 р. зросла з величини  </w:t>
      </w:r>
      <w:r w:rsidRPr="00E17107">
        <w:rPr>
          <w:rFonts w:ascii="Times New Roman" w:hAnsi="Times New Roman" w:cs="Times New Roman"/>
          <w:sz w:val="28"/>
          <w:szCs w:val="28"/>
          <w:lang w:val="uk-UA" w:eastAsia="uk-UA"/>
        </w:rPr>
        <w:t>700,87</w:t>
      </w:r>
      <w:r w:rsidRPr="00E17107">
        <w:rPr>
          <w:rFonts w:ascii="Times New Roman" w:hAnsi="Times New Roman" w:cs="Times New Roman"/>
          <w:b/>
          <w:sz w:val="28"/>
          <w:szCs w:val="28"/>
          <w:lang w:val="uk-UA" w:eastAsia="uk-UA"/>
        </w:rPr>
        <w:t xml:space="preserve"> </w:t>
      </w:r>
      <w:r w:rsidRPr="00E17107">
        <w:rPr>
          <w:rFonts w:ascii="Times New Roman" w:hAnsi="Times New Roman" w:cs="Times New Roman"/>
          <w:sz w:val="28"/>
          <w:szCs w:val="28"/>
          <w:lang w:val="uk-UA"/>
        </w:rPr>
        <w:t xml:space="preserve">млн. грн. до </w:t>
      </w:r>
      <w:r w:rsidRPr="00E17107">
        <w:rPr>
          <w:rFonts w:ascii="Times New Roman" w:hAnsi="Times New Roman" w:cs="Times New Roman"/>
          <w:sz w:val="28"/>
          <w:szCs w:val="28"/>
          <w:lang w:val="uk-UA" w:eastAsia="uk-UA"/>
        </w:rPr>
        <w:t>783,84</w:t>
      </w:r>
      <w:r w:rsidRPr="00E17107">
        <w:rPr>
          <w:rFonts w:ascii="Times New Roman" w:hAnsi="Times New Roman" w:cs="Times New Roman"/>
          <w:b/>
          <w:sz w:val="28"/>
          <w:szCs w:val="28"/>
          <w:lang w:val="uk-UA" w:eastAsia="uk-UA"/>
        </w:rPr>
        <w:t xml:space="preserve"> </w:t>
      </w:r>
      <w:r w:rsidRPr="00E17107">
        <w:rPr>
          <w:rFonts w:ascii="Times New Roman" w:hAnsi="Times New Roman" w:cs="Times New Roman"/>
          <w:sz w:val="28"/>
          <w:szCs w:val="28"/>
          <w:lang w:val="uk-UA"/>
        </w:rPr>
        <w:t>млн. грн., або у відносній величині – на 20,0%. При цьому таке зростання, в першу чергу, зумовлене збільшенням вартісної оцінки пасивної їх частини (будівлі і споруди) та активної частини (машини і обладнання).</w:t>
      </w:r>
    </w:p>
    <w:p w:rsidR="00E85559" w:rsidRPr="00E17107" w:rsidRDefault="00E85559" w:rsidP="00034497">
      <w:pPr>
        <w:pStyle w:val="ad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17107">
        <w:rPr>
          <w:rFonts w:ascii="Times New Roman" w:hAnsi="Times New Roman" w:cs="Times New Roman"/>
          <w:sz w:val="28"/>
          <w:szCs w:val="28"/>
          <w:lang w:val="uk-UA"/>
        </w:rPr>
        <w:t>За структурною побудовою у складі основних фондів 83,21% належить будівлям і спорудам, 13,1 % – машинам та обладнанню, 3,69 % – іншим видам основних засобів.</w:t>
      </w:r>
    </w:p>
    <w:p w:rsidR="00E85559" w:rsidRPr="00E17107" w:rsidRDefault="00E85559" w:rsidP="00034497">
      <w:pPr>
        <w:pStyle w:val="ad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17107">
        <w:rPr>
          <w:rFonts w:ascii="Times New Roman" w:hAnsi="Times New Roman" w:cs="Times New Roman"/>
          <w:sz w:val="28"/>
          <w:szCs w:val="28"/>
          <w:lang w:val="uk-UA"/>
        </w:rPr>
        <w:t>Коефіцієнт придатності основних фондів станом на 31.12.2022р. дорівнює 47 %, тобто його значення є меншим, порівняно з попередніми роками, що свідчить про необхідність оновлення основних фондів на підприємстві.</w:t>
      </w:r>
    </w:p>
    <w:p w:rsidR="00E85559" w:rsidRPr="00E17107" w:rsidRDefault="00E85559" w:rsidP="00034497">
      <w:pPr>
        <w:pStyle w:val="ad"/>
        <w:spacing w:after="0" w:line="20" w:lineRule="atLeast"/>
        <w:ind w:right="346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17107">
        <w:rPr>
          <w:rFonts w:ascii="Times New Roman" w:hAnsi="Times New Roman" w:cs="Times New Roman"/>
          <w:sz w:val="28"/>
          <w:szCs w:val="28"/>
          <w:lang w:val="uk-UA"/>
        </w:rPr>
        <w:t>Конкретна інформація в розрізі найменувань  щодо стану основних засобів зазначена в табличному вигляді, що наведений нижче.</w:t>
      </w:r>
    </w:p>
    <w:tbl>
      <w:tblPr>
        <w:tblW w:w="9498" w:type="dxa"/>
        <w:tblInd w:w="108" w:type="dxa"/>
        <w:tblLook w:val="04A0" w:firstRow="1" w:lastRow="0" w:firstColumn="1" w:lastColumn="0" w:noHBand="0" w:noVBand="1"/>
      </w:tblPr>
      <w:tblGrid>
        <w:gridCol w:w="2766"/>
        <w:gridCol w:w="1629"/>
        <w:gridCol w:w="1842"/>
        <w:gridCol w:w="1701"/>
        <w:gridCol w:w="1560"/>
      </w:tblGrid>
      <w:tr w:rsidR="00E85559" w:rsidRPr="00E17107" w:rsidTr="00C07CE5">
        <w:trPr>
          <w:trHeight w:val="676"/>
        </w:trPr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Найменування</w:t>
            </w: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</w:r>
          </w:p>
        </w:tc>
        <w:tc>
          <w:tcPr>
            <w:tcW w:w="1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01.01.2020 р.,</w:t>
            </w: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</w:t>
            </w:r>
            <w:r w:rsidR="00E17107"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</w:t>
            </w: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грн.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01.01.2021 р.,</w:t>
            </w: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</w:t>
            </w:r>
            <w:r w:rsidR="00E17107"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</w:t>
            </w: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грн.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01.01.2022 р.,</w:t>
            </w: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</w:t>
            </w:r>
            <w:r w:rsidR="00E17107"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грн.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Станом на 01.01.2023 р.,</w:t>
            </w: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br/>
              <w:t>тис.</w:t>
            </w:r>
            <w:r w:rsidR="00E17107"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 xml:space="preserve"> грн..</w:t>
            </w:r>
          </w:p>
        </w:tc>
      </w:tr>
      <w:tr w:rsidR="00E85559" w:rsidRPr="00E17107" w:rsidTr="00C07CE5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17107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Будів</w:t>
            </w:r>
            <w:r w:rsidR="00E85559" w:rsidRPr="00E17107">
              <w:rPr>
                <w:rFonts w:ascii="Times New Roman" w:hAnsi="Times New Roman" w:cs="Times New Roman"/>
                <w:lang w:val="uk-UA" w:eastAsia="uk-UA"/>
              </w:rPr>
              <w:t>лі і споруди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475 393,00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551 225,00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583 209,00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642 162,00</w:t>
            </w:r>
          </w:p>
        </w:tc>
      </w:tr>
      <w:tr w:rsidR="00E85559" w:rsidRPr="00E17107" w:rsidTr="00C07CE5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Машини і обладнання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84 226,00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88 471,00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91 820,00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115 120,00</w:t>
            </w:r>
          </w:p>
        </w:tc>
      </w:tr>
      <w:tr w:rsidR="00E85559" w:rsidRPr="00E17107" w:rsidTr="00C07CE5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Транспортні засоби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18 445,00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19 128,00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19 216,00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19 216,00</w:t>
            </w:r>
          </w:p>
        </w:tc>
      </w:tr>
      <w:tr w:rsidR="00E85559" w:rsidRPr="00E17107" w:rsidTr="00C07CE5">
        <w:trPr>
          <w:trHeight w:val="693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Інструменти, прилади та інвентар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1 819,00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1 831,00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1 846,00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1 946,00</w:t>
            </w:r>
          </w:p>
        </w:tc>
      </w:tr>
      <w:tr w:rsidR="00E85559" w:rsidRPr="00E17107" w:rsidTr="00C07CE5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Інші основні засоби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3 897,00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4 326,00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4 778,00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5 398,00</w:t>
            </w:r>
          </w:p>
        </w:tc>
      </w:tr>
      <w:tr w:rsidR="00E85559" w:rsidRPr="00E17107" w:rsidTr="00C07CE5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Всього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bCs/>
                <w:lang w:val="uk-UA" w:eastAsia="uk-UA"/>
              </w:rPr>
              <w:t>583 780,00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lang w:val="uk-UA" w:eastAsia="uk-UA"/>
              </w:rPr>
              <w:t>664 981,00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lang w:val="uk-UA" w:eastAsia="uk-UA"/>
              </w:rPr>
              <w:t>700 869,00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b/>
                <w:lang w:val="uk-UA" w:eastAsia="uk-UA"/>
              </w:rPr>
              <w:t>783 842,00</w:t>
            </w:r>
          </w:p>
        </w:tc>
      </w:tr>
      <w:tr w:rsidR="00E85559" w:rsidRPr="00E17107" w:rsidTr="00C07CE5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Коефіцієнт зносу, %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53</w:t>
            </w:r>
          </w:p>
        </w:tc>
      </w:tr>
      <w:tr w:rsidR="00E85559" w:rsidRPr="00E17107" w:rsidTr="00C07CE5">
        <w:trPr>
          <w:trHeight w:val="347"/>
        </w:trPr>
        <w:tc>
          <w:tcPr>
            <w:tcW w:w="2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Коефіцієнт придатності, %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47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85559" w:rsidRPr="00E17107" w:rsidRDefault="00E85559" w:rsidP="0003449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 w:eastAsia="uk-UA"/>
              </w:rPr>
            </w:pPr>
            <w:r w:rsidRPr="00E17107">
              <w:rPr>
                <w:rFonts w:ascii="Times New Roman" w:hAnsi="Times New Roman" w:cs="Times New Roman"/>
                <w:lang w:val="uk-UA" w:eastAsia="uk-UA"/>
              </w:rPr>
              <w:t>47</w:t>
            </w:r>
          </w:p>
        </w:tc>
      </w:tr>
    </w:tbl>
    <w:p w:rsidR="00E85559" w:rsidRDefault="00E85559" w:rsidP="00E85559">
      <w:pPr>
        <w:spacing w:line="247" w:lineRule="exact"/>
        <w:rPr>
          <w:color w:val="FF0000"/>
          <w:lang w:val="uk-UA"/>
        </w:rPr>
      </w:pPr>
    </w:p>
    <w:p w:rsidR="00E85559" w:rsidRPr="00E85559" w:rsidRDefault="00E85559" w:rsidP="00E85559">
      <w:pPr>
        <w:pStyle w:val="11"/>
        <w:tabs>
          <w:tab w:val="left" w:pos="1393"/>
        </w:tabs>
        <w:spacing w:before="0"/>
        <w:ind w:left="567" w:right="-1"/>
        <w:jc w:val="both"/>
        <w:rPr>
          <w:lang w:val="uk-UA"/>
        </w:rPr>
      </w:pPr>
      <w:r w:rsidRPr="00E85559">
        <w:rPr>
          <w:lang w:val="uk-UA"/>
        </w:rPr>
        <w:t>4.3. Наявність, структура та забезпеченість фінансовими ресурсами (грошові засоби, поточні фінансові інвестиції, дебітори та ін.)</w:t>
      </w:r>
    </w:p>
    <w:p w:rsidR="00E85559" w:rsidRPr="00E85559" w:rsidRDefault="00E85559" w:rsidP="00034497">
      <w:pPr>
        <w:pStyle w:val="11"/>
        <w:tabs>
          <w:tab w:val="left" w:pos="567"/>
          <w:tab w:val="left" w:pos="1393"/>
        </w:tabs>
        <w:spacing w:before="0" w:line="20" w:lineRule="atLeast"/>
        <w:ind w:left="0" w:right="-1"/>
        <w:jc w:val="both"/>
        <w:rPr>
          <w:b w:val="0"/>
          <w:lang w:val="uk-UA"/>
        </w:rPr>
      </w:pPr>
      <w:r w:rsidRPr="00E85559">
        <w:rPr>
          <w:b w:val="0"/>
          <w:lang w:val="uk-UA"/>
        </w:rPr>
        <w:tab/>
        <w:t xml:space="preserve">КП «Івано-Франківськводоекотехпром» фінансові ресурси отримує від споживачів за надані послуги централізованого водопостачання та централізованог водовідведення та інших не ліцензованих видів діяльності. На даний час підприємство не має розміщених депозитів у банківських установах, натомість має боргові зобов’язання за субкредитними угодами по проекту «Розвиток міської інфраструктури». </w:t>
      </w:r>
    </w:p>
    <w:p w:rsidR="00E85559" w:rsidRPr="00E85559" w:rsidRDefault="00E85559" w:rsidP="00034497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5559">
        <w:rPr>
          <w:rFonts w:ascii="Times New Roman" w:hAnsi="Times New Roman" w:cs="Times New Roman"/>
          <w:bCs/>
          <w:sz w:val="28"/>
          <w:szCs w:val="28"/>
          <w:lang w:val="uk-UA"/>
        </w:rPr>
        <w:t>Фінансове забезпечення є одною з головних складових фінансового механізму діяльності суб’єктів господарювання різного рівня та організаційно-правових форм власності. Основою виробничо-господарської діяльності підприємства  є фінансове забезпечення, тому що фінансові ресурси потрібні для покриття витрат виробництва й обігу, своєчасного виконання фінансових зобов’язань перед державою, банками, формування доходів і прибутків. Ринкові умови господарювання вимагають нових підходів щодо організації фінансового забезпечення діяльності підприємств реального сектору економіки.</w:t>
      </w:r>
    </w:p>
    <w:p w:rsidR="00E85559" w:rsidRPr="00E85559" w:rsidRDefault="00E85559" w:rsidP="00034497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5559">
        <w:rPr>
          <w:rFonts w:ascii="Times New Roman" w:hAnsi="Times New Roman" w:cs="Times New Roman"/>
          <w:bCs/>
          <w:sz w:val="28"/>
          <w:szCs w:val="28"/>
          <w:lang w:val="uk-UA"/>
        </w:rPr>
        <w:t>Основними джерелами формування фінансових ресурсів підприємств є власні та залучені кошти. До власних належать: статутний капітал, амортизаційні відрахування, валовий дохід та прибуток. До залучених – отримані кредити.</w:t>
      </w:r>
    </w:p>
    <w:p w:rsidR="00E85559" w:rsidRPr="00E85559" w:rsidRDefault="00E85559" w:rsidP="00034497">
      <w:pPr>
        <w:spacing w:after="0" w:line="20" w:lineRule="atLeast"/>
        <w:ind w:right="-1"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5559">
        <w:rPr>
          <w:rFonts w:ascii="Times New Roman" w:hAnsi="Times New Roman" w:cs="Times New Roman"/>
          <w:bCs/>
          <w:sz w:val="28"/>
          <w:szCs w:val="28"/>
          <w:lang w:val="uk-UA"/>
        </w:rPr>
        <w:t>Коефіцієнт фінансової стійкості (або сплатоспроможності) за 2022 рік становить 0,4 (нормативне позитивне значення показника ≥ 0,5). Тобто підприємству не вистачає власних коштів для фінансування діяльності. Також підприємство не володіє достатніми власними коштами для покриття позикових коштів.</w:t>
      </w:r>
    </w:p>
    <w:p w:rsidR="00E85559" w:rsidRPr="000C3DE6" w:rsidRDefault="00E85559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  <w:r w:rsidRPr="000C3DE6">
        <w:rPr>
          <w:lang w:val="uk-UA"/>
        </w:rPr>
        <w:t>4.4 Обсяг виконання робіт (наданих послуг). Натуральні та вартісні показники.</w:t>
      </w:r>
    </w:p>
    <w:tbl>
      <w:tblPr>
        <w:tblW w:w="9809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08"/>
        <w:gridCol w:w="1683"/>
        <w:gridCol w:w="995"/>
        <w:gridCol w:w="996"/>
        <w:gridCol w:w="1137"/>
        <w:gridCol w:w="1137"/>
        <w:gridCol w:w="1137"/>
        <w:gridCol w:w="1137"/>
        <w:gridCol w:w="1279"/>
      </w:tblGrid>
      <w:tr w:rsidR="00E85559" w:rsidRPr="00273CB1" w:rsidTr="00034497">
        <w:trPr>
          <w:trHeight w:val="497"/>
        </w:trPr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№ п/п</w:t>
            </w:r>
          </w:p>
        </w:tc>
        <w:tc>
          <w:tcPr>
            <w:tcW w:w="16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Найменування за видами робіт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Одиниця виміру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2018 рік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2019 рік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2020 рік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2021 рік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2022 рік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План на 2023 рік</w:t>
            </w:r>
          </w:p>
        </w:tc>
      </w:tr>
      <w:tr w:rsidR="00E85559" w:rsidRPr="00273CB1" w:rsidTr="00034497">
        <w:trPr>
          <w:trHeight w:val="511"/>
        </w:trPr>
        <w:tc>
          <w:tcPr>
            <w:tcW w:w="3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</w:t>
            </w:r>
          </w:p>
        </w:tc>
        <w:tc>
          <w:tcPr>
            <w:tcW w:w="1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273CB1" w:rsidRDefault="00E85559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водопостачання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куб.м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9 753,0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9 779,0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9 346,2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9 532,1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9 436,81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10 879,11</w:t>
            </w:r>
          </w:p>
        </w:tc>
      </w:tr>
      <w:tr w:rsidR="00E85559" w:rsidRPr="00273CB1" w:rsidTr="00034497">
        <w:trPr>
          <w:trHeight w:val="512"/>
        </w:trPr>
        <w:tc>
          <w:tcPr>
            <w:tcW w:w="3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</w:t>
            </w:r>
          </w:p>
        </w:tc>
        <w:tc>
          <w:tcPr>
            <w:tcW w:w="16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5559" w:rsidRPr="00273CB1" w:rsidRDefault="00E85559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водовідведення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куб.м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11 220,0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10 845,0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10 370,3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10 792,2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10 518,08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10 842,68</w:t>
            </w:r>
          </w:p>
        </w:tc>
      </w:tr>
    </w:tbl>
    <w:p w:rsidR="00454F31" w:rsidRDefault="00454F31" w:rsidP="00454F31">
      <w:pPr>
        <w:spacing w:after="0"/>
        <w:jc w:val="center"/>
        <w:rPr>
          <w:rFonts w:ascii="Times New Roman" w:hAnsi="Times New Roman" w:cs="Times New Roman"/>
          <w:b/>
          <w:bCs/>
          <w:sz w:val="28"/>
          <w:lang w:val="uk-UA"/>
        </w:rPr>
      </w:pPr>
      <w:r w:rsidRPr="00454F31">
        <w:rPr>
          <w:rFonts w:ascii="Times New Roman" w:hAnsi="Times New Roman" w:cs="Times New Roman"/>
          <w:b/>
          <w:bCs/>
          <w:sz w:val="28"/>
          <w:lang w:val="uk-UA"/>
        </w:rPr>
        <w:t>Обсяг реалізації</w:t>
      </w:r>
      <w:r w:rsidRPr="00454F31">
        <w:rPr>
          <w:rFonts w:ascii="Times New Roman" w:hAnsi="Times New Roman" w:cs="Times New Roman"/>
          <w:b/>
          <w:bCs/>
          <w:sz w:val="28"/>
        </w:rPr>
        <w:t xml:space="preserve"> </w:t>
      </w:r>
      <w:r w:rsidRPr="00454F31">
        <w:rPr>
          <w:rFonts w:ascii="Times New Roman" w:hAnsi="Times New Roman" w:cs="Times New Roman"/>
          <w:b/>
          <w:bCs/>
          <w:sz w:val="28"/>
          <w:lang w:val="uk-UA"/>
        </w:rPr>
        <w:t xml:space="preserve">з централізованого водопостачання </w:t>
      </w:r>
    </w:p>
    <w:p w:rsidR="00454F31" w:rsidRPr="00454F31" w:rsidRDefault="00454F31" w:rsidP="00454F31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 w:rsidRPr="00454F31">
        <w:rPr>
          <w:rFonts w:ascii="Times New Roman" w:hAnsi="Times New Roman" w:cs="Times New Roman"/>
          <w:b/>
          <w:bCs/>
          <w:sz w:val="28"/>
          <w:lang w:val="uk-UA"/>
        </w:rPr>
        <w:t xml:space="preserve">та централізованого водовідведення, </w:t>
      </w:r>
      <w:r w:rsidRPr="00454F31">
        <w:rPr>
          <w:rFonts w:ascii="Times New Roman" w:hAnsi="Times New Roman" w:cs="Times New Roman"/>
          <w:b/>
          <w:bCs/>
          <w:sz w:val="28"/>
        </w:rPr>
        <w:t>млн.  м</w:t>
      </w:r>
      <w:r w:rsidRPr="00454F31">
        <w:rPr>
          <w:rFonts w:ascii="Times New Roman" w:hAnsi="Times New Roman" w:cs="Times New Roman"/>
          <w:b/>
          <w:bCs/>
          <w:sz w:val="28"/>
          <w:vertAlign w:val="superscript"/>
        </w:rPr>
        <w:t>3</w:t>
      </w:r>
    </w:p>
    <w:p w:rsidR="00E17107" w:rsidRDefault="00454F31" w:rsidP="00770178">
      <w:pPr>
        <w:rPr>
          <w:rFonts w:ascii="Times New Roman" w:hAnsi="Times New Roman" w:cs="Times New Roman"/>
          <w:b/>
          <w:sz w:val="28"/>
          <w:lang w:val="uk-UA"/>
        </w:rPr>
      </w:pPr>
      <w:r w:rsidRPr="00454F31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6120130" cy="3590925"/>
            <wp:effectExtent l="19050" t="0" r="13970" b="0"/>
            <wp:docPr id="5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454F31" w:rsidRDefault="00454F31" w:rsidP="00454F31">
      <w:pPr>
        <w:pStyle w:val="11"/>
        <w:tabs>
          <w:tab w:val="left" w:pos="1393"/>
        </w:tabs>
        <w:spacing w:before="0"/>
        <w:ind w:left="785" w:right="408"/>
        <w:jc w:val="center"/>
        <w:rPr>
          <w:lang w:val="uk-UA"/>
        </w:rPr>
      </w:pPr>
      <w:r w:rsidRPr="000C3DE6">
        <w:rPr>
          <w:lang w:val="uk-UA"/>
        </w:rPr>
        <w:t xml:space="preserve">Обсяг </w:t>
      </w:r>
      <w:r>
        <w:rPr>
          <w:lang w:val="uk-UA"/>
        </w:rPr>
        <w:t xml:space="preserve">вартісних </w:t>
      </w:r>
      <w:r w:rsidRPr="000C3DE6">
        <w:rPr>
          <w:lang w:val="uk-UA"/>
        </w:rPr>
        <w:t>показник</w:t>
      </w:r>
      <w:r>
        <w:rPr>
          <w:lang w:val="uk-UA"/>
        </w:rPr>
        <w:t>ів за</w:t>
      </w:r>
      <w:r w:rsidRPr="00034EEC">
        <w:rPr>
          <w:lang w:val="uk-UA"/>
        </w:rPr>
        <w:t xml:space="preserve"> </w:t>
      </w:r>
      <w:r>
        <w:rPr>
          <w:lang w:val="uk-UA"/>
        </w:rPr>
        <w:t>надані послуги</w:t>
      </w:r>
    </w:p>
    <w:p w:rsidR="00454F31" w:rsidRDefault="00454F31" w:rsidP="00770178">
      <w:pPr>
        <w:rPr>
          <w:rFonts w:ascii="Times New Roman" w:hAnsi="Times New Roman" w:cs="Times New Roman"/>
          <w:b/>
          <w:sz w:val="28"/>
          <w:lang w:val="uk-UA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7"/>
        <w:gridCol w:w="1678"/>
        <w:gridCol w:w="992"/>
        <w:gridCol w:w="993"/>
        <w:gridCol w:w="1134"/>
        <w:gridCol w:w="1134"/>
        <w:gridCol w:w="1134"/>
        <w:gridCol w:w="1134"/>
        <w:gridCol w:w="1275"/>
      </w:tblGrid>
      <w:tr w:rsidR="00E85559" w:rsidRPr="00E85559" w:rsidTr="00E85559">
        <w:trPr>
          <w:trHeight w:val="543"/>
        </w:trPr>
        <w:tc>
          <w:tcPr>
            <w:tcW w:w="307" w:type="dxa"/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№ п/п</w:t>
            </w:r>
          </w:p>
        </w:tc>
        <w:tc>
          <w:tcPr>
            <w:tcW w:w="1678" w:type="dxa"/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Найменування за видами робіт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Одиниця виміру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2018 рік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2019 рік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2020 рік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2021 рік</w:t>
            </w:r>
          </w:p>
        </w:tc>
        <w:tc>
          <w:tcPr>
            <w:tcW w:w="1134" w:type="dxa"/>
            <w:vAlign w:val="center"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2022 рік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План на 2023 рік</w:t>
            </w:r>
          </w:p>
        </w:tc>
      </w:tr>
      <w:tr w:rsidR="00E85559" w:rsidRPr="00E85559" w:rsidTr="00E85559">
        <w:trPr>
          <w:trHeight w:val="558"/>
        </w:trPr>
        <w:tc>
          <w:tcPr>
            <w:tcW w:w="307" w:type="dxa"/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</w:t>
            </w:r>
          </w:p>
        </w:tc>
        <w:tc>
          <w:tcPr>
            <w:tcW w:w="1678" w:type="dxa"/>
            <w:shd w:val="clear" w:color="auto" w:fill="auto"/>
            <w:vAlign w:val="bottom"/>
            <w:hideMark/>
          </w:tcPr>
          <w:p w:rsidR="00E85559" w:rsidRPr="00273CB1" w:rsidRDefault="00E85559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водопостачання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грн. без ПДВ</w:t>
            </w:r>
          </w:p>
        </w:tc>
        <w:tc>
          <w:tcPr>
            <w:tcW w:w="993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57 175,8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64 439,1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80 460,8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91 690,0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101 337,14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117 302,59</w:t>
            </w:r>
          </w:p>
        </w:tc>
      </w:tr>
      <w:tr w:rsidR="00E85559" w:rsidRPr="00E85559" w:rsidTr="00E85559">
        <w:trPr>
          <w:trHeight w:val="558"/>
        </w:trPr>
        <w:tc>
          <w:tcPr>
            <w:tcW w:w="307" w:type="dxa"/>
            <w:shd w:val="clear" w:color="auto" w:fill="auto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</w:t>
            </w:r>
          </w:p>
        </w:tc>
        <w:tc>
          <w:tcPr>
            <w:tcW w:w="1678" w:type="dxa"/>
            <w:shd w:val="clear" w:color="auto" w:fill="auto"/>
            <w:vAlign w:val="bottom"/>
            <w:hideMark/>
          </w:tcPr>
          <w:p w:rsidR="00E85559" w:rsidRPr="00273CB1" w:rsidRDefault="00E85559" w:rsidP="00C07CE5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Централізоване водовідведення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тис. грн. без ПДВ</w:t>
            </w:r>
          </w:p>
        </w:tc>
        <w:tc>
          <w:tcPr>
            <w:tcW w:w="993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89 050,0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89 555,0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101 327,5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121 888,3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132 977,29</w:t>
            </w:r>
          </w:p>
        </w:tc>
        <w:tc>
          <w:tcPr>
            <w:tcW w:w="1275" w:type="dxa"/>
            <w:shd w:val="clear" w:color="000000" w:fill="FFFFFF"/>
            <w:noWrap/>
            <w:vAlign w:val="center"/>
            <w:hideMark/>
          </w:tcPr>
          <w:p w:rsidR="00E85559" w:rsidRPr="00273CB1" w:rsidRDefault="00E85559" w:rsidP="00C07C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137 375,16</w:t>
            </w:r>
          </w:p>
        </w:tc>
      </w:tr>
    </w:tbl>
    <w:p w:rsidR="00E85559" w:rsidRDefault="00E85559" w:rsidP="00770178">
      <w:pPr>
        <w:rPr>
          <w:rFonts w:ascii="Times New Roman" w:hAnsi="Times New Roman" w:cs="Times New Roman"/>
          <w:b/>
          <w:sz w:val="28"/>
          <w:lang w:val="uk-UA"/>
        </w:rPr>
      </w:pPr>
    </w:p>
    <w:p w:rsidR="00454F31" w:rsidRDefault="00454F31" w:rsidP="00E17107">
      <w:pPr>
        <w:rPr>
          <w:rFonts w:ascii="Times New Roman" w:hAnsi="Times New Roman" w:cs="Times New Roman"/>
          <w:b/>
          <w:sz w:val="28"/>
          <w:lang w:val="uk-UA"/>
        </w:rPr>
      </w:pPr>
      <w:r w:rsidRPr="00454F31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6120130" cy="4240459"/>
            <wp:effectExtent l="19050" t="0" r="13970" b="7691"/>
            <wp:docPr id="7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EB2E2F" w:rsidRDefault="00EB2E2F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</w:p>
    <w:p w:rsidR="00E85559" w:rsidRDefault="00E85559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  <w:r w:rsidRPr="000C3DE6">
        <w:rPr>
          <w:lang w:val="uk-UA"/>
        </w:rPr>
        <w:t>4.5. Рівень відшкодування тарифами собівартості послуг в розрізі населення та інших споживачів</w:t>
      </w:r>
    </w:p>
    <w:p w:rsidR="00E85559" w:rsidRPr="000C3DE6" w:rsidRDefault="00E85559" w:rsidP="00E85559">
      <w:pPr>
        <w:pStyle w:val="11"/>
        <w:tabs>
          <w:tab w:val="left" w:pos="1393"/>
        </w:tabs>
        <w:spacing w:before="0"/>
        <w:ind w:left="785" w:right="408"/>
        <w:jc w:val="both"/>
        <w:rPr>
          <w:lang w:val="uk-UA"/>
        </w:rPr>
      </w:pPr>
    </w:p>
    <w:p w:rsidR="00E85559" w:rsidRDefault="00E85559" w:rsidP="00C8205D">
      <w:pPr>
        <w:pStyle w:val="11"/>
        <w:tabs>
          <w:tab w:val="left" w:pos="567"/>
          <w:tab w:val="left" w:pos="1393"/>
        </w:tabs>
        <w:spacing w:before="0"/>
        <w:ind w:left="0" w:right="408"/>
        <w:jc w:val="both"/>
        <w:rPr>
          <w:b w:val="0"/>
          <w:lang w:val="uk-UA"/>
        </w:rPr>
      </w:pPr>
      <w:r>
        <w:rPr>
          <w:b w:val="0"/>
          <w:lang w:val="uk-UA"/>
        </w:rPr>
        <w:tab/>
      </w:r>
      <w:r w:rsidRPr="008C0592">
        <w:rPr>
          <w:b w:val="0"/>
          <w:lang w:val="uk-UA"/>
        </w:rPr>
        <w:t>К</w:t>
      </w:r>
      <w:r>
        <w:rPr>
          <w:b w:val="0"/>
          <w:lang w:val="uk-UA"/>
        </w:rPr>
        <w:t>П «Івано-Франківськводоекотехпром» застосовує єдині тарифи для всіх категорій споживачів, виключенням є суб’єкти господарювання у сфері централізованого водопостачання/водовідведення (Укрзалізниця).</w:t>
      </w: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6"/>
        <w:gridCol w:w="1551"/>
        <w:gridCol w:w="1002"/>
        <w:gridCol w:w="1332"/>
        <w:gridCol w:w="1818"/>
        <w:gridCol w:w="1114"/>
        <w:gridCol w:w="1254"/>
        <w:gridCol w:w="137"/>
        <w:gridCol w:w="1139"/>
      </w:tblGrid>
      <w:tr w:rsidR="00E85559" w:rsidRPr="00A443B9" w:rsidTr="00E85559">
        <w:trPr>
          <w:trHeight w:val="869"/>
        </w:trPr>
        <w:tc>
          <w:tcPr>
            <w:tcW w:w="576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№ п/п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Найменування виду</w:t>
            </w:r>
          </w:p>
        </w:tc>
        <w:tc>
          <w:tcPr>
            <w:tcW w:w="1002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Фактична собівартість, без ПДВ</w:t>
            </w:r>
          </w:p>
        </w:tc>
        <w:tc>
          <w:tcPr>
            <w:tcW w:w="1332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Розрахунковий (плановий) тариф з ПДВ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Затверджений тариф з ПДВ, дата введення в дію</w:t>
            </w:r>
          </w:p>
        </w:tc>
        <w:tc>
          <w:tcPr>
            <w:tcW w:w="1114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Фактичний собівартість з ПДВ</w:t>
            </w:r>
          </w:p>
        </w:tc>
        <w:tc>
          <w:tcPr>
            <w:tcW w:w="2530" w:type="dxa"/>
            <w:gridSpan w:val="3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Рівень відшкодування розрахункового і фактичного тарифів,  %</w:t>
            </w:r>
          </w:p>
        </w:tc>
      </w:tr>
      <w:tr w:rsidR="00E85559" w:rsidRPr="00A443B9" w:rsidTr="00E85559">
        <w:trPr>
          <w:trHeight w:val="557"/>
        </w:trPr>
        <w:tc>
          <w:tcPr>
            <w:tcW w:w="576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332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254" w:type="dxa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Розрахункового тарифу</w:t>
            </w:r>
          </w:p>
        </w:tc>
        <w:tc>
          <w:tcPr>
            <w:tcW w:w="1276" w:type="dxa"/>
            <w:gridSpan w:val="2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Фактичного тарифу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</w:t>
            </w:r>
          </w:p>
        </w:tc>
        <w:tc>
          <w:tcPr>
            <w:tcW w:w="9347" w:type="dxa"/>
            <w:gridSpan w:val="8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2018 рік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6,32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№1344 від 02.11.2017р. Введено в дію29.11.2017р.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7,19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8,92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№1344 від 02.11.2017р. Введено в дію29.11.2017р.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9,91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7,16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7,13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8,59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83</w:t>
            </w:r>
          </w:p>
        </w:tc>
        <w:tc>
          <w:tcPr>
            <w:tcW w:w="1139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83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7,55</w:t>
            </w:r>
          </w:p>
        </w:tc>
        <w:tc>
          <w:tcPr>
            <w:tcW w:w="1332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9,84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9,06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109</w:t>
            </w:r>
          </w:p>
        </w:tc>
        <w:tc>
          <w:tcPr>
            <w:tcW w:w="1139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109</w:t>
            </w:r>
          </w:p>
        </w:tc>
      </w:tr>
      <w:tr w:rsidR="00E85559" w:rsidRPr="00A443B9" w:rsidTr="00A443B9">
        <w:trPr>
          <w:trHeight w:val="262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</w:t>
            </w:r>
          </w:p>
        </w:tc>
        <w:tc>
          <w:tcPr>
            <w:tcW w:w="9347" w:type="dxa"/>
            <w:gridSpan w:val="8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2019 рік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7,19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8,06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№267 від 26.02.2019р. Введено в дію 01.03.2019.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8,68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9,91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№1576 від 28.12.2017р. Введено в дію 25.01.2018р.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9,95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№267 від 26.02.2019р. Введено в дію 01.03.2019.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</w:t>
            </w:r>
          </w:p>
        </w:tc>
        <w:tc>
          <w:tcPr>
            <w:tcW w:w="1551" w:type="dxa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10,4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A443B9">
        <w:trPr>
          <w:trHeight w:val="144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7,74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8,03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9,29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87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87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16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8,39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10,03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10,07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17</w:t>
            </w:r>
          </w:p>
        </w:tc>
        <w:tc>
          <w:tcPr>
            <w:tcW w:w="9347" w:type="dxa"/>
            <w:gridSpan w:val="8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2020 рік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18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8,68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19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10,6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№283 від 04.02.2020р. Введено в дію 05.02.2020р.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</w:t>
            </w:r>
          </w:p>
        </w:tc>
        <w:tc>
          <w:tcPr>
            <w:tcW w:w="1551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10,4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№2157 від 11.10.2019р. Введено в дію 25.10.2019р. 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21</w:t>
            </w:r>
          </w:p>
        </w:tc>
        <w:tc>
          <w:tcPr>
            <w:tcW w:w="1551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11,94</w:t>
            </w:r>
          </w:p>
        </w:tc>
        <w:tc>
          <w:tcPr>
            <w:tcW w:w="5462" w:type="dxa"/>
            <w:gridSpan w:val="5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№283 від 04.02.2020р. Введено в дію 05.02.2020р. 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22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9,29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8,68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11,15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78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23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9,08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11,79</w:t>
            </w:r>
          </w:p>
        </w:tc>
        <w:tc>
          <w:tcPr>
            <w:tcW w:w="1818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 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10,90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108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24</w:t>
            </w:r>
          </w:p>
        </w:tc>
        <w:tc>
          <w:tcPr>
            <w:tcW w:w="9347" w:type="dxa"/>
            <w:gridSpan w:val="8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2021 рік</w:t>
            </w:r>
          </w:p>
        </w:tc>
      </w:tr>
      <w:tr w:rsidR="00E85559" w:rsidRPr="00A443B9" w:rsidTr="00E85559">
        <w:trPr>
          <w:trHeight w:val="81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25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9,87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11,59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№2499 від 16.12.2020р. Введено в дію 01.01.2021р. 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11,84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9,17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13,66</w:t>
            </w: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11,00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124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124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27</w:t>
            </w:r>
          </w:p>
        </w:tc>
        <w:tc>
          <w:tcPr>
            <w:tcW w:w="9347" w:type="dxa"/>
            <w:gridSpan w:val="8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2022 рік</w:t>
            </w:r>
          </w:p>
        </w:tc>
      </w:tr>
      <w:tr w:rsidR="00E85559" w:rsidRPr="00A443B9" w:rsidTr="00E85559">
        <w:trPr>
          <w:trHeight w:val="72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28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12,33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12,95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№2880 від 22.12.2021р. Введено в дію 01.01.2022р. 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14,80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88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88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29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10,11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15,29</w:t>
            </w: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12,13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126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126</w:t>
            </w:r>
          </w:p>
        </w:tc>
      </w:tr>
      <w:tr w:rsidR="00E85559" w:rsidRPr="00A443B9" w:rsidTr="00E85559">
        <w:trPr>
          <w:trHeight w:val="300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30</w:t>
            </w:r>
          </w:p>
        </w:tc>
        <w:tc>
          <w:tcPr>
            <w:tcW w:w="9347" w:type="dxa"/>
            <w:gridSpan w:val="8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План на 2023 рік</w:t>
            </w:r>
          </w:p>
        </w:tc>
      </w:tr>
      <w:tr w:rsidR="00E85559" w:rsidRPr="00A443B9" w:rsidTr="00E85559">
        <w:trPr>
          <w:trHeight w:val="720"/>
        </w:trPr>
        <w:tc>
          <w:tcPr>
            <w:tcW w:w="576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31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водопостачання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10,79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12,95</w:t>
            </w:r>
          </w:p>
        </w:tc>
        <w:tc>
          <w:tcPr>
            <w:tcW w:w="1818" w:type="dxa"/>
            <w:vMerge w:val="restart"/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Постанови НКРЕКП №2880 від 22.12.2021р. Введено в дію 01.01.2022р. </w:t>
            </w: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12,95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</w:tr>
      <w:tr w:rsidR="00E85559" w:rsidRPr="00A443B9" w:rsidTr="00E85559">
        <w:trPr>
          <w:trHeight w:val="495"/>
        </w:trPr>
        <w:tc>
          <w:tcPr>
            <w:tcW w:w="576" w:type="dxa"/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32</w:t>
            </w:r>
          </w:p>
        </w:tc>
        <w:tc>
          <w:tcPr>
            <w:tcW w:w="1551" w:type="dxa"/>
            <w:shd w:val="clear" w:color="000000" w:fill="FFFFFF"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 водовідведення</w:t>
            </w:r>
          </w:p>
        </w:tc>
        <w:tc>
          <w:tcPr>
            <w:tcW w:w="100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12,74</w:t>
            </w:r>
          </w:p>
        </w:tc>
        <w:tc>
          <w:tcPr>
            <w:tcW w:w="1332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15,29</w:t>
            </w:r>
          </w:p>
        </w:tc>
        <w:tc>
          <w:tcPr>
            <w:tcW w:w="1818" w:type="dxa"/>
            <w:vMerge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114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15,29</w:t>
            </w:r>
          </w:p>
        </w:tc>
        <w:tc>
          <w:tcPr>
            <w:tcW w:w="1391" w:type="dxa"/>
            <w:gridSpan w:val="2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  <w:tc>
          <w:tcPr>
            <w:tcW w:w="1139" w:type="dxa"/>
            <w:shd w:val="clear" w:color="000000" w:fill="FFFFFF"/>
            <w:noWrap/>
            <w:vAlign w:val="bottom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100</w:t>
            </w:r>
          </w:p>
        </w:tc>
      </w:tr>
    </w:tbl>
    <w:p w:rsidR="00E85559" w:rsidRDefault="00E85559" w:rsidP="00770178">
      <w:pPr>
        <w:rPr>
          <w:rFonts w:ascii="Times New Roman" w:hAnsi="Times New Roman" w:cs="Times New Roman"/>
          <w:b/>
          <w:sz w:val="28"/>
          <w:lang w:val="uk-UA"/>
        </w:rPr>
      </w:pPr>
    </w:p>
    <w:p w:rsidR="00E85559" w:rsidRPr="00A443B9" w:rsidRDefault="00E85559" w:rsidP="00C8205D">
      <w:pPr>
        <w:pStyle w:val="11"/>
        <w:tabs>
          <w:tab w:val="left" w:pos="1393"/>
        </w:tabs>
        <w:spacing w:before="0"/>
        <w:ind w:left="709" w:right="408"/>
        <w:rPr>
          <w:lang w:val="uk-UA"/>
        </w:rPr>
      </w:pPr>
      <w:r w:rsidRPr="000C3DE6">
        <w:rPr>
          <w:lang w:val="uk-UA"/>
        </w:rPr>
        <w:t>4.6</w:t>
      </w:r>
      <w:r w:rsidRPr="00A443B9">
        <w:rPr>
          <w:lang w:val="uk-UA"/>
        </w:rPr>
        <w:t>. Динаміка доходів, витрат, прибутковості/збитковості та рівня рентабельності підприємства за 5 останніх</w:t>
      </w:r>
      <w:r w:rsidRPr="00A443B9">
        <w:rPr>
          <w:spacing w:val="-3"/>
          <w:lang w:val="uk-UA"/>
        </w:rPr>
        <w:t xml:space="preserve"> </w:t>
      </w:r>
      <w:r w:rsidRPr="00A443B9">
        <w:rPr>
          <w:lang w:val="uk-UA"/>
        </w:rPr>
        <w:t>років</w:t>
      </w: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434"/>
        <w:gridCol w:w="2123"/>
        <w:gridCol w:w="1503"/>
        <w:gridCol w:w="1474"/>
        <w:gridCol w:w="1417"/>
        <w:gridCol w:w="1418"/>
        <w:gridCol w:w="1275"/>
      </w:tblGrid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№ з/п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Показники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2018 рік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2019 рік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2020 рік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2021 рік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2022 рік</w:t>
            </w:r>
          </w:p>
        </w:tc>
      </w:tr>
      <w:tr w:rsidR="00E85559" w:rsidRPr="00A443B9" w:rsidTr="00C07CE5">
        <w:trPr>
          <w:trHeight w:val="30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Доходи всього, 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151 600,05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163 434,88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191 048,57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223 649,98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265 409,47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основної діяльності, в т.ч.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146 225,83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153 993,71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181 787,84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213 577,59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234 314,43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57 175,83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64 439,17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80 460,61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91 689,11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101 337,14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89 050,00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89 554,54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101 327,23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121 888,49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132 977,30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іншої діяльності, в т.ч.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5 374,22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9 441,17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9 260,73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10 072,39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31 095,04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надання інших допоміжних комерційних послуг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18 279,57</w:t>
            </w:r>
          </w:p>
        </w:tc>
      </w:tr>
      <w:tr w:rsidR="00E85559" w:rsidRPr="00A443B9" w:rsidTr="00C07CE5">
        <w:trPr>
          <w:trHeight w:val="96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7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ремонт і технічне обслуговування електронного й оптичного устаткування 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434,43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463,47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463,51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949,49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205,71</w:t>
            </w:r>
          </w:p>
        </w:tc>
      </w:tr>
      <w:tr w:rsidR="00E85559" w:rsidRPr="00A443B9" w:rsidTr="00C07CE5">
        <w:trPr>
          <w:trHeight w:val="144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діяльність у сфері інжинірингу, геології та геодезії, надання послуг технічного консультування в цих сферах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306,24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648,08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683,37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521,97  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988,02</w:t>
            </w:r>
          </w:p>
        </w:tc>
      </w:tr>
      <w:tr w:rsidR="00E85559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монтаж водопровідних мереж, систем опалення та кондеціонування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1 776,72   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2 000,22  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1 391,23  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1 596,81  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2 414,56</w:t>
            </w:r>
          </w:p>
        </w:tc>
      </w:tr>
      <w:tr w:rsidR="00E85559" w:rsidRPr="00A443B9" w:rsidTr="00C07CE5">
        <w:trPr>
          <w:trHeight w:val="7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вантажний автомобільний транспорт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-  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0,69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  -  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-  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32,27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технічне випробування та дослідження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286,44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361,70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3 372,84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473,35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604,00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виробництво готової їжі та страв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323,55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404,71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325,89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335,95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522,58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13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каналізація, відведення й очищення стічних вод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2 246,84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5 562,30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3 023,89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6 194,82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8 048,32</w:t>
            </w:r>
          </w:p>
        </w:tc>
      </w:tr>
      <w:tr w:rsidR="00E85559" w:rsidRPr="00A443B9" w:rsidTr="00C07CE5">
        <w:trPr>
          <w:trHeight w:val="30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Витрати всього,</w:t>
            </w:r>
          </w:p>
          <w:p w:rsidR="00E85559" w:rsidRPr="00A443B9" w:rsidRDefault="00E85559" w:rsidP="00C8205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тис. грн.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159 821,07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173 445,47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187 782,71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200 130,12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247 847,22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15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основної діяльності, в т.ч.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154 533,95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166 588,56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181 054,73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193 003,70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222 693,84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16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69 850,44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75 646,05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86 849,46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94 076,31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116 373,04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17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84 683,51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90 942,51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94 205,27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98 927,40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106 320,80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18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іншої діяльності, в т.ч.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5 287,12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6 856,91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6 727,98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7 126,42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25 153,38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19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надання інших допоміжних комерційних послуг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14 824,55</w:t>
            </w:r>
          </w:p>
        </w:tc>
      </w:tr>
      <w:tr w:rsidR="00E85559" w:rsidRPr="00A443B9" w:rsidTr="00C07CE5">
        <w:trPr>
          <w:trHeight w:val="960"/>
        </w:trPr>
        <w:tc>
          <w:tcPr>
            <w:tcW w:w="43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20</w:t>
            </w:r>
          </w:p>
        </w:tc>
        <w:tc>
          <w:tcPr>
            <w:tcW w:w="212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ремонт і технічне обслуговування електронного й оптичного устаткування </w:t>
            </w:r>
          </w:p>
        </w:tc>
        <w:tc>
          <w:tcPr>
            <w:tcW w:w="150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390,33   </w:t>
            </w:r>
          </w:p>
        </w:tc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426,22   </w:t>
            </w:r>
          </w:p>
        </w:tc>
        <w:tc>
          <w:tcPr>
            <w:tcW w:w="141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375,92   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865,80   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160,47</w:t>
            </w:r>
          </w:p>
        </w:tc>
      </w:tr>
      <w:tr w:rsidR="00E85559" w:rsidRPr="00A443B9" w:rsidTr="00C07CE5">
        <w:trPr>
          <w:trHeight w:val="174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21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діяльність у сфері інжинірингу, геології та геодезії, надання послуг технічного консультування в цих сферах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299,88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593,69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635,55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458,17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903,81</w:t>
            </w:r>
          </w:p>
        </w:tc>
      </w:tr>
      <w:tr w:rsidR="00E85559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22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монтаж водопровідних мереж, систем опалення та кондеціонування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1 718,09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1 891,56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1 628,16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1 774,60  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2 565,72</w:t>
            </w:r>
          </w:p>
        </w:tc>
      </w:tr>
      <w:tr w:rsidR="00E85559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23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вантажний автомобільний транспорт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-  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0,53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  -  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-    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28,14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24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технічне випробування та дослідження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269,07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318,34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365,41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394,46  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589,63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25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виробництво готової їжі та страв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428,30   </w:t>
            </w:r>
          </w:p>
        </w:tc>
        <w:tc>
          <w:tcPr>
            <w:tcW w:w="1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559,58  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530,42  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501,58  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893,30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каналізація, відведення й очищення стічних вод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2 181,45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3 066,99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3 192,52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3 131,81  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5 187,76</w:t>
            </w:r>
          </w:p>
        </w:tc>
      </w:tr>
      <w:tr w:rsidR="00E85559" w:rsidRPr="00A443B9" w:rsidTr="00C07CE5">
        <w:trPr>
          <w:trHeight w:val="30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27</w:t>
            </w:r>
          </w:p>
        </w:tc>
        <w:tc>
          <w:tcPr>
            <w:tcW w:w="921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Фінансовий результат (прибуток/збиток)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28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основної діяльності, в т.ч.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8 308,12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12 594,36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733,11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20 573,89  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11 620,60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29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12 674,61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11 206,85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6 388,86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2 387,20  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- 15 035,90</w:t>
            </w:r>
          </w:p>
        </w:tc>
      </w:tr>
      <w:tr w:rsidR="00E85559" w:rsidRPr="00A443B9" w:rsidTr="00A443B9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30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4 366,49   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1 387,51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7 121,96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22 961,09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26 656,49</w:t>
            </w:r>
          </w:p>
        </w:tc>
      </w:tr>
      <w:tr w:rsidR="00E85559" w:rsidRPr="00A443B9" w:rsidTr="00A443B9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31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від іншої діяльності, в т.ч.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87,10   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2 584,26 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2 532,75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2 945,97  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5 941,66</w:t>
            </w:r>
          </w:p>
        </w:tc>
      </w:tr>
      <w:tr w:rsidR="00E85559" w:rsidRPr="00A443B9" w:rsidTr="00A443B9">
        <w:trPr>
          <w:trHeight w:val="480"/>
        </w:trPr>
        <w:tc>
          <w:tcPr>
            <w:tcW w:w="4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32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надання інших допоміжних комерційних послуг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3 455,02</w:t>
            </w:r>
          </w:p>
        </w:tc>
      </w:tr>
      <w:tr w:rsidR="00E85559" w:rsidRPr="00A443B9" w:rsidTr="00C07CE5">
        <w:trPr>
          <w:trHeight w:val="96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33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ремонт і технічне обслуговування електронного й оптичного устаткування 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44,10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37,25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87,59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83,69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45,24</w:t>
            </w:r>
          </w:p>
        </w:tc>
      </w:tr>
      <w:tr w:rsidR="00E85559" w:rsidRPr="00A443B9" w:rsidTr="00C07CE5">
        <w:trPr>
          <w:trHeight w:val="144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34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діяльність у сфері інжинірингу, геології та геодезії, надання послуг технічного консультування в цих сферах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6,36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54,39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47,82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63,80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84,21</w:t>
            </w:r>
          </w:p>
        </w:tc>
      </w:tr>
      <w:tr w:rsidR="00E85559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35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монтаж водопровідних мереж, систем опалення та кондеціонування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58,63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108,66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236,93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177,79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- 151,16</w:t>
            </w:r>
          </w:p>
        </w:tc>
      </w:tr>
      <w:tr w:rsidR="00E85559" w:rsidRPr="00A443B9" w:rsidTr="00C07CE5">
        <w:trPr>
          <w:trHeight w:val="72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36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вантажний автомобільний транспорт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-  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0,16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     -  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 -  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4,14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37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технічне випробування та дослідження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17,37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  43,36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3 007,43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78,89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14,37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38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виробництво готової їжі та страв</w:t>
            </w:r>
          </w:p>
        </w:tc>
        <w:tc>
          <w:tcPr>
            <w:tcW w:w="1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104,75  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154,87 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204,53 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165,63  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- 370,72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39</w:t>
            </w:r>
          </w:p>
        </w:tc>
        <w:tc>
          <w:tcPr>
            <w:tcW w:w="212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каналізація, відведення й очищення стічних вод</w:t>
            </w:r>
          </w:p>
        </w:tc>
        <w:tc>
          <w:tcPr>
            <w:tcW w:w="1503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   65,39   </w:t>
            </w:r>
          </w:p>
        </w:tc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     2 495,31   </w:t>
            </w:r>
          </w:p>
        </w:tc>
        <w:tc>
          <w:tcPr>
            <w:tcW w:w="141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-              168,63   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      3 063,01   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2 860,56</w:t>
            </w:r>
          </w:p>
        </w:tc>
      </w:tr>
      <w:tr w:rsidR="00E85559" w:rsidRPr="00A443B9" w:rsidTr="00C07CE5">
        <w:trPr>
          <w:trHeight w:val="30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40</w:t>
            </w:r>
          </w:p>
        </w:tc>
        <w:tc>
          <w:tcPr>
            <w:tcW w:w="921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Рентабельність,% (стосовно основного виду діяльності)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41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водопостачання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81,85%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85,19%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92,64%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97,46%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87,08%</w:t>
            </w:r>
          </w:p>
        </w:tc>
      </w:tr>
      <w:tr w:rsidR="00E85559" w:rsidRPr="00A443B9" w:rsidTr="00C07CE5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42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централізоване водовідведення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105,16%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98,47%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107,56%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123,21%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5559" w:rsidRPr="00A443B9" w:rsidRDefault="00E85559" w:rsidP="00C820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A443B9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125,07%</w:t>
            </w:r>
          </w:p>
        </w:tc>
      </w:tr>
    </w:tbl>
    <w:p w:rsidR="00E85559" w:rsidRDefault="00E85559" w:rsidP="00770178">
      <w:pPr>
        <w:rPr>
          <w:rFonts w:ascii="Times New Roman" w:hAnsi="Times New Roman" w:cs="Times New Roman"/>
          <w:b/>
          <w:sz w:val="28"/>
          <w:lang w:val="uk-UA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71"/>
        <w:gridCol w:w="4883"/>
      </w:tblGrid>
      <w:tr w:rsidR="00454F31" w:rsidTr="00454F31">
        <w:tc>
          <w:tcPr>
            <w:tcW w:w="4927" w:type="dxa"/>
          </w:tcPr>
          <w:p w:rsidR="00454F31" w:rsidRDefault="00454F31" w:rsidP="00770178">
            <w:pPr>
              <w:rPr>
                <w:rFonts w:ascii="Times New Roman" w:hAnsi="Times New Roman" w:cs="Times New Roman"/>
                <w:b/>
                <w:sz w:val="28"/>
                <w:lang w:val="uk-UA"/>
              </w:rPr>
            </w:pPr>
            <w:r w:rsidRPr="00454F31">
              <w:rPr>
                <w:rFonts w:ascii="Times New Roman" w:hAnsi="Times New Roman" w:cs="Times New Roman"/>
                <w:b/>
                <w:noProof/>
                <w:sz w:val="28"/>
                <w:lang w:val="uk-UA" w:eastAsia="uk-UA"/>
              </w:rPr>
              <w:drawing>
                <wp:inline distT="0" distB="0" distL="0" distR="0">
                  <wp:extent cx="3038475" cy="3086100"/>
                  <wp:effectExtent l="19050" t="0" r="9525" b="0"/>
                  <wp:docPr id="8" name="Диаграмма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454F31" w:rsidRDefault="00454F31" w:rsidP="00770178">
            <w:pPr>
              <w:rPr>
                <w:rFonts w:ascii="Times New Roman" w:hAnsi="Times New Roman" w:cs="Times New Roman"/>
                <w:b/>
                <w:sz w:val="28"/>
                <w:lang w:val="uk-UA"/>
              </w:rPr>
            </w:pPr>
            <w:r>
              <w:rPr>
                <w:noProof/>
                <w:lang w:val="uk-UA" w:eastAsia="uk-UA"/>
              </w:rPr>
              <w:drawing>
                <wp:inline distT="0" distB="0" distL="0" distR="0">
                  <wp:extent cx="2971800" cy="3200400"/>
                  <wp:effectExtent l="19050" t="0" r="19050" b="0"/>
                  <wp:docPr id="32" name="Диаграмма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</w:tr>
    </w:tbl>
    <w:p w:rsidR="00A32454" w:rsidRDefault="00A32454" w:rsidP="00A32454">
      <w:pPr>
        <w:pStyle w:val="11"/>
        <w:tabs>
          <w:tab w:val="left" w:pos="1393"/>
        </w:tabs>
        <w:spacing w:before="0"/>
        <w:ind w:left="709" w:right="408"/>
        <w:jc w:val="center"/>
        <w:rPr>
          <w:lang w:val="uk-UA"/>
        </w:rPr>
      </w:pPr>
      <w:r w:rsidRPr="00A443B9">
        <w:rPr>
          <w:lang w:val="uk-UA"/>
        </w:rPr>
        <w:t>Динаміка доходів</w:t>
      </w:r>
      <w:r>
        <w:rPr>
          <w:lang w:val="uk-UA"/>
        </w:rPr>
        <w:t xml:space="preserve"> та </w:t>
      </w:r>
      <w:r w:rsidRPr="00A443B9">
        <w:rPr>
          <w:lang w:val="uk-UA"/>
        </w:rPr>
        <w:t>витрат</w:t>
      </w:r>
      <w:r>
        <w:rPr>
          <w:lang w:val="uk-UA"/>
        </w:rPr>
        <w:t xml:space="preserve"> </w:t>
      </w:r>
    </w:p>
    <w:p w:rsidR="00A32454" w:rsidRPr="00A443B9" w:rsidRDefault="00A32454" w:rsidP="00A32454">
      <w:pPr>
        <w:pStyle w:val="11"/>
        <w:tabs>
          <w:tab w:val="left" w:pos="1393"/>
        </w:tabs>
        <w:spacing w:before="0"/>
        <w:ind w:left="709" w:right="408"/>
        <w:jc w:val="center"/>
        <w:rPr>
          <w:lang w:val="uk-UA"/>
        </w:rPr>
      </w:pPr>
      <w:r>
        <w:rPr>
          <w:lang w:val="uk-UA"/>
        </w:rPr>
        <w:t>КП «Івано-Франківськводоекотехпром»</w:t>
      </w:r>
      <w:r w:rsidRPr="00A443B9">
        <w:rPr>
          <w:lang w:val="uk-UA"/>
        </w:rPr>
        <w:t xml:space="preserve"> </w:t>
      </w:r>
    </w:p>
    <w:p w:rsidR="00055537" w:rsidRDefault="00A32454" w:rsidP="00770178">
      <w:pPr>
        <w:rPr>
          <w:rFonts w:ascii="Times New Roman" w:hAnsi="Times New Roman" w:cs="Times New Roman"/>
          <w:b/>
          <w:sz w:val="28"/>
          <w:lang w:val="uk-UA"/>
        </w:rPr>
      </w:pPr>
      <w:r w:rsidRPr="00A32454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6134100" cy="3505200"/>
            <wp:effectExtent l="19050" t="0" r="19050" b="0"/>
            <wp:docPr id="15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A32454" w:rsidRDefault="00A32454" w:rsidP="00A32454">
      <w:pPr>
        <w:pStyle w:val="11"/>
        <w:tabs>
          <w:tab w:val="left" w:pos="1278"/>
        </w:tabs>
        <w:spacing w:line="319" w:lineRule="exact"/>
        <w:ind w:left="0"/>
        <w:jc w:val="both"/>
        <w:rPr>
          <w:lang w:val="uk-UA"/>
        </w:rPr>
      </w:pPr>
      <w:r w:rsidRPr="009B43EB">
        <w:rPr>
          <w:lang w:val="uk-UA"/>
        </w:rPr>
        <w:t>4.</w:t>
      </w:r>
      <w:r>
        <w:rPr>
          <w:lang w:val="uk-UA"/>
        </w:rPr>
        <w:t>7</w:t>
      </w:r>
      <w:r w:rsidRPr="009B43EB">
        <w:rPr>
          <w:lang w:val="uk-UA"/>
        </w:rPr>
        <w:t xml:space="preserve">. </w:t>
      </w:r>
      <w:r w:rsidRPr="00E17107">
        <w:rPr>
          <w:lang w:val="uk-UA"/>
        </w:rPr>
        <w:t>Аналіз дебіторської та кредиторської заборгованості</w:t>
      </w:r>
      <w:r w:rsidRPr="00E17107">
        <w:rPr>
          <w:spacing w:val="-16"/>
          <w:lang w:val="uk-UA"/>
        </w:rPr>
        <w:t xml:space="preserve"> </w:t>
      </w:r>
      <w:r w:rsidRPr="00E17107">
        <w:rPr>
          <w:lang w:val="uk-UA"/>
        </w:rPr>
        <w:t>підприємства</w:t>
      </w:r>
    </w:p>
    <w:p w:rsidR="00A32454" w:rsidRPr="001A5EDD" w:rsidRDefault="00A32454" w:rsidP="00034497">
      <w:pPr>
        <w:pStyle w:val="ad"/>
        <w:tabs>
          <w:tab w:val="left" w:pos="9498"/>
        </w:tabs>
        <w:spacing w:after="0" w:line="240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A5EDD">
        <w:rPr>
          <w:rFonts w:ascii="Times New Roman" w:hAnsi="Times New Roman" w:cs="Times New Roman"/>
          <w:sz w:val="28"/>
          <w:szCs w:val="28"/>
          <w:lang w:val="uk-UA"/>
        </w:rPr>
        <w:t>Протягом 2021-2022 років на підприємстві має місце зростання дебіторської заборгованості</w:t>
      </w:r>
      <w:r w:rsidR="00907C03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1A5ED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07C03">
        <w:rPr>
          <w:rFonts w:ascii="Times New Roman" w:hAnsi="Times New Roman" w:cs="Times New Roman"/>
          <w:sz w:val="28"/>
          <w:szCs w:val="28"/>
          <w:lang w:val="uk-UA"/>
        </w:rPr>
        <w:t>наведен</w:t>
      </w:r>
      <w:r w:rsidR="00907C03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907C03">
        <w:rPr>
          <w:rFonts w:ascii="Times New Roman" w:hAnsi="Times New Roman" w:cs="Times New Roman"/>
          <w:sz w:val="28"/>
          <w:szCs w:val="28"/>
          <w:lang w:val="uk-UA"/>
        </w:rPr>
        <w:t xml:space="preserve"> таблиці.</w:t>
      </w:r>
    </w:p>
    <w:p w:rsidR="00A32454" w:rsidRPr="00A443B9" w:rsidRDefault="00A32454" w:rsidP="00034497">
      <w:pPr>
        <w:pStyle w:val="ad"/>
        <w:spacing w:after="0" w:line="240" w:lineRule="auto"/>
        <w:jc w:val="right"/>
        <w:rPr>
          <w:rFonts w:ascii="Times New Roman" w:hAnsi="Times New Roman" w:cs="Times New Roman"/>
          <w:sz w:val="20"/>
          <w:lang w:val="uk-UA"/>
        </w:rPr>
      </w:pPr>
      <w:r w:rsidRPr="00A443B9">
        <w:rPr>
          <w:rFonts w:ascii="Times New Roman" w:hAnsi="Times New Roman" w:cs="Times New Roman"/>
          <w:sz w:val="20"/>
          <w:lang w:val="uk-UA"/>
        </w:rPr>
        <w:t>тис. грн. з ПДВ</w:t>
      </w:r>
    </w:p>
    <w:tbl>
      <w:tblPr>
        <w:tblW w:w="96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8"/>
        <w:gridCol w:w="1542"/>
        <w:gridCol w:w="16"/>
        <w:gridCol w:w="1704"/>
        <w:gridCol w:w="14"/>
        <w:gridCol w:w="1686"/>
        <w:gridCol w:w="12"/>
        <w:gridCol w:w="1688"/>
        <w:gridCol w:w="10"/>
      </w:tblGrid>
      <w:tr w:rsidR="00907C03" w:rsidRPr="00907C03" w:rsidTr="00907C03">
        <w:trPr>
          <w:trHeight w:val="570"/>
        </w:trPr>
        <w:tc>
          <w:tcPr>
            <w:tcW w:w="2968" w:type="dxa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 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01.01.2020р.</w:t>
            </w:r>
          </w:p>
        </w:tc>
        <w:tc>
          <w:tcPr>
            <w:tcW w:w="171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01.01.2021р.</w:t>
            </w:r>
          </w:p>
        </w:tc>
        <w:tc>
          <w:tcPr>
            <w:tcW w:w="169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01.01.2022р.</w:t>
            </w:r>
          </w:p>
        </w:tc>
        <w:tc>
          <w:tcPr>
            <w:tcW w:w="169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color w:val="000000"/>
                <w:lang w:val="uk-UA" w:eastAsia="uk-UA"/>
              </w:rPr>
              <w:t>Станом на 01.01.2023р.</w:t>
            </w:r>
          </w:p>
        </w:tc>
      </w:tr>
      <w:tr w:rsidR="00907C03" w:rsidRPr="00907C03" w:rsidTr="00907C03">
        <w:trPr>
          <w:trHeight w:val="621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 Дебіторська заборгованість всього, у т.ч.: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60 702,8</w:t>
            </w:r>
          </w:p>
        </w:tc>
        <w:tc>
          <w:tcPr>
            <w:tcW w:w="171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70224,9</w:t>
            </w:r>
          </w:p>
        </w:tc>
        <w:tc>
          <w:tcPr>
            <w:tcW w:w="169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84520,1</w:t>
            </w:r>
          </w:p>
        </w:tc>
        <w:tc>
          <w:tcPr>
            <w:tcW w:w="169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104509,5</w:t>
            </w:r>
          </w:p>
        </w:tc>
      </w:tr>
      <w:tr w:rsidR="00907C03" w:rsidRPr="00907C03" w:rsidTr="00907C03">
        <w:trPr>
          <w:trHeight w:val="51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1.1. Дебіторська заборгованість за послуги , з неї: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57 076,1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lang w:val="uk-UA" w:eastAsia="uk-UA"/>
              </w:rPr>
              <w:t>67610,6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lang w:val="uk-UA" w:eastAsia="uk-UA"/>
              </w:rPr>
              <w:t>81834,6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lang w:val="uk-UA" w:eastAsia="uk-UA"/>
              </w:rPr>
              <w:t>91218,5</w:t>
            </w:r>
          </w:p>
        </w:tc>
      </w:tr>
      <w:tr w:rsidR="00907C03" w:rsidRPr="00907C03" w:rsidTr="00907C03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населення безпосередньо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41 396,0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49119,8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56201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66176</w:t>
            </w:r>
          </w:p>
        </w:tc>
      </w:tr>
      <w:tr w:rsidR="00907C03" w:rsidRPr="00907C03" w:rsidTr="00907C03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пільги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661,1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697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665,2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117,8</w:t>
            </w:r>
          </w:p>
        </w:tc>
      </w:tr>
      <w:tr w:rsidR="00907C03" w:rsidRPr="00907C03" w:rsidTr="00907C03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субсидії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0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 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 </w:t>
            </w:r>
          </w:p>
        </w:tc>
      </w:tr>
      <w:tr w:rsidR="00907C03" w:rsidRPr="00907C03" w:rsidTr="00907C03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місцеві бюджетні установи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27,8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lang w:val="uk-UA" w:eastAsia="uk-UA"/>
              </w:rPr>
              <w:t>350,2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922,8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303,1</w:t>
            </w:r>
          </w:p>
        </w:tc>
      </w:tr>
      <w:tr w:rsidR="00907C03" w:rsidRPr="00907C03" w:rsidTr="00907C03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обласні бюджетні установи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483,5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16,9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251,7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34</w:t>
            </w:r>
          </w:p>
        </w:tc>
      </w:tr>
      <w:tr w:rsidR="00907C03" w:rsidRPr="00907C03" w:rsidTr="00907C03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державні бюджетні установи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308,8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130,6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302,9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157</w:t>
            </w:r>
          </w:p>
        </w:tc>
      </w:tr>
      <w:tr w:rsidR="00907C03" w:rsidRPr="00907C03" w:rsidTr="00907C03">
        <w:trPr>
          <w:trHeight w:val="30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споживачі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14 198,9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17296,1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23491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24430,6</w:t>
            </w:r>
          </w:p>
        </w:tc>
      </w:tr>
      <w:tr w:rsidR="00907C03" w:rsidRPr="00907C03" w:rsidTr="00907C03">
        <w:trPr>
          <w:trHeight w:val="765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1.2. заборгованість бюджету з дотації на відшкодування різниці в ціні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71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69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69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0,0</w:t>
            </w:r>
          </w:p>
        </w:tc>
      </w:tr>
      <w:tr w:rsidR="00907C03" w:rsidRPr="00907C03" w:rsidTr="00907C03">
        <w:trPr>
          <w:trHeight w:val="510"/>
        </w:trPr>
        <w:tc>
          <w:tcPr>
            <w:tcW w:w="2968" w:type="dxa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1.3. інша поточна дебіторська заборгованість</w:t>
            </w:r>
          </w:p>
        </w:tc>
        <w:tc>
          <w:tcPr>
            <w:tcW w:w="1558" w:type="dxa"/>
            <w:gridSpan w:val="2"/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3 626,7</w:t>
            </w:r>
          </w:p>
        </w:tc>
        <w:tc>
          <w:tcPr>
            <w:tcW w:w="171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2614,3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2685,5</w:t>
            </w:r>
          </w:p>
        </w:tc>
        <w:tc>
          <w:tcPr>
            <w:tcW w:w="1698" w:type="dxa"/>
            <w:gridSpan w:val="2"/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13291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492"/>
        </w:trPr>
        <w:tc>
          <w:tcPr>
            <w:tcW w:w="296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 Кредиторська заборгованість, всього, у т.ч.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59 372,0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59 390,5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67 241,9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78 682,5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765"/>
        </w:trPr>
        <w:tc>
          <w:tcPr>
            <w:tcW w:w="296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2.1. Кредиторська заборгованість за товари, роботи, послуги: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18 264,0</w:t>
            </w:r>
          </w:p>
        </w:tc>
        <w:tc>
          <w:tcPr>
            <w:tcW w:w="17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11 497,5</w:t>
            </w:r>
          </w:p>
        </w:tc>
        <w:tc>
          <w:tcPr>
            <w:tcW w:w="17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3 269,9</w:t>
            </w:r>
          </w:p>
        </w:tc>
        <w:tc>
          <w:tcPr>
            <w:tcW w:w="17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7 002,6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ПММ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1 033,0</w:t>
            </w:r>
          </w:p>
        </w:tc>
        <w:tc>
          <w:tcPr>
            <w:tcW w:w="17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1 696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966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514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матеріали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15 367,0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6 694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941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6 346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Виконані роботи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1 631,0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2 916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1 194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10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послуги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lang w:val="uk-UA" w:eastAsia="uk-UA"/>
              </w:rPr>
              <w:t>233,0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192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168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133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51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2.2. Кредиторська заборгованість за енергоносії: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2 782,0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2 989,0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7 784,0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10 474,9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електроенергія та її розподіл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uk-UA" w:eastAsia="uk-UA"/>
              </w:rPr>
              <w:t>2 768,0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2 924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7 442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10 112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газ природний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14,0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65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342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363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інші енергоносії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sz w:val="20"/>
                <w:szCs w:val="20"/>
                <w:lang w:val="uk-UA" w:eastAsia="uk-UA"/>
              </w:rPr>
              <w:t>0,0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0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0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0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2.3. З оплати праці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2192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2231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2338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2890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2.4. З страхування</w:t>
            </w:r>
          </w:p>
        </w:tc>
        <w:tc>
          <w:tcPr>
            <w:tcW w:w="1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562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643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568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584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2.5. З бюджетом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2781</w:t>
            </w:r>
          </w:p>
        </w:tc>
        <w:tc>
          <w:tcPr>
            <w:tcW w:w="1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3653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8579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4627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510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2.6. Інша поточна кредиторська заборгованість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9713</w:t>
            </w:r>
          </w:p>
        </w:tc>
        <w:tc>
          <w:tcPr>
            <w:tcW w:w="1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8619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7541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8509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300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2.6. Інші поточні зобов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’</w:t>
            </w: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язання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23078</w:t>
            </w:r>
          </w:p>
        </w:tc>
        <w:tc>
          <w:tcPr>
            <w:tcW w:w="1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29758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37162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b/>
                <w:bCs/>
                <w:color w:val="000000"/>
                <w:lang w:val="uk-UA" w:eastAsia="uk-UA"/>
              </w:rPr>
              <w:t>44595</w:t>
            </w:r>
          </w:p>
        </w:tc>
      </w:tr>
      <w:tr w:rsidR="00907C03" w:rsidRPr="00907C03" w:rsidTr="00907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0" w:type="dxa"/>
          <w:trHeight w:val="853"/>
        </w:trPr>
        <w:tc>
          <w:tcPr>
            <w:tcW w:w="29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</w:pPr>
            <w:r w:rsidRPr="00907C0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uk-UA" w:eastAsia="uk-UA"/>
              </w:rPr>
              <w:t>Коефіцієнт співвідношення дебіторської та кредиторської заборгованостей, нормативне значення ≤ 0,8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1,0</w:t>
            </w:r>
          </w:p>
        </w:tc>
        <w:tc>
          <w:tcPr>
            <w:tcW w:w="1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1,2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1,3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7C03" w:rsidRPr="00907C03" w:rsidRDefault="00907C03" w:rsidP="0003449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uk-UA" w:eastAsia="uk-UA"/>
              </w:rPr>
            </w:pPr>
            <w:r w:rsidRPr="00907C03">
              <w:rPr>
                <w:rFonts w:ascii="Calibri" w:eastAsia="Times New Roman" w:hAnsi="Calibri" w:cs="Calibri"/>
                <w:color w:val="000000"/>
                <w:lang w:val="uk-UA" w:eastAsia="uk-UA"/>
              </w:rPr>
              <w:t>1,3</w:t>
            </w:r>
          </w:p>
        </w:tc>
      </w:tr>
    </w:tbl>
    <w:p w:rsidR="00C8205D" w:rsidRDefault="00C8205D" w:rsidP="00C8205D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C8205D" w:rsidRDefault="00C8205D" w:rsidP="00C8205D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034497" w:rsidRDefault="00034497" w:rsidP="00C8205D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Модернізація підприємства</w:t>
      </w:r>
    </w:p>
    <w:p w:rsidR="00D90A81" w:rsidRPr="00770178" w:rsidRDefault="00D90A81" w:rsidP="00EB2E2F">
      <w:pPr>
        <w:pStyle w:val="ad"/>
        <w:tabs>
          <w:tab w:val="left" w:pos="567"/>
          <w:tab w:val="left" w:pos="9638"/>
        </w:tabs>
        <w:spacing w:after="0" w:line="20" w:lineRule="atLeast"/>
        <w:ind w:right="-1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A387C">
        <w:rPr>
          <w:rFonts w:ascii="Times New Roman" w:hAnsi="Times New Roman" w:cs="Times New Roman"/>
          <w:sz w:val="28"/>
          <w:szCs w:val="28"/>
        </w:rPr>
        <w:t>Станом на 01.01.20</w:t>
      </w:r>
      <w:r w:rsidRPr="008A387C">
        <w:rPr>
          <w:rFonts w:ascii="Times New Roman" w:hAnsi="Times New Roman" w:cs="Times New Roman"/>
          <w:sz w:val="28"/>
          <w:szCs w:val="28"/>
          <w:lang w:val="uk-UA"/>
        </w:rPr>
        <w:t xml:space="preserve">23 </w:t>
      </w:r>
      <w:r w:rsidRPr="008A387C">
        <w:rPr>
          <w:rFonts w:ascii="Times New Roman" w:hAnsi="Times New Roman" w:cs="Times New Roman"/>
          <w:sz w:val="28"/>
          <w:szCs w:val="28"/>
        </w:rPr>
        <w:t xml:space="preserve">р. підприємством розроблено </w:t>
      </w:r>
      <w:r w:rsidRPr="008A387C">
        <w:rPr>
          <w:rFonts w:ascii="Times New Roman" w:hAnsi="Times New Roman" w:cs="Times New Roman"/>
          <w:sz w:val="28"/>
          <w:szCs w:val="28"/>
          <w:lang w:val="uk-UA"/>
        </w:rPr>
        <w:t xml:space="preserve">«План  ремонту </w:t>
      </w:r>
      <w:r w:rsidRPr="00D40554">
        <w:rPr>
          <w:rFonts w:ascii="Times New Roman" w:hAnsi="Times New Roman" w:cs="Times New Roman"/>
          <w:sz w:val="28"/>
          <w:szCs w:val="28"/>
          <w:lang w:val="uk-UA"/>
        </w:rPr>
        <w:t>основних засобів  КП «Івано-Франківськводоекотехпром» на 2023рік</w:t>
      </w:r>
      <w:r w:rsidR="00D40554" w:rsidRPr="00D40554">
        <w:rPr>
          <w:rFonts w:ascii="Times New Roman" w:hAnsi="Times New Roman" w:cs="Times New Roman"/>
          <w:sz w:val="28"/>
          <w:szCs w:val="28"/>
          <w:lang w:val="uk-UA"/>
        </w:rPr>
        <w:t>,  додаток № 1.</w:t>
      </w:r>
      <w:r w:rsidRPr="0077017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D90A81" w:rsidRPr="008A387C" w:rsidRDefault="001A5EDD" w:rsidP="00EB2E2F">
      <w:pPr>
        <w:pStyle w:val="11"/>
        <w:tabs>
          <w:tab w:val="left" w:pos="9638"/>
        </w:tabs>
        <w:spacing w:before="0" w:line="20" w:lineRule="atLeast"/>
        <w:ind w:left="926" w:right="-1"/>
        <w:jc w:val="center"/>
      </w:pPr>
      <w:r>
        <w:t xml:space="preserve">Основною метою </w:t>
      </w:r>
      <w:r w:rsidRPr="008A387C">
        <w:t>заходів</w:t>
      </w:r>
      <w:r w:rsidR="008A387C">
        <w:rPr>
          <w:lang w:val="uk-UA"/>
        </w:rPr>
        <w:t xml:space="preserve"> з</w:t>
      </w:r>
      <w:r w:rsidRPr="008A387C">
        <w:rPr>
          <w:lang w:val="uk-UA"/>
        </w:rPr>
        <w:t xml:space="preserve"> </w:t>
      </w:r>
      <w:r w:rsidR="00D90A81" w:rsidRPr="008A387C">
        <w:rPr>
          <w:lang w:val="uk-UA"/>
        </w:rPr>
        <w:t xml:space="preserve">модернізації підприємства </w:t>
      </w:r>
      <w:r w:rsidR="00D90A81" w:rsidRPr="008A387C">
        <w:t>є: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надійності та стабільності роботи Черніївського комплексу водоочисних споруд у відповідності до вимог і норм чинного законодавства та внутрішнього технологічного регламенту, постачання необхідної кількості питної води для потреб Івано-Франківсь</w:t>
      </w:r>
      <w:r w:rsidR="00FD6116" w:rsidRPr="00A443B9">
        <w:rPr>
          <w:rFonts w:ascii="Times New Roman" w:hAnsi="Times New Roman" w:cs="Times New Roman"/>
          <w:sz w:val="28"/>
          <w:szCs w:val="28"/>
          <w:lang w:val="uk-UA"/>
        </w:rPr>
        <w:t>кого ОТГ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 та прилеглих</w:t>
      </w:r>
      <w:r w:rsidRPr="00A443B9">
        <w:rPr>
          <w:rFonts w:ascii="Times New Roman" w:hAnsi="Times New Roman" w:cs="Times New Roman"/>
          <w:spacing w:val="-6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сіл;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забезпечення надійності та стабільності роботи </w:t>
      </w:r>
      <w:r w:rsidR="00FD6116" w:rsidRPr="00A443B9">
        <w:rPr>
          <w:rFonts w:ascii="Times New Roman" w:hAnsi="Times New Roman" w:cs="Times New Roman"/>
          <w:sz w:val="28"/>
          <w:szCs w:val="28"/>
          <w:lang w:val="uk-UA"/>
        </w:rPr>
        <w:t>комплексу каналізаційних очисних споруд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 підприємства у відповідності до вимог та норм чинного законодавства та внутрішнього технологічного регламенту, надійне очищення стічних</w:t>
      </w:r>
      <w:r w:rsidRPr="00A443B9">
        <w:rPr>
          <w:rFonts w:ascii="Times New Roman" w:hAnsi="Times New Roman" w:cs="Times New Roman"/>
          <w:spacing w:val="-9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вод;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6"/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зменшення експлуатаційних витрат;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безперебійного та ефективного водопостачання з умовою врахування результатів гідравлічного</w:t>
      </w:r>
      <w:r w:rsidRPr="00A443B9">
        <w:rPr>
          <w:rFonts w:ascii="Times New Roman" w:hAnsi="Times New Roman" w:cs="Times New Roman"/>
          <w:spacing w:val="-4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розрахунку;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6"/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зменшення втрат води та покращення рівня надання послуг</w:t>
      </w:r>
      <w:r w:rsidRPr="00A443B9">
        <w:rPr>
          <w:rFonts w:ascii="Times New Roman" w:hAnsi="Times New Roman" w:cs="Times New Roman"/>
          <w:spacing w:val="-16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споживачам;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6"/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 xml:space="preserve">забезпечення надійності роботи мереж відведення </w:t>
      </w:r>
      <w:r w:rsidR="00FD6116" w:rsidRPr="00A443B9">
        <w:rPr>
          <w:rFonts w:ascii="Times New Roman" w:hAnsi="Times New Roman" w:cs="Times New Roman"/>
          <w:sz w:val="28"/>
          <w:szCs w:val="28"/>
          <w:lang w:val="uk-UA"/>
        </w:rPr>
        <w:t>стічних</w:t>
      </w:r>
      <w:r w:rsidRPr="00A443B9">
        <w:rPr>
          <w:rFonts w:ascii="Times New Roman" w:hAnsi="Times New Roman" w:cs="Times New Roman"/>
          <w:spacing w:val="-12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вод;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виконання заходів з енергозбереження та економії енергетичних ресурсів (утеплення будівель та споруд, заміна старих дерев’яних дверей та вікон на металопластикові, реконструкція систем опалення та електропостачання);</w:t>
      </w:r>
    </w:p>
    <w:p w:rsidR="00D90A81" w:rsidRPr="00A443B9" w:rsidRDefault="00D90A81" w:rsidP="00EB2E2F">
      <w:pPr>
        <w:pStyle w:val="aa"/>
        <w:widowControl w:val="0"/>
        <w:numPr>
          <w:ilvl w:val="0"/>
          <w:numId w:val="13"/>
        </w:numPr>
        <w:tabs>
          <w:tab w:val="left" w:pos="927"/>
          <w:tab w:val="left" w:pos="9638"/>
        </w:tabs>
        <w:autoSpaceDE w:val="0"/>
        <w:autoSpaceDN w:val="0"/>
        <w:spacing w:after="0" w:line="20" w:lineRule="atLeast"/>
        <w:ind w:right="-1" w:firstLine="284"/>
        <w:contextualSpacing w:val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забезпечення надійності роботи технологічного обладнання, утримання в належному санітарно-технічному стані виробничих приміщень та споруд (виконання обов’язкових поточних та капітальних ремонтів, ремонтно- профілактичних робіт на мережах, на об’єктах підприємства</w:t>
      </w:r>
      <w:r w:rsidRPr="00A443B9">
        <w:rPr>
          <w:rFonts w:ascii="Times New Roman" w:hAnsi="Times New Roman" w:cs="Times New Roman"/>
          <w:spacing w:val="-10"/>
          <w:sz w:val="28"/>
          <w:szCs w:val="28"/>
          <w:lang w:val="uk-UA"/>
        </w:rPr>
        <w:t xml:space="preserve"> </w:t>
      </w:r>
      <w:r w:rsidRPr="00A443B9">
        <w:rPr>
          <w:rFonts w:ascii="Times New Roman" w:hAnsi="Times New Roman" w:cs="Times New Roman"/>
          <w:sz w:val="28"/>
          <w:szCs w:val="28"/>
          <w:lang w:val="uk-UA"/>
        </w:rPr>
        <w:t>тощо).</w:t>
      </w:r>
    </w:p>
    <w:p w:rsidR="00FD6116" w:rsidRPr="00A443B9" w:rsidRDefault="00FD6116" w:rsidP="00EB2E2F">
      <w:pPr>
        <w:pStyle w:val="ad"/>
        <w:tabs>
          <w:tab w:val="left" w:pos="9638"/>
        </w:tabs>
        <w:spacing w:after="0" w:line="20" w:lineRule="atLeast"/>
        <w:ind w:left="215" w:firstLine="709"/>
        <w:jc w:val="both"/>
        <w:rPr>
          <w:rFonts w:ascii="Times New Roman" w:hAnsi="Times New Roman"/>
          <w:color w:val="000000" w:themeColor="text1"/>
          <w:sz w:val="28"/>
          <w:szCs w:val="28"/>
          <w:lang w:val="uk-UA"/>
        </w:rPr>
      </w:pPr>
      <w:r w:rsidRPr="00A443B9">
        <w:rPr>
          <w:rFonts w:ascii="Times New Roman" w:hAnsi="Times New Roman"/>
          <w:color w:val="000000" w:themeColor="text1"/>
          <w:sz w:val="28"/>
          <w:szCs w:val="28"/>
          <w:lang w:val="uk-UA"/>
        </w:rPr>
        <w:t>Таким чином, пріоритетом роботи підприємства є підтримання якісного та безперебійного надання споживачам послуг централізованого водопостачання (якісна чиста вода споживачам (ДСаНПіН), а також відведення стічних вод для забезпечення екологічних параметрів на об’єктах каналізаційного господарства та в місцях скидання та збереження довкілля через ефективне очищення стічних вод.</w:t>
      </w:r>
    </w:p>
    <w:p w:rsidR="00FD6116" w:rsidRPr="00A443B9" w:rsidRDefault="00FD6116" w:rsidP="00EB2E2F">
      <w:pPr>
        <w:pStyle w:val="ad"/>
        <w:tabs>
          <w:tab w:val="left" w:pos="9638"/>
        </w:tabs>
        <w:spacing w:after="0" w:line="20" w:lineRule="atLeast"/>
        <w:ind w:left="215" w:firstLine="709"/>
        <w:jc w:val="both"/>
        <w:rPr>
          <w:rFonts w:ascii="Times New Roman" w:hAnsi="Times New Roman"/>
          <w:color w:val="000000" w:themeColor="text1"/>
          <w:sz w:val="28"/>
          <w:szCs w:val="28"/>
          <w:lang w:val="uk-UA"/>
        </w:rPr>
      </w:pPr>
      <w:r w:rsidRPr="00A443B9">
        <w:rPr>
          <w:rFonts w:ascii="Times New Roman" w:hAnsi="Times New Roman" w:cs="Times New Roman"/>
          <w:sz w:val="28"/>
          <w:szCs w:val="28"/>
          <w:lang w:val="uk-UA"/>
        </w:rPr>
        <w:t>Одним з ключових аспектів діяльності підприємства є розробка та реалізація інвестиційної програми.</w:t>
      </w:r>
    </w:p>
    <w:p w:rsidR="00D90A81" w:rsidRPr="0057561A" w:rsidRDefault="00FD6116" w:rsidP="00EB2E2F">
      <w:pPr>
        <w:pStyle w:val="ad"/>
        <w:tabs>
          <w:tab w:val="left" w:pos="9638"/>
        </w:tabs>
        <w:spacing w:after="0" w:line="20" w:lineRule="atLeast"/>
        <w:ind w:left="218" w:right="-1" w:firstLine="70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A387C">
        <w:rPr>
          <w:rFonts w:ascii="Times New Roman" w:hAnsi="Times New Roman" w:cs="Times New Roman"/>
          <w:sz w:val="28"/>
          <w:szCs w:val="28"/>
          <w:lang w:val="uk-UA"/>
        </w:rPr>
        <w:t xml:space="preserve">Інвестиційна програма КП «Івано-Франківськводоекотехпром»на 2023 рік </w:t>
      </w:r>
      <w:r w:rsidRPr="0057561A">
        <w:rPr>
          <w:rFonts w:ascii="Times New Roman" w:hAnsi="Times New Roman" w:cs="Times New Roman"/>
          <w:sz w:val="28"/>
          <w:szCs w:val="28"/>
          <w:lang w:val="uk-UA"/>
        </w:rPr>
        <w:t xml:space="preserve">погоджена рішенням виконавчого комітету Івано-Франківської міської ради від </w:t>
      </w:r>
      <w:r w:rsidR="00A03754" w:rsidRPr="0057561A">
        <w:rPr>
          <w:rFonts w:ascii="Times New Roman" w:hAnsi="Times New Roman" w:cs="Times New Roman"/>
          <w:sz w:val="28"/>
          <w:szCs w:val="28"/>
          <w:lang w:val="uk-UA"/>
        </w:rPr>
        <w:t>23</w:t>
      </w:r>
      <w:r w:rsidRPr="0057561A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A03754" w:rsidRPr="0057561A">
        <w:rPr>
          <w:rFonts w:ascii="Times New Roman" w:hAnsi="Times New Roman" w:cs="Times New Roman"/>
          <w:sz w:val="28"/>
          <w:szCs w:val="28"/>
          <w:lang w:val="uk-UA"/>
        </w:rPr>
        <w:t>03</w:t>
      </w:r>
      <w:r w:rsidRPr="0057561A">
        <w:rPr>
          <w:rFonts w:ascii="Times New Roman" w:hAnsi="Times New Roman" w:cs="Times New Roman"/>
          <w:sz w:val="28"/>
          <w:szCs w:val="28"/>
          <w:lang w:val="uk-UA"/>
        </w:rPr>
        <w:t>.202</w:t>
      </w:r>
      <w:r w:rsidR="00A03754" w:rsidRPr="0057561A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57561A">
        <w:rPr>
          <w:rFonts w:ascii="Times New Roman" w:hAnsi="Times New Roman" w:cs="Times New Roman"/>
          <w:sz w:val="28"/>
          <w:szCs w:val="28"/>
          <w:lang w:val="uk-UA"/>
        </w:rPr>
        <w:t>р.</w:t>
      </w:r>
      <w:r w:rsidR="00A03754" w:rsidRPr="0057561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57561A">
        <w:rPr>
          <w:rFonts w:ascii="Times New Roman" w:hAnsi="Times New Roman" w:cs="Times New Roman"/>
          <w:sz w:val="28"/>
          <w:szCs w:val="28"/>
          <w:lang w:val="uk-UA"/>
        </w:rPr>
        <w:t xml:space="preserve">№ </w:t>
      </w:r>
      <w:r w:rsidR="00A03754" w:rsidRPr="0057561A">
        <w:rPr>
          <w:rFonts w:ascii="Times New Roman" w:hAnsi="Times New Roman" w:cs="Times New Roman"/>
          <w:sz w:val="28"/>
          <w:szCs w:val="28"/>
          <w:lang w:val="uk-UA"/>
        </w:rPr>
        <w:t>319</w:t>
      </w:r>
      <w:r w:rsidRPr="0057561A">
        <w:rPr>
          <w:rFonts w:ascii="Times New Roman" w:hAnsi="Times New Roman" w:cs="Times New Roman"/>
          <w:sz w:val="28"/>
          <w:szCs w:val="28"/>
          <w:lang w:val="uk-UA"/>
        </w:rPr>
        <w:t xml:space="preserve"> «Про погодження інвестиційної програми комунального підприємства «Івано-Франківськводоекотехпром»</w:t>
      </w:r>
      <w:r w:rsidR="00561836" w:rsidRPr="0057561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57561A">
        <w:rPr>
          <w:rFonts w:ascii="Times New Roman" w:hAnsi="Times New Roman" w:cs="Times New Roman"/>
          <w:sz w:val="28"/>
          <w:szCs w:val="28"/>
          <w:lang w:val="uk-UA"/>
        </w:rPr>
        <w:t xml:space="preserve">на 2023 рік» та </w:t>
      </w:r>
      <w:r w:rsidR="00D90A81" w:rsidRPr="0057561A">
        <w:rPr>
          <w:rFonts w:ascii="Times New Roman" w:hAnsi="Times New Roman" w:cs="Times New Roman"/>
          <w:sz w:val="28"/>
          <w:szCs w:val="28"/>
          <w:lang w:val="uk-UA"/>
        </w:rPr>
        <w:t>План розвитку(фінансовий план довгострокової інвестиційної програми) на 202</w:t>
      </w:r>
      <w:r w:rsidR="00A03754" w:rsidRPr="0057561A">
        <w:rPr>
          <w:rFonts w:ascii="Times New Roman" w:hAnsi="Times New Roman" w:cs="Times New Roman"/>
          <w:sz w:val="28"/>
          <w:szCs w:val="28"/>
          <w:lang w:val="uk-UA"/>
        </w:rPr>
        <w:t>3</w:t>
      </w:r>
      <w:r w:rsidR="00D90A81" w:rsidRPr="0057561A">
        <w:rPr>
          <w:rFonts w:ascii="Times New Roman" w:hAnsi="Times New Roman" w:cs="Times New Roman"/>
          <w:sz w:val="28"/>
          <w:szCs w:val="28"/>
          <w:lang w:val="uk-UA"/>
        </w:rPr>
        <w:t>-202</w:t>
      </w:r>
      <w:r w:rsidR="00A03754" w:rsidRPr="0057561A">
        <w:rPr>
          <w:rFonts w:ascii="Times New Roman" w:hAnsi="Times New Roman" w:cs="Times New Roman"/>
          <w:sz w:val="28"/>
          <w:szCs w:val="28"/>
          <w:lang w:val="uk-UA"/>
        </w:rPr>
        <w:t>7</w:t>
      </w:r>
      <w:r w:rsidR="00D90A81" w:rsidRPr="0057561A">
        <w:rPr>
          <w:rFonts w:ascii="Times New Roman" w:hAnsi="Times New Roman" w:cs="Times New Roman"/>
          <w:sz w:val="28"/>
          <w:szCs w:val="28"/>
          <w:lang w:val="uk-UA"/>
        </w:rPr>
        <w:t xml:space="preserve"> роки</w:t>
      </w:r>
      <w:r w:rsidR="00D40554" w:rsidRPr="0057561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B2E2F" w:rsidRDefault="00EB2E2F" w:rsidP="00034497">
      <w:pPr>
        <w:spacing w:after="0" w:line="20" w:lineRule="atLeast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Виробничий план</w:t>
      </w:r>
    </w:p>
    <w:p w:rsidR="00770178" w:rsidRDefault="00770178" w:rsidP="00034497">
      <w:pPr>
        <w:pStyle w:val="ad"/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ab/>
      </w:r>
      <w:r w:rsidR="00D90A81" w:rsidRPr="00770178">
        <w:rPr>
          <w:rFonts w:ascii="Times New Roman" w:hAnsi="Times New Roman" w:cs="Times New Roman"/>
          <w:sz w:val="28"/>
          <w:lang w:val="uk-UA"/>
        </w:rPr>
        <w:t xml:space="preserve">У відповідності до «Виробничого плану на 2023 р. комунальне підприємство «Івано- Франківськводоекотехпром» у 2023 році очікує незначне зменшення у порівнянні з 2022 роком виробництва питної води, а саме: з </w:t>
      </w:r>
      <w:r w:rsidR="00D90A81" w:rsidRPr="00770178">
        <w:rPr>
          <w:rFonts w:ascii="Times New Roman" w:hAnsi="Times New Roman" w:cs="Times New Roman"/>
          <w:sz w:val="28"/>
          <w:lang w:val="uk-UA" w:eastAsia="uk-UA"/>
        </w:rPr>
        <w:t xml:space="preserve">18 362,82  </w:t>
      </w:r>
      <w:r w:rsidR="00D90A81" w:rsidRPr="00770178">
        <w:rPr>
          <w:rFonts w:ascii="Times New Roman" w:hAnsi="Times New Roman" w:cs="Times New Roman"/>
          <w:sz w:val="28"/>
          <w:lang w:val="uk-UA"/>
        </w:rPr>
        <w:t>тис. м</w:t>
      </w:r>
      <w:r w:rsidR="00D90A81" w:rsidRPr="00770178">
        <w:rPr>
          <w:rFonts w:ascii="Times New Roman" w:hAnsi="Times New Roman" w:cs="Times New Roman"/>
          <w:sz w:val="28"/>
          <w:vertAlign w:val="superscript"/>
          <w:lang w:val="uk-UA"/>
        </w:rPr>
        <w:t>3</w:t>
      </w:r>
      <w:r w:rsidR="00D90A81" w:rsidRPr="00770178">
        <w:rPr>
          <w:rFonts w:ascii="Times New Roman" w:hAnsi="Times New Roman" w:cs="Times New Roman"/>
          <w:sz w:val="28"/>
          <w:lang w:val="uk-UA"/>
        </w:rPr>
        <w:t xml:space="preserve"> до </w:t>
      </w:r>
      <w:r w:rsidR="00D90A81" w:rsidRPr="00770178">
        <w:rPr>
          <w:rFonts w:ascii="Times New Roman" w:hAnsi="Times New Roman" w:cs="Times New Roman"/>
          <w:sz w:val="28"/>
          <w:lang w:val="uk-UA" w:eastAsia="uk-UA"/>
        </w:rPr>
        <w:t xml:space="preserve">18 316,14 </w:t>
      </w:r>
      <w:r w:rsidR="00D90A81" w:rsidRPr="00770178">
        <w:rPr>
          <w:rFonts w:ascii="Times New Roman" w:hAnsi="Times New Roman" w:cs="Times New Roman"/>
          <w:sz w:val="28"/>
          <w:lang w:val="uk-UA"/>
        </w:rPr>
        <w:t>тис. м</w:t>
      </w:r>
      <w:r w:rsidR="00D90A81" w:rsidRPr="00770178">
        <w:rPr>
          <w:rFonts w:ascii="Times New Roman" w:hAnsi="Times New Roman" w:cs="Times New Roman"/>
          <w:sz w:val="28"/>
          <w:vertAlign w:val="superscript"/>
          <w:lang w:val="uk-UA"/>
        </w:rPr>
        <w:t>3</w:t>
      </w:r>
    </w:p>
    <w:p w:rsidR="00D90A81" w:rsidRPr="00770178" w:rsidRDefault="00770178" w:rsidP="00034497">
      <w:pPr>
        <w:pStyle w:val="ad"/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ab/>
      </w:r>
      <w:r w:rsidR="00D90A81" w:rsidRPr="00770178">
        <w:rPr>
          <w:rFonts w:ascii="Times New Roman" w:hAnsi="Times New Roman" w:cs="Times New Roman"/>
          <w:sz w:val="28"/>
        </w:rPr>
        <w:t>Що стосується планової величини очищення стічних вод, то у 20</w:t>
      </w:r>
      <w:r w:rsidR="00D90A81" w:rsidRPr="00770178">
        <w:rPr>
          <w:rFonts w:ascii="Times New Roman" w:hAnsi="Times New Roman" w:cs="Times New Roman"/>
          <w:sz w:val="28"/>
          <w:lang w:val="uk-UA"/>
        </w:rPr>
        <w:t xml:space="preserve">23 </w:t>
      </w:r>
      <w:r w:rsidR="00D90A81" w:rsidRPr="00770178">
        <w:rPr>
          <w:rFonts w:ascii="Times New Roman" w:hAnsi="Times New Roman" w:cs="Times New Roman"/>
          <w:sz w:val="28"/>
        </w:rPr>
        <w:t xml:space="preserve">р. передбачається її </w:t>
      </w:r>
      <w:r w:rsidR="00D90A81" w:rsidRPr="00770178">
        <w:rPr>
          <w:rFonts w:ascii="Times New Roman" w:hAnsi="Times New Roman" w:cs="Times New Roman"/>
          <w:sz w:val="28"/>
          <w:lang w:val="uk-UA"/>
        </w:rPr>
        <w:t>збільшення</w:t>
      </w:r>
      <w:r w:rsidR="00D90A81" w:rsidRPr="00770178">
        <w:rPr>
          <w:rFonts w:ascii="Times New Roman" w:hAnsi="Times New Roman" w:cs="Times New Roman"/>
          <w:sz w:val="28"/>
        </w:rPr>
        <w:t xml:space="preserve"> порівняно з 20</w:t>
      </w:r>
      <w:r w:rsidR="00D90A81" w:rsidRPr="00770178">
        <w:rPr>
          <w:rFonts w:ascii="Times New Roman" w:hAnsi="Times New Roman" w:cs="Times New Roman"/>
          <w:sz w:val="28"/>
          <w:lang w:val="uk-UA"/>
        </w:rPr>
        <w:t xml:space="preserve">22 </w:t>
      </w:r>
      <w:r w:rsidR="00D90A81" w:rsidRPr="00770178">
        <w:rPr>
          <w:rFonts w:ascii="Times New Roman" w:hAnsi="Times New Roman" w:cs="Times New Roman"/>
          <w:sz w:val="28"/>
        </w:rPr>
        <w:t xml:space="preserve"> роком з </w:t>
      </w:r>
      <w:r w:rsidR="00D90A81" w:rsidRPr="00770178">
        <w:rPr>
          <w:rFonts w:ascii="Times New Roman" w:hAnsi="Times New Roman" w:cs="Times New Roman"/>
          <w:sz w:val="28"/>
          <w:lang w:val="uk-UA"/>
        </w:rPr>
        <w:t xml:space="preserve">26 127,86  </w:t>
      </w:r>
      <w:r w:rsidR="00D90A81" w:rsidRPr="00770178">
        <w:rPr>
          <w:rFonts w:ascii="Times New Roman" w:hAnsi="Times New Roman" w:cs="Times New Roman"/>
          <w:sz w:val="28"/>
        </w:rPr>
        <w:t xml:space="preserve">тис. </w:t>
      </w:r>
      <w:r w:rsidR="00D90A81" w:rsidRPr="00770178">
        <w:rPr>
          <w:rFonts w:ascii="Times New Roman" w:hAnsi="Times New Roman" w:cs="Times New Roman"/>
          <w:spacing w:val="4"/>
          <w:sz w:val="28"/>
        </w:rPr>
        <w:t>м</w:t>
      </w:r>
      <w:r w:rsidR="00D90A81" w:rsidRPr="00770178">
        <w:rPr>
          <w:rFonts w:ascii="Times New Roman" w:hAnsi="Times New Roman" w:cs="Times New Roman"/>
          <w:spacing w:val="4"/>
          <w:sz w:val="28"/>
          <w:vertAlign w:val="superscript"/>
        </w:rPr>
        <w:t>3</w:t>
      </w:r>
      <w:r w:rsidR="00D90A81" w:rsidRPr="00770178">
        <w:rPr>
          <w:rFonts w:ascii="Times New Roman" w:hAnsi="Times New Roman" w:cs="Times New Roman"/>
          <w:spacing w:val="4"/>
          <w:sz w:val="28"/>
          <w:lang w:val="uk-UA"/>
        </w:rPr>
        <w:t xml:space="preserve">  </w:t>
      </w:r>
      <w:r w:rsidR="00D90A81" w:rsidRPr="00770178">
        <w:rPr>
          <w:rFonts w:ascii="Times New Roman" w:hAnsi="Times New Roman" w:cs="Times New Roman"/>
          <w:sz w:val="28"/>
        </w:rPr>
        <w:t>до</w:t>
      </w:r>
      <w:r w:rsidR="00D90A81" w:rsidRPr="00770178">
        <w:rPr>
          <w:rFonts w:ascii="Times New Roman" w:hAnsi="Times New Roman" w:cs="Times New Roman"/>
          <w:sz w:val="28"/>
          <w:lang w:val="uk-UA"/>
        </w:rPr>
        <w:t xml:space="preserve">        </w:t>
      </w:r>
      <w:r w:rsidR="00D90A81" w:rsidRPr="00770178">
        <w:rPr>
          <w:rFonts w:ascii="Times New Roman" w:hAnsi="Times New Roman" w:cs="Times New Roman"/>
          <w:sz w:val="28"/>
          <w:lang w:val="uk-UA" w:eastAsia="uk-UA"/>
        </w:rPr>
        <w:t>27 839,23</w:t>
      </w:r>
      <w:r w:rsidR="00D90A81" w:rsidRPr="00770178">
        <w:rPr>
          <w:rFonts w:ascii="Times New Roman" w:hAnsi="Times New Roman" w:cs="Times New Roman"/>
          <w:sz w:val="28"/>
          <w:lang w:val="uk-UA"/>
        </w:rPr>
        <w:t xml:space="preserve"> тис.</w:t>
      </w:r>
      <w:r w:rsidR="00D90A81" w:rsidRPr="00770178">
        <w:rPr>
          <w:rFonts w:ascii="Times New Roman" w:hAnsi="Times New Roman" w:cs="Times New Roman"/>
          <w:spacing w:val="-1"/>
          <w:sz w:val="28"/>
          <w:lang w:val="uk-UA"/>
        </w:rPr>
        <w:t xml:space="preserve"> </w:t>
      </w:r>
      <w:r w:rsidR="00D90A81" w:rsidRPr="00770178">
        <w:rPr>
          <w:rFonts w:ascii="Times New Roman" w:hAnsi="Times New Roman" w:cs="Times New Roman"/>
          <w:sz w:val="28"/>
          <w:lang w:val="uk-UA"/>
        </w:rPr>
        <w:t>м</w:t>
      </w:r>
      <w:r w:rsidR="00D90A81" w:rsidRPr="00770178">
        <w:rPr>
          <w:rFonts w:ascii="Times New Roman" w:hAnsi="Times New Roman" w:cs="Times New Roman"/>
          <w:sz w:val="28"/>
          <w:vertAlign w:val="superscript"/>
          <w:lang w:val="uk-UA"/>
        </w:rPr>
        <w:t>3</w:t>
      </w:r>
      <w:r w:rsidR="00D90A81" w:rsidRPr="00770178">
        <w:rPr>
          <w:rFonts w:ascii="Times New Roman" w:hAnsi="Times New Roman" w:cs="Times New Roman"/>
          <w:sz w:val="28"/>
          <w:lang w:val="uk-UA"/>
        </w:rPr>
        <w:t>.</w:t>
      </w:r>
    </w:p>
    <w:p w:rsidR="00D90A81" w:rsidRPr="00770178" w:rsidRDefault="00770178" w:rsidP="00034497">
      <w:pPr>
        <w:pStyle w:val="ad"/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lang w:val="uk-UA"/>
        </w:rPr>
        <w:tab/>
      </w:r>
      <w:r w:rsidR="00D90A81" w:rsidRPr="00770178">
        <w:rPr>
          <w:rFonts w:ascii="Times New Roman" w:hAnsi="Times New Roman" w:cs="Times New Roman"/>
          <w:sz w:val="28"/>
          <w:lang w:val="uk-UA"/>
        </w:rPr>
        <w:t>Планується збільшення об’єму реалізації питної води споживачам:</w:t>
      </w:r>
      <w:r w:rsidR="00D90A81" w:rsidRPr="00770178">
        <w:rPr>
          <w:rFonts w:ascii="Times New Roman" w:hAnsi="Times New Roman" w:cs="Times New Roman"/>
          <w:sz w:val="28"/>
          <w:lang w:val="uk-UA"/>
        </w:rPr>
        <w:br/>
        <w:t xml:space="preserve"> з </w:t>
      </w:r>
      <w:r w:rsidR="00D90A81" w:rsidRPr="00770178">
        <w:rPr>
          <w:rFonts w:ascii="Times New Roman" w:hAnsi="Times New Roman" w:cs="Times New Roman"/>
          <w:sz w:val="28"/>
          <w:lang w:val="uk-UA" w:eastAsia="uk-UA"/>
        </w:rPr>
        <w:t xml:space="preserve">9 436,81 </w:t>
      </w:r>
      <w:r w:rsidR="00D90A81" w:rsidRPr="00770178">
        <w:rPr>
          <w:rFonts w:ascii="Times New Roman" w:hAnsi="Times New Roman" w:cs="Times New Roman"/>
          <w:sz w:val="28"/>
        </w:rPr>
        <w:t>тис. м</w:t>
      </w:r>
      <w:r w:rsidR="00D90A81" w:rsidRPr="00770178">
        <w:rPr>
          <w:rFonts w:ascii="Times New Roman" w:hAnsi="Times New Roman" w:cs="Times New Roman"/>
          <w:sz w:val="28"/>
          <w:vertAlign w:val="superscript"/>
        </w:rPr>
        <w:t>3</w:t>
      </w:r>
      <w:r w:rsidR="00D90A81" w:rsidRPr="00770178">
        <w:rPr>
          <w:rFonts w:ascii="Times New Roman" w:hAnsi="Times New Roman" w:cs="Times New Roman"/>
          <w:sz w:val="28"/>
        </w:rPr>
        <w:t xml:space="preserve"> до </w:t>
      </w:r>
      <w:r w:rsidR="00D90A81" w:rsidRPr="00770178">
        <w:rPr>
          <w:rFonts w:ascii="Times New Roman" w:hAnsi="Times New Roman" w:cs="Times New Roman"/>
          <w:sz w:val="28"/>
          <w:lang w:val="uk-UA" w:eastAsia="uk-UA"/>
        </w:rPr>
        <w:t xml:space="preserve">10 760,25 </w:t>
      </w:r>
      <w:r w:rsidR="00D90A81" w:rsidRPr="00770178">
        <w:rPr>
          <w:rFonts w:ascii="Times New Roman" w:hAnsi="Times New Roman" w:cs="Times New Roman"/>
          <w:sz w:val="28"/>
        </w:rPr>
        <w:t>тис. м</w:t>
      </w:r>
      <w:r w:rsidR="00D90A81" w:rsidRPr="00770178">
        <w:rPr>
          <w:rFonts w:ascii="Times New Roman" w:hAnsi="Times New Roman" w:cs="Times New Roman"/>
          <w:sz w:val="28"/>
          <w:vertAlign w:val="superscript"/>
        </w:rPr>
        <w:t>3</w:t>
      </w:r>
    </w:p>
    <w:p w:rsidR="00D90A81" w:rsidRPr="00770178" w:rsidRDefault="00770178" w:rsidP="00034497">
      <w:pPr>
        <w:pStyle w:val="ad"/>
        <w:tabs>
          <w:tab w:val="left" w:pos="567"/>
        </w:tabs>
        <w:spacing w:after="0" w:line="20" w:lineRule="atLeast"/>
        <w:ind w:right="-1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ab/>
      </w:r>
      <w:r w:rsidR="00D90A81" w:rsidRPr="00770178">
        <w:rPr>
          <w:rFonts w:ascii="Times New Roman" w:hAnsi="Times New Roman" w:cs="Times New Roman"/>
          <w:sz w:val="28"/>
          <w:lang w:val="uk-UA"/>
        </w:rPr>
        <w:t>Детальніша інформація щодо планового виробництва,  транспортування та реалізації питної води, очищення стічних вод, використання електроенергії, втрат води та кількість аварійних ситуацій, що призводять до відключення води, наведено нижче у формі</w:t>
      </w:r>
      <w:r w:rsidR="00D90A81" w:rsidRPr="00770178">
        <w:rPr>
          <w:rFonts w:ascii="Times New Roman" w:hAnsi="Times New Roman" w:cs="Times New Roman"/>
          <w:spacing w:val="-8"/>
          <w:sz w:val="28"/>
          <w:lang w:val="uk-UA"/>
        </w:rPr>
        <w:t xml:space="preserve"> </w:t>
      </w:r>
      <w:r w:rsidR="00D90A81" w:rsidRPr="00770178">
        <w:rPr>
          <w:rFonts w:ascii="Times New Roman" w:hAnsi="Times New Roman" w:cs="Times New Roman"/>
          <w:sz w:val="28"/>
          <w:lang w:val="uk-UA"/>
        </w:rPr>
        <w:t>таблиці.</w:t>
      </w:r>
    </w:p>
    <w:tbl>
      <w:tblPr>
        <w:tblW w:w="9450" w:type="dxa"/>
        <w:tblInd w:w="98" w:type="dxa"/>
        <w:tblLook w:val="04A0" w:firstRow="1" w:lastRow="0" w:firstColumn="1" w:lastColumn="0" w:noHBand="0" w:noVBand="1"/>
      </w:tblPr>
      <w:tblGrid>
        <w:gridCol w:w="2987"/>
        <w:gridCol w:w="1418"/>
        <w:gridCol w:w="1417"/>
        <w:gridCol w:w="1276"/>
        <w:gridCol w:w="1176"/>
        <w:gridCol w:w="1176"/>
      </w:tblGrid>
      <w:tr w:rsidR="00D90A81" w:rsidRPr="00770178" w:rsidTr="00E822BC">
        <w:trPr>
          <w:trHeight w:val="585"/>
        </w:trPr>
        <w:tc>
          <w:tcPr>
            <w:tcW w:w="2987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Найменування</w:t>
            </w:r>
          </w:p>
        </w:tc>
        <w:tc>
          <w:tcPr>
            <w:tcW w:w="1418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Одиниці виміру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Факт за 2020 рік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Факт за 2021 рік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Факт за 2022 рік</w:t>
            </w:r>
          </w:p>
        </w:tc>
        <w:tc>
          <w:tcPr>
            <w:tcW w:w="1176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D7E4BC"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 w:eastAsia="uk-UA"/>
              </w:rPr>
              <w:t>План на 2023 рік</w:t>
            </w:r>
          </w:p>
        </w:tc>
      </w:tr>
      <w:tr w:rsidR="00D90A81" w:rsidRPr="00770178" w:rsidTr="00E822BC">
        <w:trPr>
          <w:trHeight w:val="499"/>
        </w:trPr>
        <w:tc>
          <w:tcPr>
            <w:tcW w:w="298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90A81" w:rsidRPr="00770178" w:rsidRDefault="0029570A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Обсяг підйому води</w:t>
            </w:r>
          </w:p>
        </w:tc>
        <w:tc>
          <w:tcPr>
            <w:tcW w:w="141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</w:t>
            </w:r>
            <w:r w:rsidR="00E822BC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 xml:space="preserve"> </w:t>
            </w: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м.</w:t>
            </w:r>
            <w:r w:rsidR="00E822BC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 xml:space="preserve"> </w:t>
            </w: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куб.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19 120,89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19 213,79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18 316,14</w:t>
            </w:r>
          </w:p>
        </w:tc>
        <w:tc>
          <w:tcPr>
            <w:tcW w:w="11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18 362,82</w:t>
            </w:r>
          </w:p>
        </w:tc>
      </w:tr>
      <w:tr w:rsidR="00E822BC" w:rsidRPr="00770178" w:rsidTr="00E822BC">
        <w:trPr>
          <w:trHeight w:val="300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22BC" w:rsidRPr="00770178" w:rsidRDefault="0029570A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 xml:space="preserve">Обсяг пропуску стічних вод через очисні споруди </w:t>
            </w:r>
            <w:r w:rsidR="00E822BC"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22BC" w:rsidRDefault="00E822BC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28 334,49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27 839,23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26 127,86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27 839,23</w:t>
            </w:r>
          </w:p>
        </w:tc>
      </w:tr>
      <w:tr w:rsidR="00E822BC" w:rsidRPr="00770178" w:rsidTr="00E822BC">
        <w:trPr>
          <w:trHeight w:val="300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22BC" w:rsidRPr="00770178" w:rsidRDefault="00E822BC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Подано</w:t>
            </w: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 xml:space="preserve"> в мережу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22BC" w:rsidRDefault="00E822BC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17 169,22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17 226,92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16 369,93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16 652,59</w:t>
            </w:r>
          </w:p>
        </w:tc>
      </w:tr>
      <w:tr w:rsidR="00E822BC" w:rsidRPr="00770178" w:rsidTr="00E822BC">
        <w:trPr>
          <w:trHeight w:val="617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22BC" w:rsidRPr="00770178" w:rsidRDefault="00E822BC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Реалізація питної води споживачам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22BC" w:rsidRDefault="00E822BC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9 346,23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9 532,15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9 436,81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10 760,25</w:t>
            </w:r>
          </w:p>
        </w:tc>
      </w:tr>
      <w:tr w:rsidR="00E822BC" w:rsidRPr="00770178" w:rsidTr="00E822BC">
        <w:trPr>
          <w:trHeight w:val="473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822BC" w:rsidRPr="00770178" w:rsidRDefault="00E822BC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Реалізація  водовідведення споживачам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22BC" w:rsidRDefault="00E822BC" w:rsidP="00034497">
            <w:pPr>
              <w:spacing w:after="0" w:line="20" w:lineRule="atLeast"/>
            </w:pPr>
            <w:r w:rsidRPr="00EC573D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м. куб.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10 370,29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10 792,22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10 518,08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822BC" w:rsidRPr="00770178" w:rsidRDefault="00E822BC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10 842,68</w:t>
            </w:r>
          </w:p>
        </w:tc>
      </w:tr>
      <w:tr w:rsidR="00D90A81" w:rsidRPr="00770178" w:rsidTr="00E822BC">
        <w:trPr>
          <w:trHeight w:val="343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0A81" w:rsidRPr="00770178" w:rsidRDefault="00D90A81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Втрати та витрати води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%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51,1%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50,4%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48,5%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41,7%</w:t>
            </w:r>
          </w:p>
        </w:tc>
      </w:tr>
      <w:tr w:rsidR="00D90A81" w:rsidRPr="00770178" w:rsidTr="00E822BC">
        <w:trPr>
          <w:trHeight w:val="585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90A81" w:rsidRPr="00770178" w:rsidRDefault="00D90A81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Використання електроенергії водопостачання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кВт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5 282,00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5 558,35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5 348,08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5 348,08</w:t>
            </w:r>
          </w:p>
        </w:tc>
      </w:tr>
      <w:tr w:rsidR="00D90A81" w:rsidRPr="00770178" w:rsidTr="00E822BC">
        <w:trPr>
          <w:trHeight w:val="600"/>
        </w:trPr>
        <w:tc>
          <w:tcPr>
            <w:tcW w:w="298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90A81" w:rsidRPr="00770178" w:rsidRDefault="00D90A81" w:rsidP="00034497">
            <w:pPr>
              <w:spacing w:after="0" w:line="20" w:lineRule="atLeast"/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bCs/>
                <w:sz w:val="24"/>
                <w:szCs w:val="24"/>
                <w:lang w:val="uk-UA" w:eastAsia="uk-UA"/>
              </w:rPr>
              <w:t>Використання електроенергії водовідведення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тис. кВт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5 526,00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5 940,90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5 886,96</w:t>
            </w:r>
          </w:p>
        </w:tc>
        <w:tc>
          <w:tcPr>
            <w:tcW w:w="117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90A81" w:rsidRPr="00770178" w:rsidRDefault="00D90A81" w:rsidP="00034497">
            <w:pPr>
              <w:spacing w:after="0" w:line="2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</w:pPr>
            <w:r w:rsidRPr="00770178">
              <w:rPr>
                <w:rFonts w:ascii="Times New Roman" w:hAnsi="Times New Roman" w:cs="Times New Roman"/>
                <w:sz w:val="24"/>
                <w:szCs w:val="24"/>
                <w:lang w:val="uk-UA" w:eastAsia="uk-UA"/>
              </w:rPr>
              <w:t>5 886,96</w:t>
            </w:r>
          </w:p>
        </w:tc>
      </w:tr>
    </w:tbl>
    <w:p w:rsidR="00EB2E2F" w:rsidRDefault="00EB2E2F" w:rsidP="00EB2E2F">
      <w:pPr>
        <w:pStyle w:val="aa"/>
        <w:spacing w:after="0" w:line="240" w:lineRule="auto"/>
        <w:ind w:left="567"/>
        <w:rPr>
          <w:rFonts w:ascii="Times New Roman" w:hAnsi="Times New Roman" w:cs="Times New Roman"/>
          <w:sz w:val="28"/>
          <w:lang w:val="uk-UA"/>
        </w:rPr>
      </w:pPr>
    </w:p>
    <w:p w:rsidR="00EB2E2F" w:rsidRPr="008217E4" w:rsidRDefault="00EB2E2F" w:rsidP="00EB2E2F">
      <w:pPr>
        <w:pStyle w:val="aa"/>
        <w:spacing w:after="0" w:line="240" w:lineRule="auto"/>
        <w:ind w:left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 xml:space="preserve">Втрати та витрати води складаються із: </w:t>
      </w:r>
    </w:p>
    <w:p w:rsidR="00EB2E2F" w:rsidRPr="008217E4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>Витоки води з трубопроводів при аваріях;</w:t>
      </w:r>
    </w:p>
    <w:p w:rsidR="00EB2E2F" w:rsidRPr="008217E4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>Сховані витоки води з трубопроводів в ґрунти через не герметичність зношених та аварійних трубопроводів;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sz w:val="28"/>
          <w:lang w:val="uk-UA"/>
        </w:rPr>
        <w:t>Витоки води з РЧВ та через не щільність запірної арматури</w:t>
      </w:r>
      <w:r>
        <w:rPr>
          <w:rFonts w:ascii="Times New Roman" w:hAnsi="Times New Roman" w:cs="Times New Roman"/>
          <w:sz w:val="28"/>
          <w:lang w:val="uk-UA"/>
        </w:rPr>
        <w:t>;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Втрати води через не відповідність приладів обліку;</w:t>
      </w:r>
    </w:p>
    <w:p w:rsidR="00EB2E2F" w:rsidRPr="008217E4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Крадіжки води;</w:t>
      </w:r>
    </w:p>
    <w:p w:rsidR="00D90A81" w:rsidRDefault="00D90A81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8217E4" w:rsidRDefault="008217E4" w:rsidP="00D90A81">
      <w:pPr>
        <w:pStyle w:val="aa"/>
        <w:rPr>
          <w:rFonts w:ascii="Times New Roman" w:hAnsi="Times New Roman" w:cs="Times New Roman"/>
          <w:sz w:val="28"/>
          <w:lang w:val="uk-UA"/>
        </w:rPr>
      </w:pPr>
      <w:r w:rsidRPr="008217E4">
        <w:rPr>
          <w:rFonts w:ascii="Times New Roman" w:hAnsi="Times New Roman" w:cs="Times New Roman"/>
          <w:noProof/>
          <w:sz w:val="28"/>
          <w:lang w:val="uk-UA" w:eastAsia="uk-UA"/>
        </w:rPr>
        <w:drawing>
          <wp:inline distT="0" distB="0" distL="0" distR="0">
            <wp:extent cx="5381625" cy="3514725"/>
            <wp:effectExtent l="19050" t="0" r="9525" b="0"/>
            <wp:docPr id="6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EB2E2F" w:rsidRPr="008217E4" w:rsidRDefault="00EB2E2F" w:rsidP="00EB2E2F">
      <w:pPr>
        <w:pStyle w:val="aa"/>
        <w:spacing w:after="0" w:line="240" w:lineRule="auto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Обсяг колекторно дренажних та дощових стічних вод</w:t>
      </w:r>
      <w:r w:rsidRPr="008217E4">
        <w:rPr>
          <w:rFonts w:ascii="Times New Roman" w:hAnsi="Times New Roman" w:cs="Times New Roman"/>
          <w:sz w:val="28"/>
          <w:lang w:val="uk-UA"/>
        </w:rPr>
        <w:t xml:space="preserve"> складаються із: 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Ґрунтових дренажних вод, що попадають в каналізаційну мережу через не герметичність труб;</w:t>
      </w:r>
    </w:p>
    <w:p w:rsidR="00EB2E2F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Дощові та талі води з твердих покриттів, що попадають в загально сплавну систему каналізації;</w:t>
      </w:r>
    </w:p>
    <w:p w:rsidR="00EB2E2F" w:rsidRPr="006E6EE3" w:rsidRDefault="00EB2E2F" w:rsidP="00EB2E2F">
      <w:pPr>
        <w:pStyle w:val="aa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lang w:val="uk-UA"/>
        </w:rPr>
      </w:pPr>
      <w:r w:rsidRPr="006E6EE3">
        <w:rPr>
          <w:rFonts w:ascii="Times New Roman" w:hAnsi="Times New Roman" w:cs="Times New Roman"/>
          <w:sz w:val="28"/>
          <w:lang w:val="uk-UA"/>
        </w:rPr>
        <w:t xml:space="preserve">Втрати води в системі водопостачання.  </w:t>
      </w:r>
    </w:p>
    <w:p w:rsidR="00A32454" w:rsidRDefault="00A32454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A32454" w:rsidRDefault="008217E4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  <w:r w:rsidRPr="008217E4">
        <w:rPr>
          <w:rFonts w:ascii="Times New Roman" w:hAnsi="Times New Roman" w:cs="Times New Roman"/>
          <w:b/>
          <w:noProof/>
          <w:sz w:val="28"/>
          <w:lang w:val="uk-UA" w:eastAsia="uk-UA"/>
        </w:rPr>
        <w:drawing>
          <wp:inline distT="0" distB="0" distL="0" distR="0">
            <wp:extent cx="5328920" cy="3914775"/>
            <wp:effectExtent l="19050" t="0" r="24130" b="0"/>
            <wp:docPr id="9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D90A81" w:rsidRDefault="00D90A81" w:rsidP="00034497">
      <w:pPr>
        <w:pStyle w:val="aa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Організаційна структура</w:t>
      </w:r>
    </w:p>
    <w:p w:rsidR="00A32454" w:rsidRPr="00551B2A" w:rsidRDefault="00A32454" w:rsidP="00034497">
      <w:pPr>
        <w:pStyle w:val="aa"/>
        <w:tabs>
          <w:tab w:val="left" w:pos="1278"/>
        </w:tabs>
        <w:spacing w:line="240" w:lineRule="auto"/>
        <w:ind w:left="0" w:firstLine="851"/>
        <w:rPr>
          <w:rFonts w:ascii="Times New Roman" w:hAnsi="Times New Roman" w:cs="Times New Roman"/>
          <w:b/>
          <w:sz w:val="28"/>
          <w:lang w:val="uk-UA"/>
        </w:rPr>
      </w:pPr>
      <w:r w:rsidRPr="00551B2A">
        <w:rPr>
          <w:rFonts w:ascii="Times New Roman" w:hAnsi="Times New Roman" w:cs="Times New Roman"/>
          <w:b/>
          <w:sz w:val="28"/>
          <w:lang w:val="uk-UA"/>
        </w:rPr>
        <w:t>7.1. Організація виробництва, праці та управління</w:t>
      </w:r>
    </w:p>
    <w:p w:rsidR="00A32454" w:rsidRPr="00A32454" w:rsidRDefault="00A32454" w:rsidP="00034497">
      <w:pPr>
        <w:pStyle w:val="ad"/>
        <w:spacing w:after="0" w:line="20" w:lineRule="atLeast"/>
        <w:ind w:right="408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A32454">
        <w:rPr>
          <w:rFonts w:ascii="Times New Roman" w:hAnsi="Times New Roman" w:cs="Times New Roman"/>
          <w:sz w:val="28"/>
          <w:lang w:val="uk-UA"/>
        </w:rPr>
        <w:t>Керівництво КП «Івано-Франківськводоекотехпром» здійснює генеральний директор, який призначається на посаду розпорядженням міського голови міста</w:t>
      </w:r>
      <w:r w:rsidRPr="00A32454">
        <w:rPr>
          <w:rFonts w:ascii="Times New Roman" w:hAnsi="Times New Roman" w:cs="Times New Roman"/>
          <w:spacing w:val="-1"/>
          <w:sz w:val="28"/>
          <w:lang w:val="uk-UA"/>
        </w:rPr>
        <w:t xml:space="preserve"> </w:t>
      </w:r>
      <w:r w:rsidRPr="00A32454">
        <w:rPr>
          <w:rFonts w:ascii="Times New Roman" w:hAnsi="Times New Roman" w:cs="Times New Roman"/>
          <w:sz w:val="28"/>
          <w:lang w:val="uk-UA"/>
        </w:rPr>
        <w:t>Івано-Франківська.</w:t>
      </w:r>
    </w:p>
    <w:p w:rsidR="00A32454" w:rsidRPr="00A32454" w:rsidRDefault="00A32454" w:rsidP="00034497">
      <w:pPr>
        <w:pStyle w:val="ad"/>
        <w:spacing w:after="0" w:line="20" w:lineRule="atLeast"/>
        <w:ind w:right="408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A32454">
        <w:rPr>
          <w:rFonts w:ascii="Times New Roman" w:hAnsi="Times New Roman" w:cs="Times New Roman"/>
          <w:sz w:val="28"/>
          <w:lang w:val="uk-UA"/>
        </w:rPr>
        <w:t>Апарат управління підприємства складається з виробничих та функціональних структурних підрозділів.</w:t>
      </w:r>
    </w:p>
    <w:p w:rsidR="00A32454" w:rsidRPr="008A387C" w:rsidRDefault="00A32454" w:rsidP="00034497">
      <w:pPr>
        <w:pStyle w:val="ad"/>
        <w:spacing w:after="0" w:line="20" w:lineRule="atLeast"/>
        <w:ind w:right="408" w:firstLine="567"/>
        <w:jc w:val="both"/>
        <w:rPr>
          <w:rFonts w:ascii="Times New Roman" w:hAnsi="Times New Roman" w:cs="Times New Roman"/>
          <w:sz w:val="28"/>
          <w:lang w:val="uk-UA"/>
        </w:rPr>
      </w:pPr>
      <w:r w:rsidRPr="008A387C">
        <w:rPr>
          <w:rFonts w:ascii="Times New Roman" w:hAnsi="Times New Roman" w:cs="Times New Roman"/>
          <w:sz w:val="28"/>
          <w:lang w:val="uk-UA"/>
        </w:rPr>
        <w:t>У структурі трудових ресурсів 72,1 % належить працівникам виробничої сфери, а 27,9% – інженерно-технічним працівникам та адмінуправлінському персоналу.</w:t>
      </w:r>
    </w:p>
    <w:p w:rsidR="00E822BC" w:rsidRDefault="00E822BC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822BC" w:rsidRDefault="00A32454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  <w:r>
        <w:rPr>
          <w:noProof/>
          <w:lang w:val="uk-UA" w:eastAsia="uk-UA"/>
        </w:rPr>
        <w:drawing>
          <wp:inline distT="0" distB="0" distL="0" distR="0">
            <wp:extent cx="5295900" cy="3390900"/>
            <wp:effectExtent l="19050" t="0" r="19050" b="0"/>
            <wp:docPr id="41" name="Диаграмма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E822BC" w:rsidRDefault="00E822BC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551B2A" w:rsidRPr="001618AF" w:rsidRDefault="00551B2A" w:rsidP="00551B2A">
      <w:pPr>
        <w:pStyle w:val="11"/>
        <w:tabs>
          <w:tab w:val="left" w:pos="1291"/>
        </w:tabs>
        <w:spacing w:before="246"/>
        <w:ind w:left="785" w:right="407"/>
        <w:jc w:val="both"/>
        <w:rPr>
          <w:color w:val="FF0000"/>
        </w:rPr>
      </w:pPr>
      <w:r w:rsidRPr="00D40554">
        <w:rPr>
          <w:b w:val="0"/>
          <w:lang w:val="uk-UA"/>
        </w:rPr>
        <w:t>7.2. О</w:t>
      </w:r>
      <w:r w:rsidRPr="00D40554">
        <w:rPr>
          <w:b w:val="0"/>
        </w:rPr>
        <w:t>рганізацій</w:t>
      </w:r>
      <w:r w:rsidRPr="00D40554">
        <w:rPr>
          <w:b w:val="0"/>
          <w:lang w:val="uk-UA"/>
        </w:rPr>
        <w:t>на</w:t>
      </w:r>
      <w:r w:rsidRPr="00D40554">
        <w:rPr>
          <w:b w:val="0"/>
        </w:rPr>
        <w:t xml:space="preserve"> структур</w:t>
      </w:r>
      <w:r w:rsidRPr="00D40554">
        <w:rPr>
          <w:b w:val="0"/>
          <w:lang w:val="uk-UA"/>
        </w:rPr>
        <w:t>а</w:t>
      </w:r>
      <w:r w:rsidRPr="00D40554">
        <w:rPr>
          <w:b w:val="0"/>
        </w:rPr>
        <w:t xml:space="preserve"> станом на </w:t>
      </w:r>
      <w:r w:rsidRPr="00D40554">
        <w:rPr>
          <w:b w:val="0"/>
          <w:lang w:val="uk-UA"/>
        </w:rPr>
        <w:t>01.09.2022 р</w:t>
      </w:r>
      <w:r w:rsidRPr="00D40554">
        <w:rPr>
          <w:b w:val="0"/>
        </w:rPr>
        <w:t>.</w:t>
      </w:r>
      <w:r w:rsidR="00D40554" w:rsidRPr="00D40554">
        <w:rPr>
          <w:b w:val="0"/>
          <w:lang w:val="uk-UA"/>
        </w:rPr>
        <w:t>,</w:t>
      </w:r>
      <w:r w:rsidR="00D40554">
        <w:rPr>
          <w:lang w:val="uk-UA"/>
        </w:rPr>
        <w:t xml:space="preserve"> </w:t>
      </w:r>
      <w:r w:rsidR="00D40554" w:rsidRPr="00D40554">
        <w:rPr>
          <w:b w:val="0"/>
          <w:lang w:val="uk-UA"/>
        </w:rPr>
        <w:t>д</w:t>
      </w:r>
      <w:r w:rsidRPr="00D40554">
        <w:rPr>
          <w:b w:val="0"/>
          <w:lang w:val="uk-UA"/>
        </w:rPr>
        <w:t>одат</w:t>
      </w:r>
      <w:r w:rsidR="00D40554" w:rsidRPr="00D40554">
        <w:rPr>
          <w:b w:val="0"/>
          <w:lang w:val="uk-UA"/>
        </w:rPr>
        <w:t>ок №</w:t>
      </w:r>
      <w:r w:rsidRPr="00D40554">
        <w:rPr>
          <w:b w:val="0"/>
          <w:spacing w:val="-3"/>
        </w:rPr>
        <w:t xml:space="preserve"> </w:t>
      </w:r>
      <w:r w:rsidRPr="00D40554">
        <w:rPr>
          <w:b w:val="0"/>
        </w:rPr>
        <w:t>2.</w:t>
      </w:r>
    </w:p>
    <w:p w:rsidR="00E822BC" w:rsidRDefault="00E822BC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EB2E2F" w:rsidRPr="00EB2E2F" w:rsidRDefault="00EB2E2F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034497">
      <w:pPr>
        <w:pStyle w:val="a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Маркетинговий план</w:t>
      </w:r>
    </w:p>
    <w:p w:rsidR="00D90A81" w:rsidRPr="00E822BC" w:rsidRDefault="00D90A81" w:rsidP="00034497">
      <w:pPr>
        <w:pStyle w:val="ad"/>
        <w:spacing w:after="0" w:line="240" w:lineRule="auto"/>
        <w:ind w:right="3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Здійснити низку заходів задля покращення якості надання послуг шляхом послідовного вдосконалення роботи систем виробництва питної води, її  транспортування  й  ефективної  системи розподілу в мережі, підвищення якості експлуатації та технічного обслуговування основних засобів, впровадження нових  технологій,  покращення роботи в сфері фінансового менеджменту, бухгалтерського обліку, роботи зі споживачами та збільшення довіри і позитивного іміджу підприємства серед</w:t>
      </w:r>
      <w:r w:rsidRPr="00E822BC">
        <w:rPr>
          <w:rFonts w:ascii="Times New Roman" w:hAnsi="Times New Roman" w:cs="Times New Roman"/>
          <w:spacing w:val="-3"/>
          <w:sz w:val="28"/>
          <w:szCs w:val="28"/>
          <w:lang w:val="uk-UA"/>
        </w:rPr>
        <w:t xml:space="preserve">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споживачів.</w:t>
      </w:r>
    </w:p>
    <w:p w:rsidR="00D90A81" w:rsidRPr="00EB2E2F" w:rsidRDefault="00D90A81" w:rsidP="00EB2E2F">
      <w:pPr>
        <w:pStyle w:val="11"/>
        <w:tabs>
          <w:tab w:val="left" w:pos="567"/>
        </w:tabs>
        <w:spacing w:before="0"/>
        <w:ind w:left="0" w:right="-1" w:firstLine="567"/>
        <w:jc w:val="both"/>
        <w:rPr>
          <w:b w:val="0"/>
          <w:bCs w:val="0"/>
          <w:lang w:val="uk-UA"/>
        </w:rPr>
      </w:pPr>
      <w:r w:rsidRPr="00E822BC">
        <w:rPr>
          <w:lang w:val="uk-UA"/>
        </w:rPr>
        <w:t>8.1. Шляхи вдосконалення роботи підприємства для покращення якості надання послуг та фінансового стану</w:t>
      </w:r>
      <w:r w:rsidRPr="00E822BC">
        <w:rPr>
          <w:spacing w:val="-8"/>
          <w:lang w:val="uk-UA"/>
        </w:rPr>
        <w:t xml:space="preserve"> </w:t>
      </w:r>
      <w:r w:rsidRPr="00E822BC">
        <w:rPr>
          <w:lang w:val="uk-UA"/>
        </w:rPr>
        <w:t>підприємства.</w:t>
      </w:r>
      <w:r w:rsidRPr="00E822BC">
        <w:rPr>
          <w:lang w:val="uk-UA"/>
        </w:rPr>
        <w:br/>
      </w:r>
      <w:r w:rsidR="00EB2E2F">
        <w:rPr>
          <w:b w:val="0"/>
          <w:bCs w:val="0"/>
          <w:lang w:val="uk-UA"/>
        </w:rPr>
        <w:t xml:space="preserve"> </w:t>
      </w:r>
      <w:r w:rsidR="00EB2E2F">
        <w:rPr>
          <w:b w:val="0"/>
          <w:bCs w:val="0"/>
          <w:lang w:val="uk-UA"/>
        </w:rPr>
        <w:tab/>
      </w:r>
      <w:r w:rsidRPr="00EB2E2F">
        <w:rPr>
          <w:b w:val="0"/>
          <w:bCs w:val="0"/>
          <w:lang w:val="uk-UA"/>
        </w:rPr>
        <w:t>Комунальне підприємство «Івано-Франківськводоекотехпром» обрав інноваційний шлях розвитку, який привів до модернізації систем водопровідно-каналізаційного господарства, технічного переоснащення та ефективного менеджменту, реконструкції виробничих об’єктів, що працюють на найсучаснішому технічному рівні.</w:t>
      </w:r>
    </w:p>
    <w:p w:rsidR="00D90A81" w:rsidRPr="00E822BC" w:rsidRDefault="00D90A81" w:rsidP="00EB2E2F">
      <w:pPr>
        <w:pStyle w:val="11"/>
        <w:tabs>
          <w:tab w:val="left" w:pos="1404"/>
        </w:tabs>
        <w:spacing w:before="0"/>
        <w:ind w:left="0" w:right="-1" w:firstLine="567"/>
        <w:jc w:val="both"/>
        <w:rPr>
          <w:lang w:val="uk-UA"/>
        </w:rPr>
      </w:pPr>
      <w:r w:rsidRPr="00E822BC">
        <w:rPr>
          <w:b w:val="0"/>
          <w:bdr w:val="none" w:sz="0" w:space="0" w:color="auto" w:frame="1"/>
          <w:lang w:val="uk-UA" w:eastAsia="uk-UA" w:bidi="ar-SA"/>
        </w:rPr>
        <w:t>Реалізація комплексних заходів планово-попереджувальних робіт та довгострокової інвестиційної програми матиме позитивний соціально-економічний ефект, с саме:</w:t>
      </w:r>
      <w:r w:rsidRPr="00E822BC">
        <w:rPr>
          <w:bdr w:val="none" w:sz="0" w:space="0" w:color="auto" w:frame="1"/>
          <w:lang w:val="uk-UA" w:eastAsia="uk-UA" w:bidi="ar-SA"/>
        </w:rPr>
        <w:t xml:space="preserve"> 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поліпшення якості послуг з централізованого водопостачання для споживачів;підвищення надійності роботи систем  водопостачання  та  водовідведення  Івано-Франківського ОТГ;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скорочення втрат води в мережах;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середньорічних матеріальних витрат підприємства;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забруднення навколишнього природного середовища за рахунок підвищення рівня безпеки експлуатації очисних споруд;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покращення якісних показників очищення стічних вод впровадження інноваційних рішень очищення стоків;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середньорічного споживання електроенергії;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середньорічних матеріальних витрат (у тому числі витрат, спрямованих на ліквідацію наслідків аварійний ситуацій);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зниження викидів: CO</w:t>
      </w: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vertAlign w:val="subscript"/>
          <w:lang w:val="uk-UA" w:eastAsia="uk-UA"/>
        </w:rPr>
        <w:t>2</w:t>
      </w: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, NO і CO;</w:t>
      </w:r>
    </w:p>
    <w:p w:rsidR="00D90A81" w:rsidRPr="00E822BC" w:rsidRDefault="00D90A81" w:rsidP="0003449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lang w:val="uk-UA" w:eastAsia="uk-UA"/>
        </w:rPr>
      </w:pPr>
      <w:r w:rsidRPr="00E822BC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 w:eastAsia="uk-UA"/>
        </w:rPr>
        <w:t>- підвищення рівня безпеки експлуатації виробничих потужностей та мінімізація ризиків виникнення аварійних ситуацій.</w:t>
      </w:r>
    </w:p>
    <w:p w:rsidR="00D90A81" w:rsidRPr="00E822BC" w:rsidRDefault="00D90A81" w:rsidP="00034497">
      <w:pPr>
        <w:pStyle w:val="11"/>
        <w:tabs>
          <w:tab w:val="left" w:pos="1278"/>
        </w:tabs>
        <w:spacing w:before="0"/>
        <w:ind w:left="0" w:firstLine="851"/>
        <w:rPr>
          <w:lang w:val="uk-UA"/>
        </w:rPr>
      </w:pPr>
      <w:r w:rsidRPr="00E822BC">
        <w:rPr>
          <w:lang w:val="uk-UA"/>
        </w:rPr>
        <w:t>8.2. Тарифна політика.</w:t>
      </w:r>
    </w:p>
    <w:p w:rsidR="00D90A81" w:rsidRPr="00E822BC" w:rsidRDefault="00D90A81" w:rsidP="0003449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Нормативна база ціноутворення регулюється Законом України «Про ціни і ціноутворення», поширюється на всі підприємства й організації незалежно від форм власності, підпорядкованості і методів організації праці та виробництва (терміни: ціна – виражений у грошовій формі еквівалент одиниці товару; формування ціни – механізм визначення рівня ціни товару; ціноутворення – процес формування та встановлення цін; ціни на послуги називають тарифами).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Тарифна політика полягає в забезпеченні пріоритету людських цінностей та підвищенні стандартів життя, а також впровадження ресурсозберігаючих технологій. Це означає, що економічно обґрунтовані тарифи відшкодовують необхідні витрати на виробництво і реалізацію послуг, а також створюють можливість безперебійного надання необхідних споживачам послуг.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КП «Івано-Франківськводоекотехпром» використовуючи єдиний тариф  для всіх споживачів, як ліцензіат діяльність здійснює під контролем Національної комісії, що здійснює державне регулювання у сферах енергетики та комунальних послуг. Відповідно до покладених на неї повноважень Державного регулятора, Національна комісія, що здійснює державне регулювання у сферах енергетики та комунальних послуг встановлює економічно обґрунтовані тарифи на централізоване водопостачання та централізоване водовідведення керуючись Постановою Національної комісії, що здійснює державне регулювання у сферах енергетики та комунальних послуг «Про затвердження Порядку формування тарифів на централізоване водопостачання та водовідведення» № 302 від 10.03.2016.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Структура тарифів – це складові економічно обґрунтованих витрат, пов’язаних із провадженням у планованому періоді певного виду ліцензованої діяльності, які групуються за статтями.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Тарифи на централізоване водопостачання та централізоване водовідведення – вартість одиниці (1 куб. м) централізованого водопостачання чи водовідведення, тобто грошовий вираз суми планованих економічно обґрунтованих витрат та планованого прибутку.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Формування тарифів на централізоване водопостачання та централізоване водовідведення ведеться окремо.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Для встановлення тарифів на централізоване водопостачання та/або централізоване водовідведення подає НКРЕКП у строк до 1 червня кожного року у друкованому і електронному вигляді заяву та розрахунки тарифів. 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В умовах чинного законодавства у тарифах на 2022 рік не закладено витрат на абонентське обслуговування і не врахована можливість виконувати повірку квартирних лічильників споживачам відповідно до Закону України «Про метрологію та метрологічну діяльність».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Тарифи враховують виключно витрати, які здійснюються стосовно надання послуг з централізоване водопостачання та централізоване водовідведення.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Здійснення пріоритетних завдань забезпечить досягнення корисного кінцевого результату (безперебійне надання послуг 24/7), а саме: 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якісна чиста вода (ДСаН ПіН) споживачам, надійність та регулярність водопостачання;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зменшення негативного впливу та збереження довкілля через ефективне очищення стічних вод;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технічна ефективність роботи підприємства (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>підвищення безпеки надання послуг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>зменшення кількості аварій,</w:t>
      </w:r>
      <w:r w:rsidRPr="00E822BC">
        <w:rPr>
          <w:rFonts w:ascii="Times New Roman" w:eastAsia="+mn-ea" w:hAnsi="Times New Roman" w:cs="Times New Roman"/>
          <w:b/>
          <w:bCs/>
          <w:kern w:val="24"/>
          <w:sz w:val="28"/>
          <w:szCs w:val="28"/>
          <w:lang w:val="uk-UA"/>
        </w:rPr>
        <w:t xml:space="preserve"> 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>модернізація централізованих систем, ресурсозберігаючі заходи);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підвищення рівня безпеки та ефективності роботи персоналу;</w:t>
      </w:r>
    </w:p>
    <w:p w:rsidR="00D90A81" w:rsidRPr="00E822BC" w:rsidRDefault="00D90A81" w:rsidP="00034497">
      <w:pPr>
        <w:numPr>
          <w:ilvl w:val="0"/>
          <w:numId w:val="14"/>
        </w:numPr>
        <w:tabs>
          <w:tab w:val="clear" w:pos="720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інформаційна прозорість.</w:t>
      </w:r>
    </w:p>
    <w:p w:rsidR="00D90A81" w:rsidRPr="00E822BC" w:rsidRDefault="00D90A81" w:rsidP="00034497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Враховуючи вищевикладене, планові тарифи на</w:t>
      </w:r>
      <w:r w:rsidRPr="00E822BC">
        <w:rPr>
          <w:rStyle w:val="af0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 xml:space="preserve">послуги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з централізованого водопостачання та централізованого водовідведення</w:t>
      </w:r>
      <w:r w:rsidRPr="00E822BC">
        <w:rPr>
          <w:rStyle w:val="af0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>повинні</w:t>
      </w:r>
      <w:r w:rsidRPr="00E822B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>виконувати своє економічне призначення в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ідповідно до </w:t>
      </w: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lang w:val="uk-UA"/>
        </w:rPr>
        <w:t xml:space="preserve">постанови Національної комісії, що здійснює державне регулювання у сферах енергетики та комунальних послуг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«Про встановлення тарифів на централізоване водопостачання та централізоване водовідведення комунальному підприємству «Івано-Франківськводоекотехпром»» від 22.12.2021</w:t>
      </w:r>
      <w:r w:rsidRPr="00E822BC">
        <w:rPr>
          <w:rStyle w:val="af0"/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року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№ 2880</w:t>
      </w:r>
      <w:r w:rsidRPr="00E822BC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,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в дію з 01.01. 2022 року наступні тарифи:</w:t>
      </w:r>
    </w:p>
    <w:p w:rsidR="00D90A81" w:rsidRPr="00E822BC" w:rsidRDefault="00D90A81" w:rsidP="00034497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а) на централізоване водопостачання:</w:t>
      </w:r>
    </w:p>
    <w:p w:rsidR="00D90A81" w:rsidRPr="00E822BC" w:rsidRDefault="00D90A81" w:rsidP="00034497">
      <w:pPr>
        <w:pStyle w:val="af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споживачам, які є суб’єктами господарювання у сфері централізованого водопостачання та водовідведення – 4,18 грн. за 1 куб. м (без податку на додану вартість);</w:t>
      </w:r>
    </w:p>
    <w:p w:rsidR="00D90A81" w:rsidRPr="00E822BC" w:rsidRDefault="00D90A81" w:rsidP="00034497">
      <w:pPr>
        <w:pStyle w:val="af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 xml:space="preserve">споживачам, які не є суб’єктами господарювання у сфері централізованого водопостачання та водовідведення – 10,79 грн. за </w:t>
      </w:r>
      <w:r w:rsidR="001A5EDD">
        <w:rPr>
          <w:sz w:val="28"/>
          <w:szCs w:val="28"/>
        </w:rPr>
        <w:t xml:space="preserve">          </w:t>
      </w:r>
      <w:r w:rsidRPr="00E822BC">
        <w:rPr>
          <w:sz w:val="28"/>
          <w:szCs w:val="28"/>
        </w:rPr>
        <w:t>1 куб. м (без податку на додану вартість);</w:t>
      </w:r>
    </w:p>
    <w:p w:rsidR="00D90A81" w:rsidRPr="00E822BC" w:rsidRDefault="00D90A81" w:rsidP="00034497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б) на централізоване водовідведення:</w:t>
      </w:r>
    </w:p>
    <w:p w:rsidR="00D90A81" w:rsidRPr="00E822BC" w:rsidRDefault="00D90A81" w:rsidP="00034497">
      <w:pPr>
        <w:pStyle w:val="af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>споживачам, які є суб’єктами господарювання у сфері централізованого водопостачання та водовідведення – 3,24 грн. за 1 куб. м (без податку на додану вартість);</w:t>
      </w:r>
    </w:p>
    <w:p w:rsidR="00D90A81" w:rsidRPr="00E822BC" w:rsidRDefault="00D90A81" w:rsidP="00034497">
      <w:pPr>
        <w:pStyle w:val="af"/>
        <w:numPr>
          <w:ilvl w:val="0"/>
          <w:numId w:val="15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822BC">
        <w:rPr>
          <w:sz w:val="28"/>
          <w:szCs w:val="28"/>
        </w:rPr>
        <w:t xml:space="preserve">споживачам, які не є суб’єктами господарювання у сфері централізованого водопостачання та водовідведення – 12,74 грн. за </w:t>
      </w:r>
      <w:r w:rsidR="001A5EDD">
        <w:rPr>
          <w:sz w:val="28"/>
          <w:szCs w:val="28"/>
        </w:rPr>
        <w:t xml:space="preserve">             </w:t>
      </w:r>
      <w:r w:rsidRPr="00E822BC">
        <w:rPr>
          <w:sz w:val="28"/>
          <w:szCs w:val="28"/>
        </w:rPr>
        <w:t>1 куб. м (без податку на додану вартість).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Водночас планові тарифи на</w:t>
      </w:r>
      <w:r w:rsidRPr="00E822BC">
        <w:rPr>
          <w:rStyle w:val="af0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>послуги</w:t>
      </w:r>
      <w:r w:rsidRPr="00E822BC">
        <w:rPr>
          <w:rStyle w:val="af0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з централізованого водопостачання та централізованого водовідведення</w:t>
      </w:r>
      <w:r w:rsidRPr="00E822BC">
        <w:rPr>
          <w:rStyle w:val="af0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 xml:space="preserve">на 2023 рік розраховані підприємством та надані на схвалення/затвердження НКРЕКП, але під час другого засідання НКРЕКП в грудні 2022 року тарифи не були встановлені через громадську напругу та направлені на доопрацювання. 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</w:pP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>Попередньо по поданих розрахунках та обґрунтованих витратах 2021 року  Схвалено НКРЕКП два етапи зростання тарифів: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</w:pPr>
      <w:r w:rsidRPr="00E822BC">
        <w:rPr>
          <w:rStyle w:val="af0"/>
          <w:rFonts w:ascii="Times New Roman" w:hAnsi="Times New Roman" w:cs="Times New Roman"/>
          <w:b w:val="0"/>
          <w:sz w:val="28"/>
          <w:szCs w:val="28"/>
          <w:shd w:val="clear" w:color="auto" w:fill="FFFFFF"/>
          <w:lang w:val="uk-UA"/>
        </w:rPr>
        <w:t>з 01.01.2023 року</w:t>
      </w:r>
      <w:r w:rsidRPr="00E822BC">
        <w:rPr>
          <w:rStyle w:val="af0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>загальний розмір планових тарифів 26,18 грн. без ПДВ або 31,42 грн. з ПДВ.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Style w:val="af0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з </w:t>
      </w:r>
      <w:r w:rsidRPr="00E822BC">
        <w:rPr>
          <w:rFonts w:ascii="Times New Roman" w:hAnsi="Times New Roman" w:cs="Times New Roman"/>
          <w:sz w:val="28"/>
          <w:szCs w:val="28"/>
          <w:lang w:val="uk-UA"/>
        </w:rPr>
        <w:t xml:space="preserve">01.07.2023 року загальний розмір планових тарифів 29,43 грн. без ПДВ або 35,32 грн. з ПДВ. 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Таким чином, сьогодні на підприємстві діють тарифи, які базуються на витратах 2020 року та не враховують збільшення курсу долара, зростання вартості паливно-мастильних матеріалів та енергоносіїв, тощо.</w:t>
      </w:r>
    </w:p>
    <w:p w:rsidR="00D90A81" w:rsidRPr="00E822BC" w:rsidRDefault="00D90A81" w:rsidP="00034497">
      <w:pPr>
        <w:spacing w:after="0" w:line="240" w:lineRule="auto"/>
        <w:ind w:firstLine="56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Оскільки послуги водопостачання та водовідведення – це послуги загального інтересу, вода як загальне благо має бути якісною, безпечною, фізично доступною в достатній і прийнятній кількості та доступна по ціні. Урядом постійно передбачено ряд збалансованих заходів та програм, які спрямовані на посилення соціального захисту для малозабезпечених верств населення (збільшення вартості тарифів на комунальні послуги).</w:t>
      </w:r>
    </w:p>
    <w:p w:rsidR="00D90A81" w:rsidRPr="00E822BC" w:rsidRDefault="00D90A81" w:rsidP="00034497">
      <w:pPr>
        <w:pStyle w:val="ad"/>
        <w:spacing w:after="0" w:line="240" w:lineRule="auto"/>
        <w:ind w:right="-92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КП «Івано-Франківськводоекотехпром» є важливою структурою, без нього неможливе існування та розвиток сучасного міста. Послуги нашого підприємства щосекунди є життєво необхідними для комфортного проживання жителів міста та роботи підприємств і організацій, тому попит на неї існує завжди.</w:t>
      </w:r>
    </w:p>
    <w:p w:rsidR="00551B2A" w:rsidRPr="00336CC3" w:rsidRDefault="00551B2A" w:rsidP="00551B2A">
      <w:pPr>
        <w:pStyle w:val="11"/>
        <w:tabs>
          <w:tab w:val="left" w:pos="0"/>
          <w:tab w:val="left" w:pos="9639"/>
        </w:tabs>
        <w:ind w:right="412"/>
        <w:jc w:val="center"/>
        <w:rPr>
          <w:lang w:val="uk-UA"/>
        </w:rPr>
      </w:pPr>
      <w:r w:rsidRPr="00336CC3">
        <w:rPr>
          <w:lang w:val="uk-UA"/>
        </w:rPr>
        <w:t>Динаміка зміни тарифів</w:t>
      </w:r>
      <w:r>
        <w:rPr>
          <w:lang w:val="uk-UA"/>
        </w:rPr>
        <w:t>, грн. без ПДВ</w:t>
      </w:r>
    </w:p>
    <w:p w:rsidR="001A5EDD" w:rsidRDefault="001A5EDD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1A5EDD" w:rsidRDefault="00BA0581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184150</wp:posOffset>
                </wp:positionV>
                <wp:extent cx="635" cy="1172210"/>
                <wp:effectExtent l="11430" t="8255" r="6985" b="10160"/>
                <wp:wrapNone/>
                <wp:docPr id="13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1722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4A76AB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" o:spid="_x0000_s1026" type="#_x0000_t32" style="position:absolute;margin-left:263.1pt;margin-top:14.5pt;width:.05pt;height:92.3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" strokecolor="#002060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2978150</wp:posOffset>
                </wp:positionH>
                <wp:positionV relativeFrom="paragraph">
                  <wp:posOffset>365125</wp:posOffset>
                </wp:positionV>
                <wp:extent cx="635" cy="989965"/>
                <wp:effectExtent l="57785" t="8255" r="55880" b="20955"/>
                <wp:wrapNone/>
                <wp:docPr id="12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899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19B296" id="AutoShape 4" o:spid="_x0000_s1026" type="#_x0000_t32" style="position:absolute;margin-left:234.5pt;margin-top:28.75pt;width:.05pt;height:7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" strokecolor="#002060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1056005</wp:posOffset>
                </wp:positionH>
                <wp:positionV relativeFrom="paragraph">
                  <wp:posOffset>365125</wp:posOffset>
                </wp:positionV>
                <wp:extent cx="1922145" cy="1270"/>
                <wp:effectExtent l="12065" t="8255" r="8890" b="9525"/>
                <wp:wrapNone/>
                <wp:docPr id="1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2145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9410E" id="AutoShape 2" o:spid="_x0000_s1026" type="#_x0000_t32" style="position:absolute;margin-left:83.15pt;margin-top:28.75pt;width:151.35pt;height: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" strokecolor="#002060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5462905</wp:posOffset>
                </wp:positionH>
                <wp:positionV relativeFrom="paragraph">
                  <wp:posOffset>165735</wp:posOffset>
                </wp:positionV>
                <wp:extent cx="635" cy="1190625"/>
                <wp:effectExtent l="56515" t="8890" r="57150" b="19685"/>
                <wp:wrapNone/>
                <wp:docPr id="1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1906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33780C" id="AutoShape 5" o:spid="_x0000_s1026" type="#_x0000_t32" style="position:absolute;margin-left:430.15pt;margin-top:13.05pt;width:.05pt;height:93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" strokecolor="#002060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165100</wp:posOffset>
                </wp:positionV>
                <wp:extent cx="2122170" cy="635"/>
                <wp:effectExtent l="11430" t="8255" r="9525" b="10160"/>
                <wp:wrapNone/>
                <wp:docPr id="2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2217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14CDCE" id="AutoShape 6" o:spid="_x0000_s1026" type="#_x0000_t32" style="position:absolute;margin-left:263.1pt;margin-top:13pt;width:167.1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" strokecolor="#002060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1056005</wp:posOffset>
                </wp:positionH>
                <wp:positionV relativeFrom="paragraph">
                  <wp:posOffset>366395</wp:posOffset>
                </wp:positionV>
                <wp:extent cx="635" cy="1428115"/>
                <wp:effectExtent l="12065" t="9525" r="6350" b="10160"/>
                <wp:wrapNone/>
                <wp:docPr id="1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4281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EC78A8" id="AutoShape 3" o:spid="_x0000_s1026" type="#_x0000_t32" style="position:absolute;margin-left:83.15pt;margin-top:28.85pt;width:.05pt;height:112.4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" strokecolor="#002060"/>
            </w:pict>
          </mc:Fallback>
        </mc:AlternateContent>
      </w:r>
      <w:r w:rsidR="00551B2A">
        <w:rPr>
          <w:noProof/>
          <w:lang w:val="uk-UA" w:eastAsia="uk-UA"/>
        </w:rPr>
        <w:drawing>
          <wp:inline distT="0" distB="0" distL="0" distR="0">
            <wp:extent cx="5553075" cy="4324350"/>
            <wp:effectExtent l="19050" t="0" r="9525" b="0"/>
            <wp:docPr id="44" name="Объект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BE453F" w:rsidRDefault="00BE453F" w:rsidP="00E822BC">
      <w:pPr>
        <w:pStyle w:val="11"/>
        <w:tabs>
          <w:tab w:val="left" w:pos="567"/>
          <w:tab w:val="left" w:pos="9638"/>
        </w:tabs>
        <w:spacing w:before="0"/>
        <w:ind w:left="0" w:right="-1" w:firstLine="567"/>
        <w:jc w:val="both"/>
        <w:rPr>
          <w:lang w:val="uk-UA"/>
        </w:rPr>
      </w:pPr>
      <w:r w:rsidRPr="00D301A6">
        <w:rPr>
          <w:lang w:val="uk-UA"/>
        </w:rPr>
        <w:t xml:space="preserve">8.3. </w:t>
      </w:r>
      <w:r w:rsidRPr="003D10EC">
        <w:rPr>
          <w:lang w:val="uk-UA"/>
        </w:rPr>
        <w:t>Політика підприємства щодо збільшення реалізації та розширення абонентської бази, вихід на нові</w:t>
      </w:r>
      <w:r w:rsidRPr="003D10EC">
        <w:rPr>
          <w:spacing w:val="-4"/>
          <w:lang w:val="uk-UA"/>
        </w:rPr>
        <w:t xml:space="preserve"> </w:t>
      </w:r>
      <w:r w:rsidRPr="003D10EC">
        <w:rPr>
          <w:lang w:val="uk-UA"/>
        </w:rPr>
        <w:t>ринки.</w:t>
      </w:r>
    </w:p>
    <w:p w:rsidR="00BE453F" w:rsidRPr="00E822BC" w:rsidRDefault="00BE453F" w:rsidP="00EB2E2F">
      <w:pPr>
        <w:tabs>
          <w:tab w:val="left" w:pos="2027"/>
          <w:tab w:val="left" w:pos="3562"/>
          <w:tab w:val="left" w:pos="4046"/>
          <w:tab w:val="left" w:pos="5571"/>
          <w:tab w:val="left" w:pos="6923"/>
          <w:tab w:val="left" w:pos="7890"/>
          <w:tab w:val="left" w:pos="8436"/>
        </w:tabs>
        <w:spacing w:after="0" w:line="240" w:lineRule="auto"/>
        <w:ind w:right="414" w:firstLine="567"/>
        <w:jc w:val="both"/>
        <w:rPr>
          <w:rFonts w:ascii="Times New Roman" w:hAnsi="Times New Roman" w:cs="Times New Roman"/>
          <w:i/>
          <w:sz w:val="28"/>
          <w:lang w:val="uk-UA"/>
        </w:rPr>
      </w:pPr>
      <w:r w:rsidRPr="00E822BC">
        <w:rPr>
          <w:rFonts w:ascii="Times New Roman" w:hAnsi="Times New Roman" w:cs="Times New Roman"/>
          <w:i/>
          <w:sz w:val="28"/>
        </w:rPr>
        <w:t>Заходи,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спрямовані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на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збільшення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реалізації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послуг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z w:val="28"/>
        </w:rPr>
        <w:t>та</w:t>
      </w:r>
      <w:r w:rsidR="00E822BC">
        <w:rPr>
          <w:rFonts w:ascii="Times New Roman" w:hAnsi="Times New Roman" w:cs="Times New Roman"/>
          <w:i/>
          <w:sz w:val="28"/>
          <w:lang w:val="uk-UA"/>
        </w:rPr>
        <w:t xml:space="preserve"> </w:t>
      </w:r>
      <w:r w:rsidRPr="00E822BC">
        <w:rPr>
          <w:rFonts w:ascii="Times New Roman" w:hAnsi="Times New Roman" w:cs="Times New Roman"/>
          <w:i/>
          <w:spacing w:val="-1"/>
          <w:sz w:val="28"/>
        </w:rPr>
        <w:t xml:space="preserve">розширення </w:t>
      </w:r>
      <w:r w:rsidRPr="00E822BC">
        <w:rPr>
          <w:rFonts w:ascii="Times New Roman" w:hAnsi="Times New Roman" w:cs="Times New Roman"/>
          <w:i/>
          <w:sz w:val="28"/>
        </w:rPr>
        <w:t>абонентської бази: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першочергова повірка квартирних лічильників за терміном давності (більше 4 років</w:t>
      </w:r>
      <w:r w:rsidRPr="0014536D">
        <w:rPr>
          <w:rFonts w:ascii="Times New Roman" w:hAnsi="Times New Roman" w:cs="Times New Roman"/>
          <w:spacing w:val="-5"/>
          <w:sz w:val="28"/>
          <w:lang w:val="uk-UA"/>
        </w:rPr>
        <w:t xml:space="preserve"> </w:t>
      </w:r>
      <w:r w:rsidRPr="0014536D">
        <w:rPr>
          <w:rFonts w:ascii="Times New Roman" w:hAnsi="Times New Roman" w:cs="Times New Roman"/>
          <w:sz w:val="28"/>
          <w:lang w:val="uk-UA"/>
        </w:rPr>
        <w:t>експлуатації);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поетапна</w:t>
      </w:r>
      <w:r w:rsidRPr="0014536D">
        <w:rPr>
          <w:rFonts w:ascii="Times New Roman" w:hAnsi="Times New Roman" w:cs="Times New Roman"/>
          <w:sz w:val="28"/>
          <w:lang w:val="uk-UA"/>
        </w:rPr>
        <w:tab/>
        <w:t>заміна</w:t>
      </w:r>
      <w:r w:rsidRPr="0014536D">
        <w:rPr>
          <w:rFonts w:ascii="Times New Roman" w:hAnsi="Times New Roman" w:cs="Times New Roman"/>
          <w:sz w:val="28"/>
          <w:lang w:val="uk-UA"/>
        </w:rPr>
        <w:tab/>
        <w:t>приладів</w:t>
      </w:r>
      <w:r w:rsidRPr="0014536D">
        <w:rPr>
          <w:rFonts w:ascii="Times New Roman" w:hAnsi="Times New Roman" w:cs="Times New Roman"/>
          <w:sz w:val="28"/>
          <w:lang w:val="uk-UA"/>
        </w:rPr>
        <w:tab/>
        <w:t>обліку води лічильниками</w:t>
      </w:r>
      <w:r w:rsidRPr="0014536D">
        <w:rPr>
          <w:rFonts w:ascii="Times New Roman" w:hAnsi="Times New Roman" w:cs="Times New Roman"/>
          <w:sz w:val="28"/>
          <w:lang w:val="uk-UA"/>
        </w:rPr>
        <w:tab/>
        <w:t>вищого</w:t>
      </w:r>
      <w:r w:rsidR="0014536D">
        <w:rPr>
          <w:rFonts w:ascii="Times New Roman" w:hAnsi="Times New Roman" w:cs="Times New Roman"/>
          <w:sz w:val="28"/>
          <w:lang w:val="uk-UA"/>
        </w:rPr>
        <w:t xml:space="preserve"> </w:t>
      </w:r>
      <w:r w:rsidRPr="0014536D">
        <w:rPr>
          <w:rFonts w:ascii="Times New Roman" w:hAnsi="Times New Roman" w:cs="Times New Roman"/>
          <w:sz w:val="28"/>
          <w:lang w:val="uk-UA"/>
        </w:rPr>
        <w:t xml:space="preserve">класу </w:t>
      </w:r>
      <w:r w:rsidR="0014536D">
        <w:rPr>
          <w:rFonts w:ascii="Times New Roman" w:hAnsi="Times New Roman" w:cs="Times New Roman"/>
          <w:sz w:val="28"/>
          <w:lang w:val="uk-UA"/>
        </w:rPr>
        <w:t>т</w:t>
      </w:r>
      <w:r w:rsidRPr="0014536D">
        <w:rPr>
          <w:rFonts w:ascii="Times New Roman" w:hAnsi="Times New Roman" w:cs="Times New Roman"/>
          <w:sz w:val="28"/>
          <w:lang w:val="uk-UA"/>
        </w:rPr>
        <w:t>очності;</w:t>
      </w:r>
    </w:p>
    <w:p w:rsidR="0014536D" w:rsidRPr="0014536D" w:rsidRDefault="0014536D" w:rsidP="00EB2E2F">
      <w:pPr>
        <w:pStyle w:val="aa"/>
        <w:numPr>
          <w:ilvl w:val="0"/>
          <w:numId w:val="15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з</w:t>
      </w:r>
      <w:r w:rsidRPr="0014536D">
        <w:rPr>
          <w:rFonts w:ascii="Times New Roman" w:hAnsi="Times New Roman" w:cs="Times New Roman"/>
          <w:sz w:val="28"/>
          <w:lang w:val="uk-UA"/>
        </w:rPr>
        <w:t>дійснення інвентаризації споживачів, виявлення несанкціонованих споживачів послуг</w:t>
      </w:r>
      <w:r>
        <w:rPr>
          <w:rFonts w:ascii="Times New Roman" w:hAnsi="Times New Roman" w:cs="Times New Roman"/>
          <w:sz w:val="28"/>
          <w:lang w:val="uk-UA"/>
        </w:rPr>
        <w:t>;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систематичне обстеження мереж водопостачання та водовідведення на предмет виявлення самовільних приєднань та</w:t>
      </w:r>
      <w:r w:rsidRPr="0014536D">
        <w:rPr>
          <w:rFonts w:ascii="Times New Roman" w:hAnsi="Times New Roman" w:cs="Times New Roman"/>
          <w:spacing w:val="-10"/>
          <w:sz w:val="28"/>
          <w:lang w:val="uk-UA"/>
        </w:rPr>
        <w:t xml:space="preserve"> </w:t>
      </w:r>
      <w:r w:rsidRPr="0014536D">
        <w:rPr>
          <w:rFonts w:ascii="Times New Roman" w:hAnsi="Times New Roman" w:cs="Times New Roman"/>
          <w:sz w:val="28"/>
          <w:lang w:val="uk-UA"/>
        </w:rPr>
        <w:t>витоків;</w:t>
      </w:r>
    </w:p>
    <w:p w:rsidR="00BE453F" w:rsidRPr="0014536D" w:rsidRDefault="0014536D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lang w:val="uk-UA"/>
        </w:rPr>
        <w:t xml:space="preserve">впровадження нової </w:t>
      </w:r>
      <w:r w:rsidR="00BE453F" w:rsidRPr="0014536D">
        <w:rPr>
          <w:rFonts w:ascii="Times New Roman" w:hAnsi="Times New Roman" w:cs="Times New Roman"/>
          <w:sz w:val="28"/>
          <w:lang w:val="uk-UA"/>
        </w:rPr>
        <w:t xml:space="preserve">комп’ютерної програми з прив’язкою до інформаційної бази претензійно-позовної роботи з абонентською базою </w:t>
      </w:r>
      <w:r w:rsidR="00BE453F" w:rsidRPr="0014536D">
        <w:rPr>
          <w:rFonts w:ascii="Times New Roman" w:hAnsi="Times New Roman" w:cs="Times New Roman"/>
          <w:sz w:val="28"/>
        </w:rPr>
        <w:t>ІТА-2 для покращення роботи зі стягнення</w:t>
      </w:r>
      <w:r w:rsidR="00BE453F" w:rsidRPr="0014536D">
        <w:rPr>
          <w:rFonts w:ascii="Times New Roman" w:hAnsi="Times New Roman" w:cs="Times New Roman"/>
          <w:spacing w:val="-5"/>
          <w:sz w:val="28"/>
        </w:rPr>
        <w:t xml:space="preserve"> </w:t>
      </w:r>
      <w:r w:rsidR="00BE453F" w:rsidRPr="0014536D">
        <w:rPr>
          <w:rFonts w:ascii="Times New Roman" w:hAnsi="Times New Roman" w:cs="Times New Roman"/>
          <w:sz w:val="28"/>
        </w:rPr>
        <w:t>заборгованості</w:t>
      </w:r>
      <w:r w:rsidR="00BE453F" w:rsidRPr="0014536D">
        <w:rPr>
          <w:rFonts w:ascii="Times New Roman" w:hAnsi="Times New Roman" w:cs="Times New Roman"/>
          <w:sz w:val="28"/>
          <w:lang w:val="uk-UA"/>
        </w:rPr>
        <w:t>;</w:t>
      </w:r>
    </w:p>
    <w:p w:rsidR="00BE453F" w:rsidRPr="0014536D" w:rsidRDefault="00BE453F" w:rsidP="00EB2E2F">
      <w:pPr>
        <w:pStyle w:val="aa"/>
        <w:widowControl w:val="0"/>
        <w:numPr>
          <w:ilvl w:val="0"/>
          <w:numId w:val="15"/>
        </w:numPr>
        <w:tabs>
          <w:tab w:val="left" w:pos="0"/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 w:cs="Times New Roman"/>
          <w:sz w:val="28"/>
        </w:rPr>
      </w:pPr>
      <w:r w:rsidRPr="0014536D">
        <w:rPr>
          <w:rFonts w:ascii="Times New Roman" w:hAnsi="Times New Roman" w:cs="Times New Roman"/>
          <w:sz w:val="28"/>
          <w:lang w:val="uk-UA"/>
        </w:rPr>
        <w:t>автоматизована передача даних із загальнобудинкових приладів обліку.</w:t>
      </w:r>
    </w:p>
    <w:p w:rsidR="00EB2E2F" w:rsidRDefault="00EB2E2F" w:rsidP="00EB2E2F">
      <w:pPr>
        <w:pStyle w:val="11"/>
        <w:tabs>
          <w:tab w:val="left" w:pos="709"/>
          <w:tab w:val="left" w:pos="1354"/>
        </w:tabs>
        <w:spacing w:before="0"/>
        <w:ind w:left="0" w:right="-1" w:firstLine="567"/>
        <w:jc w:val="both"/>
        <w:rPr>
          <w:lang w:val="uk-UA"/>
        </w:rPr>
      </w:pPr>
    </w:p>
    <w:p w:rsidR="00BE453F" w:rsidRPr="00E822BC" w:rsidRDefault="00BE453F" w:rsidP="00EB2E2F">
      <w:pPr>
        <w:pStyle w:val="11"/>
        <w:tabs>
          <w:tab w:val="left" w:pos="709"/>
          <w:tab w:val="left" w:pos="1354"/>
        </w:tabs>
        <w:spacing w:before="0"/>
        <w:ind w:left="0" w:right="-1" w:firstLine="567"/>
        <w:jc w:val="both"/>
        <w:rPr>
          <w:lang w:val="uk-UA"/>
        </w:rPr>
      </w:pPr>
      <w:r w:rsidRPr="00E822BC">
        <w:rPr>
          <w:lang w:val="uk-UA"/>
        </w:rPr>
        <w:t>8.4. Впровадження енергозберігаючих та інших заходів і очікувана економія енергетичних, трудових та інших</w:t>
      </w:r>
      <w:r w:rsidRPr="00E822BC">
        <w:rPr>
          <w:spacing w:val="-3"/>
          <w:lang w:val="uk-UA"/>
        </w:rPr>
        <w:t xml:space="preserve"> </w:t>
      </w:r>
      <w:r w:rsidRPr="00E822BC">
        <w:rPr>
          <w:lang w:val="uk-UA"/>
        </w:rPr>
        <w:t xml:space="preserve">ресурсів. </w:t>
      </w:r>
    </w:p>
    <w:p w:rsidR="007E2569" w:rsidRDefault="00702219" w:rsidP="00EB2E2F">
      <w:pPr>
        <w:pStyle w:val="ad"/>
        <w:tabs>
          <w:tab w:val="left" w:pos="709"/>
        </w:tabs>
        <w:spacing w:after="0" w:line="240" w:lineRule="auto"/>
        <w:ind w:right="-1" w:firstLine="567"/>
        <w:jc w:val="both"/>
        <w:rPr>
          <w:rFonts w:ascii="Times New Roman" w:hAnsi="Times New Roman"/>
          <w:bCs/>
          <w:sz w:val="28"/>
          <w:szCs w:val="28"/>
          <w:lang w:val="uk-UA"/>
        </w:rPr>
      </w:pPr>
      <w:r w:rsidRPr="007A679B">
        <w:rPr>
          <w:rFonts w:ascii="Times New Roman" w:hAnsi="Times New Roman"/>
          <w:sz w:val="28"/>
          <w:szCs w:val="28"/>
          <w:lang w:val="uk-UA"/>
        </w:rPr>
        <w:t>Для надійної та безперебійної роботи комунального підприємства  «І</w:t>
      </w:r>
      <w:r>
        <w:rPr>
          <w:rFonts w:ascii="Times New Roman" w:hAnsi="Times New Roman"/>
          <w:sz w:val="28"/>
          <w:szCs w:val="28"/>
          <w:lang w:val="uk-UA"/>
        </w:rPr>
        <w:t>вано-Франківськводоекотехпром» необхідне впровадження</w:t>
      </w:r>
      <w:r>
        <w:rPr>
          <w:rFonts w:ascii="Times New Roman" w:hAnsi="Times New Roman"/>
          <w:bCs/>
          <w:sz w:val="28"/>
          <w:szCs w:val="28"/>
          <w:lang w:val="uk-UA"/>
        </w:rPr>
        <w:t xml:space="preserve"> енергозберігаючих та інших заходів</w:t>
      </w:r>
      <w:r w:rsidRPr="00194DAF">
        <w:rPr>
          <w:rFonts w:ascii="Times New Roman" w:hAnsi="Times New Roman"/>
          <w:bCs/>
          <w:sz w:val="28"/>
          <w:szCs w:val="28"/>
          <w:lang w:val="uk-UA"/>
        </w:rPr>
        <w:t xml:space="preserve"> підтримання стійкості систем життєзабезпечення</w:t>
      </w:r>
      <w:r>
        <w:rPr>
          <w:rFonts w:ascii="Times New Roman" w:hAnsi="Times New Roman"/>
          <w:bCs/>
          <w:sz w:val="28"/>
          <w:szCs w:val="28"/>
          <w:lang w:val="uk-UA"/>
        </w:rPr>
        <w:t>, які передбачені</w:t>
      </w:r>
      <w:r w:rsidR="007E2569">
        <w:rPr>
          <w:rFonts w:ascii="Times New Roman" w:hAnsi="Times New Roman"/>
          <w:bCs/>
          <w:sz w:val="28"/>
          <w:szCs w:val="28"/>
          <w:lang w:val="uk-UA"/>
        </w:rPr>
        <w:t xml:space="preserve"> програмами:</w:t>
      </w:r>
    </w:p>
    <w:p w:rsidR="007E2569" w:rsidRDefault="007E2569" w:rsidP="00EB2E2F">
      <w:pPr>
        <w:pStyle w:val="ad"/>
        <w:numPr>
          <w:ilvl w:val="0"/>
          <w:numId w:val="15"/>
        </w:numPr>
        <w:tabs>
          <w:tab w:val="left" w:pos="284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E2569">
        <w:rPr>
          <w:rFonts w:ascii="Times New Roman" w:hAnsi="Times New Roman" w:cs="Times New Roman"/>
          <w:sz w:val="28"/>
          <w:szCs w:val="28"/>
          <w:lang w:val="uk-UA"/>
        </w:rPr>
        <w:t>програма сталого енергетичного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розвитку Івано-Франківської міської територіальної громади до 2030 року затвердженої рішенням Івано-Франківської міської ради № 395-18 від 26.11.2021 року;</w:t>
      </w:r>
    </w:p>
    <w:p w:rsidR="00557C10" w:rsidRDefault="00557C10" w:rsidP="00EB2E2F">
      <w:pPr>
        <w:pStyle w:val="ad"/>
        <w:numPr>
          <w:ilvl w:val="0"/>
          <w:numId w:val="15"/>
        </w:numPr>
        <w:tabs>
          <w:tab w:val="left" w:pos="284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програма економічного і соціального розвитку Івано-Франківської міської територіальної громади на 2021-2023 роки затверджена</w:t>
      </w:r>
      <w:r w:rsidRPr="00557C1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рішенням Івано-Франківської міської ради № 152-8 від 29.04.2021 року;</w:t>
      </w:r>
    </w:p>
    <w:p w:rsidR="00557C10" w:rsidRDefault="00557C10" w:rsidP="00EB2E2F">
      <w:pPr>
        <w:pStyle w:val="ad"/>
        <w:numPr>
          <w:ilvl w:val="0"/>
          <w:numId w:val="15"/>
        </w:numPr>
        <w:tabs>
          <w:tab w:val="left" w:pos="284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програма охорони навколишнього природного середовища Івано-Франківської області до 2025 року (затверджена</w:t>
      </w:r>
      <w:r w:rsidRPr="00557C1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рішенням Івано-Франківської обласної ради від 23.12.2020 року № 30-2/2020) затверджена</w:t>
      </w:r>
      <w:r w:rsidRPr="00557C1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рішенням Івано-Франківської обласної ради зі змінами №406-14/2022 від 11.05.2022 року;</w:t>
      </w:r>
    </w:p>
    <w:p w:rsidR="00702219" w:rsidRDefault="007E2569" w:rsidP="00EB2E2F">
      <w:pPr>
        <w:pStyle w:val="ad"/>
        <w:numPr>
          <w:ilvl w:val="0"/>
          <w:numId w:val="15"/>
        </w:numPr>
        <w:tabs>
          <w:tab w:val="left" w:pos="284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Cs/>
          <w:sz w:val="28"/>
          <w:szCs w:val="28"/>
          <w:lang w:val="uk-UA"/>
        </w:rPr>
        <w:t>довгостроков</w:t>
      </w:r>
      <w:r w:rsidR="00E80D44">
        <w:rPr>
          <w:rFonts w:ascii="Times New Roman" w:hAnsi="Times New Roman"/>
          <w:bCs/>
          <w:sz w:val="28"/>
          <w:szCs w:val="28"/>
          <w:lang w:val="uk-UA"/>
        </w:rPr>
        <w:t>а</w:t>
      </w:r>
      <w:r>
        <w:rPr>
          <w:rFonts w:ascii="Times New Roman" w:hAnsi="Times New Roman"/>
          <w:bCs/>
          <w:sz w:val="28"/>
          <w:szCs w:val="28"/>
          <w:lang w:val="uk-UA"/>
        </w:rPr>
        <w:t xml:space="preserve"> інвестиційна</w:t>
      </w:r>
      <w:r w:rsidR="00702219">
        <w:rPr>
          <w:rFonts w:ascii="Times New Roman" w:hAnsi="Times New Roman"/>
          <w:bCs/>
          <w:sz w:val="28"/>
          <w:szCs w:val="28"/>
          <w:lang w:val="uk-UA"/>
        </w:rPr>
        <w:t xml:space="preserve"> програм</w:t>
      </w:r>
      <w:r>
        <w:rPr>
          <w:rFonts w:ascii="Times New Roman" w:hAnsi="Times New Roman"/>
          <w:bCs/>
          <w:sz w:val="28"/>
          <w:szCs w:val="28"/>
          <w:lang w:val="uk-UA"/>
        </w:rPr>
        <w:t>а</w:t>
      </w:r>
      <w:r w:rsidR="00A4557B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A4557B" w:rsidRPr="00A4557B">
        <w:rPr>
          <w:rFonts w:ascii="Times New Roman" w:hAnsi="Times New Roman"/>
          <w:bCs/>
          <w:sz w:val="28"/>
          <w:szCs w:val="28"/>
          <w:lang w:val="uk-UA"/>
        </w:rPr>
        <w:t>«</w:t>
      </w:r>
      <w:r w:rsidR="00702219" w:rsidRPr="00A4557B">
        <w:rPr>
          <w:rFonts w:ascii="Times New Roman" w:hAnsi="Times New Roman" w:cs="Times New Roman"/>
          <w:sz w:val="28"/>
          <w:szCs w:val="28"/>
          <w:lang w:val="uk-UA"/>
        </w:rPr>
        <w:t xml:space="preserve">План розвитку (фінансовий план довгострокової </w:t>
      </w:r>
      <w:r w:rsidR="00E80D44">
        <w:rPr>
          <w:rFonts w:ascii="Times New Roman" w:hAnsi="Times New Roman" w:cs="Times New Roman"/>
          <w:sz w:val="28"/>
          <w:szCs w:val="28"/>
          <w:lang w:val="uk-UA"/>
        </w:rPr>
        <w:t>інвестиційної програми) на 2023</w:t>
      </w:r>
      <w:r w:rsidR="00702219" w:rsidRPr="00A4557B">
        <w:rPr>
          <w:rFonts w:ascii="Times New Roman" w:hAnsi="Times New Roman" w:cs="Times New Roman"/>
          <w:sz w:val="28"/>
          <w:szCs w:val="28"/>
          <w:lang w:val="uk-UA"/>
        </w:rPr>
        <w:t>-2027 роки  КП «Івано-Франківськводоекотехпром»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E453F" w:rsidRPr="00E822BC" w:rsidRDefault="00E80D44" w:rsidP="00E80D44">
      <w:pPr>
        <w:pStyle w:val="11"/>
        <w:tabs>
          <w:tab w:val="left" w:pos="567"/>
          <w:tab w:val="left" w:pos="851"/>
          <w:tab w:val="left" w:pos="1491"/>
        </w:tabs>
        <w:spacing w:before="0"/>
        <w:ind w:left="0" w:right="-1"/>
        <w:jc w:val="both"/>
        <w:rPr>
          <w:lang w:val="uk-UA"/>
        </w:rPr>
      </w:pPr>
      <w:r>
        <w:rPr>
          <w:lang w:val="uk-UA"/>
        </w:rPr>
        <w:tab/>
      </w:r>
      <w:r w:rsidR="00BE453F" w:rsidRPr="00E822BC">
        <w:rPr>
          <w:lang w:val="uk-UA"/>
        </w:rPr>
        <w:t>8.5. Залучення фінансових інвестицій, кредитів банків для фінансування проектів, спрямованих на покращення роботи підприємства, терміни їх надходжень, строки повернення та очікуваний ефект.</w:t>
      </w:r>
    </w:p>
    <w:p w:rsidR="00194DAF" w:rsidRPr="00194DAF" w:rsidRDefault="003439A2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8"/>
          <w:lang w:val="uk-UA"/>
        </w:rPr>
      </w:pPr>
      <w:r w:rsidRPr="00194DAF">
        <w:rPr>
          <w:rFonts w:ascii="Times New Roman" w:hAnsi="Times New Roman"/>
          <w:bCs/>
          <w:sz w:val="28"/>
          <w:szCs w:val="28"/>
          <w:lang w:val="uk-UA"/>
        </w:rPr>
        <w:t xml:space="preserve">      </w:t>
      </w:r>
      <w:r w:rsidR="000E0A1A">
        <w:rPr>
          <w:rFonts w:ascii="Times New Roman" w:hAnsi="Times New Roman"/>
          <w:sz w:val="28"/>
          <w:szCs w:val="28"/>
          <w:lang w:val="uk-UA"/>
        </w:rPr>
        <w:t>Комунальне</w:t>
      </w:r>
      <w:r w:rsidR="000E0A1A" w:rsidRPr="007A679B">
        <w:rPr>
          <w:rFonts w:ascii="Times New Roman" w:hAnsi="Times New Roman"/>
          <w:sz w:val="28"/>
          <w:szCs w:val="28"/>
          <w:lang w:val="uk-UA"/>
        </w:rPr>
        <w:t xml:space="preserve"> підприємств</w:t>
      </w:r>
      <w:r w:rsidR="000E0A1A">
        <w:rPr>
          <w:rFonts w:ascii="Times New Roman" w:hAnsi="Times New Roman"/>
          <w:sz w:val="28"/>
          <w:szCs w:val="28"/>
          <w:lang w:val="uk-UA"/>
        </w:rPr>
        <w:t>о</w:t>
      </w:r>
      <w:r w:rsidR="000E0A1A" w:rsidRPr="007A679B">
        <w:rPr>
          <w:rFonts w:ascii="Times New Roman" w:hAnsi="Times New Roman"/>
          <w:sz w:val="28"/>
          <w:szCs w:val="28"/>
          <w:lang w:val="uk-UA"/>
        </w:rPr>
        <w:t xml:space="preserve">  «Івано-Франківськводоекотехпром»</w:t>
      </w:r>
      <w:r w:rsidRPr="00194DAF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0E0A1A">
        <w:rPr>
          <w:rFonts w:ascii="Times New Roman" w:hAnsi="Times New Roman"/>
          <w:bCs/>
          <w:sz w:val="28"/>
          <w:szCs w:val="28"/>
          <w:lang w:val="uk-UA"/>
        </w:rPr>
        <w:t>планує з</w:t>
      </w:r>
      <w:r w:rsidR="007B75EB">
        <w:rPr>
          <w:rFonts w:ascii="Times New Roman" w:hAnsi="Times New Roman"/>
          <w:bCs/>
          <w:sz w:val="28"/>
          <w:szCs w:val="28"/>
          <w:lang w:val="uk-UA"/>
        </w:rPr>
        <w:t>алучення фінансових інвестицій для с</w:t>
      </w:r>
      <w:r w:rsidR="00194DAF" w:rsidRPr="00194DAF">
        <w:rPr>
          <w:rFonts w:ascii="Times New Roman" w:hAnsi="Times New Roman"/>
          <w:bCs/>
          <w:sz w:val="28"/>
          <w:szCs w:val="28"/>
          <w:lang w:val="uk-UA"/>
        </w:rPr>
        <w:t>прияння технічному переоснащенню підприємств</w:t>
      </w:r>
      <w:r w:rsidR="00194DAF">
        <w:rPr>
          <w:rFonts w:ascii="Times New Roman" w:hAnsi="Times New Roman"/>
          <w:bCs/>
          <w:sz w:val="28"/>
          <w:szCs w:val="28"/>
          <w:lang w:val="uk-UA"/>
        </w:rPr>
        <w:t>а</w:t>
      </w:r>
      <w:r w:rsidR="00194DAF" w:rsidRPr="00194DAF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E93B2A">
        <w:rPr>
          <w:rFonts w:ascii="Times New Roman" w:hAnsi="Times New Roman"/>
          <w:bCs/>
          <w:sz w:val="28"/>
          <w:szCs w:val="28"/>
          <w:lang w:val="uk-UA"/>
        </w:rPr>
        <w:t xml:space="preserve">для </w:t>
      </w:r>
      <w:r w:rsidR="001C2A55">
        <w:rPr>
          <w:rFonts w:ascii="Times New Roman" w:hAnsi="Times New Roman"/>
          <w:bCs/>
          <w:sz w:val="28"/>
          <w:szCs w:val="28"/>
          <w:lang w:val="uk-UA"/>
        </w:rPr>
        <w:t xml:space="preserve">підвищення </w:t>
      </w:r>
      <w:r w:rsidR="00194DAF" w:rsidRPr="00194DAF">
        <w:rPr>
          <w:rFonts w:ascii="Times New Roman" w:hAnsi="Times New Roman"/>
          <w:bCs/>
          <w:sz w:val="28"/>
          <w:szCs w:val="28"/>
          <w:lang w:val="uk-UA"/>
        </w:rPr>
        <w:t>безпечності, економічної та енергетичної ефективності</w:t>
      </w:r>
      <w:r w:rsidR="00E93B2A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1C2A55">
        <w:rPr>
          <w:rFonts w:ascii="Times New Roman" w:hAnsi="Times New Roman"/>
          <w:bCs/>
          <w:sz w:val="28"/>
          <w:szCs w:val="28"/>
          <w:lang w:val="uk-UA"/>
        </w:rPr>
        <w:t>та</w:t>
      </w:r>
      <w:r w:rsidR="00E93B2A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1C2A55">
        <w:rPr>
          <w:rFonts w:ascii="Times New Roman" w:hAnsi="Times New Roman"/>
          <w:bCs/>
          <w:sz w:val="28"/>
          <w:szCs w:val="28"/>
          <w:lang w:val="uk-UA"/>
        </w:rPr>
        <w:t>співпрац</w:t>
      </w:r>
      <w:r w:rsidR="00E93B2A">
        <w:rPr>
          <w:rFonts w:ascii="Times New Roman" w:hAnsi="Times New Roman"/>
          <w:bCs/>
          <w:sz w:val="28"/>
          <w:szCs w:val="28"/>
          <w:lang w:val="uk-UA"/>
        </w:rPr>
        <w:t xml:space="preserve">і </w:t>
      </w:r>
      <w:r w:rsidR="00194DAF" w:rsidRPr="00194DAF">
        <w:rPr>
          <w:rFonts w:ascii="Times New Roman" w:hAnsi="Times New Roman"/>
          <w:bCs/>
          <w:sz w:val="28"/>
          <w:szCs w:val="28"/>
          <w:lang w:val="uk-UA"/>
        </w:rPr>
        <w:t xml:space="preserve">товариської підтримки Європейського Союзу щодо євроінтеграції та розширення простору комфортного та цивілізованого життя </w:t>
      </w:r>
      <w:r w:rsidR="000E0A1A">
        <w:rPr>
          <w:rFonts w:ascii="Times New Roman" w:hAnsi="Times New Roman"/>
          <w:bCs/>
          <w:sz w:val="28"/>
          <w:szCs w:val="28"/>
          <w:lang w:val="uk-UA"/>
        </w:rPr>
        <w:t>мешканців Івано-Франківської територіальної громади.</w:t>
      </w:r>
    </w:p>
    <w:p w:rsidR="003439A2" w:rsidRDefault="00194DAF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8"/>
          <w:lang w:val="uk-UA"/>
        </w:rPr>
      </w:pPr>
      <w:r w:rsidRPr="00194DAF">
        <w:rPr>
          <w:rFonts w:ascii="Times New Roman" w:hAnsi="Times New Roman"/>
          <w:bCs/>
          <w:sz w:val="28"/>
          <w:szCs w:val="28"/>
          <w:lang w:val="uk-UA"/>
        </w:rPr>
        <w:tab/>
      </w:r>
      <w:r w:rsidR="001C2A55">
        <w:rPr>
          <w:rFonts w:ascii="Times New Roman" w:hAnsi="Times New Roman"/>
          <w:bCs/>
          <w:sz w:val="28"/>
          <w:szCs w:val="28"/>
          <w:lang w:val="uk-UA"/>
        </w:rPr>
        <w:t>Водночас в</w:t>
      </w:r>
      <w:r w:rsidR="003439A2" w:rsidRPr="00194DAF">
        <w:rPr>
          <w:rFonts w:ascii="Times New Roman" w:hAnsi="Times New Roman"/>
          <w:bCs/>
          <w:sz w:val="28"/>
          <w:szCs w:val="28"/>
          <w:lang w:val="uk-UA"/>
        </w:rPr>
        <w:t xml:space="preserve">ажливість економії енергоресурсів та підтримання стійкості систем життєзабезпечення </w:t>
      </w:r>
      <w:r w:rsidR="001C2A55">
        <w:rPr>
          <w:rFonts w:ascii="Times New Roman" w:hAnsi="Times New Roman"/>
          <w:bCs/>
          <w:sz w:val="28"/>
          <w:szCs w:val="28"/>
          <w:lang w:val="uk-UA"/>
        </w:rPr>
        <w:t>мешканців</w:t>
      </w:r>
      <w:r w:rsidR="003439A2" w:rsidRPr="00194DAF">
        <w:rPr>
          <w:rFonts w:ascii="Times New Roman" w:hAnsi="Times New Roman"/>
          <w:bCs/>
          <w:sz w:val="28"/>
          <w:szCs w:val="28"/>
          <w:lang w:val="uk-UA"/>
        </w:rPr>
        <w:t xml:space="preserve"> значно зросла в умовах триваючої збройної агресії злочинного утворення «російська федерація» проти України та наростання потужності терористичних атак проти цивільної інфраструктури українських міст.</w:t>
      </w:r>
    </w:p>
    <w:p w:rsidR="000E0A1A" w:rsidRDefault="007A679B" w:rsidP="00EB2E2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7A679B">
        <w:rPr>
          <w:rFonts w:ascii="Times New Roman" w:hAnsi="Times New Roman"/>
          <w:sz w:val="28"/>
          <w:szCs w:val="28"/>
          <w:lang w:val="uk-UA"/>
        </w:rPr>
        <w:t xml:space="preserve">Для надійної та безперебійної </w:t>
      </w:r>
      <w:r w:rsidRPr="000E0A1A">
        <w:rPr>
          <w:rFonts w:ascii="Times New Roman" w:hAnsi="Times New Roman"/>
          <w:sz w:val="28"/>
          <w:szCs w:val="28"/>
          <w:lang w:val="uk-UA"/>
        </w:rPr>
        <w:t>роботи комунального підприємства  «Івано-Франківськводоекотехпром», а саме надання послуг централізованого водопостачання та водовідведення  мешканцям Івано-Франківського ОТГ, в тому числі й тимчасово переміщеним особам, в умовах військової агресії російської федерації на нашу державу, звернулось до</w:t>
      </w:r>
      <w:r w:rsidR="000E0A1A">
        <w:rPr>
          <w:rFonts w:ascii="Times New Roman" w:hAnsi="Times New Roman"/>
          <w:sz w:val="28"/>
          <w:szCs w:val="28"/>
          <w:lang w:val="uk-UA"/>
        </w:rPr>
        <w:t>:</w:t>
      </w:r>
    </w:p>
    <w:p w:rsidR="007A679B" w:rsidRPr="000E0A1A" w:rsidRDefault="007A679B" w:rsidP="00EB2E2F">
      <w:pPr>
        <w:pStyle w:val="aa"/>
        <w:numPr>
          <w:ilvl w:val="0"/>
          <w:numId w:val="20"/>
        </w:numPr>
        <w:tabs>
          <w:tab w:val="left" w:pos="851"/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0E0A1A">
        <w:rPr>
          <w:rFonts w:ascii="Times New Roman" w:hAnsi="Times New Roman"/>
          <w:sz w:val="28"/>
          <w:szCs w:val="28"/>
          <w:lang w:val="uk-UA"/>
        </w:rPr>
        <w:t>Представництва Міжнародної організації з міграції (МОМ) в Україні</w:t>
      </w:r>
      <w:r w:rsidR="000E0A1A" w:rsidRPr="000E0A1A">
        <w:rPr>
          <w:rFonts w:ascii="Times New Roman" w:hAnsi="Times New Roman"/>
          <w:sz w:val="28"/>
          <w:szCs w:val="28"/>
          <w:lang w:val="uk-UA"/>
        </w:rPr>
        <w:t xml:space="preserve"> для придбання обладнання за переліком</w:t>
      </w:r>
      <w:r w:rsidRPr="000E0A1A">
        <w:rPr>
          <w:rFonts w:ascii="Times New Roman" w:hAnsi="Times New Roman"/>
          <w:sz w:val="28"/>
          <w:szCs w:val="28"/>
          <w:lang w:val="uk-UA"/>
        </w:rPr>
        <w:t>.</w:t>
      </w:r>
    </w:p>
    <w:p w:rsidR="007A679B" w:rsidRPr="000E0A1A" w:rsidRDefault="007A679B" w:rsidP="00EB2E2F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0E0A1A">
        <w:rPr>
          <w:rFonts w:ascii="Times New Roman" w:hAnsi="Times New Roman"/>
          <w:sz w:val="28"/>
          <w:szCs w:val="28"/>
          <w:lang w:val="uk-UA"/>
        </w:rPr>
        <w:t>Черніївський комплекс водоочисних споруд:</w:t>
      </w:r>
    </w:p>
    <w:p w:rsidR="007A679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затвори дискові поворотні Ø400 мм, Ø600 мм з електропроводами по 10 шт.;</w:t>
      </w:r>
    </w:p>
    <w:p w:rsidR="007A679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насосний агрегат горизонтальний NEP 2000-21-14 продуктивністю 1600 м</w:t>
      </w:r>
      <w:r>
        <w:rPr>
          <w:rFonts w:ascii="Times New Roman" w:hAnsi="Times New Roman"/>
          <w:sz w:val="28"/>
          <w:szCs w:val="28"/>
          <w:vertAlign w:val="superscript"/>
          <w:lang w:val="uk-UA"/>
        </w:rPr>
        <w:t>3</w:t>
      </w:r>
      <w:r w:rsidRPr="00C758C7">
        <w:rPr>
          <w:rFonts w:ascii="Times New Roman" w:hAnsi="Times New Roman"/>
          <w:sz w:val="28"/>
          <w:szCs w:val="28"/>
          <w:lang w:val="uk-UA"/>
        </w:rPr>
        <w:t>/год</w:t>
      </w:r>
      <w:r>
        <w:rPr>
          <w:rFonts w:ascii="Times New Roman" w:hAnsi="Times New Roman"/>
          <w:sz w:val="28"/>
          <w:szCs w:val="28"/>
          <w:lang w:val="uk-UA"/>
        </w:rPr>
        <w:t>, напір 14 м. в комплекті із запірною арматурою;</w:t>
      </w:r>
    </w:p>
    <w:p w:rsidR="007A679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насос фекальний NEP </w:t>
      </w:r>
      <w:r>
        <w:rPr>
          <w:rFonts w:ascii="Times New Roman" w:hAnsi="Times New Roman"/>
          <w:sz w:val="28"/>
          <w:szCs w:val="28"/>
          <w:lang w:val="en-US"/>
        </w:rPr>
        <w:t>DTNR</w:t>
      </w:r>
      <w:r w:rsidRPr="00F608A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250-15-18 для відкачування шламових вод.</w:t>
      </w:r>
    </w:p>
    <w:p w:rsidR="007A679B" w:rsidRDefault="007A679B" w:rsidP="00EB2E2F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Каналізаційні очисні споруди:</w:t>
      </w:r>
    </w:p>
    <w:p w:rsidR="007A679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насос фекальний </w:t>
      </w:r>
      <w:r>
        <w:rPr>
          <w:rFonts w:ascii="Times New Roman" w:hAnsi="Times New Roman"/>
          <w:sz w:val="28"/>
          <w:szCs w:val="28"/>
          <w:lang w:val="en-US"/>
        </w:rPr>
        <w:t>DMT</w:t>
      </w:r>
      <w:r w:rsidRPr="00FE2791">
        <w:rPr>
          <w:rFonts w:ascii="Times New Roman" w:hAnsi="Times New Roman"/>
          <w:sz w:val="28"/>
          <w:szCs w:val="28"/>
          <w:lang w:val="uk-UA"/>
        </w:rPr>
        <w:t xml:space="preserve"> 4-60-7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FE2791">
        <w:rPr>
          <w:rFonts w:ascii="Times New Roman" w:hAnsi="Times New Roman"/>
          <w:sz w:val="28"/>
          <w:szCs w:val="28"/>
          <w:lang w:val="uk-UA"/>
        </w:rPr>
        <w:t>в</w:t>
      </w:r>
      <w:r>
        <w:rPr>
          <w:rFonts w:ascii="Times New Roman" w:hAnsi="Times New Roman"/>
          <w:sz w:val="28"/>
          <w:szCs w:val="28"/>
          <w:lang w:val="uk-UA"/>
        </w:rPr>
        <w:t xml:space="preserve"> комплекті із запасним робочим колесом – продуктивність: 60 м</w:t>
      </w:r>
      <w:r>
        <w:rPr>
          <w:rFonts w:ascii="Times New Roman" w:hAnsi="Times New Roman"/>
          <w:sz w:val="28"/>
          <w:szCs w:val="28"/>
          <w:vertAlign w:val="superscript"/>
          <w:lang w:val="uk-UA"/>
        </w:rPr>
        <w:t>3</w:t>
      </w:r>
      <w:r>
        <w:rPr>
          <w:rFonts w:ascii="Times New Roman" w:hAnsi="Times New Roman"/>
          <w:sz w:val="28"/>
          <w:szCs w:val="28"/>
          <w:lang w:val="uk-UA"/>
        </w:rPr>
        <w:t>/год, напір – 7 м</w:t>
      </w:r>
      <w:r w:rsidRPr="002835F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 4 шт.</w:t>
      </w:r>
    </w:p>
    <w:p w:rsidR="007A679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насос фекальний DMT 4-120-10.</w:t>
      </w:r>
      <w:r w:rsidRPr="00FE2791">
        <w:rPr>
          <w:rFonts w:ascii="Times New Roman" w:hAnsi="Times New Roman"/>
          <w:sz w:val="28"/>
          <w:szCs w:val="28"/>
          <w:lang w:val="uk-UA"/>
        </w:rPr>
        <w:t>4 в комплекті із запасним робочим колесом – продуктивність</w:t>
      </w:r>
      <w:r>
        <w:rPr>
          <w:rFonts w:ascii="Times New Roman" w:hAnsi="Times New Roman"/>
          <w:sz w:val="28"/>
          <w:szCs w:val="28"/>
          <w:lang w:val="uk-UA"/>
        </w:rPr>
        <w:t>: 120 м</w:t>
      </w:r>
      <w:r>
        <w:rPr>
          <w:rFonts w:ascii="Times New Roman" w:hAnsi="Times New Roman"/>
          <w:sz w:val="28"/>
          <w:szCs w:val="28"/>
          <w:vertAlign w:val="superscript"/>
          <w:lang w:val="uk-UA"/>
        </w:rPr>
        <w:t>3</w:t>
      </w:r>
      <w:r>
        <w:rPr>
          <w:rFonts w:ascii="Times New Roman" w:hAnsi="Times New Roman"/>
          <w:sz w:val="28"/>
          <w:szCs w:val="28"/>
          <w:lang w:val="uk-UA"/>
        </w:rPr>
        <w:t>/год., напір – 10.4 м</w:t>
      </w:r>
      <w:r w:rsidRPr="002835F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– 2 шт.</w:t>
      </w:r>
    </w:p>
    <w:p w:rsidR="007A679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запасні частини на насоси FL</w:t>
      </w:r>
      <w:r>
        <w:rPr>
          <w:rFonts w:ascii="Times New Roman" w:hAnsi="Times New Roman"/>
          <w:sz w:val="28"/>
          <w:szCs w:val="28"/>
          <w:lang w:val="en-US"/>
        </w:rPr>
        <w:t>Y</w:t>
      </w:r>
      <w:r>
        <w:rPr>
          <w:rFonts w:ascii="Times New Roman" w:hAnsi="Times New Roman"/>
          <w:sz w:val="28"/>
          <w:szCs w:val="28"/>
          <w:lang w:val="uk-UA"/>
        </w:rPr>
        <w:t>GT CT 3400</w:t>
      </w:r>
      <w:r w:rsidRPr="000E0A1A">
        <w:rPr>
          <w:rFonts w:ascii="Times New Roman" w:hAnsi="Times New Roman"/>
          <w:sz w:val="28"/>
          <w:szCs w:val="28"/>
          <w:lang w:val="uk-UA"/>
        </w:rPr>
        <w:t>/</w:t>
      </w:r>
      <w:r>
        <w:rPr>
          <w:rFonts w:ascii="Times New Roman" w:hAnsi="Times New Roman"/>
          <w:sz w:val="28"/>
          <w:szCs w:val="28"/>
          <w:lang w:val="uk-UA"/>
        </w:rPr>
        <w:t>835:</w:t>
      </w:r>
      <w:r w:rsidRPr="000E0A1A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кільце </w:t>
      </w:r>
      <w:r w:rsidRPr="000E0A1A">
        <w:rPr>
          <w:rFonts w:ascii="Times New Roman" w:hAnsi="Times New Roman"/>
          <w:sz w:val="28"/>
          <w:szCs w:val="28"/>
          <w:lang w:val="uk-UA"/>
        </w:rPr>
        <w:t>(</w:t>
      </w:r>
      <w:r w:rsidR="000E0A1A">
        <w:rPr>
          <w:rFonts w:ascii="Times New Roman" w:hAnsi="Times New Roman"/>
          <w:sz w:val="28"/>
          <w:szCs w:val="28"/>
          <w:lang w:val="uk-UA"/>
        </w:rPr>
        <w:t xml:space="preserve">серія </w:t>
      </w:r>
      <w:r w:rsidRPr="000E0A1A">
        <w:rPr>
          <w:rFonts w:ascii="Times New Roman" w:hAnsi="Times New Roman"/>
          <w:sz w:val="28"/>
          <w:szCs w:val="28"/>
          <w:lang w:val="uk-UA"/>
        </w:rPr>
        <w:t>314 88 43)</w:t>
      </w:r>
      <w:r>
        <w:rPr>
          <w:rFonts w:ascii="Times New Roman" w:hAnsi="Times New Roman"/>
          <w:sz w:val="28"/>
          <w:szCs w:val="28"/>
          <w:lang w:val="uk-UA"/>
        </w:rPr>
        <w:t>, кільце ізносне (</w:t>
      </w:r>
      <w:r w:rsidR="000E0A1A">
        <w:rPr>
          <w:rFonts w:ascii="Times New Roman" w:hAnsi="Times New Roman"/>
          <w:sz w:val="28"/>
          <w:szCs w:val="28"/>
          <w:lang w:val="uk-UA"/>
        </w:rPr>
        <w:t xml:space="preserve">серія </w:t>
      </w:r>
      <w:r>
        <w:rPr>
          <w:rFonts w:ascii="Times New Roman" w:hAnsi="Times New Roman"/>
          <w:sz w:val="28"/>
          <w:szCs w:val="28"/>
          <w:lang w:val="uk-UA"/>
        </w:rPr>
        <w:t>345 25 22), робоче колесо (</w:t>
      </w:r>
      <w:r w:rsidR="000E0A1A">
        <w:rPr>
          <w:rFonts w:ascii="Times New Roman" w:hAnsi="Times New Roman"/>
          <w:sz w:val="28"/>
          <w:szCs w:val="28"/>
          <w:lang w:val="uk-UA"/>
        </w:rPr>
        <w:t xml:space="preserve">серія </w:t>
      </w:r>
      <w:r>
        <w:rPr>
          <w:rFonts w:ascii="Times New Roman" w:hAnsi="Times New Roman"/>
          <w:sz w:val="28"/>
          <w:szCs w:val="28"/>
          <w:lang w:val="uk-UA"/>
        </w:rPr>
        <w:t>581 92 26).</w:t>
      </w:r>
    </w:p>
    <w:p w:rsidR="007A679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турбодувка Airtech DM 114.4.6;</w:t>
      </w:r>
    </w:p>
    <w:p w:rsidR="007A679B" w:rsidRPr="00023B7B" w:rsidRDefault="007A679B" w:rsidP="00EB2E2F">
      <w:pPr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електроматеріали для ремонту кабельної лінії.</w:t>
      </w:r>
    </w:p>
    <w:p w:rsidR="006C0B76" w:rsidRPr="00F94684" w:rsidRDefault="001C2A55" w:rsidP="00EB2E2F">
      <w:pPr>
        <w:pStyle w:val="aa"/>
        <w:numPr>
          <w:ilvl w:val="0"/>
          <w:numId w:val="20"/>
        </w:numPr>
        <w:tabs>
          <w:tab w:val="left" w:pos="0"/>
        </w:tabs>
        <w:spacing w:after="0" w:line="240" w:lineRule="auto"/>
        <w:ind w:left="0" w:right="-1" w:firstLine="435"/>
        <w:jc w:val="both"/>
        <w:rPr>
          <w:rFonts w:ascii="Times New Roman" w:hAnsi="Times New Roman"/>
          <w:bCs/>
          <w:sz w:val="28"/>
          <w:szCs w:val="28"/>
          <w:lang w:val="uk-UA"/>
        </w:rPr>
      </w:pPr>
      <w:r w:rsidRPr="00F94684">
        <w:rPr>
          <w:rFonts w:ascii="Times New Roman" w:hAnsi="Times New Roman"/>
          <w:bCs/>
          <w:sz w:val="28"/>
          <w:szCs w:val="28"/>
          <w:lang w:val="en-US"/>
        </w:rPr>
        <w:t>GIZ</w:t>
      </w:r>
      <w:r w:rsidRPr="00F94684">
        <w:rPr>
          <w:rFonts w:ascii="Times New Roman" w:hAnsi="Times New Roman"/>
          <w:bCs/>
          <w:sz w:val="28"/>
          <w:szCs w:val="28"/>
          <w:lang w:val="uk-UA"/>
        </w:rPr>
        <w:t xml:space="preserve"> (Німецьк</w:t>
      </w:r>
      <w:r w:rsidR="00F94684" w:rsidRPr="00F94684">
        <w:rPr>
          <w:rFonts w:ascii="Times New Roman" w:hAnsi="Times New Roman"/>
          <w:bCs/>
          <w:sz w:val="28"/>
          <w:szCs w:val="28"/>
          <w:lang w:val="uk-UA"/>
        </w:rPr>
        <w:t>е</w:t>
      </w:r>
      <w:r w:rsidRPr="00F94684">
        <w:rPr>
          <w:rFonts w:ascii="Times New Roman" w:hAnsi="Times New Roman"/>
          <w:bCs/>
          <w:sz w:val="28"/>
          <w:szCs w:val="28"/>
          <w:lang w:val="uk-UA"/>
        </w:rPr>
        <w:t xml:space="preserve"> товариств</w:t>
      </w:r>
      <w:r w:rsidR="00F94684" w:rsidRPr="00F94684">
        <w:rPr>
          <w:rFonts w:ascii="Times New Roman" w:hAnsi="Times New Roman"/>
          <w:bCs/>
          <w:sz w:val="28"/>
          <w:szCs w:val="28"/>
          <w:lang w:val="uk-UA"/>
        </w:rPr>
        <w:t>о</w:t>
      </w:r>
      <w:r w:rsidRPr="00F94684">
        <w:rPr>
          <w:rFonts w:ascii="Times New Roman" w:hAnsi="Times New Roman"/>
          <w:bCs/>
          <w:sz w:val="28"/>
          <w:szCs w:val="28"/>
          <w:lang w:val="uk-UA"/>
        </w:rPr>
        <w:t xml:space="preserve"> міжнародного співробітництва) </w:t>
      </w:r>
      <w:r w:rsidR="00F94684" w:rsidRPr="00F94684">
        <w:rPr>
          <w:rFonts w:ascii="Times New Roman" w:hAnsi="Times New Roman"/>
          <w:bCs/>
          <w:sz w:val="28"/>
          <w:szCs w:val="28"/>
          <w:lang w:val="uk-UA"/>
        </w:rPr>
        <w:t>щодо участі</w:t>
      </w:r>
      <w:r w:rsidRPr="00F94684">
        <w:rPr>
          <w:rFonts w:ascii="Times New Roman" w:hAnsi="Times New Roman"/>
          <w:bCs/>
          <w:sz w:val="28"/>
          <w:szCs w:val="28"/>
          <w:lang w:val="uk-UA"/>
        </w:rPr>
        <w:t xml:space="preserve"> у демо-проекті</w:t>
      </w:r>
      <w:r w:rsidR="00194DAF" w:rsidRPr="00F94684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BA1B4D" w:rsidRPr="00F94684">
        <w:rPr>
          <w:rFonts w:ascii="Times New Roman" w:hAnsi="Times New Roman"/>
          <w:bCs/>
          <w:sz w:val="28"/>
          <w:szCs w:val="28"/>
          <w:lang w:val="en-US"/>
        </w:rPr>
        <w:t>FEER</w:t>
      </w:r>
      <w:r w:rsidR="00BA1B4D" w:rsidRPr="00F94684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r w:rsidR="00F94684" w:rsidRPr="00F94684">
        <w:rPr>
          <w:rFonts w:ascii="Times New Roman" w:hAnsi="Times New Roman"/>
          <w:bCs/>
          <w:sz w:val="28"/>
          <w:szCs w:val="28"/>
          <w:lang w:val="uk-UA"/>
        </w:rPr>
        <w:t>з</w:t>
      </w:r>
      <w:r w:rsidR="006C0B76" w:rsidRPr="00F94684">
        <w:rPr>
          <w:rFonts w:ascii="Times New Roman" w:hAnsi="Times New Roman"/>
          <w:bCs/>
          <w:sz w:val="28"/>
          <w:szCs w:val="28"/>
          <w:lang w:val="uk-UA"/>
        </w:rPr>
        <w:t xml:space="preserve"> метою зменшення ризиків аварійності та підвищення рівня енергоефективності технологічних процесів</w:t>
      </w:r>
      <w:r w:rsidRPr="00F94684">
        <w:rPr>
          <w:rFonts w:ascii="Times New Roman" w:hAnsi="Times New Roman"/>
          <w:bCs/>
          <w:sz w:val="28"/>
          <w:szCs w:val="28"/>
          <w:lang w:val="uk-UA"/>
        </w:rPr>
        <w:t xml:space="preserve"> через Проект «Просування енергоефективності та імплементації Директиви ЄС про енергоефективність в Україні (</w:t>
      </w:r>
      <w:r w:rsidRPr="00F94684">
        <w:rPr>
          <w:rFonts w:ascii="Times New Roman" w:hAnsi="Times New Roman"/>
          <w:bCs/>
          <w:sz w:val="28"/>
          <w:szCs w:val="28"/>
          <w:lang w:val="en-US"/>
        </w:rPr>
        <w:t>FEER</w:t>
      </w:r>
      <w:r w:rsidRPr="00F94684">
        <w:rPr>
          <w:rFonts w:ascii="Times New Roman" w:hAnsi="Times New Roman"/>
          <w:bCs/>
          <w:sz w:val="28"/>
          <w:szCs w:val="28"/>
          <w:lang w:val="uk-UA"/>
        </w:rPr>
        <w:t>).</w:t>
      </w:r>
    </w:p>
    <w:p w:rsidR="00F94684" w:rsidRDefault="001C2A55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8"/>
          <w:lang w:val="uk-UA"/>
        </w:rPr>
      </w:pPr>
      <w:r>
        <w:rPr>
          <w:rFonts w:ascii="Times New Roman" w:hAnsi="Times New Roman"/>
          <w:bCs/>
          <w:sz w:val="28"/>
          <w:szCs w:val="28"/>
          <w:lang w:val="uk-UA"/>
        </w:rPr>
        <w:tab/>
      </w:r>
      <w:r w:rsidR="00F94684">
        <w:rPr>
          <w:rFonts w:ascii="Times New Roman" w:hAnsi="Times New Roman"/>
          <w:bCs/>
          <w:sz w:val="28"/>
          <w:szCs w:val="28"/>
          <w:lang w:val="uk-UA"/>
        </w:rPr>
        <w:t>Захід демо-проекту «</w:t>
      </w:r>
      <w:r w:rsidR="00B867D8" w:rsidRPr="00F94684">
        <w:rPr>
          <w:rFonts w:ascii="Times New Roman" w:hAnsi="Times New Roman"/>
          <w:bCs/>
          <w:sz w:val="28"/>
          <w:szCs w:val="28"/>
          <w:lang w:val="uk-UA"/>
        </w:rPr>
        <w:t>Підвищення економічної ефективності  водопостачання м. Івано-Франківська шляхом заміни насосного обладнання насосних станцій НС-1 «Кругла» та НС-3 «Хриплин»</w:t>
      </w:r>
      <w:r w:rsidR="00B867D8" w:rsidRPr="007B75EB">
        <w:rPr>
          <w:rFonts w:ascii="Times New Roman" w:hAnsi="Times New Roman"/>
          <w:b/>
          <w:bCs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bCs/>
          <w:sz w:val="28"/>
          <w:szCs w:val="28"/>
          <w:lang w:val="uk-UA"/>
        </w:rPr>
        <w:t xml:space="preserve">орієнтовна вартість 97 558,36 євро. </w:t>
      </w:r>
    </w:p>
    <w:p w:rsidR="00B867D8" w:rsidRPr="001C2A55" w:rsidRDefault="00F94684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8"/>
          <w:lang w:val="uk-UA"/>
        </w:rPr>
      </w:pPr>
      <w:r>
        <w:rPr>
          <w:rFonts w:ascii="Times New Roman" w:hAnsi="Times New Roman"/>
          <w:bCs/>
          <w:sz w:val="28"/>
          <w:szCs w:val="28"/>
          <w:lang w:val="uk-UA"/>
        </w:rPr>
        <w:tab/>
      </w:r>
      <w:r w:rsidR="001C2A55">
        <w:rPr>
          <w:rFonts w:ascii="Times New Roman" w:hAnsi="Times New Roman"/>
          <w:bCs/>
          <w:sz w:val="28"/>
          <w:szCs w:val="28"/>
          <w:lang w:val="uk-UA"/>
        </w:rPr>
        <w:t xml:space="preserve">Захід передбачає </w:t>
      </w:r>
      <w:r w:rsidR="00B867D8" w:rsidRPr="001C2A55">
        <w:rPr>
          <w:rFonts w:ascii="Times New Roman" w:hAnsi="Times New Roman"/>
          <w:sz w:val="28"/>
          <w:szCs w:val="24"/>
          <w:lang w:val="uk-UA"/>
        </w:rPr>
        <w:t>встановлення двох менш потужних насосних агрегатів з частотним регулюванням Grundfos NB 100-315/295 AAF2AESB</w:t>
      </w:r>
      <w:r w:rsidR="00B867D8" w:rsidRPr="001C2A55">
        <w:rPr>
          <w:rFonts w:ascii="Times New Roman" w:hAnsi="Times New Roman"/>
          <w:sz w:val="28"/>
          <w:szCs w:val="24"/>
          <w:lang w:val="en-US"/>
        </w:rPr>
        <w:t>AQEPW</w:t>
      </w:r>
      <w:r w:rsidR="00B867D8" w:rsidRPr="001C2A55">
        <w:rPr>
          <w:rFonts w:ascii="Times New Roman" w:hAnsi="Times New Roman"/>
          <w:sz w:val="28"/>
          <w:szCs w:val="24"/>
          <w:lang w:val="uk-UA"/>
        </w:rPr>
        <w:t>3 потужністю 18,5 кВт та Grundfos NB 65-250/270 AAF2AESB</w:t>
      </w:r>
      <w:r w:rsidR="00B867D8" w:rsidRPr="001C2A55">
        <w:rPr>
          <w:rFonts w:ascii="Times New Roman" w:hAnsi="Times New Roman"/>
          <w:sz w:val="28"/>
          <w:szCs w:val="24"/>
          <w:lang w:val="en-US"/>
        </w:rPr>
        <w:t>AQEMW</w:t>
      </w:r>
      <w:r w:rsidR="00B867D8" w:rsidRPr="001C2A55">
        <w:rPr>
          <w:rFonts w:ascii="Times New Roman" w:hAnsi="Times New Roman"/>
          <w:sz w:val="28"/>
          <w:szCs w:val="24"/>
          <w:lang w:val="uk-UA"/>
        </w:rPr>
        <w:t>3 потужністю 7,5 кВт. Ці насосні агрегати будуть працювати почергово та забезпечувати необхідний тиск при різних режимах споживання води.</w:t>
      </w:r>
    </w:p>
    <w:p w:rsidR="006D62A3" w:rsidRPr="006D62A3" w:rsidRDefault="001C2A55" w:rsidP="00EB2E2F">
      <w:pPr>
        <w:tabs>
          <w:tab w:val="left" w:pos="567"/>
          <w:tab w:val="left" w:pos="709"/>
        </w:tabs>
        <w:spacing w:after="0" w:line="240" w:lineRule="auto"/>
        <w:ind w:right="-1"/>
        <w:jc w:val="both"/>
        <w:rPr>
          <w:rFonts w:ascii="Times New Roman" w:hAnsi="Times New Roman"/>
          <w:bCs/>
          <w:sz w:val="28"/>
          <w:szCs w:val="24"/>
          <w:lang w:val="uk-UA"/>
        </w:rPr>
      </w:pPr>
      <w:r>
        <w:rPr>
          <w:rFonts w:ascii="Times New Roman" w:hAnsi="Times New Roman"/>
          <w:bCs/>
          <w:sz w:val="24"/>
          <w:szCs w:val="24"/>
          <w:lang w:val="uk-UA"/>
        </w:rPr>
        <w:tab/>
      </w:r>
      <w:r w:rsidRPr="006D62A3">
        <w:rPr>
          <w:rFonts w:ascii="Times New Roman" w:hAnsi="Times New Roman"/>
          <w:bCs/>
          <w:sz w:val="28"/>
          <w:szCs w:val="24"/>
          <w:lang w:val="uk-UA"/>
        </w:rPr>
        <w:t>Таким чином, з</w:t>
      </w:r>
      <w:r w:rsidR="00B867D8" w:rsidRPr="006D62A3">
        <w:rPr>
          <w:rFonts w:ascii="Times New Roman" w:hAnsi="Times New Roman"/>
          <w:bCs/>
          <w:sz w:val="28"/>
          <w:szCs w:val="24"/>
          <w:lang w:val="uk-UA"/>
        </w:rPr>
        <w:t xml:space="preserve">аміна морально та фізично застарілого насосного обладнання 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 xml:space="preserve">насосних станцій НС-1 «Кругла» та НС-3 «Хриплин» </w:t>
      </w:r>
      <w:r w:rsidR="00B867D8" w:rsidRPr="006D62A3">
        <w:rPr>
          <w:rFonts w:ascii="Times New Roman" w:hAnsi="Times New Roman"/>
          <w:bCs/>
          <w:sz w:val="28"/>
          <w:szCs w:val="24"/>
          <w:lang w:val="uk-UA"/>
        </w:rPr>
        <w:t>на нове, сучасне – природній та неминучий процес в рамках модер</w:t>
      </w:r>
      <w:r w:rsidRPr="006D62A3">
        <w:rPr>
          <w:rFonts w:ascii="Times New Roman" w:hAnsi="Times New Roman"/>
          <w:bCs/>
          <w:sz w:val="28"/>
          <w:szCs w:val="24"/>
          <w:lang w:val="uk-UA"/>
        </w:rPr>
        <w:t>нізації діяльності підприємства, забезпечить</w:t>
      </w:r>
      <w:r w:rsidR="006D62A3" w:rsidRPr="006D62A3">
        <w:rPr>
          <w:rFonts w:ascii="Times New Roman" w:hAnsi="Times New Roman"/>
          <w:bCs/>
          <w:sz w:val="28"/>
          <w:szCs w:val="24"/>
          <w:lang w:val="uk-UA"/>
        </w:rPr>
        <w:t>:</w:t>
      </w:r>
    </w:p>
    <w:p w:rsidR="006D62A3" w:rsidRPr="006D62A3" w:rsidRDefault="006D62A3" w:rsidP="00EB2E2F">
      <w:pPr>
        <w:pStyle w:val="aa"/>
        <w:numPr>
          <w:ilvl w:val="0"/>
          <w:numId w:val="15"/>
        </w:numPr>
        <w:tabs>
          <w:tab w:val="left" w:pos="567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/>
          <w:sz w:val="28"/>
          <w:szCs w:val="24"/>
          <w:lang w:val="uk-UA"/>
        </w:rPr>
      </w:pPr>
      <w:r w:rsidRPr="006D62A3">
        <w:rPr>
          <w:rFonts w:ascii="Times New Roman" w:hAnsi="Times New Roman"/>
          <w:sz w:val="28"/>
          <w:szCs w:val="24"/>
          <w:lang w:val="uk-UA"/>
        </w:rPr>
        <w:t>п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>ідвищення енергоефективності обладнання з метою скорочення витрат електроенергії  та економії коштів на її оплату дозволить покращити фінансовий стан підприємства, а також відповідає вимогам поточної ситуації в Україні, коли внаслідок терористичних атак країни-агресора «російська федерація», енергосистема нашої держави зазнає значної шкоди.</w:t>
      </w:r>
    </w:p>
    <w:p w:rsidR="006D62A3" w:rsidRPr="006D62A3" w:rsidRDefault="006D62A3" w:rsidP="00EB2E2F">
      <w:pPr>
        <w:pStyle w:val="aa"/>
        <w:numPr>
          <w:ilvl w:val="0"/>
          <w:numId w:val="15"/>
        </w:numPr>
        <w:tabs>
          <w:tab w:val="left" w:pos="567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sz w:val="28"/>
          <w:szCs w:val="24"/>
          <w:lang w:val="uk-UA"/>
        </w:rPr>
      </w:pPr>
      <w:r w:rsidRPr="006D62A3">
        <w:rPr>
          <w:rFonts w:ascii="Times New Roman" w:hAnsi="Times New Roman"/>
          <w:sz w:val="28"/>
          <w:szCs w:val="24"/>
          <w:lang w:val="uk-UA"/>
        </w:rPr>
        <w:t>п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 xml:space="preserve">ідвищення ефективності системи водоочистки дозволить підприємству зекономити не лише на скороченні витрат електроенергії, а й на додаткових витратах на очищення води коагулянтом РАХ-18. </w:t>
      </w:r>
    </w:p>
    <w:p w:rsidR="006D62A3" w:rsidRPr="006D62A3" w:rsidRDefault="006D62A3" w:rsidP="00EB2E2F">
      <w:pPr>
        <w:pStyle w:val="aa"/>
        <w:numPr>
          <w:ilvl w:val="0"/>
          <w:numId w:val="15"/>
        </w:numPr>
        <w:tabs>
          <w:tab w:val="left" w:pos="567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/>
          <w:bCs/>
          <w:sz w:val="28"/>
          <w:szCs w:val="24"/>
          <w:lang w:val="uk-UA"/>
        </w:rPr>
      </w:pPr>
      <w:r w:rsidRPr="006D62A3">
        <w:rPr>
          <w:rFonts w:ascii="Times New Roman" w:hAnsi="Times New Roman"/>
          <w:sz w:val="28"/>
          <w:szCs w:val="24"/>
          <w:lang w:val="uk-UA"/>
        </w:rPr>
        <w:t>м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 xml:space="preserve">одернізація обладнання підвищить його надійність, скоротить ризики виникнення аварійних ситуацій у процесі водоочистки та подачі питної води в мережу, полегшить дотримання норм </w:t>
      </w:r>
      <w:r w:rsidR="00B867D8" w:rsidRPr="006D62A3">
        <w:rPr>
          <w:rFonts w:ascii="Times New Roman" w:hAnsi="Times New Roman" w:cs="Times New Roman"/>
          <w:sz w:val="28"/>
          <w:szCs w:val="24"/>
          <w:lang w:val="uk-UA"/>
        </w:rPr>
        <w:t>ДСанПіН 2.2.4-171-10 «Гігієнічні вимоги до води питної</w:t>
      </w:r>
      <w:r w:rsidR="00B867D8" w:rsidRPr="006D62A3">
        <w:rPr>
          <w:rFonts w:ascii="Times New Roman" w:hAnsi="Times New Roman"/>
          <w:sz w:val="28"/>
          <w:szCs w:val="24"/>
          <w:lang w:val="uk-UA"/>
        </w:rPr>
        <w:t xml:space="preserve">, </w:t>
      </w:r>
      <w:r w:rsidR="00B867D8" w:rsidRPr="006D62A3">
        <w:rPr>
          <w:rFonts w:ascii="Times New Roman" w:hAnsi="Times New Roman" w:cs="Times New Roman"/>
          <w:sz w:val="28"/>
          <w:szCs w:val="24"/>
          <w:lang w:val="uk-UA"/>
        </w:rPr>
        <w:t>призначеної для споживання людиною».</w:t>
      </w:r>
    </w:p>
    <w:p w:rsidR="00215471" w:rsidRPr="00E80D44" w:rsidRDefault="00B867D8" w:rsidP="00D90A81">
      <w:pPr>
        <w:pStyle w:val="aa"/>
        <w:numPr>
          <w:ilvl w:val="0"/>
          <w:numId w:val="15"/>
        </w:numPr>
        <w:tabs>
          <w:tab w:val="left" w:pos="567"/>
          <w:tab w:val="left" w:pos="709"/>
        </w:tabs>
        <w:spacing w:after="0" w:line="240" w:lineRule="auto"/>
        <w:ind w:left="0" w:right="-1" w:firstLine="0"/>
        <w:jc w:val="both"/>
        <w:rPr>
          <w:rFonts w:ascii="Times New Roman" w:hAnsi="Times New Roman" w:cs="Times New Roman"/>
          <w:b/>
          <w:sz w:val="28"/>
          <w:lang w:val="uk-UA"/>
        </w:rPr>
      </w:pPr>
      <w:r w:rsidRPr="00E80D44">
        <w:rPr>
          <w:rFonts w:ascii="Times New Roman" w:hAnsi="Times New Roman"/>
          <w:sz w:val="28"/>
          <w:szCs w:val="24"/>
          <w:lang w:val="uk-UA"/>
        </w:rPr>
        <w:t xml:space="preserve">надання споживачам надійної та безперервної послуги водопостачання, що є пріоритетом діяльності </w:t>
      </w:r>
      <w:r w:rsidR="00F94684" w:rsidRPr="00E80D44">
        <w:rPr>
          <w:rFonts w:ascii="Times New Roman" w:hAnsi="Times New Roman"/>
          <w:bCs/>
          <w:sz w:val="28"/>
          <w:szCs w:val="24"/>
          <w:lang w:val="uk-UA"/>
        </w:rPr>
        <w:t>КП</w:t>
      </w:r>
      <w:r w:rsidR="00B51097" w:rsidRPr="00E80D44">
        <w:rPr>
          <w:rFonts w:ascii="Times New Roman" w:hAnsi="Times New Roman"/>
          <w:bCs/>
          <w:sz w:val="28"/>
          <w:szCs w:val="24"/>
          <w:lang w:val="uk-UA"/>
        </w:rPr>
        <w:t xml:space="preserve"> «Івано-Франківськводоекотех</w:t>
      </w:r>
      <w:r w:rsidRPr="00E80D44">
        <w:rPr>
          <w:rFonts w:ascii="Times New Roman" w:hAnsi="Times New Roman"/>
          <w:bCs/>
          <w:sz w:val="28"/>
          <w:szCs w:val="24"/>
          <w:lang w:val="uk-UA"/>
        </w:rPr>
        <w:t>пром», та робить наше місто комфортнішим для проживання громадян</w:t>
      </w:r>
      <w:r w:rsidRPr="00E80D44">
        <w:rPr>
          <w:rFonts w:ascii="Times New Roman" w:hAnsi="Times New Roman"/>
          <w:bCs/>
          <w:sz w:val="24"/>
          <w:szCs w:val="24"/>
          <w:lang w:val="uk-UA"/>
        </w:rPr>
        <w:t xml:space="preserve">.  </w:t>
      </w:r>
    </w:p>
    <w:p w:rsidR="00215471" w:rsidRDefault="00215471" w:rsidP="00D90A81">
      <w:pPr>
        <w:pStyle w:val="aa"/>
        <w:rPr>
          <w:rFonts w:ascii="Times New Roman" w:hAnsi="Times New Roman" w:cs="Times New Roman"/>
          <w:b/>
          <w:sz w:val="28"/>
          <w:lang w:val="uk-UA"/>
        </w:rPr>
      </w:pPr>
    </w:p>
    <w:p w:rsidR="009E3012" w:rsidRDefault="009E3012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  <w:sectPr w:rsidR="009E3012" w:rsidSect="00770178">
          <w:headerReference w:type="default" r:id="rId22"/>
          <w:footerReference w:type="default" r:id="rId23"/>
          <w:pgSz w:w="11906" w:h="16838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План руху коштів підприємства на бюджетний рік</w:t>
      </w:r>
    </w:p>
    <w:p w:rsidR="009E3012" w:rsidRDefault="009E3012" w:rsidP="009E3012">
      <w:pPr>
        <w:ind w:left="360"/>
        <w:rPr>
          <w:rFonts w:ascii="Times New Roman" w:hAnsi="Times New Roman" w:cs="Times New Roman"/>
          <w:sz w:val="28"/>
          <w:lang w:val="uk-UA"/>
        </w:rPr>
      </w:pPr>
      <w:r w:rsidRPr="009E3012">
        <w:rPr>
          <w:rFonts w:ascii="Times New Roman" w:hAnsi="Times New Roman" w:cs="Times New Roman"/>
          <w:sz w:val="28"/>
        </w:rPr>
        <w:t>І. Поступлення, тис. грн. без ПДВ</w:t>
      </w:r>
    </w:p>
    <w:p w:rsidR="009E3012" w:rsidRPr="009E3012" w:rsidRDefault="009E3012" w:rsidP="009E3012">
      <w:pPr>
        <w:ind w:left="360"/>
        <w:jc w:val="right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(Таблиця 1)</w:t>
      </w:r>
    </w:p>
    <w:tbl>
      <w:tblPr>
        <w:tblW w:w="16160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1702"/>
        <w:gridCol w:w="1134"/>
        <w:gridCol w:w="992"/>
        <w:gridCol w:w="1134"/>
        <w:gridCol w:w="992"/>
        <w:gridCol w:w="1134"/>
        <w:gridCol w:w="1134"/>
        <w:gridCol w:w="993"/>
        <w:gridCol w:w="1134"/>
        <w:gridCol w:w="992"/>
        <w:gridCol w:w="1417"/>
        <w:gridCol w:w="1134"/>
        <w:gridCol w:w="1134"/>
        <w:gridCol w:w="1134"/>
      </w:tblGrid>
      <w:tr w:rsidR="009E3012" w:rsidRPr="00273CB1" w:rsidTr="00826B2A">
        <w:trPr>
          <w:trHeight w:val="1245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Статті поступлення коштів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січень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лютий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березень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квітень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травень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червень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липень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серпень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вересень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жовтень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листопад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грудень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Всього</w:t>
            </w:r>
          </w:p>
          <w:p w:rsidR="009E3012" w:rsidRPr="00273CB1" w:rsidRDefault="009E3012" w:rsidP="00826B2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на 2023 рік</w:t>
            </w:r>
          </w:p>
        </w:tc>
      </w:tr>
      <w:tr w:rsidR="009E3012" w:rsidRPr="00273CB1" w:rsidTr="00826B2A">
        <w:trPr>
          <w:trHeight w:val="880"/>
        </w:trPr>
        <w:tc>
          <w:tcPr>
            <w:tcW w:w="1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Дохід від реалізації послуг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23 161,95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23 161,95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23 161,95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23 161,95  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23 161,95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277 943,4   </w:t>
            </w:r>
          </w:p>
        </w:tc>
      </w:tr>
      <w:tr w:rsidR="009E3012" w:rsidRPr="00273CB1" w:rsidTr="00826B2A">
        <w:trPr>
          <w:trHeight w:val="837"/>
        </w:trPr>
        <w:tc>
          <w:tcPr>
            <w:tcW w:w="1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Цільове фінансування  (фонтани)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  3 000,0   </w:t>
            </w:r>
          </w:p>
        </w:tc>
      </w:tr>
      <w:tr w:rsidR="009E3012" w:rsidRPr="00273CB1" w:rsidTr="00826B2A">
        <w:trPr>
          <w:trHeight w:val="976"/>
        </w:trPr>
        <w:tc>
          <w:tcPr>
            <w:tcW w:w="1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Цільове фінансування (дощівка)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333,3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  4 000,0   </w:t>
            </w:r>
          </w:p>
        </w:tc>
      </w:tr>
      <w:tr w:rsidR="009E3012" w:rsidRPr="00273CB1" w:rsidTr="00826B2A">
        <w:trPr>
          <w:trHeight w:val="1132"/>
        </w:trPr>
        <w:tc>
          <w:tcPr>
            <w:tcW w:w="1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>Цільове фінансування (громадські вбиральні)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50,0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    600,0   </w:t>
            </w:r>
          </w:p>
        </w:tc>
      </w:tr>
      <w:tr w:rsidR="009E3012" w:rsidRPr="00273CB1" w:rsidTr="00826B2A">
        <w:trPr>
          <w:trHeight w:val="900"/>
        </w:trPr>
        <w:tc>
          <w:tcPr>
            <w:tcW w:w="1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sz w:val="18"/>
                <w:szCs w:val="18"/>
                <w:lang w:val="uk-UA" w:eastAsia="uk-UA"/>
              </w:rPr>
              <w:t xml:space="preserve"> Цільове фінансування (фільтратопровід)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75,0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    900,0   </w:t>
            </w:r>
          </w:p>
        </w:tc>
      </w:tr>
      <w:tr w:rsidR="009E3012" w:rsidRPr="00273CB1" w:rsidTr="00826B2A">
        <w:trPr>
          <w:trHeight w:val="540"/>
        </w:trPr>
        <w:tc>
          <w:tcPr>
            <w:tcW w:w="1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>Всього: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23 870,3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012" w:rsidRPr="00273CB1" w:rsidRDefault="009E3012" w:rsidP="00826B2A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</w:pPr>
            <w:r w:rsidRPr="00273CB1">
              <w:rPr>
                <w:rFonts w:ascii="Times New Roman" w:hAnsi="Times New Roman" w:cs="Times New Roman"/>
                <w:color w:val="000000"/>
                <w:sz w:val="18"/>
                <w:szCs w:val="18"/>
                <w:lang w:val="uk-UA" w:eastAsia="uk-UA"/>
              </w:rPr>
              <w:t xml:space="preserve"> 286 443,4   </w:t>
            </w:r>
          </w:p>
        </w:tc>
      </w:tr>
    </w:tbl>
    <w:p w:rsidR="009E3012" w:rsidRDefault="009E3012" w:rsidP="009E3012">
      <w:pPr>
        <w:rPr>
          <w:rFonts w:ascii="Times New Roman" w:hAnsi="Times New Roman" w:cs="Times New Roman"/>
          <w:b/>
          <w:sz w:val="28"/>
          <w:lang w:val="uk-UA"/>
        </w:rPr>
      </w:pPr>
    </w:p>
    <w:p w:rsidR="009E3012" w:rsidRDefault="009E3012" w:rsidP="009E3012">
      <w:pPr>
        <w:rPr>
          <w:rFonts w:ascii="Times New Roman" w:hAnsi="Times New Roman" w:cs="Times New Roman"/>
          <w:b/>
          <w:sz w:val="28"/>
          <w:lang w:val="uk-UA"/>
        </w:rPr>
      </w:pPr>
    </w:p>
    <w:p w:rsidR="009E3012" w:rsidRPr="009E3012" w:rsidRDefault="009E3012" w:rsidP="009E3012">
      <w:pPr>
        <w:spacing w:line="240" w:lineRule="auto"/>
        <w:ind w:firstLine="567"/>
        <w:rPr>
          <w:rFonts w:ascii="Times New Roman" w:hAnsi="Times New Roman" w:cs="Times New Roman"/>
          <w:sz w:val="28"/>
        </w:rPr>
      </w:pPr>
      <w:r w:rsidRPr="009E3012">
        <w:rPr>
          <w:rFonts w:ascii="Times New Roman" w:hAnsi="Times New Roman" w:cs="Times New Roman"/>
          <w:sz w:val="28"/>
        </w:rPr>
        <w:t>ІІ. Використання, тис. грн.</w:t>
      </w:r>
    </w:p>
    <w:tbl>
      <w:tblPr>
        <w:tblW w:w="16160" w:type="dxa"/>
        <w:tblInd w:w="-743" w:type="dxa"/>
        <w:tblLook w:val="04A0" w:firstRow="1" w:lastRow="0" w:firstColumn="1" w:lastColumn="0" w:noHBand="0" w:noVBand="1"/>
      </w:tblPr>
      <w:tblGrid>
        <w:gridCol w:w="1619"/>
        <w:gridCol w:w="933"/>
        <w:gridCol w:w="942"/>
        <w:gridCol w:w="990"/>
        <w:gridCol w:w="980"/>
        <w:gridCol w:w="1108"/>
        <w:gridCol w:w="1085"/>
        <w:gridCol w:w="1204"/>
        <w:gridCol w:w="1085"/>
        <w:gridCol w:w="1217"/>
        <w:gridCol w:w="1214"/>
        <w:gridCol w:w="1219"/>
        <w:gridCol w:w="1085"/>
        <w:gridCol w:w="1479"/>
      </w:tblGrid>
      <w:tr w:rsidR="009E3012" w:rsidRPr="00273CB1" w:rsidTr="009E3012">
        <w:trPr>
          <w:trHeight w:val="710"/>
        </w:trPr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Статті використання коштів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січень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лютий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березень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квітень</w:t>
            </w:r>
          </w:p>
        </w:tc>
        <w:tc>
          <w:tcPr>
            <w:tcW w:w="11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травень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червень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липень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серпень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вересень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жовтень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листопад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грудень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jc w:val="center"/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Всього на  рік</w:t>
            </w:r>
          </w:p>
        </w:tc>
      </w:tr>
      <w:tr w:rsidR="009E3012" w:rsidRPr="00273CB1" w:rsidTr="00826B2A">
        <w:trPr>
          <w:trHeight w:val="456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 xml:space="preserve"> Витрати на оплату праці 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8 478,6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101 743,1   </w:t>
            </w:r>
          </w:p>
        </w:tc>
      </w:tr>
      <w:tr w:rsidR="009E3012" w:rsidRPr="00273CB1" w:rsidTr="00826B2A">
        <w:trPr>
          <w:trHeight w:val="741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 xml:space="preserve"> Відрахування на соціальні заходи 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1 790,2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  21 482,2   </w:t>
            </w:r>
          </w:p>
        </w:tc>
      </w:tr>
      <w:tr w:rsidR="009E3012" w:rsidRPr="00273CB1" w:rsidTr="00826B2A">
        <w:trPr>
          <w:trHeight w:val="456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 xml:space="preserve"> Витрати на паливо  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642,2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    7 706,0   </w:t>
            </w:r>
          </w:p>
        </w:tc>
      </w:tr>
      <w:tr w:rsidR="009E3012" w:rsidRPr="00273CB1" w:rsidTr="00826B2A">
        <w:trPr>
          <w:trHeight w:val="456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 xml:space="preserve"> Витрати на електроенергію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4 219,1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  50 629,3   </w:t>
            </w:r>
          </w:p>
        </w:tc>
      </w:tr>
      <w:tr w:rsidR="009E3012" w:rsidRPr="00273CB1" w:rsidTr="00826B2A">
        <w:trPr>
          <w:trHeight w:val="304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 xml:space="preserve"> Амортизація  </w:t>
            </w:r>
          </w:p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3 694,5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  44 333,4   </w:t>
            </w:r>
          </w:p>
        </w:tc>
      </w:tr>
      <w:tr w:rsidR="009E3012" w:rsidRPr="00273CB1" w:rsidTr="00826B2A">
        <w:trPr>
          <w:trHeight w:val="304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>Податки і збори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583,6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    7 002,9   </w:t>
            </w:r>
          </w:p>
        </w:tc>
      </w:tr>
      <w:tr w:rsidR="009E3012" w:rsidRPr="00273CB1" w:rsidTr="009E3012">
        <w:trPr>
          <w:trHeight w:val="1731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 xml:space="preserve"> Витрати, що здійснюються для підтримання об’єктів в робочому стані (проведення ремонту, охорона приміщення тощо) 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1 045,3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  12 543,0   </w:t>
            </w:r>
          </w:p>
        </w:tc>
      </w:tr>
      <w:tr w:rsidR="009E3012" w:rsidRPr="00273CB1" w:rsidTr="00826B2A">
        <w:trPr>
          <w:trHeight w:val="898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E3012" w:rsidRPr="00273CB1" w:rsidRDefault="009E3012" w:rsidP="00826B2A">
            <w:pPr>
              <w:rPr>
                <w:sz w:val="16"/>
                <w:szCs w:val="16"/>
                <w:lang w:val="uk-UA" w:eastAsia="uk-UA"/>
              </w:rPr>
            </w:pPr>
            <w:r w:rsidRPr="00273CB1">
              <w:rPr>
                <w:sz w:val="16"/>
                <w:szCs w:val="16"/>
                <w:lang w:val="uk-UA" w:eastAsia="uk-UA"/>
              </w:rPr>
              <w:t>Витрата на розвиток виробництва (кредитні зобов'язання)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2 617,2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  31 406,3   </w:t>
            </w:r>
          </w:p>
        </w:tc>
      </w:tr>
      <w:tr w:rsidR="009E3012" w:rsidRPr="00273CB1" w:rsidTr="00826B2A">
        <w:trPr>
          <w:trHeight w:val="304"/>
        </w:trPr>
        <w:tc>
          <w:tcPr>
            <w:tcW w:w="1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>Всього: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23 070,5   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012" w:rsidRPr="00273CB1" w:rsidRDefault="009E3012" w:rsidP="00826B2A">
            <w:pPr>
              <w:rPr>
                <w:color w:val="000000"/>
                <w:sz w:val="16"/>
                <w:szCs w:val="16"/>
                <w:lang w:val="uk-UA" w:eastAsia="uk-UA"/>
              </w:rPr>
            </w:pPr>
            <w:r w:rsidRPr="00273CB1">
              <w:rPr>
                <w:color w:val="000000"/>
                <w:sz w:val="16"/>
                <w:szCs w:val="16"/>
                <w:lang w:val="uk-UA" w:eastAsia="uk-UA"/>
              </w:rPr>
              <w:t xml:space="preserve">   276 846,2   </w:t>
            </w:r>
          </w:p>
        </w:tc>
      </w:tr>
    </w:tbl>
    <w:p w:rsidR="009E3012" w:rsidRPr="009E3012" w:rsidRDefault="009E3012" w:rsidP="009E3012">
      <w:pPr>
        <w:rPr>
          <w:rFonts w:ascii="Times New Roman" w:hAnsi="Times New Roman" w:cs="Times New Roman"/>
          <w:b/>
          <w:sz w:val="28"/>
          <w:lang w:val="uk-UA"/>
        </w:rPr>
        <w:sectPr w:rsidR="009E3012" w:rsidRPr="009E3012" w:rsidSect="009E3012">
          <w:pgSz w:w="16838" w:h="11906" w:orient="landscape"/>
          <w:pgMar w:top="1701" w:right="1134" w:bottom="567" w:left="1134" w:header="709" w:footer="709" w:gutter="0"/>
          <w:cols w:space="708"/>
          <w:titlePg/>
          <w:docGrid w:linePitch="360"/>
        </w:sectPr>
      </w:pPr>
    </w:p>
    <w:p w:rsidR="00D90A81" w:rsidRDefault="00D90A81" w:rsidP="00D51D0F">
      <w:pPr>
        <w:pStyle w:val="aa"/>
        <w:numPr>
          <w:ilvl w:val="0"/>
          <w:numId w:val="2"/>
        </w:numPr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Фінансовий план</w:t>
      </w:r>
    </w:p>
    <w:p w:rsidR="00D90A81" w:rsidRPr="00E822BC" w:rsidRDefault="00BE453F" w:rsidP="00EB2E2F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22BC">
        <w:rPr>
          <w:rFonts w:ascii="Times New Roman" w:hAnsi="Times New Roman" w:cs="Times New Roman"/>
          <w:sz w:val="28"/>
          <w:szCs w:val="28"/>
          <w:lang w:val="uk-UA"/>
        </w:rPr>
        <w:t>Фінансова діяльність підприємства спрямована на забезпечення систематичного надходження й ефективного використання фінансових ресурсів, дотримання розрахункової і кредитної дисципліни, досягнення раціонального співвідношення власних і залучених коштів, фінансової стійкості з метою ефективного функціонування підприємства, наведено в таблиці.</w:t>
      </w:r>
    </w:p>
    <w:tbl>
      <w:tblPr>
        <w:tblW w:w="9786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4258"/>
        <w:gridCol w:w="850"/>
        <w:gridCol w:w="1418"/>
        <w:gridCol w:w="142"/>
        <w:gridCol w:w="1275"/>
        <w:gridCol w:w="284"/>
        <w:gridCol w:w="1559"/>
      </w:tblGrid>
      <w:tr w:rsidR="00BE453F" w:rsidRPr="009B6C5B" w:rsidTr="00E822BC">
        <w:trPr>
          <w:trHeight w:val="570"/>
        </w:trPr>
        <w:tc>
          <w:tcPr>
            <w:tcW w:w="42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Найменування показника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Код рядка </w:t>
            </w:r>
          </w:p>
        </w:tc>
        <w:tc>
          <w:tcPr>
            <w:tcW w:w="15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Факт 2021 року</w:t>
            </w:r>
          </w:p>
        </w:tc>
        <w:tc>
          <w:tcPr>
            <w:tcW w:w="155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Факт 2022 року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План 2023 року</w:t>
            </w:r>
          </w:p>
        </w:tc>
      </w:tr>
      <w:tr w:rsidR="00BE453F" w:rsidRPr="009B6C5B" w:rsidTr="00DC7224">
        <w:trPr>
          <w:trHeight w:val="265"/>
        </w:trPr>
        <w:tc>
          <w:tcPr>
            <w:tcW w:w="42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55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BE453F" w:rsidRPr="009B6C5B" w:rsidTr="009B6C5B">
        <w:trPr>
          <w:trHeight w:val="207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</w:t>
            </w:r>
          </w:p>
        </w:tc>
      </w:tr>
      <w:tr w:rsidR="00BE453F" w:rsidRPr="009B6C5B" w:rsidTr="00E822BC">
        <w:trPr>
          <w:trHeight w:val="366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І. Формування фінансових результатів</w:t>
            </w:r>
          </w:p>
        </w:tc>
      </w:tr>
      <w:tr w:rsidR="00BE453F" w:rsidRPr="009B6C5B" w:rsidTr="00E822BC">
        <w:trPr>
          <w:trHeight w:val="537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Чистий дохід від реалізації продукції (товарів, робіт, послуг)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1000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223 650,0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265 409,5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286 443,4 </w:t>
            </w:r>
          </w:p>
        </w:tc>
      </w:tr>
      <w:tr w:rsidR="00BE453F" w:rsidRPr="009B6C5B" w:rsidTr="00E822BC">
        <w:trPr>
          <w:trHeight w:val="537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Собівартість реалізованої продукції (товарів, робіт, послуг)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1010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(168 855,0)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(225 244,9)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(227 646,4)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Валовий прибуток/збиток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1020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54 795,0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40 164,6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58 797,1 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Адміністративні витрати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1030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(20 078,0)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(16 170,7)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(16 170,7)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Витрати на збут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1060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(10 105,0)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(2 529,0)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(2 529,0)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операційні доходи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1070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14 178,0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5 932,4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5 932,4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операційні витрати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1080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(28 371,0)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(76 205,7)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(16 855,2)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Фінансовий результат від операційної діяльності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1100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10 419,1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(48 808,4)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29 174,6 </w:t>
            </w:r>
          </w:p>
        </w:tc>
      </w:tr>
      <w:tr w:rsidR="00BE453F" w:rsidRPr="009B6C5B" w:rsidTr="00E822BC">
        <w:trPr>
          <w:trHeight w:val="563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Дохід від участі в капіталі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1110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Втрати від участі в капіталі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1120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фінансові доходи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1130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57,3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Фінансові витрати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1140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(1 161,0)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(3 222,9)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(1 131,8)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доходи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1150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20 567,0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22 720,4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витрати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1160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(3,0)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(792,2)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(320,0)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Фінансовий результат до оподаткування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1170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29 822,1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(30 045,7)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27 722,8 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Витрати з податку на прибуток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1180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Дохід з податку на прибуток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1181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9B6C5B">
        <w:trPr>
          <w:trHeight w:val="537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Прибуток від припиненої діяльності після оподаткування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1190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9B6C5B">
        <w:trPr>
          <w:trHeight w:val="537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Збиток від припиненої діяльності після оподаткування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1191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9B6C5B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Чистий фінансовий результат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1200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29 822,1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(30 045,7)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27 722,8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Прибуток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1201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29 822,1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27 722,8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Збиток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1202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(30 045,7)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E822BC">
        <w:trPr>
          <w:trHeight w:val="366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6C5B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IІ. Розрахунки з бюджетом</w:t>
            </w:r>
          </w:p>
        </w:tc>
      </w:tr>
      <w:tr w:rsidR="00273CB1" w:rsidRPr="009B6C5B" w:rsidTr="00EB2E2F">
        <w:trPr>
          <w:trHeight w:val="537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Сплата податків та зборів до Державного бюджету України (податкові платежі), усього, у тому числі: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(47 229,6)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(57 158,0)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(57 158,0)</w:t>
            </w:r>
          </w:p>
        </w:tc>
      </w:tr>
      <w:tr w:rsidR="00273CB1" w:rsidRPr="009B6C5B" w:rsidTr="00EB2E2F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податок на прибуток підприємств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273CB1" w:rsidRPr="009B6C5B" w:rsidTr="00EB2E2F">
        <w:trPr>
          <w:trHeight w:val="537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податок на додану вартість, що підлягає сплаті до бюджету за підсумками звітного періоду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2112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(27 826,1)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(29 702,0)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(29 702,0)</w:t>
            </w:r>
          </w:p>
        </w:tc>
      </w:tr>
      <w:tr w:rsidR="00273CB1" w:rsidRPr="009B6C5B" w:rsidTr="00273CB1">
        <w:trPr>
          <w:trHeight w:val="805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податок на додану вартість, що підлягає відшкодуванню з бюджету за підсумками звітного періоду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273CB1" w:rsidRPr="009B6C5B" w:rsidTr="00273CB1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акцизний податок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2114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273CB1" w:rsidRPr="009B6C5B" w:rsidTr="00273CB1">
        <w:trPr>
          <w:trHeight w:val="805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відрахування частини чистого прибутку державними унітарними підприємствами та їх об'єднаннями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(4,6)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(0,3  )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(0,3  )</w:t>
            </w:r>
          </w:p>
        </w:tc>
      </w:tr>
      <w:tr w:rsidR="00273CB1" w:rsidRPr="009B6C5B" w:rsidTr="00273CB1">
        <w:trPr>
          <w:trHeight w:val="537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Сплата податків та зборів до місцевих бюджетів (податкові платежі)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(19 862,2)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(27 834,1)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(27 834,1)</w:t>
            </w:r>
          </w:p>
        </w:tc>
      </w:tr>
      <w:tr w:rsidR="00273CB1" w:rsidRPr="009B6C5B" w:rsidTr="00273CB1">
        <w:trPr>
          <w:trHeight w:val="537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податки, збори та платежі на користь держави,</w:t>
            </w:r>
            <w:r w:rsidRPr="009B6C5B">
              <w:rPr>
                <w:rFonts w:ascii="Times New Roman" w:hAnsi="Times New Roman" w:cs="Times New Roman"/>
                <w:lang w:val="uk-UA"/>
              </w:rPr>
              <w:br/>
              <w:t>усього, у тому числі: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(17 414,2)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(20 544,2)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(20 544,2)</w:t>
            </w:r>
          </w:p>
        </w:tc>
      </w:tr>
      <w:tr w:rsidR="00273CB1" w:rsidRPr="009B6C5B" w:rsidTr="00273CB1">
        <w:trPr>
          <w:trHeight w:val="1342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відрахування частини чистого прибутку господарськими товариствами, у статутному капіталі яких більше 50 відсотків акцій (часток, паїв) належать державі, на виплату дивідендів на державну частку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2131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273CB1" w:rsidRPr="009B6C5B" w:rsidTr="00273CB1">
        <w:trPr>
          <w:trHeight w:val="537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єдиний внесок на загальнообов'язкове державне соціальне страхування              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2133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(17 414,2)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(20 544,2)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(20 544,2)</w:t>
            </w:r>
          </w:p>
        </w:tc>
      </w:tr>
      <w:tr w:rsidR="00273CB1" w:rsidRPr="009B6C5B" w:rsidTr="00273CB1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Усього виплат на користь держави</w:t>
            </w:r>
          </w:p>
          <w:p w:rsidR="00273CB1" w:rsidRPr="009B6C5B" w:rsidRDefault="00273CB1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9B6C5B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2200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1C7C70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1C7C70">
              <w:rPr>
                <w:rFonts w:ascii="Times New Roman" w:hAnsi="Times New Roman" w:cs="Times New Roman"/>
                <w:lang w:val="uk-UA"/>
              </w:rPr>
              <w:t>(65 141,0)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(78 085,5)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3CB1" w:rsidRPr="00273CB1" w:rsidRDefault="00273CB1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273CB1">
              <w:rPr>
                <w:rFonts w:ascii="Times New Roman" w:hAnsi="Times New Roman" w:cs="Times New Roman"/>
                <w:lang w:val="uk-UA"/>
              </w:rPr>
              <w:t>(78 085,5)</w:t>
            </w:r>
          </w:p>
        </w:tc>
      </w:tr>
      <w:tr w:rsidR="00BE453F" w:rsidRPr="009B6C5B" w:rsidTr="00E822BC">
        <w:trPr>
          <w:trHeight w:val="366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ІІІ. Рух грошових коштів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Залишок коштів на початок періоду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3405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1 862,0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3 297,0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6 941,0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Цільове фінансування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3030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5 879,0 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6 703,0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8 500,0 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Чистий рух коштів від операційної діяльності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3195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48 733,0 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43 244,0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63 565,5 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Чистий рух коштів від інвестиційної діяльності 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3295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(15 340,0)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37 487,0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(37 487,0)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Чистий рух коштів від фінансової діяльності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3395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(31 958,0)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(2 113,0)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(28 934,8)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Вплив зміни валютних курсів на залишок коштів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3410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(    )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 )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Залишок коштів на кінець періоду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3415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3 297,0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6 941,0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4 084,7 </w:t>
            </w:r>
          </w:p>
        </w:tc>
      </w:tr>
      <w:tr w:rsidR="00BE453F" w:rsidRPr="009B6C5B" w:rsidTr="00E822BC">
        <w:trPr>
          <w:trHeight w:val="366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IV. Капітальні інвестиції</w:t>
            </w:r>
          </w:p>
        </w:tc>
      </w:tr>
      <w:tr w:rsidR="00BE453F" w:rsidRPr="009B6C5B" w:rsidTr="003E6D4E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Капітальні інвестиції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   36 290,0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46 725,0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47 850,0</w:t>
            </w:r>
          </w:p>
        </w:tc>
      </w:tr>
      <w:tr w:rsidR="00BE453F" w:rsidRPr="009B6C5B" w:rsidTr="00E822BC">
        <w:trPr>
          <w:trHeight w:val="366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V. Коефіцієнтний аналіз</w:t>
            </w:r>
          </w:p>
        </w:tc>
      </w:tr>
      <w:tr w:rsidR="00BE453F" w:rsidRPr="009B6C5B" w:rsidTr="003E6D4E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Рентабельність діяльності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5040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13,3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-11,3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9,7</w:t>
            </w:r>
          </w:p>
        </w:tc>
      </w:tr>
      <w:tr w:rsidR="00BE453F" w:rsidRPr="009B6C5B" w:rsidTr="003E6D4E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Рентабельність активів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5020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6,7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-5,7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5,3</w:t>
            </w:r>
          </w:p>
        </w:tc>
      </w:tr>
      <w:tr w:rsidR="00BE453F" w:rsidRPr="009B6C5B" w:rsidTr="003E6D4E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Рентабельність власного капіталу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5030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16,4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-14,5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13,4</w:t>
            </w:r>
          </w:p>
        </w:tc>
      </w:tr>
      <w:tr w:rsidR="00BE453F" w:rsidRPr="009B6C5B" w:rsidTr="003E6D4E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Коефіцієнт фінансової стійкості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5110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0,7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0,7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0,7</w:t>
            </w:r>
          </w:p>
        </w:tc>
      </w:tr>
      <w:tr w:rsidR="00BE453F" w:rsidRPr="009B6C5B" w:rsidTr="003E6D4E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Коефіцієнт зносу основних засобів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5220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0,5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0,5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0,5</w:t>
            </w:r>
          </w:p>
        </w:tc>
      </w:tr>
      <w:tr w:rsidR="00BE453F" w:rsidRPr="009B6C5B" w:rsidTr="00E822BC">
        <w:trPr>
          <w:trHeight w:val="366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VI. Звіт про фінансовий стан</w:t>
            </w:r>
          </w:p>
        </w:tc>
      </w:tr>
      <w:tr w:rsidR="00BE453F" w:rsidRPr="009B6C5B" w:rsidTr="00DC7224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Необоротні активи, усього, у тому числі: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366 951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416 790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416 790</w:t>
            </w:r>
          </w:p>
        </w:tc>
      </w:tr>
      <w:tr w:rsidR="00BE453F" w:rsidRPr="009B6C5B" w:rsidTr="00DC7224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основні засоби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330 512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369 947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369 947</w:t>
            </w:r>
          </w:p>
        </w:tc>
      </w:tr>
      <w:tr w:rsidR="00BE453F" w:rsidRPr="009B6C5B" w:rsidTr="00DC7224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первісна вартість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6002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700 869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783 842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783 842 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знос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370 357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413 895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413 895 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Оборотні активи, усього, у тому числі: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77 297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107 052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107 052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гроші та їх еквіваленти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3 297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6 941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4 085</w:t>
            </w:r>
          </w:p>
        </w:tc>
      </w:tr>
      <w:tr w:rsidR="00BE453F" w:rsidRPr="009B6C5B" w:rsidTr="00E822BC">
        <w:trPr>
          <w:trHeight w:val="354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Усього активи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444 248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523 842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523 842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Довгострокові зобов'язання і забезпечення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6030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182 133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221 488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221 488 </w:t>
            </w:r>
          </w:p>
        </w:tc>
      </w:tr>
      <w:tr w:rsidR="00BE453F" w:rsidRPr="009B6C5B" w:rsidTr="009B6C5B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Поточні зобов'язання і забезпечення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6040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79 964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94 772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94 772</w:t>
            </w:r>
          </w:p>
        </w:tc>
      </w:tr>
      <w:tr w:rsidR="00BE453F" w:rsidRPr="009B6C5B" w:rsidTr="009B6C5B">
        <w:trPr>
          <w:trHeight w:val="354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Усього зобов'язання і забезпечення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246 153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316 260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316 260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У тому числі державні гранти і субсидії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6060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 </w:t>
            </w:r>
          </w:p>
        </w:tc>
      </w:tr>
      <w:tr w:rsidR="00BE453F" w:rsidRPr="009B6C5B" w:rsidTr="00273CB1">
        <w:trPr>
          <w:trHeight w:val="366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У тому числі фінансові запозичення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6070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 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 </w:t>
            </w:r>
          </w:p>
        </w:tc>
      </w:tr>
      <w:tr w:rsidR="00BE453F" w:rsidRPr="009B6C5B" w:rsidTr="00273CB1">
        <w:trPr>
          <w:trHeight w:val="354"/>
        </w:trPr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Власний капітал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6080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182 151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207 582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207 582 </w:t>
            </w:r>
          </w:p>
        </w:tc>
      </w:tr>
      <w:tr w:rsidR="00BE453F" w:rsidRPr="009B6C5B" w:rsidTr="00E822BC">
        <w:trPr>
          <w:trHeight w:val="354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VІI. Кредитна політика</w:t>
            </w:r>
          </w:p>
        </w:tc>
      </w:tr>
      <w:tr w:rsidR="00BE453F" w:rsidRPr="009B6C5B" w:rsidTr="00E822BC">
        <w:trPr>
          <w:trHeight w:val="354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Отримано залучених коштів, усього, у тому числі: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                     (   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</w:tr>
      <w:tr w:rsidR="00BE453F" w:rsidRPr="009B6C5B" w:rsidTr="009B6C5B">
        <w:trPr>
          <w:trHeight w:val="354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довгострокові зобов'язання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</w:tr>
      <w:tr w:rsidR="00BE453F" w:rsidRPr="009B6C5B" w:rsidTr="009B6C5B">
        <w:trPr>
          <w:trHeight w:val="354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короткострокові зобов'язання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</w:tr>
      <w:tr w:rsidR="00BE453F" w:rsidRPr="009B6C5B" w:rsidTr="009B6C5B">
        <w:trPr>
          <w:trHeight w:val="354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фінансові зобов'язання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7003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</w:tr>
      <w:tr w:rsidR="00BE453F" w:rsidRPr="009B6C5B" w:rsidTr="00E822BC">
        <w:trPr>
          <w:trHeight w:val="451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Повернено залучених коштів, усього, у тому числі: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31 697,0 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19 981,0</w:t>
            </w:r>
          </w:p>
        </w:tc>
        <w:tc>
          <w:tcPr>
            <w:tcW w:w="1843" w:type="dxa"/>
            <w:gridSpan w:val="2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22 870,4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довгострокові зобов'язання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31 697,0 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19 981,0</w:t>
            </w:r>
          </w:p>
        </w:tc>
        <w:tc>
          <w:tcPr>
            <w:tcW w:w="1843" w:type="dxa"/>
            <w:gridSpan w:val="2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22 870,4</w:t>
            </w:r>
          </w:p>
        </w:tc>
      </w:tr>
      <w:tr w:rsidR="00BE453F" w:rsidRPr="009B6C5B" w:rsidTr="00E822BC">
        <w:trPr>
          <w:trHeight w:val="354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короткострокові зобов'язання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інші фінансові зобов'язання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7013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  <w:tc>
          <w:tcPr>
            <w:tcW w:w="1843" w:type="dxa"/>
            <w:gridSpan w:val="2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   )</w:t>
            </w:r>
          </w:p>
        </w:tc>
      </w:tr>
      <w:tr w:rsidR="00BE453F" w:rsidRPr="009B6C5B" w:rsidTr="00E822BC">
        <w:trPr>
          <w:trHeight w:val="366"/>
        </w:trPr>
        <w:tc>
          <w:tcPr>
            <w:tcW w:w="978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VIII. Дані про персонал та витрати на оплату праці</w:t>
            </w:r>
          </w:p>
        </w:tc>
      </w:tr>
      <w:tr w:rsidR="00BE453F" w:rsidRPr="009B6C5B" w:rsidTr="00E822BC">
        <w:trPr>
          <w:trHeight w:val="1073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Середня кількість працівників (штатних працівників, зовнішніх сумісників та працівників, що працюють за цивільно-правовими договорами), у тому числі: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634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625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625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керівник (директор)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адміністративно-управлінський персонал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79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працівники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555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544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544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Витрати на оплату праці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(82 209,0)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(101 743,1)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 (101 743,1)</w:t>
            </w:r>
          </w:p>
        </w:tc>
      </w:tr>
      <w:tr w:rsidR="00BE453F" w:rsidRPr="009B6C5B" w:rsidTr="00E822BC">
        <w:trPr>
          <w:trHeight w:val="273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Середньомісячні витрати на оплату праці одного працівника (грн</w:t>
            </w:r>
            <w:r w:rsidR="00B55955">
              <w:rPr>
                <w:rFonts w:ascii="Times New Roman" w:hAnsi="Times New Roman" w:cs="Times New Roman"/>
                <w:lang w:val="uk-UA"/>
              </w:rPr>
              <w:t>.</w:t>
            </w:r>
            <w:r w:rsidRPr="009B6C5B">
              <w:rPr>
                <w:rFonts w:ascii="Times New Roman" w:hAnsi="Times New Roman" w:cs="Times New Roman"/>
                <w:lang w:val="uk-UA"/>
              </w:rPr>
              <w:t>), усього, у тому числі: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(10 806)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(13 577)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(13 577)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керівник (директор)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54 389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56 899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56 899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адміністративно-управлінський персонал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8022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12 213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15 065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15 065 </w:t>
            </w:r>
          </w:p>
        </w:tc>
      </w:tr>
      <w:tr w:rsidR="00BE453F" w:rsidRPr="009B6C5B" w:rsidTr="00E822BC">
        <w:trPr>
          <w:trHeight w:val="366"/>
        </w:trPr>
        <w:tc>
          <w:tcPr>
            <w:tcW w:w="4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працівники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8023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 xml:space="preserve">10 528 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13 278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453F" w:rsidRPr="009B6C5B" w:rsidRDefault="00BE453F" w:rsidP="00EB2E2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9B6C5B">
              <w:rPr>
                <w:rFonts w:ascii="Times New Roman" w:hAnsi="Times New Roman" w:cs="Times New Roman"/>
                <w:lang w:val="uk-UA"/>
              </w:rPr>
              <w:t>13 278</w:t>
            </w:r>
          </w:p>
        </w:tc>
      </w:tr>
    </w:tbl>
    <w:p w:rsidR="00DC7224" w:rsidRDefault="00DC7224" w:rsidP="00DC7224">
      <w:pPr>
        <w:pStyle w:val="aa"/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DC7224" w:rsidRDefault="00DC7224" w:rsidP="00DC7224">
      <w:pPr>
        <w:pStyle w:val="aa"/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DC7224" w:rsidRDefault="00DC7224" w:rsidP="00DC7224">
      <w:pPr>
        <w:pStyle w:val="aa"/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DC7224" w:rsidRDefault="00DC7224" w:rsidP="00DC7224">
      <w:pPr>
        <w:pStyle w:val="aa"/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</w:p>
    <w:p w:rsidR="00D90A81" w:rsidRDefault="00D90A81" w:rsidP="00DC7224">
      <w:pPr>
        <w:pStyle w:val="a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Оцінка ризиків</w:t>
      </w:r>
    </w:p>
    <w:p w:rsidR="00146738" w:rsidRPr="00AE5E0A" w:rsidRDefault="00146738" w:rsidP="00DC7224">
      <w:pPr>
        <w:pStyle w:val="aa"/>
        <w:tabs>
          <w:tab w:val="left" w:pos="567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>Фактори, які можуть негативно позначитися на роботі комунального підприємства «Івано-Франківськвіодоекотехпром»:</w:t>
      </w:r>
    </w:p>
    <w:p w:rsidR="00146738" w:rsidRPr="00AE5E0A" w:rsidRDefault="00146738" w:rsidP="00DC7224">
      <w:pPr>
        <w:pStyle w:val="aa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b/>
          <w:sz w:val="28"/>
          <w:szCs w:val="28"/>
          <w:lang w:val="uk-UA"/>
        </w:rPr>
        <w:t>- фізичний та/або моральний знос водопровідно-каналізаційних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E5E0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мереж, обладнання та спецтехніки 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–  на даний момент підприємство експлуатує водопровідні мережі, більша частина яких введена в експлуатацію 1960-1980 роках, так з загальної протяжності водопровідних мереж в кількості - 638,59 км, 407,94 км – це водопровідні мережі в чавунному та стальному виконанні, які перебувають в незадовільному технічному стані, пошкоджені корозією.</w:t>
      </w:r>
    </w:p>
    <w:p w:rsidR="00146738" w:rsidRPr="00AE5E0A" w:rsidRDefault="00146738" w:rsidP="00DC7224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>Каналізаційні колектори та мережі експлуатуються з початку ХХ століття, особливо в центральній частині міста.</w:t>
      </w:r>
    </w:p>
    <w:p w:rsidR="00146738" w:rsidRPr="00AE5E0A" w:rsidRDefault="00146738" w:rsidP="00DC7224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>Автотранспортна техніка підприємства потребує оновлення та заміни. Для прикладу аварійні машини виробництва радянських часів, дорогі в експлуатації та потребують постійного ремонту та обслуговування.</w:t>
      </w:r>
    </w:p>
    <w:p w:rsidR="00146738" w:rsidRPr="00AE5E0A" w:rsidRDefault="00146738" w:rsidP="00DC7224">
      <w:pPr>
        <w:pStyle w:val="aa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В інвестиційній програмі підприємства передбачено придбання обладнання та спецтехніки, яка оптимізує витрати на електроенергію та паливно-мастильні матеріали,  реконструкцію водопровідно-каналізаційних мереж для </w:t>
      </w:r>
      <w:r w:rsidRPr="00AE5E0A">
        <w:rPr>
          <w:rFonts w:ascii="Times New Roman" w:hAnsi="Times New Roman" w:cs="Times New Roman"/>
          <w:bCs/>
          <w:sz w:val="28"/>
          <w:szCs w:val="28"/>
          <w:lang w:val="uk-UA"/>
        </w:rPr>
        <w:t>підвищення якості надання послуг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AE5E0A">
        <w:rPr>
          <w:rFonts w:ascii="Times New Roman" w:hAnsi="Times New Roman" w:cs="Times New Roman"/>
          <w:bCs/>
          <w:sz w:val="28"/>
          <w:szCs w:val="28"/>
          <w:lang w:val="uk-UA"/>
        </w:rPr>
        <w:t>зменшення кількості аварій, втрат води,</w:t>
      </w:r>
      <w:r w:rsidRPr="00AE5E0A">
        <w:rPr>
          <w:rFonts w:ascii="Times New Roman" w:eastAsia="+mn-ea" w:hAnsi="Times New Roman" w:cs="Times New Roman"/>
          <w:b/>
          <w:bCs/>
          <w:kern w:val="24"/>
          <w:sz w:val="78"/>
          <w:szCs w:val="78"/>
          <w:lang w:val="uk-UA"/>
        </w:rPr>
        <w:t xml:space="preserve"> </w:t>
      </w:r>
      <w:r w:rsidRPr="00AE5E0A">
        <w:rPr>
          <w:rFonts w:ascii="Times New Roman" w:hAnsi="Times New Roman" w:cs="Times New Roman"/>
          <w:bCs/>
          <w:sz w:val="28"/>
          <w:szCs w:val="28"/>
          <w:lang w:val="uk-UA"/>
        </w:rPr>
        <w:t>модернізація роботи насосних станцій, ресурсозберігаючі заходи;</w:t>
      </w:r>
    </w:p>
    <w:p w:rsidR="00146738" w:rsidRPr="00AE5E0A" w:rsidRDefault="00146738" w:rsidP="00DC7224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E5E0A">
        <w:rPr>
          <w:rFonts w:ascii="Times New Roman" w:hAnsi="Times New Roman" w:cs="Times New Roman"/>
          <w:b/>
          <w:sz w:val="28"/>
          <w:szCs w:val="28"/>
          <w:lang w:val="uk-UA"/>
        </w:rPr>
        <w:t xml:space="preserve">- недостатнє фінансування  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– оплата послуг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централізованого водопостачання та централізованого водовідведення проводиться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не в повному обсязі</w:t>
      </w:r>
      <w:r>
        <w:rPr>
          <w:rFonts w:ascii="Times New Roman" w:hAnsi="Times New Roman" w:cs="Times New Roman"/>
          <w:sz w:val="28"/>
          <w:szCs w:val="28"/>
          <w:lang w:val="uk-UA"/>
        </w:rPr>
        <w:t>, що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призводить до невиконання зобов’язань </w:t>
      </w:r>
      <w:r>
        <w:rPr>
          <w:rFonts w:ascii="Times New Roman" w:hAnsi="Times New Roman" w:cs="Times New Roman"/>
          <w:sz w:val="28"/>
          <w:szCs w:val="28"/>
          <w:lang w:val="uk-UA"/>
        </w:rPr>
        <w:t>комунального підприємства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«Івано-Франківськвіодоекотехпром» перед постачальниками та підрядниками, не дозволяє вчасно фінансувати життєво необхідні зобов’язання, як оплата за реагенти для зне</w:t>
      </w:r>
      <w:r>
        <w:rPr>
          <w:rFonts w:ascii="Times New Roman" w:hAnsi="Times New Roman" w:cs="Times New Roman"/>
          <w:sz w:val="28"/>
          <w:szCs w:val="28"/>
          <w:lang w:val="uk-UA"/>
        </w:rPr>
        <w:t>зараження води, виплата заробітної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 xml:space="preserve"> плат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, оплат за спожиту електроенергію, закупівля матеріалів та палива для ліквідації аварійних робіт</w:t>
      </w:r>
      <w:r>
        <w:rPr>
          <w:rFonts w:ascii="Times New Roman" w:hAnsi="Times New Roman" w:cs="Times New Roman"/>
          <w:sz w:val="28"/>
          <w:szCs w:val="28"/>
          <w:lang w:val="uk-UA"/>
        </w:rPr>
        <w:t>, сплату податків та погашення кредитних зобов’язань МБРР</w:t>
      </w:r>
      <w:r w:rsidRPr="00AE5E0A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146738" w:rsidRPr="007232AB" w:rsidRDefault="00146738" w:rsidP="00DC7224">
      <w:pPr>
        <w:pStyle w:val="aa"/>
        <w:tabs>
          <w:tab w:val="left" w:pos="284"/>
        </w:tabs>
        <w:spacing w:after="0" w:line="24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плинність кадрів в умовах військового стану – </w:t>
      </w:r>
      <w:r w:rsidRPr="007232A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негативно відображається на робочому процесі підприємства. У зв’язку з російською агресією не можливо прийняти в колектив молодих спеціалістів, так як є необхідність мобілізації останніх до 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ЗСУ. Для прикладу кількість працівників, яка працює на підприємстві становить –   </w:t>
      </w:r>
      <w:r w:rsidR="00A96A9D" w:rsidRPr="003E6D4E">
        <w:rPr>
          <w:rFonts w:ascii="Times New Roman" w:hAnsi="Times New Roman" w:cs="Times New Roman"/>
          <w:bCs/>
          <w:sz w:val="28"/>
          <w:szCs w:val="28"/>
          <w:lang w:val="uk-UA"/>
        </w:rPr>
        <w:t>625 осіб</w:t>
      </w:r>
      <w:r w:rsidR="003E6D4E" w:rsidRPr="003E6D4E">
        <w:rPr>
          <w:rFonts w:ascii="Times New Roman" w:hAnsi="Times New Roman" w:cs="Times New Roman"/>
          <w:bCs/>
          <w:sz w:val="28"/>
          <w:szCs w:val="28"/>
          <w:lang w:val="uk-UA"/>
        </w:rPr>
        <w:t>,</w:t>
      </w:r>
      <w:r w:rsidR="00A96A9D"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з них 449 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>чол</w:t>
      </w:r>
      <w:r w:rsidR="003E6D4E" w:rsidRPr="003E6D4E">
        <w:rPr>
          <w:rFonts w:ascii="Times New Roman" w:hAnsi="Times New Roman" w:cs="Times New Roman"/>
          <w:bCs/>
          <w:sz w:val="28"/>
          <w:szCs w:val="28"/>
          <w:lang w:val="uk-UA"/>
        </w:rPr>
        <w:t>овіки;</w:t>
      </w:r>
      <w:r w:rsidR="00A96A9D"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120 осіб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3E6D4E"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пенсійного віку, 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з них – </w:t>
      </w:r>
      <w:r w:rsidR="00A96A9D" w:rsidRPr="003E6D4E">
        <w:rPr>
          <w:rFonts w:ascii="Times New Roman" w:hAnsi="Times New Roman" w:cs="Times New Roman"/>
          <w:bCs/>
          <w:sz w:val="28"/>
          <w:szCs w:val="28"/>
          <w:lang w:val="uk-UA"/>
        </w:rPr>
        <w:t>90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3E6D4E">
        <w:rPr>
          <w:rFonts w:ascii="Times New Roman" w:hAnsi="Times New Roman" w:cs="Times New Roman"/>
          <w:bCs/>
          <w:sz w:val="28"/>
          <w:szCs w:val="28"/>
          <w:lang w:val="uk-UA"/>
        </w:rPr>
        <w:t>чо</w:t>
      </w:r>
      <w:r w:rsidR="003E6D4E" w:rsidRPr="003E6D4E">
        <w:rPr>
          <w:rFonts w:ascii="Times New Roman" w:hAnsi="Times New Roman" w:cs="Times New Roman"/>
          <w:bCs/>
          <w:sz w:val="28"/>
          <w:szCs w:val="28"/>
          <w:lang w:val="uk-UA"/>
        </w:rPr>
        <w:t>ловіки;</w:t>
      </w:r>
      <w:r w:rsidR="00A96A9D"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66 осіб 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інвалідів –  </w:t>
      </w:r>
      <w:r w:rsidR="00A96A9D" w:rsidRPr="003E6D4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з них 55 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>чол</w:t>
      </w:r>
      <w:r w:rsidR="003E6D4E" w:rsidRPr="003E6D4E">
        <w:rPr>
          <w:rFonts w:ascii="Times New Roman" w:hAnsi="Times New Roman" w:cs="Times New Roman"/>
          <w:bCs/>
          <w:sz w:val="28"/>
          <w:szCs w:val="28"/>
          <w:lang w:val="uk-UA"/>
        </w:rPr>
        <w:t>овіки</w:t>
      </w:r>
      <w:r w:rsidRPr="003E6D4E">
        <w:rPr>
          <w:rFonts w:ascii="Times New Roman" w:hAnsi="Times New Roman" w:cs="Times New Roman"/>
          <w:bCs/>
          <w:sz w:val="28"/>
          <w:szCs w:val="28"/>
          <w:lang w:val="uk-UA"/>
        </w:rPr>
        <w:t>.</w:t>
      </w:r>
    </w:p>
    <w:p w:rsidR="00146738" w:rsidRPr="007232AB" w:rsidRDefault="00146738" w:rsidP="00DC7224">
      <w:pPr>
        <w:pStyle w:val="aa"/>
        <w:tabs>
          <w:tab w:val="left" w:pos="284"/>
          <w:tab w:val="left" w:pos="1080"/>
        </w:tabs>
        <w:spacing w:after="0" w:line="24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- ріст цін на енергоносії та паливно-мастильні матеріали – </w:t>
      </w:r>
      <w:r w:rsidRPr="007232AB">
        <w:rPr>
          <w:rFonts w:ascii="Times New Roman" w:hAnsi="Times New Roman" w:cs="Times New Roman"/>
          <w:bCs/>
          <w:sz w:val="28"/>
          <w:szCs w:val="28"/>
          <w:lang w:val="uk-UA"/>
        </w:rPr>
        <w:t>ріст цін на електроенергію та паливно-мастильні матеріали мав би пропорційно відображатись на вартості наданих послуг. Поряд з тим, у відповідності до чинного законода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вства (</w:t>
      </w:r>
      <w:r w:rsidRPr="007232AB">
        <w:rPr>
          <w:rFonts w:ascii="Times New Roman" w:hAnsi="Times New Roman" w:cs="Times New Roman"/>
          <w:bCs/>
          <w:sz w:val="28"/>
          <w:szCs w:val="28"/>
          <w:lang w:val="uk-UA"/>
        </w:rPr>
        <w:t>порядку формування тарифів) для підприємства застосовуються витрати позаминулого року. Відповідно підприємство отримує мінусовий касовий розрив в поступленнях, що негативно відображається на фінансовому плані підприємства;</w:t>
      </w:r>
    </w:p>
    <w:p w:rsidR="00146738" w:rsidRPr="007232AB" w:rsidRDefault="00146738" w:rsidP="00DC7224">
      <w:pPr>
        <w:pStyle w:val="aa"/>
        <w:tabs>
          <w:tab w:val="left" w:pos="284"/>
          <w:tab w:val="left" w:pos="108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924DE">
        <w:rPr>
          <w:rFonts w:ascii="Times New Roman" w:hAnsi="Times New Roman" w:cs="Times New Roman"/>
          <w:b/>
          <w:sz w:val="28"/>
          <w:szCs w:val="28"/>
          <w:lang w:val="uk-UA"/>
        </w:rPr>
        <w:t>-</w:t>
      </w:r>
      <w:r w:rsidRPr="00761830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 xml:space="preserve"> </w:t>
      </w: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коливання курсу валюти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– при розрахунку вартості тарифу централізованого водопостачання та централізованого водовідведення на погашення кредитних зобов’язань враховано середньорічний обмінний курс валюти (долар) закладений в Державному бюджеті України на плановий рік у більшому розмірі;</w:t>
      </w:r>
    </w:p>
    <w:p w:rsidR="00146738" w:rsidRDefault="00146738" w:rsidP="00DC7224">
      <w:pPr>
        <w:pStyle w:val="aa"/>
        <w:spacing w:after="0" w:line="240" w:lineRule="auto"/>
        <w:ind w:left="0" w:right="-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-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стихійні лиха (паводкові періоди)</w:t>
      </w:r>
      <w:r w:rsidRPr="007232A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– якість та кількість води у водних об’єктах залежить від природно-кліматичних умов та природних явищ. Підприємство здійснює поверхневий водозабір з двох гірських річок Бистриця Надвірнянська та Бистриця Солотвинська.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І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снує ряд загроз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які під час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повені на гірських річках приводить до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змін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р</w:t>
      </w:r>
      <w:r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сла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річок перед водозаборами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пошкодження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кріплення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дамб та інших гідро</w:t>
      </w:r>
      <w:r>
        <w:rPr>
          <w:rFonts w:ascii="Times New Roman" w:hAnsi="Times New Roman" w:cs="Times New Roman"/>
          <w:sz w:val="28"/>
          <w:szCs w:val="28"/>
          <w:lang w:val="uk-UA"/>
        </w:rPr>
        <w:t>технічних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споруд</w:t>
      </w:r>
      <w:r>
        <w:rPr>
          <w:rFonts w:ascii="Times New Roman" w:hAnsi="Times New Roman" w:cs="Times New Roman"/>
          <w:sz w:val="28"/>
          <w:szCs w:val="28"/>
          <w:lang w:val="uk-UA"/>
        </w:rPr>
        <w:t>, що в свою чергу потребує фінансування для проведення відновлювальних робіт.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Підвищення мутності води в річках в повеневі періоди потребує збільшення 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>використання реагентів для очищення та знезараження води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для забезпечення безперебійної та якісного водопостачання</w:t>
      </w:r>
      <w:r w:rsidRPr="007232AB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98118B" w:rsidRDefault="0098118B" w:rsidP="00DC7224">
      <w:pPr>
        <w:spacing w:after="0" w:line="240" w:lineRule="auto"/>
        <w:rPr>
          <w:lang w:val="uk-UA"/>
        </w:rPr>
      </w:pPr>
    </w:p>
    <w:p w:rsidR="00B55955" w:rsidRDefault="00B55955">
      <w:pPr>
        <w:rPr>
          <w:lang w:val="uk-UA"/>
        </w:rPr>
        <w:sectPr w:rsidR="00B55955" w:rsidSect="00B55955">
          <w:pgSz w:w="11906" w:h="16838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98118B" w:rsidRDefault="00273CB1" w:rsidP="00273CB1">
      <w:pPr>
        <w:jc w:val="right"/>
        <w:rPr>
          <w:lang w:val="uk-UA"/>
        </w:rPr>
      </w:pPr>
      <w:r>
        <w:rPr>
          <w:lang w:val="uk-UA"/>
        </w:rPr>
        <w:t>Додаток № 1</w:t>
      </w:r>
      <w:r w:rsidR="00DD2D2B"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8991600" cy="4914900"/>
            <wp:effectExtent l="19050" t="0" r="0" b="0"/>
            <wp:docPr id="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D2B" w:rsidRDefault="00DD2D2B">
      <w:pPr>
        <w:rPr>
          <w:lang w:val="uk-UA"/>
        </w:rPr>
      </w:pPr>
      <w:r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9134475" cy="5238750"/>
            <wp:effectExtent l="19050" t="0" r="9525" b="0"/>
            <wp:docPr id="5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475" cy="523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D2B" w:rsidRDefault="00DD2D2B">
      <w:pPr>
        <w:rPr>
          <w:lang w:val="uk-UA"/>
        </w:rPr>
      </w:pPr>
      <w:r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9086850" cy="5248275"/>
            <wp:effectExtent l="19050" t="0" r="0" b="0"/>
            <wp:docPr id="5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0" cy="524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D2B" w:rsidRDefault="00DD2D2B">
      <w:pPr>
        <w:rPr>
          <w:lang w:val="uk-UA"/>
        </w:rPr>
      </w:pPr>
      <w:r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9251950" cy="5385889"/>
            <wp:effectExtent l="19050" t="0" r="6350" b="0"/>
            <wp:docPr id="5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385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D2B" w:rsidRDefault="00DD2D2B">
      <w:pPr>
        <w:rPr>
          <w:lang w:val="uk-UA"/>
        </w:rPr>
      </w:pPr>
      <w:r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9251950" cy="5134832"/>
            <wp:effectExtent l="19050" t="0" r="6350" b="0"/>
            <wp:docPr id="5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134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D2B" w:rsidRDefault="00DD2D2B">
      <w:pPr>
        <w:rPr>
          <w:lang w:val="uk-UA"/>
        </w:rPr>
      </w:pPr>
      <w:r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9210675" cy="5286375"/>
            <wp:effectExtent l="19050" t="0" r="9525" b="0"/>
            <wp:docPr id="6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0675" cy="528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05D" w:rsidRDefault="00C8205D" w:rsidP="00273CB1">
      <w:pPr>
        <w:jc w:val="right"/>
        <w:rPr>
          <w:lang w:val="uk-UA"/>
        </w:rPr>
      </w:pPr>
    </w:p>
    <w:p w:rsidR="0098118B" w:rsidRDefault="00273CB1" w:rsidP="00273CB1">
      <w:pPr>
        <w:jc w:val="right"/>
        <w:rPr>
          <w:noProof/>
          <w:sz w:val="28"/>
          <w:szCs w:val="28"/>
          <w:lang w:val="uk-UA" w:eastAsia="uk-UA"/>
        </w:rPr>
      </w:pPr>
      <w:r>
        <w:rPr>
          <w:lang w:val="uk-UA"/>
        </w:rPr>
        <w:t>Додаток № 2</w:t>
      </w:r>
    </w:p>
    <w:p w:rsidR="00DD2D2B" w:rsidRDefault="00C42326" w:rsidP="00A03754">
      <w:pPr>
        <w:jc w:val="right"/>
        <w:rPr>
          <w:lang w:val="uk-UA"/>
        </w:rPr>
        <w:sectPr w:rsidR="00DD2D2B" w:rsidSect="00DD2D2B">
          <w:pgSz w:w="16838" w:h="11906" w:orient="landscape"/>
          <w:pgMar w:top="1701" w:right="1134" w:bottom="567" w:left="1134" w:header="709" w:footer="709" w:gutter="0"/>
          <w:cols w:space="708"/>
          <w:titlePg/>
          <w:docGrid w:linePitch="360"/>
        </w:sectPr>
      </w:pPr>
      <w:r w:rsidRPr="00C42326"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9601200" cy="50577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8B" w:rsidRDefault="0098118B">
      <w:pPr>
        <w:rPr>
          <w:lang w:val="uk-UA"/>
        </w:rPr>
      </w:pPr>
    </w:p>
    <w:sectPr w:rsidR="0098118B" w:rsidSect="00770178"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2AE4" w:rsidRDefault="00C92AE4" w:rsidP="0098118B">
      <w:pPr>
        <w:spacing w:after="0" w:line="240" w:lineRule="auto"/>
      </w:pPr>
      <w:r>
        <w:separator/>
      </w:r>
    </w:p>
  </w:endnote>
  <w:endnote w:type="continuationSeparator" w:id="0">
    <w:p w:rsidR="00C92AE4" w:rsidRDefault="00C92AE4" w:rsidP="009811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978834"/>
      <w:docPartObj>
        <w:docPartGallery w:val="Page Numbers (Bottom of Page)"/>
        <w:docPartUnique/>
      </w:docPartObj>
    </w:sdtPr>
    <w:sdtEndPr/>
    <w:sdtContent>
      <w:p w:rsidR="00925B86" w:rsidRDefault="00C92AE4">
        <w:pPr>
          <w:pStyle w:val="a5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BA0581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925B86" w:rsidRDefault="00925B8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2AE4" w:rsidRDefault="00C92AE4" w:rsidP="0098118B">
      <w:pPr>
        <w:spacing w:after="0" w:line="240" w:lineRule="auto"/>
      </w:pPr>
      <w:r>
        <w:separator/>
      </w:r>
    </w:p>
  </w:footnote>
  <w:footnote w:type="continuationSeparator" w:id="0">
    <w:p w:rsidR="00C92AE4" w:rsidRDefault="00C92AE4" w:rsidP="009811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5B86" w:rsidRDefault="00925B86" w:rsidP="0098118B">
    <w:pPr>
      <w:pStyle w:val="a3"/>
    </w:pPr>
  </w:p>
  <w:p w:rsidR="00925B86" w:rsidRDefault="00925B86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13332D"/>
    <w:multiLevelType w:val="hybridMultilevel"/>
    <w:tmpl w:val="8C18151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AE70ED"/>
    <w:multiLevelType w:val="hybridMultilevel"/>
    <w:tmpl w:val="4F9435D8"/>
    <w:lvl w:ilvl="0" w:tplc="0422000B">
      <w:start w:val="1"/>
      <w:numFmt w:val="bullet"/>
      <w:lvlText w:val=""/>
      <w:lvlJc w:val="left"/>
      <w:pPr>
        <w:ind w:left="795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 w15:restartNumberingAfterBreak="0">
    <w:nsid w:val="15CB3ABA"/>
    <w:multiLevelType w:val="hybridMultilevel"/>
    <w:tmpl w:val="54280C14"/>
    <w:lvl w:ilvl="0" w:tplc="04220001">
      <w:start w:val="1"/>
      <w:numFmt w:val="bullet"/>
      <w:lvlText w:val=""/>
      <w:lvlJc w:val="left"/>
      <w:pPr>
        <w:ind w:left="1222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3" w15:restartNumberingAfterBreak="0">
    <w:nsid w:val="1B930B5B"/>
    <w:multiLevelType w:val="hybridMultilevel"/>
    <w:tmpl w:val="FE4E8470"/>
    <w:lvl w:ilvl="0" w:tplc="1E062236"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3C3F30"/>
    <w:multiLevelType w:val="hybridMultilevel"/>
    <w:tmpl w:val="A4F264F6"/>
    <w:lvl w:ilvl="0" w:tplc="B7D4E930">
      <w:numFmt w:val="bullet"/>
      <w:lvlText w:val="-"/>
      <w:lvlJc w:val="left"/>
      <w:pPr>
        <w:ind w:left="360" w:hanging="14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0422000B">
      <w:start w:val="1"/>
      <w:numFmt w:val="bullet"/>
      <w:lvlText w:val=""/>
      <w:lvlJc w:val="left"/>
      <w:pPr>
        <w:ind w:left="926" w:hanging="360"/>
      </w:pPr>
      <w:rPr>
        <w:rFonts w:ascii="Wingdings" w:hAnsi="Wingdings" w:hint="default"/>
        <w:w w:val="100"/>
        <w:sz w:val="28"/>
        <w:szCs w:val="28"/>
        <w:lang w:val="ru-RU" w:eastAsia="ru-RU" w:bidi="ru-RU"/>
      </w:rPr>
    </w:lvl>
    <w:lvl w:ilvl="2" w:tplc="A11C1D08">
      <w:numFmt w:val="bullet"/>
      <w:lvlText w:val="•"/>
      <w:lvlJc w:val="left"/>
      <w:pPr>
        <w:ind w:left="940" w:hanging="360"/>
      </w:pPr>
      <w:rPr>
        <w:rFonts w:hint="default"/>
        <w:lang w:val="ru-RU" w:eastAsia="ru-RU" w:bidi="ru-RU"/>
      </w:rPr>
    </w:lvl>
    <w:lvl w:ilvl="3" w:tplc="3788AEEA">
      <w:numFmt w:val="bullet"/>
      <w:lvlText w:val="•"/>
      <w:lvlJc w:val="left"/>
      <w:pPr>
        <w:ind w:left="2105" w:hanging="360"/>
      </w:pPr>
      <w:rPr>
        <w:rFonts w:hint="default"/>
        <w:lang w:val="ru-RU" w:eastAsia="ru-RU" w:bidi="ru-RU"/>
      </w:rPr>
    </w:lvl>
    <w:lvl w:ilvl="4" w:tplc="B412A56E">
      <w:numFmt w:val="bullet"/>
      <w:lvlText w:val="•"/>
      <w:lvlJc w:val="left"/>
      <w:pPr>
        <w:ind w:left="3271" w:hanging="360"/>
      </w:pPr>
      <w:rPr>
        <w:rFonts w:hint="default"/>
        <w:lang w:val="ru-RU" w:eastAsia="ru-RU" w:bidi="ru-RU"/>
      </w:rPr>
    </w:lvl>
    <w:lvl w:ilvl="5" w:tplc="0BA88E1A">
      <w:numFmt w:val="bullet"/>
      <w:lvlText w:val="•"/>
      <w:lvlJc w:val="left"/>
      <w:pPr>
        <w:ind w:left="4437" w:hanging="360"/>
      </w:pPr>
      <w:rPr>
        <w:rFonts w:hint="default"/>
        <w:lang w:val="ru-RU" w:eastAsia="ru-RU" w:bidi="ru-RU"/>
      </w:rPr>
    </w:lvl>
    <w:lvl w:ilvl="6" w:tplc="F48C3152">
      <w:numFmt w:val="bullet"/>
      <w:lvlText w:val="•"/>
      <w:lvlJc w:val="left"/>
      <w:pPr>
        <w:ind w:left="5603" w:hanging="360"/>
      </w:pPr>
      <w:rPr>
        <w:rFonts w:hint="default"/>
        <w:lang w:val="ru-RU" w:eastAsia="ru-RU" w:bidi="ru-RU"/>
      </w:rPr>
    </w:lvl>
    <w:lvl w:ilvl="7" w:tplc="9B78C41C">
      <w:numFmt w:val="bullet"/>
      <w:lvlText w:val="•"/>
      <w:lvlJc w:val="left"/>
      <w:pPr>
        <w:ind w:left="6769" w:hanging="360"/>
      </w:pPr>
      <w:rPr>
        <w:rFonts w:hint="default"/>
        <w:lang w:val="ru-RU" w:eastAsia="ru-RU" w:bidi="ru-RU"/>
      </w:rPr>
    </w:lvl>
    <w:lvl w:ilvl="8" w:tplc="FEE08C86">
      <w:numFmt w:val="bullet"/>
      <w:lvlText w:val="•"/>
      <w:lvlJc w:val="left"/>
      <w:pPr>
        <w:ind w:left="7934" w:hanging="360"/>
      </w:pPr>
      <w:rPr>
        <w:rFonts w:hint="default"/>
        <w:lang w:val="ru-RU" w:eastAsia="ru-RU" w:bidi="ru-RU"/>
      </w:rPr>
    </w:lvl>
  </w:abstractNum>
  <w:abstractNum w:abstractNumId="5" w15:restartNumberingAfterBreak="0">
    <w:nsid w:val="3282715D"/>
    <w:multiLevelType w:val="multilevel"/>
    <w:tmpl w:val="08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388471F0"/>
    <w:multiLevelType w:val="hybridMultilevel"/>
    <w:tmpl w:val="D8B4EC42"/>
    <w:lvl w:ilvl="0" w:tplc="5BA433DA">
      <w:numFmt w:val="bullet"/>
      <w:lvlText w:val="-"/>
      <w:lvlJc w:val="left"/>
      <w:pPr>
        <w:ind w:left="382" w:hanging="164"/>
      </w:pPr>
      <w:rPr>
        <w:rFonts w:ascii="Times New Roman" w:eastAsia="Times New Roman" w:hAnsi="Times New Roman" w:cs="Times New Roman" w:hint="default"/>
        <w:i/>
        <w:w w:val="100"/>
        <w:sz w:val="28"/>
        <w:szCs w:val="28"/>
        <w:lang w:val="ru-RU" w:eastAsia="ru-RU" w:bidi="ru-RU"/>
      </w:rPr>
    </w:lvl>
    <w:lvl w:ilvl="1" w:tplc="0422000B">
      <w:start w:val="1"/>
      <w:numFmt w:val="bullet"/>
      <w:lvlText w:val=""/>
      <w:lvlJc w:val="left"/>
      <w:pPr>
        <w:ind w:left="938" w:hanging="360"/>
      </w:pPr>
      <w:rPr>
        <w:rFonts w:ascii="Wingdings" w:hAnsi="Wingdings" w:hint="default"/>
        <w:w w:val="100"/>
        <w:sz w:val="28"/>
        <w:szCs w:val="28"/>
        <w:lang w:val="ru-RU" w:eastAsia="ru-RU" w:bidi="ru-RU"/>
      </w:rPr>
    </w:lvl>
    <w:lvl w:ilvl="2" w:tplc="9CECA6C6">
      <w:numFmt w:val="bullet"/>
      <w:lvlText w:val="•"/>
      <w:lvlJc w:val="left"/>
      <w:pPr>
        <w:ind w:left="1976" w:hanging="360"/>
      </w:pPr>
      <w:rPr>
        <w:rFonts w:hint="default"/>
        <w:lang w:val="ru-RU" w:eastAsia="ru-RU" w:bidi="ru-RU"/>
      </w:rPr>
    </w:lvl>
    <w:lvl w:ilvl="3" w:tplc="A31AB70A">
      <w:numFmt w:val="bullet"/>
      <w:lvlText w:val="•"/>
      <w:lvlJc w:val="left"/>
      <w:pPr>
        <w:ind w:left="3012" w:hanging="360"/>
      </w:pPr>
      <w:rPr>
        <w:rFonts w:hint="default"/>
        <w:lang w:val="ru-RU" w:eastAsia="ru-RU" w:bidi="ru-RU"/>
      </w:rPr>
    </w:lvl>
    <w:lvl w:ilvl="4" w:tplc="6D827210">
      <w:numFmt w:val="bullet"/>
      <w:lvlText w:val="•"/>
      <w:lvlJc w:val="left"/>
      <w:pPr>
        <w:ind w:left="4048" w:hanging="360"/>
      </w:pPr>
      <w:rPr>
        <w:rFonts w:hint="default"/>
        <w:lang w:val="ru-RU" w:eastAsia="ru-RU" w:bidi="ru-RU"/>
      </w:rPr>
    </w:lvl>
    <w:lvl w:ilvl="5" w:tplc="3222AE9A">
      <w:numFmt w:val="bullet"/>
      <w:lvlText w:val="•"/>
      <w:lvlJc w:val="left"/>
      <w:pPr>
        <w:ind w:left="5085" w:hanging="360"/>
      </w:pPr>
      <w:rPr>
        <w:rFonts w:hint="default"/>
        <w:lang w:val="ru-RU" w:eastAsia="ru-RU" w:bidi="ru-RU"/>
      </w:rPr>
    </w:lvl>
    <w:lvl w:ilvl="6" w:tplc="EA62623A">
      <w:numFmt w:val="bullet"/>
      <w:lvlText w:val="•"/>
      <w:lvlJc w:val="left"/>
      <w:pPr>
        <w:ind w:left="6121" w:hanging="360"/>
      </w:pPr>
      <w:rPr>
        <w:rFonts w:hint="default"/>
        <w:lang w:val="ru-RU" w:eastAsia="ru-RU" w:bidi="ru-RU"/>
      </w:rPr>
    </w:lvl>
    <w:lvl w:ilvl="7" w:tplc="DDF0FBE6">
      <w:numFmt w:val="bullet"/>
      <w:lvlText w:val="•"/>
      <w:lvlJc w:val="left"/>
      <w:pPr>
        <w:ind w:left="7157" w:hanging="360"/>
      </w:pPr>
      <w:rPr>
        <w:rFonts w:hint="default"/>
        <w:lang w:val="ru-RU" w:eastAsia="ru-RU" w:bidi="ru-RU"/>
      </w:rPr>
    </w:lvl>
    <w:lvl w:ilvl="8" w:tplc="5A6092F6">
      <w:numFmt w:val="bullet"/>
      <w:lvlText w:val="•"/>
      <w:lvlJc w:val="left"/>
      <w:pPr>
        <w:ind w:left="8193" w:hanging="360"/>
      </w:pPr>
      <w:rPr>
        <w:rFonts w:hint="default"/>
        <w:lang w:val="ru-RU" w:eastAsia="ru-RU" w:bidi="ru-RU"/>
      </w:rPr>
    </w:lvl>
  </w:abstractNum>
  <w:abstractNum w:abstractNumId="7" w15:restartNumberingAfterBreak="0">
    <w:nsid w:val="3C1700D0"/>
    <w:multiLevelType w:val="hybridMultilevel"/>
    <w:tmpl w:val="D6E8177A"/>
    <w:lvl w:ilvl="0" w:tplc="1B8AC4EC">
      <w:numFmt w:val="bullet"/>
      <w:lvlText w:val="-"/>
      <w:lvlJc w:val="left"/>
      <w:pPr>
        <w:ind w:left="218" w:hanging="425"/>
      </w:pPr>
      <w:rPr>
        <w:rFonts w:ascii="Arial" w:eastAsia="Arial" w:hAnsi="Arial" w:cs="Arial" w:hint="default"/>
        <w:w w:val="100"/>
        <w:sz w:val="28"/>
        <w:szCs w:val="28"/>
        <w:lang w:val="ru-RU" w:eastAsia="ru-RU" w:bidi="ru-RU"/>
      </w:rPr>
    </w:lvl>
    <w:lvl w:ilvl="1" w:tplc="0A501588">
      <w:numFmt w:val="bullet"/>
      <w:lvlText w:val="•"/>
      <w:lvlJc w:val="left"/>
      <w:pPr>
        <w:ind w:left="1224" w:hanging="425"/>
      </w:pPr>
      <w:rPr>
        <w:rFonts w:hint="default"/>
        <w:lang w:val="ru-RU" w:eastAsia="ru-RU" w:bidi="ru-RU"/>
      </w:rPr>
    </w:lvl>
    <w:lvl w:ilvl="2" w:tplc="459AA54A">
      <w:numFmt w:val="bullet"/>
      <w:lvlText w:val="•"/>
      <w:lvlJc w:val="left"/>
      <w:pPr>
        <w:ind w:left="2229" w:hanging="425"/>
      </w:pPr>
      <w:rPr>
        <w:rFonts w:hint="default"/>
        <w:lang w:val="ru-RU" w:eastAsia="ru-RU" w:bidi="ru-RU"/>
      </w:rPr>
    </w:lvl>
    <w:lvl w:ilvl="3" w:tplc="AB44CA8A">
      <w:numFmt w:val="bullet"/>
      <w:lvlText w:val="•"/>
      <w:lvlJc w:val="left"/>
      <w:pPr>
        <w:ind w:left="3233" w:hanging="425"/>
      </w:pPr>
      <w:rPr>
        <w:rFonts w:hint="default"/>
        <w:lang w:val="ru-RU" w:eastAsia="ru-RU" w:bidi="ru-RU"/>
      </w:rPr>
    </w:lvl>
    <w:lvl w:ilvl="4" w:tplc="86FC18C2">
      <w:numFmt w:val="bullet"/>
      <w:lvlText w:val="•"/>
      <w:lvlJc w:val="left"/>
      <w:pPr>
        <w:ind w:left="4238" w:hanging="425"/>
      </w:pPr>
      <w:rPr>
        <w:rFonts w:hint="default"/>
        <w:lang w:val="ru-RU" w:eastAsia="ru-RU" w:bidi="ru-RU"/>
      </w:rPr>
    </w:lvl>
    <w:lvl w:ilvl="5" w:tplc="3B965550">
      <w:numFmt w:val="bullet"/>
      <w:lvlText w:val="•"/>
      <w:lvlJc w:val="left"/>
      <w:pPr>
        <w:ind w:left="5243" w:hanging="425"/>
      </w:pPr>
      <w:rPr>
        <w:rFonts w:hint="default"/>
        <w:lang w:val="ru-RU" w:eastAsia="ru-RU" w:bidi="ru-RU"/>
      </w:rPr>
    </w:lvl>
    <w:lvl w:ilvl="6" w:tplc="3796F816">
      <w:numFmt w:val="bullet"/>
      <w:lvlText w:val="•"/>
      <w:lvlJc w:val="left"/>
      <w:pPr>
        <w:ind w:left="6247" w:hanging="425"/>
      </w:pPr>
      <w:rPr>
        <w:rFonts w:hint="default"/>
        <w:lang w:val="ru-RU" w:eastAsia="ru-RU" w:bidi="ru-RU"/>
      </w:rPr>
    </w:lvl>
    <w:lvl w:ilvl="7" w:tplc="0B9499B2">
      <w:numFmt w:val="bullet"/>
      <w:lvlText w:val="•"/>
      <w:lvlJc w:val="left"/>
      <w:pPr>
        <w:ind w:left="7252" w:hanging="425"/>
      </w:pPr>
      <w:rPr>
        <w:rFonts w:hint="default"/>
        <w:lang w:val="ru-RU" w:eastAsia="ru-RU" w:bidi="ru-RU"/>
      </w:rPr>
    </w:lvl>
    <w:lvl w:ilvl="8" w:tplc="F056B216">
      <w:numFmt w:val="bullet"/>
      <w:lvlText w:val="•"/>
      <w:lvlJc w:val="left"/>
      <w:pPr>
        <w:ind w:left="8257" w:hanging="425"/>
      </w:pPr>
      <w:rPr>
        <w:rFonts w:hint="default"/>
        <w:lang w:val="ru-RU" w:eastAsia="ru-RU" w:bidi="ru-RU"/>
      </w:rPr>
    </w:lvl>
  </w:abstractNum>
  <w:abstractNum w:abstractNumId="8" w15:restartNumberingAfterBreak="0">
    <w:nsid w:val="3EA451FD"/>
    <w:multiLevelType w:val="hybridMultilevel"/>
    <w:tmpl w:val="76C27A82"/>
    <w:lvl w:ilvl="0" w:tplc="0422000D">
      <w:start w:val="1"/>
      <w:numFmt w:val="bullet"/>
      <w:lvlText w:val=""/>
      <w:lvlJc w:val="left"/>
      <w:pPr>
        <w:ind w:left="1222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9" w15:restartNumberingAfterBreak="0">
    <w:nsid w:val="488B3C73"/>
    <w:multiLevelType w:val="hybridMultilevel"/>
    <w:tmpl w:val="B198874C"/>
    <w:lvl w:ilvl="0" w:tplc="AF0E4DC0">
      <w:start w:val="8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7BA0117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226AB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A82CFC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AB4BAC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E80929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16EC2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8CE537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0543BE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F1156A"/>
    <w:multiLevelType w:val="hybridMultilevel"/>
    <w:tmpl w:val="828E2A86"/>
    <w:lvl w:ilvl="0" w:tplc="B3C2C8D8">
      <w:start w:val="1"/>
      <w:numFmt w:val="decimal"/>
      <w:lvlText w:val="%1."/>
      <w:lvlJc w:val="left"/>
      <w:pPr>
        <w:ind w:left="569" w:hanging="35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1" w:tplc="C44A005E">
      <w:start w:val="1"/>
      <w:numFmt w:val="decimal"/>
      <w:lvlText w:val="%2."/>
      <w:lvlJc w:val="left"/>
      <w:pPr>
        <w:ind w:left="218" w:hanging="850"/>
      </w:pPr>
      <w:rPr>
        <w:rFonts w:ascii="Times New Roman" w:eastAsia="Times New Roman" w:hAnsi="Times New Roman" w:cs="Times New Roman" w:hint="default"/>
        <w:b/>
        <w:bCs/>
        <w:i/>
        <w:spacing w:val="0"/>
        <w:w w:val="100"/>
        <w:sz w:val="28"/>
        <w:szCs w:val="28"/>
        <w:lang w:val="ru-RU" w:eastAsia="ru-RU" w:bidi="ru-RU"/>
      </w:rPr>
    </w:lvl>
    <w:lvl w:ilvl="2" w:tplc="6986D764">
      <w:numFmt w:val="bullet"/>
      <w:lvlText w:val="•"/>
      <w:lvlJc w:val="left"/>
      <w:pPr>
        <w:ind w:left="1638" w:hanging="850"/>
      </w:pPr>
      <w:rPr>
        <w:rFonts w:hint="default"/>
        <w:lang w:val="ru-RU" w:eastAsia="ru-RU" w:bidi="ru-RU"/>
      </w:rPr>
    </w:lvl>
    <w:lvl w:ilvl="3" w:tplc="B530A9CE">
      <w:numFmt w:val="bullet"/>
      <w:lvlText w:val="•"/>
      <w:lvlJc w:val="left"/>
      <w:pPr>
        <w:ind w:left="2716" w:hanging="850"/>
      </w:pPr>
      <w:rPr>
        <w:rFonts w:hint="default"/>
        <w:lang w:val="ru-RU" w:eastAsia="ru-RU" w:bidi="ru-RU"/>
      </w:rPr>
    </w:lvl>
    <w:lvl w:ilvl="4" w:tplc="BDF6F714">
      <w:numFmt w:val="bullet"/>
      <w:lvlText w:val="•"/>
      <w:lvlJc w:val="left"/>
      <w:pPr>
        <w:ind w:left="3795" w:hanging="850"/>
      </w:pPr>
      <w:rPr>
        <w:rFonts w:hint="default"/>
        <w:lang w:val="ru-RU" w:eastAsia="ru-RU" w:bidi="ru-RU"/>
      </w:rPr>
    </w:lvl>
    <w:lvl w:ilvl="5" w:tplc="711A7918">
      <w:numFmt w:val="bullet"/>
      <w:lvlText w:val="•"/>
      <w:lvlJc w:val="left"/>
      <w:pPr>
        <w:ind w:left="4873" w:hanging="850"/>
      </w:pPr>
      <w:rPr>
        <w:rFonts w:hint="default"/>
        <w:lang w:val="ru-RU" w:eastAsia="ru-RU" w:bidi="ru-RU"/>
      </w:rPr>
    </w:lvl>
    <w:lvl w:ilvl="6" w:tplc="21CC10EE">
      <w:numFmt w:val="bullet"/>
      <w:lvlText w:val="•"/>
      <w:lvlJc w:val="left"/>
      <w:pPr>
        <w:ind w:left="5952" w:hanging="850"/>
      </w:pPr>
      <w:rPr>
        <w:rFonts w:hint="default"/>
        <w:lang w:val="ru-RU" w:eastAsia="ru-RU" w:bidi="ru-RU"/>
      </w:rPr>
    </w:lvl>
    <w:lvl w:ilvl="7" w:tplc="001A5350">
      <w:numFmt w:val="bullet"/>
      <w:lvlText w:val="•"/>
      <w:lvlJc w:val="left"/>
      <w:pPr>
        <w:ind w:left="7030" w:hanging="850"/>
      </w:pPr>
      <w:rPr>
        <w:rFonts w:hint="default"/>
        <w:lang w:val="ru-RU" w:eastAsia="ru-RU" w:bidi="ru-RU"/>
      </w:rPr>
    </w:lvl>
    <w:lvl w:ilvl="8" w:tplc="9D4A9EBA">
      <w:numFmt w:val="bullet"/>
      <w:lvlText w:val="•"/>
      <w:lvlJc w:val="left"/>
      <w:pPr>
        <w:ind w:left="8109" w:hanging="850"/>
      </w:pPr>
      <w:rPr>
        <w:rFonts w:hint="default"/>
        <w:lang w:val="ru-RU" w:eastAsia="ru-RU" w:bidi="ru-RU"/>
      </w:rPr>
    </w:lvl>
  </w:abstractNum>
  <w:abstractNum w:abstractNumId="11" w15:restartNumberingAfterBreak="0">
    <w:nsid w:val="4FF52B6A"/>
    <w:multiLevelType w:val="hybridMultilevel"/>
    <w:tmpl w:val="D1B6A86E"/>
    <w:lvl w:ilvl="0" w:tplc="4EFC8B06">
      <w:start w:val="4"/>
      <w:numFmt w:val="bullet"/>
      <w:lvlText w:val="-"/>
      <w:lvlJc w:val="left"/>
      <w:pPr>
        <w:ind w:left="928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514A5C03"/>
    <w:multiLevelType w:val="hybridMultilevel"/>
    <w:tmpl w:val="49164D78"/>
    <w:lvl w:ilvl="0" w:tplc="4596041C">
      <w:numFmt w:val="bullet"/>
      <w:lvlText w:val=""/>
      <w:lvlJc w:val="left"/>
      <w:pPr>
        <w:ind w:left="938" w:hanging="360"/>
      </w:pPr>
      <w:rPr>
        <w:rFonts w:ascii="Wingdings" w:eastAsia="Wingdings" w:hAnsi="Wingdings" w:cs="Wingdings" w:hint="default"/>
        <w:w w:val="100"/>
        <w:sz w:val="28"/>
        <w:szCs w:val="28"/>
        <w:lang w:val="ru-RU" w:eastAsia="ru-RU" w:bidi="ru-RU"/>
      </w:rPr>
    </w:lvl>
    <w:lvl w:ilvl="1" w:tplc="2844475A">
      <w:numFmt w:val="bullet"/>
      <w:lvlText w:val="-"/>
      <w:lvlJc w:val="left"/>
      <w:pPr>
        <w:ind w:left="1351" w:hanging="42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99C2187A">
      <w:numFmt w:val="bullet"/>
      <w:lvlText w:val="•"/>
      <w:lvlJc w:val="left"/>
      <w:pPr>
        <w:ind w:left="2349" w:hanging="425"/>
      </w:pPr>
      <w:rPr>
        <w:rFonts w:hint="default"/>
        <w:lang w:val="ru-RU" w:eastAsia="ru-RU" w:bidi="ru-RU"/>
      </w:rPr>
    </w:lvl>
    <w:lvl w:ilvl="3" w:tplc="75C20F56">
      <w:numFmt w:val="bullet"/>
      <w:lvlText w:val="•"/>
      <w:lvlJc w:val="left"/>
      <w:pPr>
        <w:ind w:left="3339" w:hanging="425"/>
      </w:pPr>
      <w:rPr>
        <w:rFonts w:hint="default"/>
        <w:lang w:val="ru-RU" w:eastAsia="ru-RU" w:bidi="ru-RU"/>
      </w:rPr>
    </w:lvl>
    <w:lvl w:ilvl="4" w:tplc="DAF0BA02">
      <w:numFmt w:val="bullet"/>
      <w:lvlText w:val="•"/>
      <w:lvlJc w:val="left"/>
      <w:pPr>
        <w:ind w:left="4328" w:hanging="425"/>
      </w:pPr>
      <w:rPr>
        <w:rFonts w:hint="default"/>
        <w:lang w:val="ru-RU" w:eastAsia="ru-RU" w:bidi="ru-RU"/>
      </w:rPr>
    </w:lvl>
    <w:lvl w:ilvl="5" w:tplc="82D8387C">
      <w:numFmt w:val="bullet"/>
      <w:lvlText w:val="•"/>
      <w:lvlJc w:val="left"/>
      <w:pPr>
        <w:ind w:left="5318" w:hanging="425"/>
      </w:pPr>
      <w:rPr>
        <w:rFonts w:hint="default"/>
        <w:lang w:val="ru-RU" w:eastAsia="ru-RU" w:bidi="ru-RU"/>
      </w:rPr>
    </w:lvl>
    <w:lvl w:ilvl="6" w:tplc="5DC6D918">
      <w:numFmt w:val="bullet"/>
      <w:lvlText w:val="•"/>
      <w:lvlJc w:val="left"/>
      <w:pPr>
        <w:ind w:left="6308" w:hanging="425"/>
      </w:pPr>
      <w:rPr>
        <w:rFonts w:hint="default"/>
        <w:lang w:val="ru-RU" w:eastAsia="ru-RU" w:bidi="ru-RU"/>
      </w:rPr>
    </w:lvl>
    <w:lvl w:ilvl="7" w:tplc="13A64A6A">
      <w:numFmt w:val="bullet"/>
      <w:lvlText w:val="•"/>
      <w:lvlJc w:val="left"/>
      <w:pPr>
        <w:ind w:left="7297" w:hanging="425"/>
      </w:pPr>
      <w:rPr>
        <w:rFonts w:hint="default"/>
        <w:lang w:val="ru-RU" w:eastAsia="ru-RU" w:bidi="ru-RU"/>
      </w:rPr>
    </w:lvl>
    <w:lvl w:ilvl="8" w:tplc="1FBA89EC">
      <w:numFmt w:val="bullet"/>
      <w:lvlText w:val="•"/>
      <w:lvlJc w:val="left"/>
      <w:pPr>
        <w:ind w:left="8287" w:hanging="425"/>
      </w:pPr>
      <w:rPr>
        <w:rFonts w:hint="default"/>
        <w:lang w:val="ru-RU" w:eastAsia="ru-RU" w:bidi="ru-RU"/>
      </w:rPr>
    </w:lvl>
  </w:abstractNum>
  <w:abstractNum w:abstractNumId="13" w15:restartNumberingAfterBreak="0">
    <w:nsid w:val="534B318B"/>
    <w:multiLevelType w:val="hybridMultilevel"/>
    <w:tmpl w:val="B46663BA"/>
    <w:lvl w:ilvl="0" w:tplc="419E9ABA">
      <w:numFmt w:val="bullet"/>
      <w:lvlText w:val="-"/>
      <w:lvlJc w:val="left"/>
      <w:pPr>
        <w:ind w:left="926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3D926EDC">
      <w:numFmt w:val="bullet"/>
      <w:lvlText w:val="•"/>
      <w:lvlJc w:val="left"/>
      <w:pPr>
        <w:ind w:left="1854" w:hanging="281"/>
      </w:pPr>
      <w:rPr>
        <w:rFonts w:hint="default"/>
        <w:lang w:val="ru-RU" w:eastAsia="ru-RU" w:bidi="ru-RU"/>
      </w:rPr>
    </w:lvl>
    <w:lvl w:ilvl="2" w:tplc="90F8F040">
      <w:numFmt w:val="bullet"/>
      <w:lvlText w:val="•"/>
      <w:lvlJc w:val="left"/>
      <w:pPr>
        <w:ind w:left="2789" w:hanging="281"/>
      </w:pPr>
      <w:rPr>
        <w:rFonts w:hint="default"/>
        <w:lang w:val="ru-RU" w:eastAsia="ru-RU" w:bidi="ru-RU"/>
      </w:rPr>
    </w:lvl>
    <w:lvl w:ilvl="3" w:tplc="6A12992C">
      <w:numFmt w:val="bullet"/>
      <w:lvlText w:val="•"/>
      <w:lvlJc w:val="left"/>
      <w:pPr>
        <w:ind w:left="3723" w:hanging="281"/>
      </w:pPr>
      <w:rPr>
        <w:rFonts w:hint="default"/>
        <w:lang w:val="ru-RU" w:eastAsia="ru-RU" w:bidi="ru-RU"/>
      </w:rPr>
    </w:lvl>
    <w:lvl w:ilvl="4" w:tplc="924E3EE0">
      <w:numFmt w:val="bullet"/>
      <w:lvlText w:val="•"/>
      <w:lvlJc w:val="left"/>
      <w:pPr>
        <w:ind w:left="4658" w:hanging="281"/>
      </w:pPr>
      <w:rPr>
        <w:rFonts w:hint="default"/>
        <w:lang w:val="ru-RU" w:eastAsia="ru-RU" w:bidi="ru-RU"/>
      </w:rPr>
    </w:lvl>
    <w:lvl w:ilvl="5" w:tplc="9E9C4CEA">
      <w:numFmt w:val="bullet"/>
      <w:lvlText w:val="•"/>
      <w:lvlJc w:val="left"/>
      <w:pPr>
        <w:ind w:left="5593" w:hanging="281"/>
      </w:pPr>
      <w:rPr>
        <w:rFonts w:hint="default"/>
        <w:lang w:val="ru-RU" w:eastAsia="ru-RU" w:bidi="ru-RU"/>
      </w:rPr>
    </w:lvl>
    <w:lvl w:ilvl="6" w:tplc="40FA4C24">
      <w:numFmt w:val="bullet"/>
      <w:lvlText w:val="•"/>
      <w:lvlJc w:val="left"/>
      <w:pPr>
        <w:ind w:left="6527" w:hanging="281"/>
      </w:pPr>
      <w:rPr>
        <w:rFonts w:hint="default"/>
        <w:lang w:val="ru-RU" w:eastAsia="ru-RU" w:bidi="ru-RU"/>
      </w:rPr>
    </w:lvl>
    <w:lvl w:ilvl="7" w:tplc="9800A7EE">
      <w:numFmt w:val="bullet"/>
      <w:lvlText w:val="•"/>
      <w:lvlJc w:val="left"/>
      <w:pPr>
        <w:ind w:left="7462" w:hanging="281"/>
      </w:pPr>
      <w:rPr>
        <w:rFonts w:hint="default"/>
        <w:lang w:val="ru-RU" w:eastAsia="ru-RU" w:bidi="ru-RU"/>
      </w:rPr>
    </w:lvl>
    <w:lvl w:ilvl="8" w:tplc="F9061DE8">
      <w:numFmt w:val="bullet"/>
      <w:lvlText w:val="•"/>
      <w:lvlJc w:val="left"/>
      <w:pPr>
        <w:ind w:left="8397" w:hanging="281"/>
      </w:pPr>
      <w:rPr>
        <w:rFonts w:hint="default"/>
        <w:lang w:val="ru-RU" w:eastAsia="ru-RU" w:bidi="ru-RU"/>
      </w:rPr>
    </w:lvl>
  </w:abstractNum>
  <w:abstractNum w:abstractNumId="14" w15:restartNumberingAfterBreak="0">
    <w:nsid w:val="5EBF06F5"/>
    <w:multiLevelType w:val="hybridMultilevel"/>
    <w:tmpl w:val="507C01A0"/>
    <w:lvl w:ilvl="0" w:tplc="E274286E">
      <w:start w:val="1"/>
      <w:numFmt w:val="bullet"/>
      <w:lvlText w:val="-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5B465AC"/>
    <w:multiLevelType w:val="hybridMultilevel"/>
    <w:tmpl w:val="9B2A4850"/>
    <w:lvl w:ilvl="0" w:tplc="0422000D">
      <w:start w:val="1"/>
      <w:numFmt w:val="bullet"/>
      <w:lvlText w:val=""/>
      <w:lvlJc w:val="left"/>
      <w:pPr>
        <w:ind w:left="1222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16" w15:restartNumberingAfterBreak="0">
    <w:nsid w:val="68914D32"/>
    <w:multiLevelType w:val="hybridMultilevel"/>
    <w:tmpl w:val="A962AB30"/>
    <w:lvl w:ilvl="0" w:tplc="6CA202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70286BB1"/>
    <w:multiLevelType w:val="hybridMultilevel"/>
    <w:tmpl w:val="558686F6"/>
    <w:lvl w:ilvl="0" w:tplc="2F3C7144">
      <w:numFmt w:val="bullet"/>
      <w:lvlText w:val=""/>
      <w:lvlJc w:val="left"/>
      <w:pPr>
        <w:ind w:left="938" w:hanging="360"/>
      </w:pPr>
      <w:rPr>
        <w:rFonts w:ascii="Wingdings" w:eastAsia="Wingdings" w:hAnsi="Wingdings" w:cs="Wingdings" w:hint="default"/>
        <w:w w:val="100"/>
        <w:sz w:val="28"/>
        <w:szCs w:val="28"/>
        <w:lang w:val="ru-RU" w:eastAsia="ru-RU" w:bidi="ru-RU"/>
      </w:rPr>
    </w:lvl>
    <w:lvl w:ilvl="1" w:tplc="9E0A5C2E">
      <w:numFmt w:val="bullet"/>
      <w:lvlText w:val="•"/>
      <w:lvlJc w:val="left"/>
      <w:pPr>
        <w:ind w:left="1872" w:hanging="360"/>
      </w:pPr>
      <w:rPr>
        <w:rFonts w:hint="default"/>
        <w:lang w:val="ru-RU" w:eastAsia="ru-RU" w:bidi="ru-RU"/>
      </w:rPr>
    </w:lvl>
    <w:lvl w:ilvl="2" w:tplc="EB1AF6EC">
      <w:numFmt w:val="bullet"/>
      <w:lvlText w:val="•"/>
      <w:lvlJc w:val="left"/>
      <w:pPr>
        <w:ind w:left="2805" w:hanging="360"/>
      </w:pPr>
      <w:rPr>
        <w:rFonts w:hint="default"/>
        <w:lang w:val="ru-RU" w:eastAsia="ru-RU" w:bidi="ru-RU"/>
      </w:rPr>
    </w:lvl>
    <w:lvl w:ilvl="3" w:tplc="7ED67516">
      <w:numFmt w:val="bullet"/>
      <w:lvlText w:val="•"/>
      <w:lvlJc w:val="left"/>
      <w:pPr>
        <w:ind w:left="3737" w:hanging="360"/>
      </w:pPr>
      <w:rPr>
        <w:rFonts w:hint="default"/>
        <w:lang w:val="ru-RU" w:eastAsia="ru-RU" w:bidi="ru-RU"/>
      </w:rPr>
    </w:lvl>
    <w:lvl w:ilvl="4" w:tplc="3EB64E70">
      <w:numFmt w:val="bullet"/>
      <w:lvlText w:val="•"/>
      <w:lvlJc w:val="left"/>
      <w:pPr>
        <w:ind w:left="4670" w:hanging="360"/>
      </w:pPr>
      <w:rPr>
        <w:rFonts w:hint="default"/>
        <w:lang w:val="ru-RU" w:eastAsia="ru-RU" w:bidi="ru-RU"/>
      </w:rPr>
    </w:lvl>
    <w:lvl w:ilvl="5" w:tplc="B11293BC">
      <w:numFmt w:val="bullet"/>
      <w:lvlText w:val="•"/>
      <w:lvlJc w:val="left"/>
      <w:pPr>
        <w:ind w:left="5603" w:hanging="360"/>
      </w:pPr>
      <w:rPr>
        <w:rFonts w:hint="default"/>
        <w:lang w:val="ru-RU" w:eastAsia="ru-RU" w:bidi="ru-RU"/>
      </w:rPr>
    </w:lvl>
    <w:lvl w:ilvl="6" w:tplc="22BAB9C2">
      <w:numFmt w:val="bullet"/>
      <w:lvlText w:val="•"/>
      <w:lvlJc w:val="left"/>
      <w:pPr>
        <w:ind w:left="6535" w:hanging="360"/>
      </w:pPr>
      <w:rPr>
        <w:rFonts w:hint="default"/>
        <w:lang w:val="ru-RU" w:eastAsia="ru-RU" w:bidi="ru-RU"/>
      </w:rPr>
    </w:lvl>
    <w:lvl w:ilvl="7" w:tplc="BA3C434E">
      <w:numFmt w:val="bullet"/>
      <w:lvlText w:val="•"/>
      <w:lvlJc w:val="left"/>
      <w:pPr>
        <w:ind w:left="7468" w:hanging="360"/>
      </w:pPr>
      <w:rPr>
        <w:rFonts w:hint="default"/>
        <w:lang w:val="ru-RU" w:eastAsia="ru-RU" w:bidi="ru-RU"/>
      </w:rPr>
    </w:lvl>
    <w:lvl w:ilvl="8" w:tplc="79F8BAC8">
      <w:numFmt w:val="bullet"/>
      <w:lvlText w:val="•"/>
      <w:lvlJc w:val="left"/>
      <w:pPr>
        <w:ind w:left="8401" w:hanging="360"/>
      </w:pPr>
      <w:rPr>
        <w:rFonts w:hint="default"/>
        <w:lang w:val="ru-RU" w:eastAsia="ru-RU" w:bidi="ru-RU"/>
      </w:rPr>
    </w:lvl>
  </w:abstractNum>
  <w:abstractNum w:abstractNumId="18" w15:restartNumberingAfterBreak="0">
    <w:nsid w:val="765A2319"/>
    <w:multiLevelType w:val="hybridMultilevel"/>
    <w:tmpl w:val="C8D2BB74"/>
    <w:lvl w:ilvl="0" w:tplc="D67E5BB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AD2211B"/>
    <w:multiLevelType w:val="hybridMultilevel"/>
    <w:tmpl w:val="8B5E0050"/>
    <w:lvl w:ilvl="0" w:tplc="53626710">
      <w:start w:val="1"/>
      <w:numFmt w:val="decimal"/>
      <w:lvlText w:val="%1."/>
      <w:lvlJc w:val="left"/>
      <w:pPr>
        <w:ind w:left="720" w:hanging="360"/>
      </w:pPr>
      <w:rPr>
        <w:rFonts w:hint="default"/>
        <w:lang w:val="ru-RU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9"/>
  </w:num>
  <w:num w:numId="3">
    <w:abstractNumId w:val="3"/>
  </w:num>
  <w:num w:numId="4">
    <w:abstractNumId w:val="8"/>
  </w:num>
  <w:num w:numId="5">
    <w:abstractNumId w:val="2"/>
  </w:num>
  <w:num w:numId="6">
    <w:abstractNumId w:val="12"/>
  </w:num>
  <w:num w:numId="7">
    <w:abstractNumId w:val="10"/>
  </w:num>
  <w:num w:numId="8">
    <w:abstractNumId w:val="13"/>
  </w:num>
  <w:num w:numId="9">
    <w:abstractNumId w:val="18"/>
  </w:num>
  <w:num w:numId="10">
    <w:abstractNumId w:val="4"/>
  </w:num>
  <w:num w:numId="11">
    <w:abstractNumId w:val="6"/>
  </w:num>
  <w:num w:numId="12">
    <w:abstractNumId w:val="17"/>
  </w:num>
  <w:num w:numId="13">
    <w:abstractNumId w:val="7"/>
  </w:num>
  <w:num w:numId="14">
    <w:abstractNumId w:val="9"/>
  </w:num>
  <w:num w:numId="15">
    <w:abstractNumId w:val="11"/>
  </w:num>
  <w:num w:numId="16">
    <w:abstractNumId w:val="15"/>
  </w:num>
  <w:num w:numId="17">
    <w:abstractNumId w:val="5"/>
  </w:num>
  <w:num w:numId="18">
    <w:abstractNumId w:val="16"/>
  </w:num>
  <w:num w:numId="19">
    <w:abstractNumId w:val="14"/>
  </w:num>
  <w:num w:numId="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118B"/>
    <w:rsid w:val="000005AE"/>
    <w:rsid w:val="000251A7"/>
    <w:rsid w:val="00033A8D"/>
    <w:rsid w:val="00034497"/>
    <w:rsid w:val="00055537"/>
    <w:rsid w:val="00057F53"/>
    <w:rsid w:val="000A0191"/>
    <w:rsid w:val="000A6541"/>
    <w:rsid w:val="000E0A1A"/>
    <w:rsid w:val="001066C6"/>
    <w:rsid w:val="001334D2"/>
    <w:rsid w:val="0013676C"/>
    <w:rsid w:val="0014536D"/>
    <w:rsid w:val="00146738"/>
    <w:rsid w:val="00150A59"/>
    <w:rsid w:val="001533A5"/>
    <w:rsid w:val="001550FA"/>
    <w:rsid w:val="00161DF4"/>
    <w:rsid w:val="00194DAF"/>
    <w:rsid w:val="001951EC"/>
    <w:rsid w:val="001A5EDD"/>
    <w:rsid w:val="001A7AD5"/>
    <w:rsid w:val="001C2A55"/>
    <w:rsid w:val="001C7C70"/>
    <w:rsid w:val="001D4E2F"/>
    <w:rsid w:val="00202D97"/>
    <w:rsid w:val="00215471"/>
    <w:rsid w:val="002175FC"/>
    <w:rsid w:val="00220EF8"/>
    <w:rsid w:val="002446F4"/>
    <w:rsid w:val="00273CB1"/>
    <w:rsid w:val="0029570A"/>
    <w:rsid w:val="0030169F"/>
    <w:rsid w:val="003439A2"/>
    <w:rsid w:val="00392DA7"/>
    <w:rsid w:val="003E6D4E"/>
    <w:rsid w:val="003F769C"/>
    <w:rsid w:val="004246B3"/>
    <w:rsid w:val="00442FA5"/>
    <w:rsid w:val="00454F31"/>
    <w:rsid w:val="004661E1"/>
    <w:rsid w:val="00496B9E"/>
    <w:rsid w:val="004A7AF9"/>
    <w:rsid w:val="004B4E7D"/>
    <w:rsid w:val="004C471F"/>
    <w:rsid w:val="004E27C9"/>
    <w:rsid w:val="004E290C"/>
    <w:rsid w:val="005067CB"/>
    <w:rsid w:val="00551B2A"/>
    <w:rsid w:val="00557C10"/>
    <w:rsid w:val="00561836"/>
    <w:rsid w:val="00570245"/>
    <w:rsid w:val="0057561A"/>
    <w:rsid w:val="005924DE"/>
    <w:rsid w:val="00593AE6"/>
    <w:rsid w:val="005B41DD"/>
    <w:rsid w:val="005D0C37"/>
    <w:rsid w:val="005D7970"/>
    <w:rsid w:val="00632112"/>
    <w:rsid w:val="006454C0"/>
    <w:rsid w:val="00660BDF"/>
    <w:rsid w:val="006665F6"/>
    <w:rsid w:val="00694304"/>
    <w:rsid w:val="006C0B76"/>
    <w:rsid w:val="006D62A3"/>
    <w:rsid w:val="006E15F6"/>
    <w:rsid w:val="006E2032"/>
    <w:rsid w:val="006E6EE3"/>
    <w:rsid w:val="006F1D02"/>
    <w:rsid w:val="006F6DFE"/>
    <w:rsid w:val="00702219"/>
    <w:rsid w:val="007070A5"/>
    <w:rsid w:val="00711C7C"/>
    <w:rsid w:val="00713ABB"/>
    <w:rsid w:val="00713EC4"/>
    <w:rsid w:val="00723C67"/>
    <w:rsid w:val="007372EF"/>
    <w:rsid w:val="00761830"/>
    <w:rsid w:val="00770178"/>
    <w:rsid w:val="00774AC6"/>
    <w:rsid w:val="007A679B"/>
    <w:rsid w:val="007B1B72"/>
    <w:rsid w:val="007B75EB"/>
    <w:rsid w:val="007E2569"/>
    <w:rsid w:val="008217E4"/>
    <w:rsid w:val="00826B2A"/>
    <w:rsid w:val="00841602"/>
    <w:rsid w:val="00843326"/>
    <w:rsid w:val="008A387C"/>
    <w:rsid w:val="008B3668"/>
    <w:rsid w:val="008F6380"/>
    <w:rsid w:val="008F7715"/>
    <w:rsid w:val="00906834"/>
    <w:rsid w:val="00907C03"/>
    <w:rsid w:val="00925B86"/>
    <w:rsid w:val="0094555E"/>
    <w:rsid w:val="00977C9C"/>
    <w:rsid w:val="0098118B"/>
    <w:rsid w:val="009A68DF"/>
    <w:rsid w:val="009B36ED"/>
    <w:rsid w:val="009B6C5B"/>
    <w:rsid w:val="009D0D78"/>
    <w:rsid w:val="009D113A"/>
    <w:rsid w:val="009E3012"/>
    <w:rsid w:val="009E537C"/>
    <w:rsid w:val="00A03754"/>
    <w:rsid w:val="00A32454"/>
    <w:rsid w:val="00A443B9"/>
    <w:rsid w:val="00A4557B"/>
    <w:rsid w:val="00A96A9D"/>
    <w:rsid w:val="00AC7EBA"/>
    <w:rsid w:val="00B10A04"/>
    <w:rsid w:val="00B37375"/>
    <w:rsid w:val="00B41890"/>
    <w:rsid w:val="00B51097"/>
    <w:rsid w:val="00B55955"/>
    <w:rsid w:val="00B743F5"/>
    <w:rsid w:val="00B84F36"/>
    <w:rsid w:val="00B867D8"/>
    <w:rsid w:val="00BA0581"/>
    <w:rsid w:val="00BA1B4D"/>
    <w:rsid w:val="00BB1997"/>
    <w:rsid w:val="00BC1A9C"/>
    <w:rsid w:val="00BD29A0"/>
    <w:rsid w:val="00BE453F"/>
    <w:rsid w:val="00BF58F7"/>
    <w:rsid w:val="00C07CE5"/>
    <w:rsid w:val="00C22BE9"/>
    <w:rsid w:val="00C42326"/>
    <w:rsid w:val="00C8205D"/>
    <w:rsid w:val="00C83D90"/>
    <w:rsid w:val="00C92AE4"/>
    <w:rsid w:val="00CE09D2"/>
    <w:rsid w:val="00CE60F7"/>
    <w:rsid w:val="00D048D7"/>
    <w:rsid w:val="00D06352"/>
    <w:rsid w:val="00D40554"/>
    <w:rsid w:val="00D51D0F"/>
    <w:rsid w:val="00D5489D"/>
    <w:rsid w:val="00D64044"/>
    <w:rsid w:val="00D90A81"/>
    <w:rsid w:val="00DC3A30"/>
    <w:rsid w:val="00DC7224"/>
    <w:rsid w:val="00DD2D2B"/>
    <w:rsid w:val="00DD7C33"/>
    <w:rsid w:val="00E17107"/>
    <w:rsid w:val="00E23114"/>
    <w:rsid w:val="00E56951"/>
    <w:rsid w:val="00E80D44"/>
    <w:rsid w:val="00E822BC"/>
    <w:rsid w:val="00E83F6A"/>
    <w:rsid w:val="00E85559"/>
    <w:rsid w:val="00E93B2A"/>
    <w:rsid w:val="00EB2E2F"/>
    <w:rsid w:val="00F1389F"/>
    <w:rsid w:val="00F1403B"/>
    <w:rsid w:val="00F436A3"/>
    <w:rsid w:val="00F55CB4"/>
    <w:rsid w:val="00F7750F"/>
    <w:rsid w:val="00F864FA"/>
    <w:rsid w:val="00F94684"/>
    <w:rsid w:val="00F969CF"/>
    <w:rsid w:val="00FB09A5"/>
    <w:rsid w:val="00FC5C2B"/>
    <w:rsid w:val="00FD6116"/>
    <w:rsid w:val="00FF5C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F7C639B-3822-46DC-BBF8-EA102C23E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aliases w:val="Ü1,Hoofdstuk"/>
    <w:basedOn w:val="a"/>
    <w:next w:val="a"/>
    <w:link w:val="10"/>
    <w:qFormat/>
    <w:rsid w:val="004661E1"/>
    <w:pPr>
      <w:keepNext/>
      <w:keepLines/>
      <w:numPr>
        <w:numId w:val="17"/>
      </w:numPr>
      <w:spacing w:before="240" w:after="240" w:line="240" w:lineRule="auto"/>
      <w:contextualSpacing/>
      <w:jc w:val="both"/>
      <w:outlineLvl w:val="0"/>
    </w:pPr>
    <w:rPr>
      <w:rFonts w:asciiTheme="majorHAnsi" w:eastAsiaTheme="majorEastAsia" w:hAnsiTheme="majorHAnsi" w:cstheme="majorBidi"/>
      <w:b/>
      <w:bCs/>
      <w:caps/>
      <w:noProof/>
      <w:color w:val="1F497D" w:themeColor="text2"/>
      <w:sz w:val="28"/>
      <w:szCs w:val="28"/>
      <w:lang w:val="uk-UA" w:eastAsia="de-DE"/>
    </w:rPr>
  </w:style>
  <w:style w:type="paragraph" w:styleId="2">
    <w:name w:val="heading 2"/>
    <w:aliases w:val="Ü2,Paragraaf"/>
    <w:basedOn w:val="1"/>
    <w:next w:val="a"/>
    <w:link w:val="20"/>
    <w:unhideWhenUsed/>
    <w:qFormat/>
    <w:rsid w:val="004661E1"/>
    <w:pPr>
      <w:numPr>
        <w:ilvl w:val="1"/>
      </w:numPr>
      <w:outlineLvl w:val="1"/>
    </w:pPr>
    <w:rPr>
      <w:b w:val="0"/>
      <w:bCs w:val="0"/>
      <w:color w:val="000000" w:themeColor="text1"/>
      <w:sz w:val="26"/>
      <w:szCs w:val="26"/>
    </w:rPr>
  </w:style>
  <w:style w:type="paragraph" w:styleId="3">
    <w:name w:val="heading 3"/>
    <w:aliases w:val="Ü3,Subparagraaf"/>
    <w:basedOn w:val="2"/>
    <w:next w:val="a"/>
    <w:link w:val="30"/>
    <w:unhideWhenUsed/>
    <w:qFormat/>
    <w:rsid w:val="004661E1"/>
    <w:pPr>
      <w:numPr>
        <w:ilvl w:val="2"/>
      </w:numPr>
      <w:outlineLvl w:val="2"/>
    </w:pPr>
    <w:rPr>
      <w:bCs/>
      <w:caps w:val="0"/>
      <w:sz w:val="24"/>
      <w:szCs w:val="24"/>
    </w:rPr>
  </w:style>
  <w:style w:type="paragraph" w:styleId="4">
    <w:name w:val="heading 4"/>
    <w:aliases w:val="Ü4"/>
    <w:basedOn w:val="3"/>
    <w:next w:val="a"/>
    <w:link w:val="40"/>
    <w:unhideWhenUsed/>
    <w:qFormat/>
    <w:rsid w:val="004661E1"/>
    <w:pPr>
      <w:numPr>
        <w:ilvl w:val="3"/>
      </w:numPr>
      <w:outlineLvl w:val="3"/>
    </w:pPr>
    <w:rPr>
      <w:bCs w:val="0"/>
      <w:iCs/>
      <w:lang w:eastAsia="en-US"/>
    </w:rPr>
  </w:style>
  <w:style w:type="paragraph" w:styleId="5">
    <w:name w:val="heading 5"/>
    <w:basedOn w:val="a"/>
    <w:next w:val="a"/>
    <w:link w:val="50"/>
    <w:uiPriority w:val="99"/>
    <w:qFormat/>
    <w:rsid w:val="004661E1"/>
    <w:pPr>
      <w:keepNext/>
      <w:keepLines/>
      <w:numPr>
        <w:ilvl w:val="4"/>
        <w:numId w:val="17"/>
      </w:numPr>
      <w:spacing w:before="200" w:after="120" w:line="240" w:lineRule="auto"/>
      <w:contextualSpacing/>
      <w:jc w:val="both"/>
      <w:outlineLvl w:val="4"/>
    </w:pPr>
    <w:rPr>
      <w:rFonts w:asciiTheme="majorHAnsi" w:eastAsiaTheme="majorEastAsia" w:hAnsiTheme="majorHAnsi" w:cstheme="majorBidi"/>
      <w:noProof/>
      <w:szCs w:val="20"/>
      <w:lang w:val="uk-UA" w:eastAsia="de-DE"/>
    </w:rPr>
  </w:style>
  <w:style w:type="paragraph" w:styleId="6">
    <w:name w:val="heading 6"/>
    <w:basedOn w:val="a"/>
    <w:next w:val="a"/>
    <w:link w:val="60"/>
    <w:qFormat/>
    <w:rsid w:val="004661E1"/>
    <w:pPr>
      <w:keepNext/>
      <w:keepLines/>
      <w:numPr>
        <w:ilvl w:val="5"/>
        <w:numId w:val="17"/>
      </w:numPr>
      <w:spacing w:before="200" w:after="120" w:line="240" w:lineRule="auto"/>
      <w:contextualSpacing/>
      <w:jc w:val="both"/>
      <w:outlineLvl w:val="5"/>
    </w:pPr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paragraph" w:styleId="7">
    <w:name w:val="heading 7"/>
    <w:basedOn w:val="a"/>
    <w:next w:val="a"/>
    <w:link w:val="70"/>
    <w:unhideWhenUsed/>
    <w:qFormat/>
    <w:rsid w:val="004661E1"/>
    <w:pPr>
      <w:keepNext/>
      <w:keepLines/>
      <w:numPr>
        <w:ilvl w:val="6"/>
        <w:numId w:val="17"/>
      </w:numPr>
      <w:spacing w:before="200" w:after="120" w:line="240" w:lineRule="auto"/>
      <w:contextualSpacing/>
      <w:jc w:val="both"/>
      <w:outlineLvl w:val="6"/>
    </w:pPr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paragraph" w:styleId="8">
    <w:name w:val="heading 8"/>
    <w:basedOn w:val="a"/>
    <w:next w:val="a"/>
    <w:link w:val="80"/>
    <w:unhideWhenUsed/>
    <w:qFormat/>
    <w:rsid w:val="004661E1"/>
    <w:pPr>
      <w:keepNext/>
      <w:keepLines/>
      <w:numPr>
        <w:ilvl w:val="7"/>
        <w:numId w:val="17"/>
      </w:numPr>
      <w:spacing w:before="200" w:after="120" w:line="240" w:lineRule="auto"/>
      <w:contextualSpacing/>
      <w:jc w:val="both"/>
      <w:outlineLvl w:val="7"/>
    </w:pPr>
    <w:rPr>
      <w:rFonts w:asciiTheme="majorHAnsi" w:eastAsiaTheme="majorEastAsia" w:hAnsiTheme="majorHAnsi" w:cstheme="majorBidi"/>
      <w:noProof/>
      <w:sz w:val="20"/>
      <w:szCs w:val="20"/>
      <w:lang w:val="uk-UA" w:eastAsia="de-DE"/>
    </w:rPr>
  </w:style>
  <w:style w:type="paragraph" w:styleId="9">
    <w:name w:val="heading 9"/>
    <w:basedOn w:val="a"/>
    <w:next w:val="a"/>
    <w:link w:val="90"/>
    <w:unhideWhenUsed/>
    <w:qFormat/>
    <w:rsid w:val="004661E1"/>
    <w:pPr>
      <w:numPr>
        <w:ilvl w:val="8"/>
        <w:numId w:val="17"/>
      </w:numPr>
      <w:spacing w:before="360" w:after="60" w:line="240" w:lineRule="auto"/>
      <w:outlineLvl w:val="8"/>
    </w:pPr>
    <w:rPr>
      <w:rFonts w:eastAsia="Times New Roman" w:cs="Arial"/>
      <w:b/>
      <w:bCs/>
      <w:iCs/>
      <w:color w:val="1F497D" w:themeColor="text2"/>
      <w:sz w:val="20"/>
      <w:szCs w:val="20"/>
      <w:lang w:val="uk-UA"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81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8118B"/>
  </w:style>
  <w:style w:type="paragraph" w:styleId="a5">
    <w:name w:val="footer"/>
    <w:basedOn w:val="a"/>
    <w:link w:val="a6"/>
    <w:uiPriority w:val="99"/>
    <w:unhideWhenUsed/>
    <w:rsid w:val="009811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8118B"/>
  </w:style>
  <w:style w:type="paragraph" w:styleId="a7">
    <w:name w:val="Balloon Text"/>
    <w:basedOn w:val="a"/>
    <w:link w:val="a8"/>
    <w:uiPriority w:val="99"/>
    <w:semiHidden/>
    <w:unhideWhenUsed/>
    <w:rsid w:val="009811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8118B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98118B"/>
    <w:pPr>
      <w:spacing w:after="0" w:line="240" w:lineRule="auto"/>
    </w:pPr>
    <w:rPr>
      <w:rFonts w:ascii="Calibri" w:eastAsia="Calibri" w:hAnsi="Calibri" w:cs="Times New Roman"/>
    </w:rPr>
  </w:style>
  <w:style w:type="paragraph" w:styleId="aa">
    <w:name w:val="List Paragraph"/>
    <w:basedOn w:val="a"/>
    <w:uiPriority w:val="34"/>
    <w:qFormat/>
    <w:rsid w:val="00202D97"/>
    <w:pPr>
      <w:ind w:left="720"/>
      <w:contextualSpacing/>
    </w:pPr>
  </w:style>
  <w:style w:type="table" w:styleId="ab">
    <w:name w:val="Table Grid"/>
    <w:basedOn w:val="a1"/>
    <w:uiPriority w:val="59"/>
    <w:rsid w:val="00202D9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21">
    <w:name w:val="Body Text 2"/>
    <w:basedOn w:val="a"/>
    <w:link w:val="22"/>
    <w:uiPriority w:val="99"/>
    <w:semiHidden/>
    <w:unhideWhenUsed/>
    <w:rsid w:val="00D51D0F"/>
    <w:pPr>
      <w:spacing w:after="120" w:line="480" w:lineRule="auto"/>
    </w:pPr>
    <w:rPr>
      <w:rFonts w:ascii="Calibri" w:eastAsia="Times New Roman" w:hAnsi="Calibri" w:cs="Times New Roman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D51D0F"/>
    <w:rPr>
      <w:rFonts w:ascii="Calibri" w:eastAsia="Times New Roman" w:hAnsi="Calibri" w:cs="Times New Roman"/>
      <w:lang w:eastAsia="ru-RU"/>
    </w:rPr>
  </w:style>
  <w:style w:type="paragraph" w:customStyle="1" w:styleId="11">
    <w:name w:val="Заголовок 11"/>
    <w:basedOn w:val="a"/>
    <w:uiPriority w:val="1"/>
    <w:qFormat/>
    <w:rsid w:val="00D51D0F"/>
    <w:pPr>
      <w:widowControl w:val="0"/>
      <w:autoSpaceDE w:val="0"/>
      <w:autoSpaceDN w:val="0"/>
      <w:spacing w:before="89" w:after="0" w:line="240" w:lineRule="auto"/>
      <w:ind w:left="218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paragraph" w:customStyle="1" w:styleId="210">
    <w:name w:val="Заголовок 21"/>
    <w:basedOn w:val="a"/>
    <w:uiPriority w:val="1"/>
    <w:qFormat/>
    <w:rsid w:val="00D51D0F"/>
    <w:pPr>
      <w:widowControl w:val="0"/>
      <w:autoSpaceDE w:val="0"/>
      <w:autoSpaceDN w:val="0"/>
      <w:spacing w:after="0" w:line="240" w:lineRule="auto"/>
      <w:ind w:left="218" w:firstLine="567"/>
      <w:outlineLvl w:val="2"/>
    </w:pPr>
    <w:rPr>
      <w:rFonts w:ascii="Times New Roman" w:eastAsia="Times New Roman" w:hAnsi="Times New Roman" w:cs="Times New Roman"/>
      <w:b/>
      <w:bCs/>
      <w:i/>
      <w:sz w:val="28"/>
      <w:szCs w:val="28"/>
      <w:lang w:eastAsia="ru-RU" w:bidi="ru-RU"/>
    </w:rPr>
  </w:style>
  <w:style w:type="character" w:styleId="ac">
    <w:name w:val="Hyperlink"/>
    <w:basedOn w:val="a0"/>
    <w:uiPriority w:val="99"/>
    <w:unhideWhenUsed/>
    <w:rsid w:val="00D90A81"/>
    <w:rPr>
      <w:color w:val="0000FF"/>
      <w:u w:val="single"/>
    </w:rPr>
  </w:style>
  <w:style w:type="paragraph" w:styleId="ad">
    <w:name w:val="Body Text"/>
    <w:basedOn w:val="a"/>
    <w:link w:val="ae"/>
    <w:uiPriority w:val="99"/>
    <w:unhideWhenUsed/>
    <w:rsid w:val="00D90A81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rsid w:val="00D90A81"/>
  </w:style>
  <w:style w:type="paragraph" w:styleId="af">
    <w:name w:val="Normal (Web)"/>
    <w:basedOn w:val="a"/>
    <w:uiPriority w:val="99"/>
    <w:unhideWhenUsed/>
    <w:rsid w:val="00D90A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f0">
    <w:name w:val="Strong"/>
    <w:uiPriority w:val="22"/>
    <w:qFormat/>
    <w:rsid w:val="00D90A81"/>
    <w:rPr>
      <w:b/>
      <w:bCs/>
    </w:rPr>
  </w:style>
  <w:style w:type="character" w:customStyle="1" w:styleId="23">
    <w:name w:val="Основной текст (2)_"/>
    <w:basedOn w:val="a0"/>
    <w:link w:val="24"/>
    <w:rsid w:val="009B6C5B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9B6C5B"/>
    <w:pPr>
      <w:widowControl w:val="0"/>
      <w:shd w:val="clear" w:color="auto" w:fill="FFFFFF"/>
      <w:spacing w:before="240" w:after="780" w:line="0" w:lineRule="atLeast"/>
      <w:ind w:hanging="780"/>
      <w:jc w:val="center"/>
    </w:pPr>
    <w:rPr>
      <w:rFonts w:ascii="Times New Roman" w:eastAsia="Times New Roman" w:hAnsi="Times New Roman" w:cs="Times New Roman"/>
      <w:sz w:val="19"/>
      <w:szCs w:val="19"/>
    </w:rPr>
  </w:style>
  <w:style w:type="character" w:customStyle="1" w:styleId="25">
    <w:name w:val="Основной текст (2) + Полужирный"/>
    <w:basedOn w:val="23"/>
    <w:rsid w:val="009B6C5B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uk-UA" w:eastAsia="en-US" w:bidi="en-US"/>
    </w:rPr>
  </w:style>
  <w:style w:type="character" w:customStyle="1" w:styleId="285pt">
    <w:name w:val="Основной текст (2) + 8;5 pt"/>
    <w:basedOn w:val="23"/>
    <w:rsid w:val="009B6C5B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uk-UA" w:eastAsia="en-US" w:bidi="en-US"/>
    </w:rPr>
  </w:style>
  <w:style w:type="character" w:customStyle="1" w:styleId="10">
    <w:name w:val="Заголовок 1 Знак"/>
    <w:aliases w:val="Ü1 Знак,Hoofdstuk Знак"/>
    <w:basedOn w:val="a0"/>
    <w:link w:val="1"/>
    <w:rsid w:val="004661E1"/>
    <w:rPr>
      <w:rFonts w:asciiTheme="majorHAnsi" w:eastAsiaTheme="majorEastAsia" w:hAnsiTheme="majorHAnsi" w:cstheme="majorBidi"/>
      <w:b/>
      <w:bCs/>
      <w:caps/>
      <w:noProof/>
      <w:color w:val="1F497D" w:themeColor="text2"/>
      <w:sz w:val="28"/>
      <w:szCs w:val="28"/>
      <w:lang w:val="uk-UA" w:eastAsia="de-DE"/>
    </w:rPr>
  </w:style>
  <w:style w:type="character" w:customStyle="1" w:styleId="20">
    <w:name w:val="Заголовок 2 Знак"/>
    <w:aliases w:val="Ü2 Знак,Paragraaf Знак"/>
    <w:basedOn w:val="a0"/>
    <w:link w:val="2"/>
    <w:rsid w:val="004661E1"/>
    <w:rPr>
      <w:rFonts w:asciiTheme="majorHAnsi" w:eastAsiaTheme="majorEastAsia" w:hAnsiTheme="majorHAnsi" w:cstheme="majorBidi"/>
      <w:caps/>
      <w:noProof/>
      <w:color w:val="000000" w:themeColor="text1"/>
      <w:sz w:val="26"/>
      <w:szCs w:val="26"/>
      <w:lang w:val="uk-UA" w:eastAsia="de-DE"/>
    </w:rPr>
  </w:style>
  <w:style w:type="character" w:customStyle="1" w:styleId="30">
    <w:name w:val="Заголовок 3 Знак"/>
    <w:aliases w:val="Ü3 Знак,Subparagraaf Знак"/>
    <w:basedOn w:val="a0"/>
    <w:link w:val="3"/>
    <w:rsid w:val="004661E1"/>
    <w:rPr>
      <w:rFonts w:asciiTheme="majorHAnsi" w:eastAsiaTheme="majorEastAsia" w:hAnsiTheme="majorHAnsi" w:cstheme="majorBidi"/>
      <w:bCs/>
      <w:noProof/>
      <w:color w:val="000000" w:themeColor="text1"/>
      <w:sz w:val="24"/>
      <w:szCs w:val="24"/>
      <w:lang w:val="uk-UA" w:eastAsia="de-DE"/>
    </w:rPr>
  </w:style>
  <w:style w:type="character" w:customStyle="1" w:styleId="40">
    <w:name w:val="Заголовок 4 Знак"/>
    <w:aliases w:val="Ü4 Знак"/>
    <w:basedOn w:val="a0"/>
    <w:link w:val="4"/>
    <w:rsid w:val="004661E1"/>
    <w:rPr>
      <w:rFonts w:asciiTheme="majorHAnsi" w:eastAsiaTheme="majorEastAsia" w:hAnsiTheme="majorHAnsi" w:cstheme="majorBidi"/>
      <w:iCs/>
      <w:noProof/>
      <w:color w:val="000000" w:themeColor="text1"/>
      <w:sz w:val="24"/>
      <w:szCs w:val="24"/>
      <w:lang w:val="uk-UA"/>
    </w:rPr>
  </w:style>
  <w:style w:type="character" w:customStyle="1" w:styleId="50">
    <w:name w:val="Заголовок 5 Знак"/>
    <w:basedOn w:val="a0"/>
    <w:link w:val="5"/>
    <w:uiPriority w:val="99"/>
    <w:rsid w:val="004661E1"/>
    <w:rPr>
      <w:rFonts w:asciiTheme="majorHAnsi" w:eastAsiaTheme="majorEastAsia" w:hAnsiTheme="majorHAnsi" w:cstheme="majorBidi"/>
      <w:noProof/>
      <w:szCs w:val="20"/>
      <w:lang w:val="uk-UA" w:eastAsia="de-DE"/>
    </w:rPr>
  </w:style>
  <w:style w:type="character" w:customStyle="1" w:styleId="60">
    <w:name w:val="Заголовок 6 Знак"/>
    <w:basedOn w:val="a0"/>
    <w:link w:val="6"/>
    <w:rsid w:val="004661E1"/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character" w:customStyle="1" w:styleId="70">
    <w:name w:val="Заголовок 7 Знак"/>
    <w:basedOn w:val="a0"/>
    <w:link w:val="7"/>
    <w:rsid w:val="004661E1"/>
    <w:rPr>
      <w:rFonts w:asciiTheme="majorHAnsi" w:eastAsiaTheme="majorEastAsia" w:hAnsiTheme="majorHAnsi" w:cstheme="majorBidi"/>
      <w:i/>
      <w:iCs/>
      <w:noProof/>
      <w:szCs w:val="20"/>
      <w:lang w:val="uk-UA" w:eastAsia="de-DE"/>
    </w:rPr>
  </w:style>
  <w:style w:type="character" w:customStyle="1" w:styleId="80">
    <w:name w:val="Заголовок 8 Знак"/>
    <w:basedOn w:val="a0"/>
    <w:link w:val="8"/>
    <w:rsid w:val="004661E1"/>
    <w:rPr>
      <w:rFonts w:asciiTheme="majorHAnsi" w:eastAsiaTheme="majorEastAsia" w:hAnsiTheme="majorHAnsi" w:cstheme="majorBidi"/>
      <w:noProof/>
      <w:sz w:val="20"/>
      <w:szCs w:val="20"/>
      <w:lang w:val="uk-UA" w:eastAsia="de-DE"/>
    </w:rPr>
  </w:style>
  <w:style w:type="character" w:customStyle="1" w:styleId="90">
    <w:name w:val="Заголовок 9 Знак"/>
    <w:basedOn w:val="a0"/>
    <w:link w:val="9"/>
    <w:rsid w:val="004661E1"/>
    <w:rPr>
      <w:rFonts w:eastAsia="Times New Roman" w:cs="Arial"/>
      <w:b/>
      <w:bCs/>
      <w:iCs/>
      <w:color w:val="1F497D" w:themeColor="text2"/>
      <w:sz w:val="20"/>
      <w:szCs w:val="20"/>
      <w:lang w:val="uk-UA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885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75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water@vodokanal.if.ua" TargetMode="External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chart" Target="charts/chart13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image" Target="media/image1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footer" Target="footer1.xml"/><Relationship Id="rId28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header" Target="header1.xml"/><Relationship Id="rId27" Type="http://schemas.openxmlformats.org/officeDocument/2006/relationships/image" Target="media/image4.png"/><Relationship Id="rId30" Type="http://schemas.openxmlformats.org/officeDocument/2006/relationships/image" Target="media/image7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2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3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4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7.xlsx"/><Relationship Id="rId1" Type="http://schemas.openxmlformats.org/officeDocument/2006/relationships/themeOverride" Target="../theme/themeOverride5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8.xlsx"/><Relationship Id="rId1" Type="http://schemas.openxmlformats.org/officeDocument/2006/relationships/themeOverride" Target="../theme/themeOverride6.xm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.xlsx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2.xlsx"/><Relationship Id="rId1" Type="http://schemas.openxmlformats.org/officeDocument/2006/relationships/themeOverride" Target="../theme/themeOverride7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_____Microsoft_Excel1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uk-UA" sz="1601" dirty="0" err="1" smtClean="0"/>
              <a:t>Середньоспискова</a:t>
            </a:r>
            <a:r>
              <a:rPr lang="uk-UA" sz="1601" baseline="0" dirty="0" smtClean="0"/>
              <a:t> чисельність штатних працівників</a:t>
            </a:r>
            <a:endParaRPr lang="ru-RU" dirty="0"/>
          </a:p>
        </c:rich>
      </c:tx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00B050"/>
            </a:solidFill>
          </c:spPr>
          <c:invertIfNegative val="0"/>
          <c:dPt>
            <c:idx val="1"/>
            <c:invertIfNegative val="0"/>
            <c:bubble3D val="0"/>
            <c:spPr>
              <a:solidFill>
                <a:srgbClr val="8052AE"/>
              </a:solidFill>
            </c:spPr>
          </c:dPt>
          <c:dPt>
            <c:idx val="2"/>
            <c:invertIfNegative val="0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3"/>
            <c:invertIfNegative val="0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</c:spPr>
          </c:dPt>
          <c:dPt>
            <c:idx val="4"/>
            <c:invertIfNegative val="0"/>
            <c:bubble3D val="0"/>
            <c:spPr>
              <a:solidFill>
                <a:srgbClr val="FF0000"/>
              </a:solidFill>
            </c:spPr>
          </c:dPt>
          <c:dPt>
            <c:idx val="5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6.2500000000000376E-3"/>
                  <c:y val="0.11250000000000017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2500000000000376E-3"/>
                  <c:y val="0.1031249999999999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3333333333333766E-3"/>
                  <c:y val="0.11562500000000074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3333333333334425E-3"/>
                  <c:y val="0.11562500000000074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0416666666666671E-2"/>
                  <c:y val="0.1031250000000007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2500000000000067E-2"/>
                  <c:y val="0.1031250000000007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План на 2023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606</c:v>
                </c:pt>
                <c:pt idx="1">
                  <c:v>595</c:v>
                </c:pt>
                <c:pt idx="2">
                  <c:v>624</c:v>
                </c:pt>
                <c:pt idx="3">
                  <c:v>634</c:v>
                </c:pt>
                <c:pt idx="4">
                  <c:v>603</c:v>
                </c:pt>
                <c:pt idx="5">
                  <c:v>625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8624440"/>
        <c:axId val="418624832"/>
        <c:axId val="0"/>
      </c:bar3DChart>
      <c:catAx>
        <c:axId val="4186244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1"/>
            </a:pPr>
            <a:endParaRPr lang="uk-UA"/>
          </a:p>
        </c:txPr>
        <c:crossAx val="418624832"/>
        <c:crosses val="autoZero"/>
        <c:auto val="1"/>
        <c:lblAlgn val="ctr"/>
        <c:lblOffset val="100"/>
        <c:noMultiLvlLbl val="0"/>
      </c:catAx>
      <c:valAx>
        <c:axId val="41862483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1"/>
            </a:pPr>
            <a:endParaRPr lang="uk-UA"/>
          </a:p>
        </c:txPr>
        <c:crossAx val="418624440"/>
        <c:crosses val="autoZero"/>
        <c:crossBetween val="between"/>
      </c:valAx>
      <c:spPr>
        <a:noFill/>
        <a:ln w="25415">
          <a:noFill/>
        </a:ln>
      </c:spPr>
    </c:plotArea>
    <c:plotVisOnly val="1"/>
    <c:dispBlanksAs val="gap"/>
    <c:showDLblsOverMax val="0"/>
  </c:chart>
  <c:txPr>
    <a:bodyPr/>
    <a:lstStyle/>
    <a:p>
      <a:pPr>
        <a:defRPr sz="1801"/>
      </a:pPr>
      <a:endParaRPr lang="uk-UA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599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uk-UA"/>
              <a:t>Інформація про працівників за гендерною ознакою у 2022 році</a:t>
            </a:r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0404070600342652"/>
          <c:y val="0.38887317508939268"/>
          <c:w val="0.44476819827036762"/>
          <c:h val="0.5214335595364652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2022 рік</c:v>
                </c:pt>
              </c:strCache>
            </c:strRef>
          </c:tx>
          <c:dPt>
            <c:idx val="0"/>
            <c:bubble3D val="0"/>
            <c:spPr>
              <a:solidFill>
                <a:srgbClr val="00B0F0"/>
              </a:solidFill>
            </c:spPr>
          </c:dPt>
          <c:dPt>
            <c:idx val="1"/>
            <c:bubble3D val="0"/>
            <c:spPr>
              <a:solidFill>
                <a:srgbClr val="FF6699"/>
              </a:solidFill>
            </c:spPr>
          </c:dPt>
          <c:dLbls>
            <c:dLbl>
              <c:idx val="0"/>
              <c:layout>
                <c:manualLayout>
                  <c:x val="-0.14884592768825142"/>
                  <c:y val="-0.15182287438147898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.13198697951689659"/>
                  <c:y val="2.5882044852159291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599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Чоловіки</c:v>
                </c:pt>
                <c:pt idx="1">
                  <c:v>Жінки </c:v>
                </c:pt>
              </c:strCache>
            </c:strRef>
          </c:cat>
          <c:val>
            <c:numRef>
              <c:f>Лист1!$B$2:$B$3</c:f>
              <c:numCache>
                <c:formatCode>0</c:formatCode>
                <c:ptCount val="2"/>
                <c:pt idx="0">
                  <c:v>429</c:v>
                </c:pt>
                <c:pt idx="1">
                  <c:v>174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86">
          <a:noFill/>
        </a:ln>
      </c:spPr>
    </c:plotArea>
    <c:legend>
      <c:legendPos val="r"/>
      <c:layout>
        <c:manualLayout>
          <c:xMode val="edge"/>
          <c:yMode val="edge"/>
          <c:x val="0.56512582985950555"/>
          <c:y val="0.48914182602174733"/>
          <c:w val="0.4015068704647225"/>
          <c:h val="0.27492594675665588"/>
        </c:manualLayout>
      </c:layout>
      <c:overlay val="0"/>
      <c:txPr>
        <a:bodyPr/>
        <a:lstStyle/>
        <a:p>
          <a:pPr>
            <a:defRPr sz="1284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799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uk-UA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2000"/>
            </a:pPr>
            <a:r>
              <a:rPr lang="uk-UA" sz="1800" dirty="0" smtClean="0"/>
              <a:t>Середньомісячна заробітна плата одного працівника, грн.</a:t>
            </a:r>
            <a:endParaRPr lang="ru-RU" sz="2000" dirty="0"/>
          </a:p>
        </c:rich>
      </c:tx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00B050"/>
            </a:solidFill>
          </c:spPr>
          <c:invertIfNegative val="0"/>
          <c:dPt>
            <c:idx val="1"/>
            <c:invertIfNegative val="0"/>
            <c:bubble3D val="0"/>
            <c:spPr>
              <a:solidFill>
                <a:srgbClr val="8052AE"/>
              </a:solidFill>
            </c:spPr>
          </c:dPt>
          <c:dPt>
            <c:idx val="2"/>
            <c:invertIfNegative val="0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3"/>
            <c:invertIfNegative val="0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</c:spPr>
          </c:dPt>
          <c:dPt>
            <c:idx val="4"/>
            <c:invertIfNegative val="0"/>
            <c:bubble3D val="0"/>
            <c:spPr>
              <a:solidFill>
                <a:srgbClr val="FF0000"/>
              </a:solidFill>
            </c:spPr>
          </c:dPt>
          <c:dPt>
            <c:idx val="5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6.2500000000000134E-3"/>
                  <c:y val="0.1125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2500000000000134E-3"/>
                  <c:y val="0.1031249999999999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3333333333333367E-3"/>
                  <c:y val="0.11562500000000053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3333333333334095E-3"/>
                  <c:y val="0.11562500000000053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0416666666666666E-2"/>
                  <c:y val="0.10312500000000067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2500000000000001E-2"/>
                  <c:y val="0.10312500000000067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600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План на 2023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7362</c:v>
                </c:pt>
                <c:pt idx="1">
                  <c:v>8561</c:v>
                </c:pt>
                <c:pt idx="2">
                  <c:v>10274</c:v>
                </c:pt>
                <c:pt idx="3">
                  <c:v>10649</c:v>
                </c:pt>
                <c:pt idx="4">
                  <c:v>12933</c:v>
                </c:pt>
                <c:pt idx="5">
                  <c:v>14699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9780664"/>
        <c:axId val="419782232"/>
        <c:axId val="0"/>
      </c:bar3DChart>
      <c:catAx>
        <c:axId val="4197806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600"/>
            </a:pPr>
            <a:endParaRPr lang="uk-UA"/>
          </a:p>
        </c:txPr>
        <c:crossAx val="419782232"/>
        <c:crosses val="autoZero"/>
        <c:auto val="1"/>
        <c:lblAlgn val="ctr"/>
        <c:lblOffset val="100"/>
        <c:noMultiLvlLbl val="0"/>
      </c:catAx>
      <c:valAx>
        <c:axId val="41978223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/>
            </a:pPr>
            <a:endParaRPr lang="uk-UA"/>
          </a:p>
        </c:txPr>
        <c:crossAx val="419780664"/>
        <c:crosses val="autoZero"/>
        <c:crossBetween val="between"/>
      </c:valAx>
      <c:spPr>
        <a:noFill/>
        <a:ln w="25396">
          <a:noFill/>
        </a:ln>
      </c:spPr>
    </c:plotArea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uk-UA" sz="1799" dirty="0" smtClean="0"/>
              <a:t>Середньомісячна заробітна плата одного інженерно-технічного працівника, грн.</a:t>
            </a:r>
            <a:endParaRPr lang="ru-RU" sz="2000" dirty="0"/>
          </a:p>
        </c:rich>
      </c:tx>
      <c:layout>
        <c:manualLayout>
          <c:xMode val="edge"/>
          <c:yMode val="edge"/>
          <c:x val="0.13343227011877751"/>
          <c:y val="1.5980572521892725E-2"/>
        </c:manualLayout>
      </c:layout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00B050"/>
            </a:solidFill>
          </c:spPr>
          <c:invertIfNegative val="0"/>
          <c:dPt>
            <c:idx val="1"/>
            <c:invertIfNegative val="0"/>
            <c:bubble3D val="0"/>
            <c:spPr>
              <a:solidFill>
                <a:srgbClr val="8052AE"/>
              </a:solidFill>
            </c:spPr>
          </c:dPt>
          <c:dPt>
            <c:idx val="2"/>
            <c:invertIfNegative val="0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3"/>
            <c:invertIfNegative val="0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</c:spPr>
          </c:dPt>
          <c:dPt>
            <c:idx val="4"/>
            <c:invertIfNegative val="0"/>
            <c:bubble3D val="0"/>
            <c:spPr>
              <a:solidFill>
                <a:srgbClr val="FF0000"/>
              </a:solidFill>
            </c:spPr>
          </c:dPt>
          <c:dPt>
            <c:idx val="5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6.2500000000000134E-3"/>
                  <c:y val="0.1125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599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2500000000000134E-3"/>
                  <c:y val="0.10312499999999999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599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3333333333333367E-3"/>
                  <c:y val="0.11562500000000053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599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3333333333334095E-3"/>
                  <c:y val="0.11562500000000053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599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0416666666666666E-2"/>
                  <c:y val="0.10312500000000067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599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2500000000000001E-2"/>
                  <c:y val="0.10312500000000067"/>
                </c:manualLayout>
              </c:layout>
              <c:spPr>
                <a:solidFill>
                  <a:schemeClr val="tx2">
                    <a:lumMod val="20000"/>
                    <a:lumOff val="80000"/>
                  </a:schemeClr>
                </a:solidFill>
              </c:spPr>
              <c:txPr>
                <a:bodyPr/>
                <a:lstStyle/>
                <a:p>
                  <a:pPr>
                    <a:defRPr sz="1599"/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599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План на 2023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8930</c:v>
                </c:pt>
                <c:pt idx="1">
                  <c:v>10459</c:v>
                </c:pt>
                <c:pt idx="2">
                  <c:v>13080</c:v>
                </c:pt>
                <c:pt idx="3">
                  <c:v>12906</c:v>
                </c:pt>
                <c:pt idx="4">
                  <c:v>14879</c:v>
                </c:pt>
                <c:pt idx="5">
                  <c:v>16273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9779096"/>
        <c:axId val="419778704"/>
        <c:axId val="0"/>
      </c:bar3DChart>
      <c:catAx>
        <c:axId val="4197790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599"/>
            </a:pPr>
            <a:endParaRPr lang="uk-UA"/>
          </a:p>
        </c:txPr>
        <c:crossAx val="419778704"/>
        <c:crosses val="autoZero"/>
        <c:auto val="1"/>
        <c:lblAlgn val="ctr"/>
        <c:lblOffset val="100"/>
        <c:noMultiLvlLbl val="0"/>
      </c:catAx>
      <c:valAx>
        <c:axId val="4197787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/>
            </a:pPr>
            <a:endParaRPr lang="uk-UA"/>
          </a:p>
        </c:txPr>
        <c:crossAx val="419779096"/>
        <c:crosses val="autoZero"/>
        <c:crossBetween val="between"/>
      </c:valAx>
      <c:spPr>
        <a:noFill/>
        <a:ln w="25392">
          <a:noFill/>
        </a:ln>
      </c:spPr>
    </c:plotArea>
    <c:plotVisOnly val="1"/>
    <c:dispBlanksAs val="gap"/>
    <c:showDLblsOverMax val="0"/>
  </c:chart>
  <c:txPr>
    <a:bodyPr/>
    <a:lstStyle/>
    <a:p>
      <a:pPr>
        <a:defRPr sz="1799"/>
      </a:pPr>
      <a:endParaRPr lang="uk-UA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централізоване водопостачання, млн.  м3 </c:v>
                </c:pt>
              </c:strCache>
            </c:strRef>
          </c:tx>
          <c:spPr>
            <a:solidFill>
              <a:srgbClr val="00B0F0"/>
            </a:solidFill>
          </c:spPr>
          <c:invertIfNegative val="0"/>
          <c:dLbls>
            <c:dLbl>
              <c:idx val="0"/>
              <c:layout>
                <c:manualLayout>
                  <c:x val="-2.7971299069142287E-2"/>
                  <c:y val="0.12069469901940209"/>
                </c:manualLayout>
              </c:layout>
              <c:spPr>
                <a:solidFill>
                  <a:srgbClr val="00B0F0"/>
                </a:solidFill>
              </c:spPr>
              <c:txPr>
                <a:bodyPr/>
                <a:lstStyle/>
                <a:p>
                  <a:pPr>
                    <a:defRPr sz="1400" b="0">
                      <a:latin typeface="+mj-lt"/>
                    </a:defRPr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1889090974910592E-2"/>
                  <c:y val="0.1075757099955545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4236245910254587E-2"/>
                  <c:y val="0.1862896441386424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4190682932857638E-2"/>
                  <c:y val="0.167923059505255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5.9450323247479423E-3"/>
                  <c:y val="0.1626754638957158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1.3871742091078519E-2"/>
                  <c:y val="0.1259422946289412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00B0F0"/>
              </a:solidFill>
            </c:spPr>
            <c:txPr>
              <a:bodyPr/>
              <a:lstStyle/>
              <a:p>
                <a:pPr>
                  <a:defRPr sz="1400" b="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2018</c:v>
                </c:pt>
                <c:pt idx="1">
                  <c:v>Факт 2019</c:v>
                </c:pt>
                <c:pt idx="2">
                  <c:v>Факт 2020</c:v>
                </c:pt>
                <c:pt idx="3">
                  <c:v>Факт 2021</c:v>
                </c:pt>
                <c:pt idx="4">
                  <c:v>Факт 2022</c:v>
                </c:pt>
                <c:pt idx="5">
                  <c:v>План на 2023</c:v>
                </c:pt>
              </c:strCache>
            </c:strRef>
          </c:cat>
          <c:val>
            <c:numRef>
              <c:f>Лист1!$B$2:$B$7</c:f>
              <c:numCache>
                <c:formatCode>0.00</c:formatCode>
                <c:ptCount val="6"/>
                <c:pt idx="0">
                  <c:v>9.75</c:v>
                </c:pt>
                <c:pt idx="1">
                  <c:v>9.77</c:v>
                </c:pt>
                <c:pt idx="2">
                  <c:v>9.34</c:v>
                </c:pt>
                <c:pt idx="3">
                  <c:v>9.5300000000000011</c:v>
                </c:pt>
                <c:pt idx="4">
                  <c:v>9.43</c:v>
                </c:pt>
                <c:pt idx="5">
                  <c:v>10.76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Централізоване водовідведення, млн. м3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3.7651871390070292E-2"/>
                  <c:y val="7.609013633831883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5670193948487625E-2"/>
                  <c:y val="0.1049519121907838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1706839065322352E-2"/>
                  <c:y val="0.1548040704814079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9725161623739685E-2"/>
                  <c:y val="0.1154471034098628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5761806740574402E-2"/>
                  <c:y val="0.175794452919563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5761806740574402E-2"/>
                  <c:y val="8.65853275573975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6">
                  <a:lumMod val="75000"/>
                </a:schemeClr>
              </a:solidFill>
            </c:spPr>
            <c:txPr>
              <a:bodyPr/>
              <a:lstStyle/>
              <a:p>
                <a:pPr>
                  <a:defRPr sz="1400" b="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2018</c:v>
                </c:pt>
                <c:pt idx="1">
                  <c:v>Факт 2019</c:v>
                </c:pt>
                <c:pt idx="2">
                  <c:v>Факт 2020</c:v>
                </c:pt>
                <c:pt idx="3">
                  <c:v>Факт 2021</c:v>
                </c:pt>
                <c:pt idx="4">
                  <c:v>Факт 2022</c:v>
                </c:pt>
                <c:pt idx="5">
                  <c:v>План на 2023</c:v>
                </c:pt>
              </c:strCache>
            </c:strRef>
          </c:cat>
          <c:val>
            <c:numRef>
              <c:f>Лист1!$C$2:$C$7</c:f>
              <c:numCache>
                <c:formatCode>0.00</c:formatCode>
                <c:ptCount val="6"/>
                <c:pt idx="0">
                  <c:v>11.22</c:v>
                </c:pt>
                <c:pt idx="1">
                  <c:v>10.850000000000026</c:v>
                </c:pt>
                <c:pt idx="2">
                  <c:v>10.370000000000006</c:v>
                </c:pt>
                <c:pt idx="3">
                  <c:v>10.79</c:v>
                </c:pt>
                <c:pt idx="4">
                  <c:v>10.52</c:v>
                </c:pt>
                <c:pt idx="5">
                  <c:v>10.84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9781056"/>
        <c:axId val="419779488"/>
        <c:axId val="0"/>
      </c:bar3DChart>
      <c:catAx>
        <c:axId val="4197810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419779488"/>
        <c:crosses val="autoZero"/>
        <c:auto val="1"/>
        <c:lblAlgn val="ctr"/>
        <c:lblOffset val="100"/>
        <c:noMultiLvlLbl val="0"/>
      </c:catAx>
      <c:valAx>
        <c:axId val="419779488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1200">
                <a:solidFill>
                  <a:schemeClr val="bg1"/>
                </a:solidFill>
              </a:defRPr>
            </a:pPr>
            <a:endParaRPr lang="uk-UA"/>
          </a:p>
        </c:txPr>
        <c:crossAx val="41978105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3.2292760230136726E-2"/>
          <c:y val="0.85086705154543762"/>
          <c:w val="0.91816530373029659"/>
          <c:h val="0.1491329484545624"/>
        </c:manualLayout>
      </c:layout>
      <c:overlay val="0"/>
      <c:txPr>
        <a:bodyPr/>
        <a:lstStyle/>
        <a:p>
          <a:pPr>
            <a:defRPr sz="140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uk-UA" sz="1600" b="1" dirty="0" smtClean="0">
                <a:effectLst/>
              </a:rPr>
              <a:t>Вартість наданих послуг</a:t>
            </a:r>
            <a:endParaRPr lang="ru-RU" sz="1600" b="1" dirty="0" smtClean="0">
              <a:effectLst/>
            </a:endParaRPr>
          </a:p>
          <a:p>
            <a:pPr>
              <a:defRPr/>
            </a:pPr>
            <a:r>
              <a:rPr lang="uk-UA" sz="1600" b="1" dirty="0" smtClean="0">
                <a:effectLst/>
              </a:rPr>
              <a:t>з централізованого водопостачання та</a:t>
            </a:r>
            <a:r>
              <a:rPr lang="uk-UA" sz="1600" b="1" baseline="0" dirty="0" smtClean="0">
                <a:effectLst/>
              </a:rPr>
              <a:t> централізованого водовідведення</a:t>
            </a:r>
            <a:r>
              <a:rPr lang="ru-RU" sz="1600" b="1" dirty="0" smtClean="0">
                <a:effectLst/>
              </a:rPr>
              <a:t>,</a:t>
            </a:r>
            <a:r>
              <a:rPr lang="ru-RU" sz="1600" b="1" baseline="0" dirty="0" smtClean="0">
                <a:effectLst/>
              </a:rPr>
              <a:t> </a:t>
            </a:r>
            <a:r>
              <a:rPr lang="ru-RU" sz="1600" b="1" dirty="0" smtClean="0"/>
              <a:t>млн</a:t>
            </a:r>
            <a:r>
              <a:rPr lang="ru-RU" sz="1600" b="1" dirty="0"/>
              <a:t>. </a:t>
            </a:r>
            <a:r>
              <a:rPr lang="ru-RU" sz="1600" b="1" dirty="0" smtClean="0"/>
              <a:t>грн.</a:t>
            </a:r>
            <a:r>
              <a:rPr lang="ru-RU" sz="1600" b="1" baseline="0" dirty="0" smtClean="0"/>
              <a:t> </a:t>
            </a:r>
            <a:r>
              <a:rPr lang="ru-RU" sz="1600" b="1" dirty="0" smtClean="0"/>
              <a:t>без </a:t>
            </a:r>
            <a:r>
              <a:rPr lang="ru-RU" sz="1600" b="1" dirty="0"/>
              <a:t>ПДВ 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централізоване водопостачання, млн. грн.         без ПДВ </c:v>
                </c:pt>
              </c:strCache>
            </c:strRef>
          </c:tx>
          <c:spPr>
            <a:solidFill>
              <a:srgbClr val="00B0F0"/>
            </a:solidFill>
          </c:spPr>
          <c:invertIfNegative val="0"/>
          <c:dLbls>
            <c:dLbl>
              <c:idx val="0"/>
              <c:layout>
                <c:manualLayout>
                  <c:x val="6.7188301828897722E-3"/>
                  <c:y val="0.2190314616350119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1757952820057031E-2"/>
                  <c:y val="0.1975233531261647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6.7188301828897722E-3"/>
                  <c:y val="0.189354931311293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1757952820057031E-2"/>
                  <c:y val="0.2011426997558654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1757820559620361E-2"/>
                  <c:y val="0.2382758082647133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1757952820057031E-2"/>
                  <c:y val="0.198426788940842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40000"/>
                  <a:lumOff val="60000"/>
                </a:schemeClr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2018</c:v>
                </c:pt>
                <c:pt idx="1">
                  <c:v>Факт 2019</c:v>
                </c:pt>
                <c:pt idx="2">
                  <c:v>Факт 2020</c:v>
                </c:pt>
                <c:pt idx="3">
                  <c:v>Факт 2021</c:v>
                </c:pt>
                <c:pt idx="4">
                  <c:v>Факт 2022</c:v>
                </c:pt>
                <c:pt idx="5">
                  <c:v>План на 2023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57.17</c:v>
                </c:pt>
                <c:pt idx="1">
                  <c:v>64.440000000000026</c:v>
                </c:pt>
                <c:pt idx="2">
                  <c:v>80.459999999999994</c:v>
                </c:pt>
                <c:pt idx="3">
                  <c:v>91.69</c:v>
                </c:pt>
                <c:pt idx="4">
                  <c:v>101.34</c:v>
                </c:pt>
                <c:pt idx="5">
                  <c:v>117.3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Централізоване водовідведення, тис.грн.         без ПДВ</c:v>
                </c:pt>
              </c:strCache>
            </c:strRef>
          </c:tx>
          <c:spPr>
            <a:solidFill>
              <a:srgbClr val="F79646">
                <a:lumMod val="75000"/>
              </a:srgbClr>
            </a:solidFill>
          </c:spPr>
          <c:invertIfNegative val="0"/>
          <c:dLbls>
            <c:dLbl>
              <c:idx val="0"/>
              <c:layout>
                <c:manualLayout>
                  <c:x val="-3.3594150914448627E-3"/>
                  <c:y val="0.2381217155625439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1.6797075457224404E-3"/>
                  <c:y val="0.224436559495731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039122637167299E-3"/>
                  <c:y val="0.2025403097888313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3.3594150914448627E-3"/>
                  <c:y val="0.2518068716293598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1.6797075457224404E-3"/>
                  <c:y val="0.273703121336257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0"/>
                  <c:y val="0.2162254658556442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FFC000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Факт 2018</c:v>
                </c:pt>
                <c:pt idx="1">
                  <c:v>Факт 2019</c:v>
                </c:pt>
                <c:pt idx="2">
                  <c:v>Факт 2020</c:v>
                </c:pt>
                <c:pt idx="3">
                  <c:v>Факт 2021</c:v>
                </c:pt>
                <c:pt idx="4">
                  <c:v>Факт 2022</c:v>
                </c:pt>
                <c:pt idx="5">
                  <c:v>План на 2023</c:v>
                </c:pt>
              </c:strCache>
            </c:strRef>
          </c:cat>
          <c:val>
            <c:numRef>
              <c:f>Лист1!$C$2:$C$7</c:f>
              <c:numCache>
                <c:formatCode>0.00</c:formatCode>
                <c:ptCount val="6"/>
                <c:pt idx="0">
                  <c:v>89.05</c:v>
                </c:pt>
                <c:pt idx="1">
                  <c:v>89.554999999999993</c:v>
                </c:pt>
                <c:pt idx="2">
                  <c:v>101.3275</c:v>
                </c:pt>
                <c:pt idx="3">
                  <c:v>121.88829999999999</c:v>
                </c:pt>
                <c:pt idx="4">
                  <c:v>132.97729000000001</c:v>
                </c:pt>
                <c:pt idx="5">
                  <c:v>137.37515999999999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9934104"/>
        <c:axId val="419934496"/>
        <c:axId val="0"/>
      </c:bar3DChart>
      <c:catAx>
        <c:axId val="4199341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419934496"/>
        <c:crosses val="autoZero"/>
        <c:auto val="1"/>
        <c:lblAlgn val="ctr"/>
        <c:lblOffset val="100"/>
        <c:noMultiLvlLbl val="0"/>
      </c:catAx>
      <c:valAx>
        <c:axId val="41993449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>
                <a:solidFill>
                  <a:schemeClr val="bg1"/>
                </a:solidFill>
              </a:defRPr>
            </a:pPr>
            <a:endParaRPr lang="uk-UA"/>
          </a:p>
        </c:txPr>
        <c:crossAx val="41993410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398"/>
            </a:pPr>
            <a:r>
              <a:rPr lang="ru-RU" sz="1398" dirty="0"/>
              <a:t>Структура </a:t>
            </a:r>
            <a:r>
              <a:rPr lang="ru-RU" sz="1398" dirty="0" err="1"/>
              <a:t>доходів</a:t>
            </a:r>
            <a:r>
              <a:rPr lang="ru-RU" sz="1398" dirty="0"/>
              <a:t> за 2022 </a:t>
            </a:r>
            <a:r>
              <a:rPr lang="ru-RU" sz="1398" dirty="0" err="1" smtClean="0"/>
              <a:t>рік</a:t>
            </a:r>
            <a:r>
              <a:rPr lang="ru-RU" sz="1398" dirty="0" smtClean="0"/>
              <a:t>, млн. грн. без ПДВ</a:t>
            </a:r>
            <a:endParaRPr lang="ru-RU" sz="1400" dirty="0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1.4339642338590629E-2"/>
          <c:y val="7.5122047244094478E-2"/>
          <c:w val="0.79676515827743277"/>
          <c:h val="0.92487795275590567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Структура доходів за 2022 рік </c:v>
                </c:pt>
              </c:strCache>
            </c:strRef>
          </c:tx>
          <c:explosion val="25"/>
          <c:dPt>
            <c:idx val="0"/>
            <c:bubble3D val="0"/>
            <c:explosion val="18"/>
            <c:spPr>
              <a:solidFill>
                <a:srgbClr val="00B0F0"/>
              </a:solidFill>
            </c:spPr>
          </c:dPt>
          <c:dPt>
            <c:idx val="1"/>
            <c:bubble3D val="0"/>
            <c:spPr>
              <a:solidFill>
                <a:schemeClr val="accent6">
                  <a:lumMod val="75000"/>
                </a:schemeClr>
              </a:solidFill>
            </c:spPr>
          </c:dPt>
          <c:dPt>
            <c:idx val="2"/>
            <c:bubble3D val="0"/>
            <c:spPr>
              <a:solidFill>
                <a:srgbClr val="FFC000"/>
              </a:solidFill>
            </c:spPr>
          </c:dPt>
          <c:dPt>
            <c:idx val="3"/>
            <c:bubble3D val="0"/>
            <c:explosion val="27"/>
            <c:spPr>
              <a:solidFill>
                <a:srgbClr val="00B050"/>
              </a:solidFill>
            </c:spPr>
          </c:dPt>
          <c:dLbls>
            <c:dLbl>
              <c:idx val="2"/>
              <c:layout>
                <c:manualLayout>
                  <c:x val="-1.3996648839784085E-2"/>
                  <c:y val="-4.1866387795275586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6114833026215476E-2"/>
                  <c:y val="-5.6495570866141924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20000"/>
                  <a:lumOff val="80000"/>
                </a:schemeClr>
              </a:solidFill>
            </c:spPr>
            <c:txPr>
              <a:bodyPr/>
              <a:lstStyle/>
              <a:p>
                <a:pPr>
                  <a:defRPr sz="1398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централізоване водопостачання</c:v>
                </c:pt>
                <c:pt idx="1">
                  <c:v>централізоване водовідведення</c:v>
                </c:pt>
                <c:pt idx="2">
                  <c:v>інша діяльність</c:v>
                </c:pt>
                <c:pt idx="3">
                  <c:v>плата за абонентське обслуговування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101.34</c:v>
                </c:pt>
                <c:pt idx="1">
                  <c:v>132.97999999999999</c:v>
                </c:pt>
                <c:pt idx="2">
                  <c:v>12.81</c:v>
                </c:pt>
                <c:pt idx="3">
                  <c:v>18.279999999999987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69">
          <a:noFill/>
        </a:ln>
      </c:spPr>
    </c:plotArea>
    <c:legend>
      <c:legendPos val="r"/>
      <c:layout>
        <c:manualLayout>
          <c:xMode val="edge"/>
          <c:yMode val="edge"/>
          <c:x val="3.1782731703991547E-2"/>
          <c:y val="0.74318172492589374"/>
          <c:w val="0.9256454306848092"/>
          <c:h val="0.2323079426392457"/>
        </c:manualLayout>
      </c:layout>
      <c:overlay val="0"/>
      <c:txPr>
        <a:bodyPr/>
        <a:lstStyle/>
        <a:p>
          <a:pPr>
            <a:defRPr sz="1049"/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798"/>
      </a:pPr>
      <a:endParaRPr lang="uk-UA"/>
    </a:p>
  </c:tx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2"/>
            </a:pPr>
            <a:r>
              <a:rPr lang="ru-RU" sz="1401" dirty="0"/>
              <a:t>Структура </a:t>
            </a:r>
            <a:r>
              <a:rPr lang="ru-RU" sz="1401" dirty="0" err="1" smtClean="0"/>
              <a:t>витрат</a:t>
            </a:r>
            <a:r>
              <a:rPr lang="ru-RU" sz="1401" dirty="0" smtClean="0"/>
              <a:t> </a:t>
            </a:r>
            <a:r>
              <a:rPr lang="ru-RU" sz="1401" dirty="0"/>
              <a:t>за 2022 </a:t>
            </a:r>
            <a:r>
              <a:rPr lang="ru-RU" sz="1401" dirty="0" err="1" smtClean="0"/>
              <a:t>рік</a:t>
            </a:r>
            <a:r>
              <a:rPr lang="ru-RU" sz="1401" dirty="0" smtClean="0"/>
              <a:t>, </a:t>
            </a:r>
          </a:p>
          <a:p>
            <a:pPr>
              <a:defRPr sz="1402"/>
            </a:pPr>
            <a:r>
              <a:rPr lang="ru-RU" sz="1401" dirty="0" smtClean="0"/>
              <a:t>млн. грн. </a:t>
            </a:r>
            <a:endParaRPr lang="ru-RU" sz="1400" dirty="0"/>
          </a:p>
        </c:rich>
      </c:tx>
      <c:layout>
        <c:manualLayout>
          <c:xMode val="edge"/>
          <c:yMode val="edge"/>
          <c:x val="0.18787856517935259"/>
          <c:y val="1.7803636164278418E-2"/>
        </c:manualLayout>
      </c:layout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7.5122008661633682E-2"/>
          <c:w val="0.91231745323316571"/>
          <c:h val="0.92487795275590567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Структура витрат за 2022 рік </c:v>
                </c:pt>
              </c:strCache>
            </c:strRef>
          </c:tx>
          <c:explosion val="25"/>
          <c:dPt>
            <c:idx val="0"/>
            <c:bubble3D val="0"/>
            <c:explosion val="19"/>
            <c:spPr>
              <a:solidFill>
                <a:srgbClr val="00B0F0"/>
              </a:solidFill>
            </c:spPr>
          </c:dPt>
          <c:dPt>
            <c:idx val="1"/>
            <c:bubble3D val="0"/>
            <c:spPr>
              <a:solidFill>
                <a:srgbClr val="F79646">
                  <a:lumMod val="75000"/>
                </a:srgbClr>
              </a:solidFill>
            </c:spPr>
          </c:dPt>
          <c:dPt>
            <c:idx val="2"/>
            <c:bubble3D val="0"/>
            <c:spPr>
              <a:solidFill>
                <a:srgbClr val="FFC000"/>
              </a:solidFill>
            </c:spPr>
          </c:dPt>
          <c:dPt>
            <c:idx val="3"/>
            <c:bubble3D val="0"/>
            <c:explosion val="28"/>
            <c:spPr>
              <a:solidFill>
                <a:srgbClr val="00B050"/>
              </a:solidFill>
            </c:spPr>
          </c:dPt>
          <c:dLbls>
            <c:dLbl>
              <c:idx val="2"/>
              <c:layout>
                <c:manualLayout>
                  <c:x val="-1.3996648839784085E-2"/>
                  <c:y val="-4.1866387795275586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8.6114833026215476E-2"/>
                  <c:y val="-5.6495570866141924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20000"/>
                  <a:lumOff val="80000"/>
                </a:schemeClr>
              </a:solidFill>
            </c:spPr>
            <c:txPr>
              <a:bodyPr/>
              <a:lstStyle/>
              <a:p>
                <a:pPr>
                  <a:defRPr sz="1401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централізоване водопостачання</c:v>
                </c:pt>
                <c:pt idx="1">
                  <c:v>централізоване водовідведення</c:v>
                </c:pt>
                <c:pt idx="2">
                  <c:v>інша діяльність</c:v>
                </c:pt>
                <c:pt idx="3">
                  <c:v>плата за абонентське обслуговування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116.36999999999999</c:v>
                </c:pt>
                <c:pt idx="1">
                  <c:v>106.32</c:v>
                </c:pt>
                <c:pt idx="2">
                  <c:v>10.33</c:v>
                </c:pt>
                <c:pt idx="3">
                  <c:v>14.82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15">
          <a:noFill/>
        </a:ln>
      </c:spPr>
    </c:plotArea>
    <c:legend>
      <c:legendPos val="r"/>
      <c:layout>
        <c:manualLayout>
          <c:xMode val="edge"/>
          <c:yMode val="edge"/>
          <c:x val="7.0707961504812122E-2"/>
          <c:y val="0.74318181506685299"/>
          <c:w val="0.88672020997375323"/>
          <c:h val="0.23230799805376814"/>
        </c:manualLayout>
      </c:layout>
      <c:overlay val="0"/>
      <c:txPr>
        <a:bodyPr/>
        <a:lstStyle/>
        <a:p>
          <a:pPr>
            <a:defRPr sz="1001"/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801"/>
      </a:pPr>
      <a:endParaRPr lang="uk-UA"/>
    </a:p>
  </c:txPr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Фактичні доходи, млн. грн. без ПДВ</c:v>
                </c:pt>
              </c:strCache>
            </c:strRef>
          </c:tx>
          <c:spPr>
            <a:solidFill>
              <a:srgbClr val="92D050"/>
            </a:solidFill>
          </c:spPr>
          <c:invertIfNegative val="0"/>
          <c:dLbls>
            <c:dLbl>
              <c:idx val="0"/>
              <c:layout>
                <c:manualLayout>
                  <c:x val="-1.6666666666666701E-2"/>
                  <c:y val="0.3187497539370078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1.2500000000000001E-2"/>
                  <c:y val="0.2499997539370090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4583333333333341E-2"/>
                  <c:y val="0.17187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8749999999999999E-2"/>
                  <c:y val="0.1500000000000002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7083333333333452E-2"/>
                  <c:y val="0.1500000000000002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FFFF99"/>
              </a:solidFill>
            </c:spPr>
            <c:txPr>
              <a:bodyPr/>
              <a:lstStyle/>
              <a:p>
                <a:pPr>
                  <a:defRPr sz="12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151.6</c:v>
                </c:pt>
                <c:pt idx="1">
                  <c:v>163.43</c:v>
                </c:pt>
                <c:pt idx="2">
                  <c:v>191.05</c:v>
                </c:pt>
                <c:pt idx="3">
                  <c:v>223.65</c:v>
                </c:pt>
                <c:pt idx="4">
                  <c:v>265.41000000000003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Фактичні витрати, млн. грн. без ПДВ</c:v>
                </c:pt>
              </c:strCache>
            </c:strRef>
          </c:tx>
          <c:spPr>
            <a:solidFill>
              <a:srgbClr val="006600"/>
            </a:solidFill>
          </c:spPr>
          <c:invertIfNegative val="0"/>
          <c:dLbls>
            <c:dLbl>
              <c:idx val="0"/>
              <c:layout>
                <c:manualLayout>
                  <c:x val="4.0372670807453459E-3"/>
                  <c:y val="0.233378694511012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0833333333333489E-3"/>
                  <c:y val="0.1937500000000000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0416666666666666E-2"/>
                  <c:y val="0.253125000000000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0416666666666742E-2"/>
                  <c:y val="0.1562500000000004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3.7500000000000006E-2"/>
                  <c:y val="0.1750000000000000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3">
                  <a:lumMod val="40000"/>
                  <a:lumOff val="60000"/>
                </a:schemeClr>
              </a:solidFill>
            </c:spPr>
            <c:txPr>
              <a:bodyPr/>
              <a:lstStyle/>
              <a:p>
                <a:pPr>
                  <a:defRPr sz="1200"/>
                </a:pPr>
                <a:endParaRPr lang="uk-UA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</c:numCache>
            </c:num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159.82000000000073</c:v>
                </c:pt>
                <c:pt idx="1">
                  <c:v>173.44</c:v>
                </c:pt>
                <c:pt idx="2">
                  <c:v>187.78</c:v>
                </c:pt>
                <c:pt idx="3">
                  <c:v>200.13</c:v>
                </c:pt>
                <c:pt idx="4">
                  <c:v>247.85000000000073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9933320"/>
        <c:axId val="419933712"/>
        <c:axId val="0"/>
      </c:bar3DChart>
      <c:catAx>
        <c:axId val="4199333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 b="1"/>
            </a:pPr>
            <a:endParaRPr lang="uk-UA"/>
          </a:p>
        </c:txPr>
        <c:crossAx val="419933712"/>
        <c:crosses val="autoZero"/>
        <c:auto val="1"/>
        <c:lblAlgn val="ctr"/>
        <c:lblOffset val="100"/>
        <c:noMultiLvlLbl val="0"/>
      </c:catAx>
      <c:valAx>
        <c:axId val="4199337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>
                <a:solidFill>
                  <a:schemeClr val="bg1"/>
                </a:solidFill>
              </a:defRPr>
            </a:pPr>
            <a:endParaRPr lang="uk-UA"/>
          </a:p>
        </c:txPr>
        <c:crossAx val="41993332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12561994536219706"/>
          <c:y val="0.87026441506499275"/>
          <c:w val="0.75780468836795911"/>
          <c:h val="0.11562604155093982"/>
        </c:manualLayout>
      </c:layout>
      <c:overlay val="0"/>
      <c:txPr>
        <a:bodyPr/>
        <a:lstStyle/>
        <a:p>
          <a:pPr>
            <a:defRPr sz="1400" b="1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Обсяг підйому води, млн. м3</c:v>
                </c:pt>
              </c:strCache>
            </c:strRef>
          </c:tx>
          <c:spPr>
            <a:solidFill>
              <a:srgbClr val="00B0F0"/>
            </a:solidFill>
          </c:spPr>
          <c:invertIfNegative val="0"/>
          <c:dLbls>
            <c:dLbl>
              <c:idx val="0"/>
              <c:layout>
                <c:manualLayout>
                  <c:x val="-3.2689076213754222E-3"/>
                  <c:y val="0.1772122540715275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6.7155732696367477E-3"/>
                  <c:y val="0.114383825706197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8051917842462012E-2"/>
                  <c:y val="0.170616014828405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9.0719086768136867E-3"/>
                  <c:y val="0.1384215927403847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00B0F0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План 2023</c:v>
                </c:pt>
              </c:strCache>
            </c:strRef>
          </c:cat>
          <c:val>
            <c:numRef>
              <c:f>Лист1!$B$2:$B$5</c:f>
              <c:numCache>
                <c:formatCode>0.00</c:formatCode>
                <c:ptCount val="4"/>
                <c:pt idx="0">
                  <c:v>19.120889999999999</c:v>
                </c:pt>
                <c:pt idx="1">
                  <c:v>19.213789999999989</c:v>
                </c:pt>
                <c:pt idx="2">
                  <c:v>18.315999999999999</c:v>
                </c:pt>
                <c:pt idx="3">
                  <c:v>18.361999999999988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Реалізація централізованого водопостачання споживачам, млн. м3</c:v>
                </c:pt>
              </c:strCache>
            </c:strRef>
          </c:tx>
          <c:spPr>
            <a:solidFill>
              <a:srgbClr val="66FFFF"/>
            </a:solidFill>
          </c:spPr>
          <c:invertIfNegative val="0"/>
          <c:dLbls>
            <c:dLbl>
              <c:idx val="0"/>
              <c:layout>
                <c:manualLayout>
                  <c:x val="-6.2590267748028356E-3"/>
                  <c:y val="0.1792656055651552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7.7541731474280633E-3"/>
                  <c:y val="0.1338829261337516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6.79125930452169E-3"/>
                  <c:y val="0.1652258499036641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3227696922564158E-2"/>
                  <c:y val="0.1016885040457309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66FFFF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План 2023</c:v>
                </c:pt>
              </c:strCache>
            </c:strRef>
          </c:cat>
          <c:val>
            <c:numRef>
              <c:f>Лист1!$C$2:$C$5</c:f>
              <c:numCache>
                <c:formatCode>0.00</c:formatCode>
                <c:ptCount val="4"/>
                <c:pt idx="0">
                  <c:v>9.3460000000000001</c:v>
                </c:pt>
                <c:pt idx="1">
                  <c:v>9.5321500000000015</c:v>
                </c:pt>
                <c:pt idx="2">
                  <c:v>9.4368000000000034</c:v>
                </c:pt>
                <c:pt idx="3">
                  <c:v>10.76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Втрати та витрати води, млн. м3</c:v>
                </c:pt>
              </c:strCache>
            </c:strRef>
          </c:tx>
          <c:spPr>
            <a:solidFill>
              <a:srgbClr val="FF99FF"/>
            </a:solidFill>
          </c:spPr>
          <c:invertIfNegative val="0"/>
          <c:dLbls>
            <c:dLbl>
              <c:idx val="0"/>
              <c:layout>
                <c:manualLayout>
                  <c:x val="2.3971989223419646E-2"/>
                  <c:y val="8.9420924861781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247701644261766E-2"/>
                  <c:y val="0.1055182531597599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3008901788690191E-2"/>
                  <c:y val="0.132465091148544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4995069992223085E-2"/>
                  <c:y val="0.149340516780449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rgbClr val="FF99FF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План 2023</c:v>
                </c:pt>
              </c:strCache>
            </c:strRef>
          </c:cat>
          <c:val>
            <c:numRef>
              <c:f>Лист1!$D$2:$D$5</c:f>
              <c:numCache>
                <c:formatCode>0.00</c:formatCode>
                <c:ptCount val="4"/>
                <c:pt idx="0">
                  <c:v>9.774890000000001</c:v>
                </c:pt>
                <c:pt idx="1">
                  <c:v>9.6816400000000016</c:v>
                </c:pt>
                <c:pt idx="2">
                  <c:v>8.8792000000000026</c:v>
                </c:pt>
                <c:pt idx="3">
                  <c:v>7.6019999999999985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9936456"/>
        <c:axId val="420484344"/>
        <c:axId val="0"/>
      </c:bar3DChart>
      <c:catAx>
        <c:axId val="4199364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420484344"/>
        <c:crosses val="autoZero"/>
        <c:auto val="1"/>
        <c:lblAlgn val="ctr"/>
        <c:lblOffset val="100"/>
        <c:noMultiLvlLbl val="0"/>
      </c:catAx>
      <c:valAx>
        <c:axId val="42048434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uk-UA"/>
          </a:p>
        </c:txPr>
        <c:crossAx val="41993645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8.1834720384603765E-2"/>
          <c:y val="0.79051970203573652"/>
          <c:w val="0.74768215178233022"/>
          <c:h val="0.19373751113564577"/>
        </c:manualLayout>
      </c:layout>
      <c:overlay val="0"/>
      <c:txPr>
        <a:bodyPr/>
        <a:lstStyle/>
        <a:p>
          <a:pPr>
            <a:defRPr sz="1030" kern="600" baseline="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Обсяг пропуску стічних вод через очисні споруди, млн. м3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-3.2689076213754231E-3"/>
                  <c:y val="0.177212254071527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6.7155732696367477E-3"/>
                  <c:y val="0.1143838257061972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8051917842462012E-2"/>
                  <c:y val="0.170616014828405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9.0719086768136867E-3"/>
                  <c:y val="0.1384215927403847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6">
                  <a:lumMod val="75000"/>
                </a:schemeClr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План 2023</c:v>
                </c:pt>
              </c:strCache>
            </c:strRef>
          </c:cat>
          <c:val>
            <c:numRef>
              <c:f>Лист1!$B$2:$B$5</c:f>
              <c:numCache>
                <c:formatCode>0.00</c:formatCode>
                <c:ptCount val="4"/>
                <c:pt idx="0">
                  <c:v>28.334000000000035</c:v>
                </c:pt>
                <c:pt idx="1">
                  <c:v>27.838999999999999</c:v>
                </c:pt>
                <c:pt idx="2">
                  <c:v>26.126999999999999</c:v>
                </c:pt>
                <c:pt idx="3">
                  <c:v>27.838999999999999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Реалізація централізованого водовідведення споживачам, млн. м3</c:v>
                </c:pt>
              </c:strCache>
            </c:strRef>
          </c:tx>
          <c:spPr>
            <a:solidFill>
              <a:schemeClr val="accent6">
                <a:lumMod val="40000"/>
                <a:lumOff val="60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-6.2590267748028382E-3"/>
                  <c:y val="0.1792656055651552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7.7541731474280633E-3"/>
                  <c:y val="0.1338829261337515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6.7912593045216926E-3"/>
                  <c:y val="0.1652258499036641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3227696922564158E-2"/>
                  <c:y val="0.1016885040457309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6">
                  <a:lumMod val="40000"/>
                  <a:lumOff val="60000"/>
                </a:schemeClr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План 2023</c:v>
                </c:pt>
              </c:strCache>
            </c:strRef>
          </c:cat>
          <c:val>
            <c:numRef>
              <c:f>Лист1!$C$2:$C$5</c:f>
              <c:numCache>
                <c:formatCode>0.00</c:formatCode>
                <c:ptCount val="4"/>
                <c:pt idx="0">
                  <c:v>10.370000000000006</c:v>
                </c:pt>
                <c:pt idx="1">
                  <c:v>10.792</c:v>
                </c:pt>
                <c:pt idx="2">
                  <c:v>10.581</c:v>
                </c:pt>
                <c:pt idx="3">
                  <c:v>10.842000000000002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Обсяг колекторно дренажних та дощових стічних вод, млн. м3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621705696364068E-2"/>
                  <c:y val="0.1060487448463026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4.0517269852899482E-2"/>
                  <c:y val="0.1425027399405041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2900638667775763E-2"/>
                  <c:y val="0.2054694431397116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133901038022805E-2"/>
                  <c:y val="0.155759093993006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accent3"/>
              </a:solidFill>
            </c:spPr>
            <c:txPr>
              <a:bodyPr/>
              <a:lstStyle/>
              <a:p>
                <a:pPr>
                  <a:defRPr sz="14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План 2023</c:v>
                </c:pt>
              </c:strCache>
            </c:strRef>
          </c:cat>
          <c:val>
            <c:numRef>
              <c:f>Лист1!$D$2:$D$5</c:f>
              <c:numCache>
                <c:formatCode>0.00</c:formatCode>
                <c:ptCount val="4"/>
                <c:pt idx="0">
                  <c:v>17.963999999999945</c:v>
                </c:pt>
                <c:pt idx="1">
                  <c:v>17.046999999999986</c:v>
                </c:pt>
                <c:pt idx="2">
                  <c:v>15.546000000000001</c:v>
                </c:pt>
                <c:pt idx="3">
                  <c:v>16.997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20485520"/>
        <c:axId val="420482776"/>
        <c:axId val="0"/>
      </c:bar3DChart>
      <c:catAx>
        <c:axId val="4204855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uk-UA"/>
          </a:p>
        </c:txPr>
        <c:crossAx val="420482776"/>
        <c:crosses val="autoZero"/>
        <c:auto val="1"/>
        <c:lblAlgn val="ctr"/>
        <c:lblOffset val="100"/>
        <c:noMultiLvlLbl val="0"/>
      </c:catAx>
      <c:valAx>
        <c:axId val="420482776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uk-UA"/>
          </a:p>
        </c:txPr>
        <c:crossAx val="42048552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3.8934112425946792E-2"/>
          <c:y val="0.82210828150106041"/>
          <c:w val="0.81224758810582609"/>
          <c:h val="0.1435248902692404"/>
        </c:manualLayout>
      </c:layout>
      <c:overlay val="0"/>
      <c:txPr>
        <a:bodyPr/>
        <a:lstStyle/>
        <a:p>
          <a:pPr>
            <a:defRPr sz="1030" kern="600" baseline="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Структура трудових ресурсів</c:v>
                </c:pt>
              </c:strCache>
            </c:strRef>
          </c:tx>
          <c:explosion val="25"/>
          <c:dPt>
            <c:idx val="0"/>
            <c:bubble3D val="0"/>
            <c:spPr>
              <a:solidFill>
                <a:srgbClr val="00B050"/>
              </a:solidFill>
            </c:spPr>
          </c:dPt>
          <c:dPt>
            <c:idx val="1"/>
            <c:bubble3D val="0"/>
            <c:spPr>
              <a:solidFill>
                <a:srgbClr val="00B0F0"/>
              </a:solidFill>
            </c:spPr>
          </c:dPt>
          <c:dLbls>
            <c:dLbl>
              <c:idx val="1"/>
              <c:layout>
                <c:manualLayout>
                  <c:x val="0.12586434789176551"/>
                  <c:y val="5.59636084815240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tx2">
                  <a:lumMod val="20000"/>
                  <a:lumOff val="80000"/>
                </a:schemeClr>
              </a:solidFill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Працівники виробничої сфери</c:v>
                </c:pt>
                <c:pt idx="1">
                  <c:v>інженерно-технічні працівники та адмін управління</c:v>
                </c:pt>
              </c:strCache>
            </c:strRef>
          </c:cat>
          <c:val>
            <c:numRef>
              <c:f>Лист1!$B$2:$B$3</c:f>
              <c:numCache>
                <c:formatCode>0.0%</c:formatCode>
                <c:ptCount val="2"/>
                <c:pt idx="0">
                  <c:v>0.72100000000000064</c:v>
                </c:pt>
                <c:pt idx="1">
                  <c:v>0.27900000000000008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390">
          <a:noFill/>
        </a:ln>
      </c:spPr>
    </c:plotArea>
    <c:legend>
      <c:legendPos val="r"/>
      <c:overlay val="0"/>
      <c:txPr>
        <a:bodyPr/>
        <a:lstStyle/>
        <a:p>
          <a:pPr>
            <a:defRPr sz="1599"/>
          </a:pPr>
          <a:endParaRPr lang="uk-UA"/>
        </a:p>
      </c:txPr>
    </c:legend>
    <c:plotVisOnly val="1"/>
    <c:dispBlanksAs val="zero"/>
    <c:showDLblsOverMax val="0"/>
  </c:chart>
  <c:txPr>
    <a:bodyPr/>
    <a:lstStyle/>
    <a:p>
      <a:pPr>
        <a:defRPr sz="1799"/>
      </a:pPr>
      <a:endParaRPr lang="uk-UA"/>
    </a:p>
  </c:txPr>
  <c:externalData r:id="rId2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1.5090738014523553E-4"/>
          <c:y val="1.3778949437487725E-2"/>
          <c:w val="0.98171760860884705"/>
          <c:h val="0.75115511856707806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Водопостачання</c:v>
                </c:pt>
              </c:strCache>
            </c:strRef>
          </c:tx>
          <c:spPr>
            <a:solidFill>
              <a:srgbClr val="66CCFF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Діючий тариф 2021 р.</c:v>
                </c:pt>
                <c:pt idx="1">
                  <c:v>Розрахунковий тариф 2022 р.</c:v>
                </c:pt>
                <c:pt idx="2">
                  <c:v>Діючий тариф 2022 р.</c:v>
                </c:pt>
                <c:pt idx="3">
                  <c:v>Розрахунковий тариф 2023 р.</c:v>
                </c:pt>
                <c:pt idx="4">
                  <c:v>Діючий тариф 2023 р.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11.59</c:v>
                </c:pt>
                <c:pt idx="1">
                  <c:v>15.38</c:v>
                </c:pt>
                <c:pt idx="2">
                  <c:v>12.950000000000006</c:v>
                </c:pt>
                <c:pt idx="3">
                  <c:v>23.09</c:v>
                </c:pt>
                <c:pt idx="4">
                  <c:v>12.950000000000006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Водовідведення</c:v>
                </c:pt>
              </c:strCache>
            </c:strRef>
          </c:tx>
          <c:spPr>
            <a:solidFill>
              <a:srgbClr val="FFC00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Діючий тариф 2021 р.</c:v>
                </c:pt>
                <c:pt idx="1">
                  <c:v>Розрахунковий тариф 2022 р.</c:v>
                </c:pt>
                <c:pt idx="2">
                  <c:v>Діючий тариф 2022 р.</c:v>
                </c:pt>
                <c:pt idx="3">
                  <c:v>Розрахунковий тариф 2023 р.</c:v>
                </c:pt>
                <c:pt idx="4">
                  <c:v>Діючий тариф 2023 р.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13.66</c:v>
                </c:pt>
                <c:pt idx="1">
                  <c:v>18.959999999999987</c:v>
                </c:pt>
                <c:pt idx="2">
                  <c:v>15.29</c:v>
                </c:pt>
                <c:pt idx="3">
                  <c:v>27.66</c:v>
                </c:pt>
                <c:pt idx="4">
                  <c:v>15.29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Разом</c:v>
                </c:pt>
              </c:strCache>
            </c:strRef>
          </c:tx>
          <c:spPr>
            <a:solidFill>
              <a:srgbClr val="CCFF99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Діючий тариф 2021 р.</c:v>
                </c:pt>
                <c:pt idx="1">
                  <c:v>Розрахунковий тариф 2022 р.</c:v>
                </c:pt>
                <c:pt idx="2">
                  <c:v>Діючий тариф 2022 р.</c:v>
                </c:pt>
                <c:pt idx="3">
                  <c:v>Розрахунковий тариф 2023 р.</c:v>
                </c:pt>
                <c:pt idx="4">
                  <c:v>Діючий тариф 2023 р.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  <c:pt idx="0">
                  <c:v>25.25</c:v>
                </c:pt>
                <c:pt idx="1">
                  <c:v>34.340000000000003</c:v>
                </c:pt>
                <c:pt idx="2">
                  <c:v>28.24</c:v>
                </c:pt>
                <c:pt idx="3">
                  <c:v>50.75</c:v>
                </c:pt>
                <c:pt idx="4">
                  <c:v>28.24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420483168"/>
        <c:axId val="420485128"/>
      </c:barChart>
      <c:catAx>
        <c:axId val="4204831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/>
            </a:pPr>
            <a:endParaRPr lang="uk-UA"/>
          </a:p>
        </c:txPr>
        <c:crossAx val="420485128"/>
        <c:crosses val="autoZero"/>
        <c:auto val="1"/>
        <c:lblAlgn val="ctr"/>
        <c:lblOffset val="100"/>
        <c:noMultiLvlLbl val="0"/>
      </c:catAx>
      <c:valAx>
        <c:axId val="420485128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one"/>
        <c:crossAx val="420483168"/>
        <c:crosses val="autoZero"/>
        <c:crossBetween val="between"/>
      </c:valAx>
      <c:spPr>
        <a:noFill/>
        <a:ln w="25401">
          <a:noFill/>
        </a:ln>
      </c:spPr>
    </c:plotArea>
    <c:legend>
      <c:legendPos val="b"/>
      <c:overlay val="0"/>
      <c:txPr>
        <a:bodyPr/>
        <a:lstStyle/>
        <a:p>
          <a:pPr>
            <a:defRPr sz="1600"/>
          </a:pPr>
          <a:endParaRPr lang="uk-UA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uk-UA"/>
    </a:p>
  </c:tx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0.10526</cdr:x>
      <cdr:y>0.29688</cdr:y>
    </cdr:from>
    <cdr:to>
      <cdr:x>0.26776</cdr:x>
      <cdr:y>0.43973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76064" y="1368152"/>
          <a:ext cx="889299" cy="65832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100" dirty="0" smtClean="0"/>
            <a:t>+ 9,09 грн.</a:t>
          </a:r>
        </a:p>
        <a:p xmlns:a="http://schemas.openxmlformats.org/drawingml/2006/main">
          <a:r>
            <a:rPr lang="uk-UA" sz="1100" dirty="0" smtClean="0"/>
            <a:t> або 36 %</a:t>
          </a:r>
          <a:endParaRPr lang="uk-UA" sz="1100" dirty="0"/>
        </a:p>
      </cdr:txBody>
    </cdr:sp>
  </cdr:relSizeAnchor>
  <cdr:relSizeAnchor xmlns:cdr="http://schemas.openxmlformats.org/drawingml/2006/chartDrawing">
    <cdr:from>
      <cdr:x>0.15789</cdr:x>
      <cdr:y>0.34375</cdr:y>
    </cdr:from>
    <cdr:to>
      <cdr:x>0.26316</cdr:x>
      <cdr:y>0.42188</cdr:y>
    </cdr:to>
    <cdr:sp macro="" textlink="">
      <cdr:nvSpPr>
        <cdr:cNvPr id="4" name="Прямая со стрелкой 3"/>
        <cdr:cNvSpPr/>
      </cdr:nvSpPr>
      <cdr:spPr>
        <a:xfrm xmlns:a="http://schemas.openxmlformats.org/drawingml/2006/main" flipV="1">
          <a:off x="864097" y="1584176"/>
          <a:ext cx="576064" cy="360040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uk-UA"/>
        </a:p>
      </cdr:txBody>
    </cdr:sp>
  </cdr:relSizeAnchor>
  <cdr:relSizeAnchor xmlns:cdr="http://schemas.openxmlformats.org/drawingml/2006/chartDrawing">
    <cdr:from>
      <cdr:x>0.4125</cdr:x>
      <cdr:y>0.31429</cdr:y>
    </cdr:from>
    <cdr:to>
      <cdr:x>0.5875</cdr:x>
      <cdr:y>0.42857</cdr:y>
    </cdr:to>
    <cdr:sp macro="" textlink="">
      <cdr:nvSpPr>
        <cdr:cNvPr id="5" name="TextBox 4"/>
        <cdr:cNvSpPr txBox="1"/>
      </cdr:nvSpPr>
      <cdr:spPr>
        <a:xfrm xmlns:a="http://schemas.openxmlformats.org/drawingml/2006/main">
          <a:off x="2376264" y="1584176"/>
          <a:ext cx="1008112" cy="57606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100" dirty="0" smtClean="0"/>
            <a:t>+ 2,99 грн. або 12 %</a:t>
          </a:r>
          <a:endParaRPr lang="uk-UA" sz="1100" dirty="0"/>
        </a:p>
      </cdr:txBody>
    </cdr:sp>
  </cdr:relSizeAnchor>
  <cdr:relSizeAnchor xmlns:cdr="http://schemas.openxmlformats.org/drawingml/2006/chartDrawing">
    <cdr:from>
      <cdr:x>0.53947</cdr:x>
      <cdr:y>0.14063</cdr:y>
    </cdr:from>
    <cdr:to>
      <cdr:x>0.66447</cdr:x>
      <cdr:y>0.39777</cdr:y>
    </cdr:to>
    <cdr:sp macro="" textlink="">
      <cdr:nvSpPr>
        <cdr:cNvPr id="7" name="Прямая со стрелкой 6"/>
        <cdr:cNvSpPr/>
      </cdr:nvSpPr>
      <cdr:spPr>
        <a:xfrm xmlns:a="http://schemas.openxmlformats.org/drawingml/2006/main" flipV="1">
          <a:off x="2952328" y="648072"/>
          <a:ext cx="684076" cy="1185078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uk-UA"/>
        </a:p>
      </cdr:txBody>
    </cdr:sp>
  </cdr:relSizeAnchor>
  <cdr:relSizeAnchor xmlns:cdr="http://schemas.openxmlformats.org/drawingml/2006/chartDrawing">
    <cdr:from>
      <cdr:x>0.5125</cdr:x>
      <cdr:y>0.15714</cdr:y>
    </cdr:from>
    <cdr:to>
      <cdr:x>0.675</cdr:x>
      <cdr:y>0.27143</cdr:y>
    </cdr:to>
    <cdr:sp macro="" textlink="">
      <cdr:nvSpPr>
        <cdr:cNvPr id="9" name="TextBox 8"/>
        <cdr:cNvSpPr txBox="1"/>
      </cdr:nvSpPr>
      <cdr:spPr>
        <a:xfrm xmlns:a="http://schemas.openxmlformats.org/drawingml/2006/main">
          <a:off x="2952328" y="792088"/>
          <a:ext cx="936104" cy="57606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200" dirty="0" smtClean="0"/>
            <a:t>22,51 грн. або 89%</a:t>
          </a:r>
          <a:endParaRPr lang="uk-UA" sz="1200" dirty="0"/>
        </a:p>
      </cdr:txBody>
    </cdr:sp>
  </cdr:relSizeAnchor>
  <cdr:relSizeAnchor xmlns:cdr="http://schemas.openxmlformats.org/drawingml/2006/chartDrawing">
    <cdr:from>
      <cdr:x>0.8375</cdr:x>
      <cdr:y>0.34286</cdr:y>
    </cdr:from>
    <cdr:to>
      <cdr:x>0.9875</cdr:x>
      <cdr:y>0.44286</cdr:y>
    </cdr:to>
    <cdr:sp macro="" textlink="">
      <cdr:nvSpPr>
        <cdr:cNvPr id="10" name="TextBox 9"/>
        <cdr:cNvSpPr txBox="1"/>
      </cdr:nvSpPr>
      <cdr:spPr>
        <a:xfrm xmlns:a="http://schemas.openxmlformats.org/drawingml/2006/main">
          <a:off x="4824536" y="1728192"/>
          <a:ext cx="864096" cy="50405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uk-UA" sz="1800" kern="1200" dirty="0">
              <a:solidFill>
                <a:prstClr val="black"/>
              </a:solidFill>
            </a:rPr>
            <a:t>0 грн</a:t>
          </a:r>
          <a:r>
            <a:rPr lang="uk-UA" b="1" dirty="0" smtClean="0"/>
            <a:t>.</a:t>
          </a:r>
          <a:endParaRPr lang="uk-UA" b="1" dirty="0"/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B362CE-452C-483A-A3FB-7BF60349F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45</Pages>
  <Words>40031</Words>
  <Characters>22818</Characters>
  <Application>Microsoft Office Word</Application>
  <DocSecurity>0</DocSecurity>
  <Lines>190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Ekonom</dc:creator>
  <cp:lastModifiedBy>Користувач Windows</cp:lastModifiedBy>
  <cp:revision>2</cp:revision>
  <cp:lastPrinted>2023-04-04T09:43:00Z</cp:lastPrinted>
  <dcterms:created xsi:type="dcterms:W3CDTF">2023-04-05T07:39:00Z</dcterms:created>
  <dcterms:modified xsi:type="dcterms:W3CDTF">2023-04-05T07:39:00Z</dcterms:modified>
</cp:coreProperties>
</file>