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0E5160">
        <w:rPr>
          <w:rFonts w:ascii="Times New Roman" w:eastAsia="Times New Roman" w:hAnsi="Times New Roman" w:cs="Times New Roman"/>
          <w:b/>
          <w:bCs/>
          <w:color w:val="000000"/>
          <w:sz w:val="28"/>
          <w:szCs w:val="28"/>
          <w:lang w:eastAsia="ru-RU"/>
        </w:rPr>
        <w:t>ЗВІТ  КОМУНАЛЬНОГО ПІДПРИЄМСТВА</w:t>
      </w:r>
    </w:p>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8"/>
          <w:szCs w:val="28"/>
          <w:lang w:eastAsia="ru-RU"/>
        </w:rPr>
        <w:t> «</w:t>
      </w:r>
      <w:r w:rsidR="00AC3E2B">
        <w:rPr>
          <w:rFonts w:ascii="Times New Roman" w:eastAsia="Times New Roman" w:hAnsi="Times New Roman" w:cs="Times New Roman"/>
          <w:b/>
          <w:bCs/>
          <w:color w:val="000000"/>
          <w:sz w:val="28"/>
          <w:szCs w:val="28"/>
          <w:lang w:eastAsia="ru-RU"/>
        </w:rPr>
        <w:t>МІСЬКА РИТУАЛЬНА СЛУЖБА» ЗА 2022</w:t>
      </w:r>
      <w:r w:rsidRPr="000E5160">
        <w:rPr>
          <w:rFonts w:ascii="Times New Roman" w:eastAsia="Times New Roman" w:hAnsi="Times New Roman" w:cs="Times New Roman"/>
          <w:b/>
          <w:bCs/>
          <w:color w:val="000000"/>
          <w:sz w:val="28"/>
          <w:szCs w:val="28"/>
          <w:lang w:eastAsia="ru-RU"/>
        </w:rPr>
        <w:t xml:space="preserve"> РІК</w:t>
      </w:r>
    </w:p>
    <w:p w:rsidR="000E5160" w:rsidRPr="000E5160" w:rsidRDefault="000E5160" w:rsidP="000E5160">
      <w:pPr>
        <w:spacing w:after="0" w:line="240" w:lineRule="auto"/>
        <w:rPr>
          <w:rFonts w:ascii="Times New Roman" w:eastAsia="Times New Roman" w:hAnsi="Times New Roman" w:cs="Times New Roman"/>
          <w:sz w:val="24"/>
          <w:szCs w:val="24"/>
          <w:lang w:eastAsia="ru-RU"/>
        </w:rPr>
      </w:pP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Комунальне підприємство ,,Міська ритуальна служба” – державне підприємство з комунальною формою власності. Підприємство створене на базі КПО ,,Спецкомбінат” за рішенням Івано-Франківської міської ради від 16 серпня 2011 року № 337-13.   </w:t>
      </w: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Основними напрямками роботи підприємства є:</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якісне і своєчасне надання послуг і виконання робіт з поховання;</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утримання та благоустрій діючого і закритих кладовищ;</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xml:space="preserve">-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утримання пам’ятників, пам’ятних знаків та меморіальних і анотаційних дощок, підпірних стінок, кованих виробів, деталей квітників з пісковика;</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утримання та благоустрій меморіального скверу по вул. С. Бандери;</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xml:space="preserve">-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поховання безрідних та невідомих громадян;</w:t>
      </w:r>
    </w:p>
    <w:p w:rsidR="000E5160" w:rsidRDefault="000E5160" w:rsidP="000E5160">
      <w:pPr>
        <w:spacing w:after="0" w:line="240" w:lineRule="auto"/>
        <w:ind w:firstLine="426"/>
        <w:jc w:val="both"/>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 xml:space="preserve">-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оформлення послуг з поховання, виготовлення та реалізації предметів ритуальної належності, які необхідні для проведення поховання померлого на діючому кладови</w:t>
      </w:r>
      <w:r w:rsidR="00AC3E2B">
        <w:rPr>
          <w:rFonts w:ascii="Times New Roman" w:eastAsia="Times New Roman" w:hAnsi="Times New Roman" w:cs="Times New Roman"/>
          <w:color w:val="000000"/>
          <w:sz w:val="28"/>
          <w:szCs w:val="28"/>
          <w:lang w:eastAsia="ru-RU"/>
        </w:rPr>
        <w:t>щі або в інших місцях поховання;</w:t>
      </w:r>
    </w:p>
    <w:p w:rsidR="00AC3E2B" w:rsidRPr="000E5160" w:rsidRDefault="00AC3E2B" w:rsidP="000E516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поховання героїв російсько-української війни.</w:t>
      </w:r>
    </w:p>
    <w:p w:rsidR="000E5160" w:rsidRPr="000E5160" w:rsidRDefault="00AC7EA9" w:rsidP="000E5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w:t>
      </w:r>
      <w:r w:rsidR="000E5160" w:rsidRPr="000E5160">
        <w:rPr>
          <w:rFonts w:ascii="Times New Roman" w:eastAsia="Times New Roman" w:hAnsi="Times New Roman" w:cs="Times New Roman"/>
          <w:color w:val="000000"/>
          <w:sz w:val="28"/>
          <w:szCs w:val="28"/>
          <w:lang w:eastAsia="ru-RU"/>
        </w:rPr>
        <w:t>Перелік послуг визначений рішенням виконавчого комітету Івано-Франківської міської ради № 1640 від 02.12.2021 р. «Про тарифи на ритуальні послуги пов’язані з похованням», та рішенням виконавчого комітету Івано-Франківської міської ради № 1639 від 02.12.2021 р. «Про затвердження калькуляцій на заїзд приватного автотранспорту, завезення матеріалів для установки однієї надмогильної споруди, прокат інвентаря та влаштування квітника на кожному місці подвійного поховання на кладовищах Івано-Франківської територіальної громади».</w:t>
      </w:r>
    </w:p>
    <w:p w:rsidR="000E5160" w:rsidRPr="00AC3E2B" w:rsidRDefault="00AC7EA9" w:rsidP="000E5160">
      <w:pPr>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8"/>
          <w:szCs w:val="28"/>
          <w:lang w:eastAsia="ru-RU"/>
        </w:rPr>
        <w:t>        </w:t>
      </w:r>
      <w:r w:rsidR="00AC3E2B" w:rsidRPr="00AC3E2B">
        <w:rPr>
          <w:rFonts w:ascii="Times New Roman" w:eastAsia="Times New Roman" w:hAnsi="Times New Roman" w:cs="Times New Roman"/>
          <w:color w:val="FF0000"/>
          <w:sz w:val="28"/>
          <w:szCs w:val="28"/>
          <w:lang w:eastAsia="ru-RU"/>
        </w:rPr>
        <w:t> </w:t>
      </w:r>
      <w:r w:rsidR="00AC3E2B" w:rsidRPr="00EF209E">
        <w:rPr>
          <w:rFonts w:ascii="Times New Roman" w:eastAsia="Times New Roman" w:hAnsi="Times New Roman" w:cs="Times New Roman"/>
          <w:sz w:val="28"/>
          <w:szCs w:val="28"/>
          <w:lang w:eastAsia="ru-RU"/>
        </w:rPr>
        <w:t>Станом на 01.01.2022</w:t>
      </w:r>
      <w:r w:rsidR="000E5160" w:rsidRPr="00EF209E">
        <w:rPr>
          <w:rFonts w:ascii="Times New Roman" w:eastAsia="Times New Roman" w:hAnsi="Times New Roman" w:cs="Times New Roman"/>
          <w:sz w:val="28"/>
          <w:szCs w:val="28"/>
          <w:lang w:eastAsia="ru-RU"/>
        </w:rPr>
        <w:t xml:space="preserve"> р. КП ,,Міська ритуальна служба” обслуговує наступні кладовища: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діюче міське кладовище в с.Чукалівка площею понад  48,0 га, на даному кладовищі проводиться поховання померлих з 1974 року;</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по вул.Київській площею 4,82 га, закрите для поховання у 1974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по вул.Горбачевського площею 0,89 га, закрите у 1980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по вул.Церковній площею 1,8 га, закрите у 1969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меморіальний сквер (пам’ятка історії) по вул.Ленкавського площею 2,76 га, закрите у 1944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у с.Опришівці площею 0,73 га, закрите;</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меморіальний сквер по вул.С.Бандери площею 5,4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меморіальне кладовище по вул.Софіївка площею 0,05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меморіальне кладовище по вул.Лепкого площею 0,6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діюче кладовище в с.Черніїв площею 3,6308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в с.Черніїв площею 1,0077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меморіальний сквер у с.Черніїв площею 0,3351 га;</w:t>
      </w:r>
    </w:p>
    <w:p w:rsidR="000E5160" w:rsidRPr="006E3CB2"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в с.Підлужжя площею 1,3667 га.</w:t>
      </w:r>
    </w:p>
    <w:p w:rsidR="000E5160" w:rsidRPr="00215A89" w:rsidRDefault="000E5160" w:rsidP="000E5160">
      <w:pPr>
        <w:spacing w:after="0" w:line="240" w:lineRule="auto"/>
        <w:jc w:val="both"/>
        <w:rPr>
          <w:rFonts w:ascii="Times New Roman" w:eastAsia="Times New Roman" w:hAnsi="Times New Roman" w:cs="Times New Roman"/>
          <w:sz w:val="24"/>
          <w:szCs w:val="24"/>
          <w:lang w:eastAsia="ru-RU"/>
        </w:rPr>
      </w:pPr>
      <w:r w:rsidRPr="00AC3E2B">
        <w:rPr>
          <w:rFonts w:ascii="Times New Roman" w:eastAsia="Times New Roman" w:hAnsi="Times New Roman" w:cs="Times New Roman"/>
          <w:color w:val="FF0000"/>
          <w:sz w:val="28"/>
          <w:szCs w:val="28"/>
          <w:lang w:eastAsia="ru-RU"/>
        </w:rPr>
        <w:t>         </w:t>
      </w:r>
      <w:r w:rsidRPr="00215A89">
        <w:rPr>
          <w:rFonts w:ascii="Times New Roman" w:eastAsia="Times New Roman" w:hAnsi="Times New Roman" w:cs="Times New Roman"/>
          <w:sz w:val="28"/>
          <w:szCs w:val="28"/>
          <w:lang w:eastAsia="ru-RU"/>
        </w:rPr>
        <w:t>На балансі КП ,,Міська ритуальна служба” знаходяться:</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w:t>
      </w:r>
      <w:r w:rsidR="00AC3E2B">
        <w:rPr>
          <w:rFonts w:ascii="Times New Roman" w:eastAsia="Times New Roman" w:hAnsi="Times New Roman" w:cs="Times New Roman"/>
          <w:color w:val="000000"/>
          <w:sz w:val="28"/>
          <w:szCs w:val="28"/>
          <w:lang w:eastAsia="ru-RU"/>
        </w:rPr>
        <w:t>оріальні та анотаційні дошки -19</w:t>
      </w:r>
      <w:r w:rsidRPr="000E5160">
        <w:rPr>
          <w:rFonts w:ascii="Times New Roman" w:eastAsia="Times New Roman" w:hAnsi="Times New Roman" w:cs="Times New Roman"/>
          <w:color w:val="000000"/>
          <w:sz w:val="28"/>
          <w:szCs w:val="28"/>
          <w:lang w:eastAsia="ru-RU"/>
        </w:rPr>
        <w:t>5 шт.;</w:t>
      </w:r>
    </w:p>
    <w:p w:rsidR="000E5160" w:rsidRPr="000E5160" w:rsidRDefault="00AC3E2B" w:rsidP="00DD5BF6">
      <w:pPr>
        <w:numPr>
          <w:ilvl w:val="0"/>
          <w:numId w:val="2"/>
        </w:numPr>
        <w:tabs>
          <w:tab w:val="clear" w:pos="720"/>
          <w:tab w:val="num" w:pos="709"/>
        </w:tabs>
        <w:spacing w:after="0" w:line="240" w:lineRule="auto"/>
        <w:ind w:left="786"/>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пам’ятні знаки - 13</w:t>
      </w:r>
      <w:r w:rsidR="000E5160" w:rsidRPr="000E5160">
        <w:rPr>
          <w:rFonts w:ascii="Times New Roman" w:eastAsia="Times New Roman" w:hAnsi="Times New Roman" w:cs="Times New Roman"/>
          <w:color w:val="000000"/>
          <w:sz w:val="28"/>
          <w:szCs w:val="28"/>
          <w:lang w:eastAsia="ru-RU"/>
        </w:rPr>
        <w:t xml:space="preserve"> шт.;</w:t>
      </w:r>
    </w:p>
    <w:p w:rsidR="000E5160" w:rsidRPr="000E5160" w:rsidRDefault="00AC3E2B"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пам’ятники - 38</w:t>
      </w:r>
      <w:r w:rsidR="000E5160" w:rsidRPr="000E5160">
        <w:rPr>
          <w:rFonts w:ascii="Times New Roman" w:eastAsia="Times New Roman" w:hAnsi="Times New Roman" w:cs="Times New Roman"/>
          <w:color w:val="000000"/>
          <w:sz w:val="28"/>
          <w:szCs w:val="28"/>
          <w:lang w:eastAsia="ru-RU"/>
        </w:rPr>
        <w:t xml:space="preserve"> шт.;</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деталі квітників з пісковик</w:t>
      </w:r>
      <w:r w:rsidR="00A24651">
        <w:rPr>
          <w:rFonts w:ascii="Times New Roman" w:eastAsia="Times New Roman" w:hAnsi="Times New Roman" w:cs="Times New Roman"/>
          <w:color w:val="000000"/>
          <w:sz w:val="28"/>
          <w:szCs w:val="28"/>
          <w:lang w:eastAsia="ru-RU"/>
        </w:rPr>
        <w:t>у</w:t>
      </w:r>
      <w:r w:rsidRPr="000E5160">
        <w:rPr>
          <w:rFonts w:ascii="Times New Roman" w:eastAsia="Times New Roman" w:hAnsi="Times New Roman" w:cs="Times New Roman"/>
          <w:color w:val="000000"/>
          <w:sz w:val="28"/>
          <w:szCs w:val="28"/>
          <w:lang w:eastAsia="ru-RU"/>
        </w:rPr>
        <w:t xml:space="preserve"> по вул. Незалежності;</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ковані композиції - 6 шт.;</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підпірні стіни та гранітні плити по форуму на Вічевому майдані;</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квітники-розетки, підпірні стіни на вул. Валовій;</w:t>
      </w:r>
    </w:p>
    <w:p w:rsidR="000E5160" w:rsidRPr="000E5160" w:rsidRDefault="000E5160" w:rsidP="00DD5BF6">
      <w:pPr>
        <w:numPr>
          <w:ilvl w:val="0"/>
          <w:numId w:val="2"/>
        </w:numPr>
        <w:tabs>
          <w:tab w:val="clear" w:pos="720"/>
        </w:tabs>
        <w:spacing w:after="0" w:line="240" w:lineRule="auto"/>
        <w:ind w:left="0" w:firstLine="42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конструкції інформаційних стендів на «Алеї слави», пластикові таблиці  з фотографіями;</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капличка на кладовищі в с.Чукалівка;</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капличка в с.Микитинці;</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капличка на кладовищі в с.Вовчинець.</w:t>
      </w:r>
    </w:p>
    <w:p w:rsidR="00221C3E" w:rsidRPr="00AC3E2B" w:rsidRDefault="000E5160" w:rsidP="00221C3E">
      <w:pPr>
        <w:spacing w:after="0" w:line="240" w:lineRule="auto"/>
        <w:jc w:val="both"/>
        <w:rPr>
          <w:rFonts w:ascii="Times New Roman" w:eastAsia="Times New Roman" w:hAnsi="Times New Roman" w:cs="Times New Roman"/>
          <w:color w:val="FF0000"/>
          <w:sz w:val="28"/>
          <w:szCs w:val="28"/>
          <w:lang w:eastAsia="ru-RU"/>
        </w:rPr>
      </w:pPr>
      <w:r w:rsidRPr="00AC3E2B">
        <w:rPr>
          <w:rFonts w:ascii="Times New Roman" w:eastAsia="Times New Roman" w:hAnsi="Times New Roman" w:cs="Times New Roman"/>
          <w:color w:val="FF0000"/>
          <w:sz w:val="28"/>
          <w:szCs w:val="28"/>
          <w:lang w:eastAsia="ru-RU"/>
        </w:rPr>
        <w:t>         </w:t>
      </w:r>
      <w:r w:rsidR="00215A89" w:rsidRPr="00215A89">
        <w:rPr>
          <w:rFonts w:ascii="Times New Roman" w:eastAsia="Times New Roman" w:hAnsi="Times New Roman" w:cs="Times New Roman"/>
          <w:sz w:val="28"/>
          <w:szCs w:val="28"/>
          <w:lang w:eastAsia="ru-RU"/>
        </w:rPr>
        <w:t>Зокрема, у 2022</w:t>
      </w:r>
      <w:r w:rsidR="00221C3E" w:rsidRPr="00215A89">
        <w:rPr>
          <w:rFonts w:ascii="Times New Roman" w:eastAsia="Times New Roman" w:hAnsi="Times New Roman" w:cs="Times New Roman"/>
          <w:sz w:val="28"/>
          <w:szCs w:val="28"/>
          <w:lang w:eastAsia="ru-RU"/>
        </w:rPr>
        <w:t xml:space="preserve"> р. підприємство отримало на баланс для обслуговування наступні об’єкти:</w:t>
      </w:r>
    </w:p>
    <w:p w:rsidR="00221C3E" w:rsidRPr="00221C3E" w:rsidRDefault="00221C3E" w:rsidP="00221C3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15A89">
        <w:rPr>
          <w:rFonts w:ascii="Times New Roman" w:eastAsia="Times New Roman" w:hAnsi="Times New Roman" w:cs="Times New Roman"/>
          <w:color w:val="000000"/>
          <w:sz w:val="28"/>
          <w:szCs w:val="28"/>
          <w:lang w:eastAsia="ru-RU"/>
        </w:rPr>
        <w:t>-    пам’ятників – 1</w:t>
      </w:r>
      <w:r w:rsidRPr="00221C3E">
        <w:rPr>
          <w:rFonts w:ascii="Times New Roman" w:eastAsia="Times New Roman" w:hAnsi="Times New Roman" w:cs="Times New Roman"/>
          <w:color w:val="000000"/>
          <w:sz w:val="28"/>
          <w:szCs w:val="28"/>
          <w:lang w:eastAsia="ru-RU"/>
        </w:rPr>
        <w:t xml:space="preserve"> шт.;</w:t>
      </w:r>
    </w:p>
    <w:p w:rsidR="00221C3E" w:rsidRPr="00221C3E" w:rsidRDefault="00221C3E" w:rsidP="00221C3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15A89">
        <w:rPr>
          <w:rFonts w:ascii="Times New Roman" w:eastAsia="Times New Roman" w:hAnsi="Times New Roman" w:cs="Times New Roman"/>
          <w:color w:val="000000"/>
          <w:sz w:val="28"/>
          <w:szCs w:val="28"/>
          <w:lang w:eastAsia="ru-RU"/>
        </w:rPr>
        <w:t>-    анотаційних дощок – 20</w:t>
      </w:r>
      <w:r w:rsidRPr="00221C3E">
        <w:rPr>
          <w:rFonts w:ascii="Times New Roman" w:eastAsia="Times New Roman" w:hAnsi="Times New Roman" w:cs="Times New Roman"/>
          <w:color w:val="000000"/>
          <w:sz w:val="28"/>
          <w:szCs w:val="28"/>
          <w:lang w:eastAsia="ru-RU"/>
        </w:rPr>
        <w:t xml:space="preserve"> шт.;</w:t>
      </w:r>
    </w:p>
    <w:p w:rsidR="00221C3E" w:rsidRPr="00221C3E" w:rsidRDefault="00221C3E" w:rsidP="00221C3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5BF6">
        <w:rPr>
          <w:rFonts w:ascii="Times New Roman" w:eastAsia="Times New Roman" w:hAnsi="Times New Roman" w:cs="Times New Roman"/>
          <w:color w:val="000000"/>
          <w:sz w:val="28"/>
          <w:szCs w:val="28"/>
          <w:lang w:eastAsia="ru-RU"/>
        </w:rPr>
        <w:t>-    пам’ятних</w:t>
      </w:r>
      <w:r w:rsidR="00215A89">
        <w:rPr>
          <w:rFonts w:ascii="Times New Roman" w:eastAsia="Times New Roman" w:hAnsi="Times New Roman" w:cs="Times New Roman"/>
          <w:color w:val="000000"/>
          <w:sz w:val="28"/>
          <w:szCs w:val="28"/>
          <w:lang w:eastAsia="ru-RU"/>
        </w:rPr>
        <w:t xml:space="preserve"> знак</w:t>
      </w:r>
      <w:r w:rsidR="00DD5BF6">
        <w:rPr>
          <w:rFonts w:ascii="Times New Roman" w:eastAsia="Times New Roman" w:hAnsi="Times New Roman" w:cs="Times New Roman"/>
          <w:color w:val="000000"/>
          <w:sz w:val="28"/>
          <w:szCs w:val="28"/>
          <w:lang w:eastAsia="ru-RU"/>
        </w:rPr>
        <w:t>ів</w:t>
      </w:r>
      <w:r w:rsidR="00215A89">
        <w:rPr>
          <w:rFonts w:ascii="Times New Roman" w:eastAsia="Times New Roman" w:hAnsi="Times New Roman" w:cs="Times New Roman"/>
          <w:color w:val="000000"/>
          <w:sz w:val="28"/>
          <w:szCs w:val="28"/>
          <w:lang w:eastAsia="ru-RU"/>
        </w:rPr>
        <w:t xml:space="preserve"> – 2</w:t>
      </w:r>
      <w:r w:rsidRPr="00221C3E">
        <w:rPr>
          <w:rFonts w:ascii="Times New Roman" w:eastAsia="Times New Roman" w:hAnsi="Times New Roman" w:cs="Times New Roman"/>
          <w:color w:val="000000"/>
          <w:sz w:val="28"/>
          <w:szCs w:val="28"/>
          <w:lang w:eastAsia="ru-RU"/>
        </w:rPr>
        <w:t xml:space="preserve"> шт</w:t>
      </w:r>
      <w:r w:rsidR="00215A89">
        <w:rPr>
          <w:rFonts w:ascii="Times New Roman" w:eastAsia="Times New Roman" w:hAnsi="Times New Roman" w:cs="Times New Roman"/>
          <w:color w:val="000000"/>
          <w:sz w:val="28"/>
          <w:szCs w:val="28"/>
          <w:lang w:eastAsia="ru-RU"/>
        </w:rPr>
        <w:t>.</w:t>
      </w:r>
      <w:r w:rsidRPr="00221C3E">
        <w:rPr>
          <w:rFonts w:ascii="Times New Roman" w:eastAsia="Times New Roman" w:hAnsi="Times New Roman" w:cs="Times New Roman"/>
          <w:color w:val="000000"/>
          <w:sz w:val="28"/>
          <w:szCs w:val="28"/>
          <w:lang w:eastAsia="ru-RU"/>
        </w:rPr>
        <w:t>;</w:t>
      </w: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xml:space="preserve">      -  </w:t>
      </w:r>
      <w:r w:rsidR="00221C3E">
        <w:rPr>
          <w:rFonts w:ascii="Times New Roman" w:eastAsia="Times New Roman" w:hAnsi="Times New Roman" w:cs="Times New Roman"/>
          <w:color w:val="000000"/>
          <w:sz w:val="28"/>
          <w:szCs w:val="28"/>
          <w:lang w:eastAsia="ru-RU"/>
        </w:rPr>
        <w:t xml:space="preserve">  </w:t>
      </w:r>
      <w:r w:rsidR="00215A89">
        <w:rPr>
          <w:rFonts w:ascii="Times New Roman" w:eastAsia="Times New Roman" w:hAnsi="Times New Roman" w:cs="Times New Roman"/>
          <w:color w:val="000000"/>
          <w:sz w:val="28"/>
          <w:szCs w:val="28"/>
          <w:lang w:eastAsia="ru-RU"/>
        </w:rPr>
        <w:t>ковані композиції – 1 шт.</w:t>
      </w:r>
    </w:p>
    <w:p w:rsidR="000E5160" w:rsidRPr="000E5160" w:rsidRDefault="000E5160" w:rsidP="000E5160">
      <w:pPr>
        <w:spacing w:after="0" w:line="240" w:lineRule="auto"/>
        <w:rPr>
          <w:rFonts w:ascii="Times New Roman" w:eastAsia="Times New Roman" w:hAnsi="Times New Roman" w:cs="Times New Roman"/>
          <w:sz w:val="24"/>
          <w:szCs w:val="24"/>
          <w:lang w:eastAsia="ru-RU"/>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097"/>
        <w:gridCol w:w="2381"/>
      </w:tblGrid>
      <w:tr w:rsidR="000E5160" w:rsidRPr="000E5160" w:rsidTr="000E5160">
        <w:trPr>
          <w:trHeight w:val="77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Показник</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215A89" w:rsidRDefault="000E5160" w:rsidP="000E5160">
            <w:pPr>
              <w:spacing w:after="0" w:line="240" w:lineRule="auto"/>
              <w:jc w:val="center"/>
              <w:rPr>
                <w:rFonts w:ascii="Times New Roman" w:eastAsia="Times New Roman" w:hAnsi="Times New Roman" w:cs="Times New Roman"/>
                <w:sz w:val="24"/>
                <w:szCs w:val="24"/>
                <w:lang w:eastAsia="ru-RU"/>
              </w:rPr>
            </w:pPr>
            <w:r w:rsidRPr="00215A89">
              <w:rPr>
                <w:rFonts w:ascii="Times New Roman" w:eastAsia="Times New Roman" w:hAnsi="Times New Roman" w:cs="Times New Roman"/>
                <w:sz w:val="24"/>
                <w:szCs w:val="24"/>
                <w:lang w:eastAsia="ru-RU"/>
              </w:rPr>
              <w:t xml:space="preserve">Станом на </w:t>
            </w:r>
            <w:r w:rsidR="00AC3E2B" w:rsidRPr="00215A89">
              <w:rPr>
                <w:rFonts w:ascii="Times New Roman" w:eastAsia="Times New Roman" w:hAnsi="Times New Roman" w:cs="Times New Roman"/>
                <w:b/>
                <w:bCs/>
                <w:sz w:val="24"/>
                <w:szCs w:val="24"/>
                <w:u w:val="single"/>
                <w:lang w:eastAsia="ru-RU"/>
              </w:rPr>
              <w:t>31.12.2022</w:t>
            </w:r>
            <w:r w:rsidRPr="00215A89">
              <w:rPr>
                <w:rFonts w:ascii="Times New Roman" w:eastAsia="Times New Roman" w:hAnsi="Times New Roman" w:cs="Times New Roman"/>
                <w:b/>
                <w:bCs/>
                <w:sz w:val="24"/>
                <w:szCs w:val="24"/>
                <w:u w:val="single"/>
                <w:lang w:eastAsia="ru-RU"/>
              </w:rPr>
              <w:t> </w:t>
            </w:r>
          </w:p>
        </w:tc>
      </w:tr>
      <w:tr w:rsidR="000E5160" w:rsidRPr="000E5160" w:rsidTr="000E5160">
        <w:trPr>
          <w:trHeight w:val="27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 xml:space="preserve"> Середньоспискова чисельність штатних працівників, чол.</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215A89" w:rsidRDefault="00215A89" w:rsidP="000E5160">
            <w:pPr>
              <w:spacing w:after="0" w:line="240" w:lineRule="auto"/>
              <w:jc w:val="center"/>
              <w:rPr>
                <w:rFonts w:ascii="Times New Roman" w:eastAsia="Times New Roman" w:hAnsi="Times New Roman" w:cs="Times New Roman"/>
                <w:sz w:val="24"/>
                <w:szCs w:val="24"/>
                <w:lang w:eastAsia="ru-RU"/>
              </w:rPr>
            </w:pPr>
            <w:r w:rsidRPr="00215A89">
              <w:rPr>
                <w:rFonts w:ascii="Times New Roman" w:eastAsia="Times New Roman" w:hAnsi="Times New Roman" w:cs="Times New Roman"/>
                <w:sz w:val="24"/>
                <w:szCs w:val="24"/>
                <w:lang w:eastAsia="ru-RU"/>
              </w:rPr>
              <w:t>82</w:t>
            </w:r>
          </w:p>
        </w:tc>
      </w:tr>
      <w:tr w:rsidR="000E5160" w:rsidRPr="000E5160" w:rsidTr="000E5160">
        <w:trPr>
          <w:trHeight w:val="28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У тому числі ІТП та АУП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215A89" w:rsidRDefault="000E5160" w:rsidP="000E5160">
            <w:pPr>
              <w:spacing w:after="0" w:line="240" w:lineRule="auto"/>
              <w:jc w:val="center"/>
              <w:rPr>
                <w:rFonts w:ascii="Times New Roman" w:eastAsia="Times New Roman" w:hAnsi="Times New Roman" w:cs="Times New Roman"/>
                <w:sz w:val="24"/>
                <w:szCs w:val="24"/>
                <w:lang w:eastAsia="ru-RU"/>
              </w:rPr>
            </w:pPr>
            <w:r w:rsidRPr="00215A89">
              <w:rPr>
                <w:rFonts w:ascii="Times New Roman" w:eastAsia="Times New Roman" w:hAnsi="Times New Roman" w:cs="Times New Roman"/>
                <w:sz w:val="24"/>
                <w:szCs w:val="24"/>
                <w:lang w:eastAsia="ru-RU"/>
              </w:rPr>
              <w:t>12</w:t>
            </w:r>
          </w:p>
        </w:tc>
      </w:tr>
      <w:tr w:rsidR="000E5160" w:rsidRPr="000E5160" w:rsidTr="000E5160">
        <w:trPr>
          <w:trHeight w:val="33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 xml:space="preserve"> Середньомісячна заробітна плата одного працівника, грн.</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215A89" w:rsidRDefault="00215A89" w:rsidP="000E5160">
            <w:pPr>
              <w:spacing w:after="0" w:line="240" w:lineRule="auto"/>
              <w:jc w:val="center"/>
              <w:rPr>
                <w:rFonts w:ascii="Times New Roman" w:eastAsia="Times New Roman" w:hAnsi="Times New Roman" w:cs="Times New Roman"/>
                <w:sz w:val="24"/>
                <w:szCs w:val="24"/>
                <w:lang w:eastAsia="ru-RU"/>
              </w:rPr>
            </w:pPr>
            <w:r w:rsidRPr="00215A89">
              <w:rPr>
                <w:rFonts w:ascii="Times New Roman" w:eastAsia="Times New Roman" w:hAnsi="Times New Roman" w:cs="Times New Roman"/>
                <w:sz w:val="24"/>
                <w:szCs w:val="24"/>
                <w:lang w:eastAsia="ru-RU"/>
              </w:rPr>
              <w:t>1250</w:t>
            </w:r>
            <w:r w:rsidR="000E5160" w:rsidRPr="00215A89">
              <w:rPr>
                <w:rFonts w:ascii="Times New Roman" w:eastAsia="Times New Roman" w:hAnsi="Times New Roman" w:cs="Times New Roman"/>
                <w:sz w:val="24"/>
                <w:szCs w:val="24"/>
                <w:lang w:eastAsia="ru-RU"/>
              </w:rPr>
              <w:t>0,00</w:t>
            </w:r>
          </w:p>
        </w:tc>
      </w:tr>
      <w:tr w:rsidR="000E5160" w:rsidRPr="000E5160" w:rsidTr="000E5160">
        <w:trPr>
          <w:trHeight w:val="10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0E5160" w:rsidRDefault="000E5160" w:rsidP="000E5160">
            <w:pPr>
              <w:spacing w:after="0" w:line="108" w:lineRule="atLeast"/>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 xml:space="preserve"> У тому числі ІТП та АУП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215A89" w:rsidRDefault="00215A89" w:rsidP="000E5160">
            <w:pPr>
              <w:spacing w:after="0" w:line="108" w:lineRule="atLeast"/>
              <w:jc w:val="center"/>
              <w:rPr>
                <w:rFonts w:ascii="Times New Roman" w:eastAsia="Times New Roman" w:hAnsi="Times New Roman" w:cs="Times New Roman"/>
                <w:sz w:val="24"/>
                <w:szCs w:val="24"/>
                <w:lang w:eastAsia="ru-RU"/>
              </w:rPr>
            </w:pPr>
            <w:r w:rsidRPr="00215A89">
              <w:rPr>
                <w:rFonts w:ascii="Times New Roman" w:eastAsia="Times New Roman" w:hAnsi="Times New Roman" w:cs="Times New Roman"/>
                <w:sz w:val="24"/>
                <w:szCs w:val="24"/>
                <w:lang w:eastAsia="ru-RU"/>
              </w:rPr>
              <w:t>18500</w:t>
            </w:r>
            <w:r w:rsidR="000E5160" w:rsidRPr="00215A89">
              <w:rPr>
                <w:rFonts w:ascii="Times New Roman" w:eastAsia="Times New Roman" w:hAnsi="Times New Roman" w:cs="Times New Roman"/>
                <w:sz w:val="24"/>
                <w:szCs w:val="24"/>
                <w:lang w:eastAsia="ru-RU"/>
              </w:rPr>
              <w:t>,00</w:t>
            </w:r>
          </w:p>
        </w:tc>
      </w:tr>
    </w:tbl>
    <w:p w:rsidR="000E5160" w:rsidRPr="000E5160" w:rsidRDefault="000E5160" w:rsidP="000E5160">
      <w:pPr>
        <w:spacing w:after="0" w:line="240" w:lineRule="auto"/>
        <w:rPr>
          <w:rFonts w:ascii="Times New Roman" w:eastAsia="Times New Roman" w:hAnsi="Times New Roman" w:cs="Times New Roman"/>
          <w:sz w:val="24"/>
          <w:szCs w:val="24"/>
          <w:lang w:eastAsia="ru-RU"/>
        </w:rPr>
      </w:pPr>
    </w:p>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Обсяг реалізації товарів, робіт, послуг</w:t>
      </w:r>
    </w:p>
    <w:tbl>
      <w:tblPr>
        <w:tblW w:w="8871" w:type="dxa"/>
        <w:jc w:val="center"/>
        <w:tblCellMar>
          <w:top w:w="15" w:type="dxa"/>
          <w:left w:w="15" w:type="dxa"/>
          <w:bottom w:w="15" w:type="dxa"/>
          <w:right w:w="15" w:type="dxa"/>
        </w:tblCellMar>
        <w:tblLook w:val="04A0" w:firstRow="1" w:lastRow="0" w:firstColumn="1" w:lastColumn="0" w:noHBand="0" w:noVBand="1"/>
      </w:tblPr>
      <w:tblGrid>
        <w:gridCol w:w="404"/>
        <w:gridCol w:w="4030"/>
        <w:gridCol w:w="1427"/>
        <w:gridCol w:w="1505"/>
        <w:gridCol w:w="1505"/>
      </w:tblGrid>
      <w:tr w:rsidR="00AC3E2B" w:rsidRPr="000E5160" w:rsidTr="00AC3E2B">
        <w:trPr>
          <w:trHeight w:val="471"/>
          <w:jc w:val="center"/>
        </w:trPr>
        <w:tc>
          <w:tcPr>
            <w:tcW w:w="40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 з/п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Найменування за видами робіт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Одиниця виміру</w:t>
            </w:r>
          </w:p>
        </w:tc>
        <w:tc>
          <w:tcPr>
            <w:tcW w:w="1505" w:type="dxa"/>
            <w:tcBorders>
              <w:top w:val="single" w:sz="4" w:space="0" w:color="000000"/>
              <w:left w:val="single" w:sz="4" w:space="0" w:color="000000"/>
              <w:bottom w:val="single" w:sz="4" w:space="0" w:color="000000"/>
              <w:right w:val="single" w:sz="4" w:space="0" w:color="000000"/>
            </w:tcBorders>
            <w:vAlign w:val="center"/>
          </w:tcPr>
          <w:p w:rsidR="00AC3E2B" w:rsidRDefault="00AC3E2B" w:rsidP="00AC3E2B">
            <w:pPr>
              <w:spacing w:after="0" w:line="240" w:lineRule="auto"/>
              <w:jc w:val="center"/>
              <w:rPr>
                <w:rFonts w:ascii="Times New Roman" w:eastAsia="Times New Roman" w:hAnsi="Times New Roman" w:cs="Times New Roman"/>
                <w:color w:val="000000"/>
                <w:sz w:val="24"/>
                <w:szCs w:val="24"/>
                <w:lang w:eastAsia="ru-RU"/>
              </w:rPr>
            </w:pPr>
            <w:r w:rsidRPr="000E5160">
              <w:rPr>
                <w:rFonts w:ascii="Times New Roman" w:eastAsia="Times New Roman" w:hAnsi="Times New Roman" w:cs="Times New Roman"/>
                <w:color w:val="000000"/>
                <w:sz w:val="24"/>
                <w:szCs w:val="24"/>
                <w:lang w:eastAsia="ru-RU"/>
              </w:rPr>
              <w:t>Факт</w:t>
            </w:r>
          </w:p>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2021 рік</w:t>
            </w:r>
          </w:p>
        </w:tc>
        <w:tc>
          <w:tcPr>
            <w:tcW w:w="150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AC3E2B" w:rsidRDefault="00AC3E2B" w:rsidP="00AC3E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Факт </w:t>
            </w:r>
          </w:p>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 рік</w:t>
            </w:r>
          </w:p>
        </w:tc>
      </w:tr>
      <w:tr w:rsidR="00AC3E2B" w:rsidRPr="000E5160" w:rsidTr="00AC3E2B">
        <w:trPr>
          <w:trHeight w:val="743"/>
          <w:jc w:val="center"/>
        </w:trPr>
        <w:tc>
          <w:tcPr>
            <w:tcW w:w="40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0E5160" w:rsidRDefault="00AC3E2B" w:rsidP="00AC3E2B">
            <w:pPr>
              <w:spacing w:after="0" w:line="240" w:lineRule="auto"/>
              <w:rPr>
                <w:rFonts w:ascii="Times New Roman" w:eastAsia="Times New Roman" w:hAnsi="Times New Roman" w:cs="Times New Roman"/>
                <w:sz w:val="24"/>
                <w:szCs w:val="24"/>
                <w:lang w:eastAsia="ru-RU"/>
              </w:rPr>
            </w:pPr>
          </w:p>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0E5160" w:rsidRDefault="00AC3E2B" w:rsidP="00AC3E2B">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Послуги з організації поховання та пов’язані з ними товари.</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тис.грн.</w:t>
            </w:r>
          </w:p>
        </w:tc>
        <w:tc>
          <w:tcPr>
            <w:tcW w:w="1505" w:type="dxa"/>
            <w:tcBorders>
              <w:top w:val="single" w:sz="4" w:space="0" w:color="000000"/>
              <w:left w:val="single" w:sz="4" w:space="0" w:color="000000"/>
              <w:bottom w:val="single" w:sz="4" w:space="0" w:color="000000"/>
              <w:right w:val="single" w:sz="4" w:space="0" w:color="000000"/>
            </w:tcBorders>
            <w:vAlign w:val="center"/>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13986,0</w:t>
            </w:r>
          </w:p>
        </w:tc>
        <w:tc>
          <w:tcPr>
            <w:tcW w:w="150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AC3E2B" w:rsidRPr="000E5160" w:rsidRDefault="00F5475B" w:rsidP="00AC3E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15106,0</w:t>
            </w:r>
          </w:p>
        </w:tc>
      </w:tr>
      <w:tr w:rsidR="00AC3E2B" w:rsidRPr="000E5160" w:rsidTr="00AC3E2B">
        <w:trPr>
          <w:trHeight w:val="256"/>
          <w:jc w:val="center"/>
        </w:trPr>
        <w:tc>
          <w:tcPr>
            <w:tcW w:w="40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0E5160" w:rsidRDefault="00AC3E2B" w:rsidP="00AC3E2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0E5160" w:rsidRDefault="00AC3E2B" w:rsidP="00AC3E2B">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Разом</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тис.грн.</w:t>
            </w:r>
          </w:p>
        </w:tc>
        <w:tc>
          <w:tcPr>
            <w:tcW w:w="1505" w:type="dxa"/>
            <w:tcBorders>
              <w:top w:val="single" w:sz="4" w:space="0" w:color="000000"/>
              <w:left w:val="single" w:sz="4" w:space="0" w:color="000000"/>
              <w:bottom w:val="single" w:sz="4" w:space="0" w:color="000000"/>
              <w:right w:val="single" w:sz="4" w:space="0" w:color="000000"/>
            </w:tcBorders>
            <w:vAlign w:val="center"/>
          </w:tcPr>
          <w:p w:rsidR="00AC3E2B" w:rsidRPr="000E5160" w:rsidRDefault="00AC3E2B" w:rsidP="00AC3E2B">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13986,0</w:t>
            </w:r>
          </w:p>
        </w:tc>
        <w:tc>
          <w:tcPr>
            <w:tcW w:w="150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AC3E2B" w:rsidRPr="00215A89" w:rsidRDefault="00F5475B" w:rsidP="00AC3E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15106,0</w:t>
            </w:r>
          </w:p>
        </w:tc>
      </w:tr>
    </w:tbl>
    <w:p w:rsidR="000E5160" w:rsidRPr="000E5160" w:rsidRDefault="000E5160" w:rsidP="000E5160">
      <w:pPr>
        <w:spacing w:after="0" w:line="240" w:lineRule="auto"/>
        <w:rPr>
          <w:rFonts w:ascii="Times New Roman" w:eastAsia="Times New Roman" w:hAnsi="Times New Roman" w:cs="Times New Roman"/>
          <w:sz w:val="24"/>
          <w:szCs w:val="24"/>
          <w:lang w:eastAsia="ru-RU"/>
        </w:rPr>
      </w:pP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Позитивна динаміка спостерігається в показнику обсягів продаж.</w:t>
      </w:r>
    </w:p>
    <w:p w:rsidR="000E5160" w:rsidRPr="00345DA3" w:rsidRDefault="00345DA3" w:rsidP="000E5160">
      <w:pPr>
        <w:spacing w:after="0" w:line="240" w:lineRule="auto"/>
        <w:jc w:val="both"/>
        <w:rPr>
          <w:rFonts w:ascii="Times New Roman" w:eastAsia="Times New Roman" w:hAnsi="Times New Roman" w:cs="Times New Roman"/>
          <w:b/>
          <w:bCs/>
          <w:color w:val="000000"/>
          <w:sz w:val="28"/>
          <w:szCs w:val="28"/>
          <w:u w:val="single"/>
          <w:lang w:eastAsia="ru-RU"/>
        </w:rPr>
      </w:pPr>
      <w:r>
        <w:rPr>
          <w:rFonts w:ascii="Times New Roman" w:eastAsia="Times New Roman" w:hAnsi="Times New Roman" w:cs="Times New Roman"/>
          <w:color w:val="000000"/>
          <w:sz w:val="28"/>
          <w:szCs w:val="28"/>
          <w:lang w:eastAsia="ru-RU"/>
        </w:rPr>
        <w:t>         За 2022</w:t>
      </w:r>
      <w:r w:rsidR="000E5160" w:rsidRPr="000E5160">
        <w:rPr>
          <w:rFonts w:ascii="Times New Roman" w:eastAsia="Times New Roman" w:hAnsi="Times New Roman" w:cs="Times New Roman"/>
          <w:color w:val="000000"/>
          <w:sz w:val="28"/>
          <w:szCs w:val="28"/>
          <w:lang w:eastAsia="ru-RU"/>
        </w:rPr>
        <w:t xml:space="preserve"> рік, у порівн</w:t>
      </w:r>
      <w:r>
        <w:rPr>
          <w:rFonts w:ascii="Times New Roman" w:eastAsia="Times New Roman" w:hAnsi="Times New Roman" w:cs="Times New Roman"/>
          <w:color w:val="000000"/>
          <w:sz w:val="28"/>
          <w:szCs w:val="28"/>
          <w:lang w:eastAsia="ru-RU"/>
        </w:rPr>
        <w:t>янні з відповідним періодом 2021</w:t>
      </w:r>
      <w:r w:rsidR="000E5160" w:rsidRPr="000E5160">
        <w:rPr>
          <w:rFonts w:ascii="Times New Roman" w:eastAsia="Times New Roman" w:hAnsi="Times New Roman" w:cs="Times New Roman"/>
          <w:color w:val="000000"/>
          <w:sz w:val="28"/>
          <w:szCs w:val="28"/>
          <w:lang w:eastAsia="ru-RU"/>
        </w:rPr>
        <w:t xml:space="preserve"> року, дохід від основної діяльності підприємства збільшився на </w:t>
      </w:r>
      <w:r>
        <w:rPr>
          <w:rFonts w:ascii="Times New Roman" w:eastAsia="Times New Roman" w:hAnsi="Times New Roman" w:cs="Times New Roman"/>
          <w:b/>
          <w:bCs/>
          <w:color w:val="000000"/>
          <w:sz w:val="28"/>
          <w:szCs w:val="28"/>
          <w:u w:val="single"/>
          <w:lang w:eastAsia="ru-RU"/>
        </w:rPr>
        <w:t>1</w:t>
      </w:r>
      <w:r w:rsidR="00F5475B">
        <w:rPr>
          <w:rFonts w:ascii="Times New Roman" w:eastAsia="Times New Roman" w:hAnsi="Times New Roman" w:cs="Times New Roman"/>
          <w:b/>
          <w:bCs/>
          <w:color w:val="000000"/>
          <w:sz w:val="28"/>
          <w:szCs w:val="28"/>
          <w:u w:val="single"/>
          <w:lang w:eastAsia="ru-RU"/>
        </w:rPr>
        <w:t>120</w:t>
      </w:r>
      <w:r>
        <w:rPr>
          <w:rFonts w:ascii="Times New Roman" w:eastAsia="Times New Roman" w:hAnsi="Times New Roman" w:cs="Times New Roman"/>
          <w:b/>
          <w:bCs/>
          <w:color w:val="000000"/>
          <w:sz w:val="28"/>
          <w:szCs w:val="28"/>
          <w:u w:val="single"/>
          <w:lang w:eastAsia="ru-RU"/>
        </w:rPr>
        <w:t>,</w:t>
      </w:r>
      <w:r w:rsidR="00F5475B">
        <w:rPr>
          <w:rFonts w:ascii="Times New Roman" w:eastAsia="Times New Roman" w:hAnsi="Times New Roman" w:cs="Times New Roman"/>
          <w:b/>
          <w:bCs/>
          <w:color w:val="000000"/>
          <w:sz w:val="28"/>
          <w:szCs w:val="28"/>
          <w:u w:val="single"/>
          <w:lang w:eastAsia="ru-RU"/>
        </w:rPr>
        <w:t>0</w:t>
      </w:r>
      <w:r w:rsidR="000E5160" w:rsidRPr="000E5160">
        <w:rPr>
          <w:rFonts w:ascii="Times New Roman" w:eastAsia="Times New Roman" w:hAnsi="Times New Roman" w:cs="Times New Roman"/>
          <w:b/>
          <w:bCs/>
          <w:color w:val="000000"/>
          <w:sz w:val="28"/>
          <w:szCs w:val="28"/>
          <w:u w:val="single"/>
          <w:lang w:eastAsia="ru-RU"/>
        </w:rPr>
        <w:t xml:space="preserve"> тис. грн.,</w:t>
      </w:r>
      <w:r w:rsidR="000E5160" w:rsidRPr="000E5160">
        <w:rPr>
          <w:rFonts w:ascii="Times New Roman" w:eastAsia="Times New Roman" w:hAnsi="Times New Roman" w:cs="Times New Roman"/>
          <w:color w:val="000000"/>
          <w:sz w:val="28"/>
          <w:szCs w:val="28"/>
          <w:lang w:eastAsia="ru-RU"/>
        </w:rPr>
        <w:t xml:space="preserve"> у відсотках </w:t>
      </w:r>
      <w:r>
        <w:rPr>
          <w:rFonts w:ascii="Times New Roman" w:eastAsia="Times New Roman" w:hAnsi="Times New Roman" w:cs="Times New Roman"/>
          <w:b/>
          <w:bCs/>
          <w:color w:val="000000"/>
          <w:sz w:val="28"/>
          <w:szCs w:val="28"/>
          <w:u w:val="single"/>
          <w:lang w:eastAsia="ru-RU"/>
        </w:rPr>
        <w:t>8,</w:t>
      </w:r>
      <w:r w:rsidR="00F5475B">
        <w:rPr>
          <w:rFonts w:ascii="Times New Roman" w:eastAsia="Times New Roman" w:hAnsi="Times New Roman" w:cs="Times New Roman"/>
          <w:b/>
          <w:bCs/>
          <w:color w:val="000000"/>
          <w:sz w:val="28"/>
          <w:szCs w:val="28"/>
          <w:u w:val="single"/>
          <w:lang w:eastAsia="ru-RU"/>
        </w:rPr>
        <w:t>0</w:t>
      </w:r>
      <w:r>
        <w:rPr>
          <w:rFonts w:ascii="Times New Roman" w:eastAsia="Times New Roman" w:hAnsi="Times New Roman" w:cs="Times New Roman"/>
          <w:b/>
          <w:bCs/>
          <w:color w:val="000000"/>
          <w:sz w:val="28"/>
          <w:szCs w:val="28"/>
          <w:u w:val="single"/>
          <w:lang w:eastAsia="ru-RU"/>
        </w:rPr>
        <w:t xml:space="preserve"> </w:t>
      </w:r>
      <w:r w:rsidR="000E5160" w:rsidRPr="000E5160">
        <w:rPr>
          <w:rFonts w:ascii="Times New Roman" w:eastAsia="Times New Roman" w:hAnsi="Times New Roman" w:cs="Times New Roman"/>
          <w:b/>
          <w:bCs/>
          <w:color w:val="000000"/>
          <w:sz w:val="28"/>
          <w:szCs w:val="28"/>
          <w:u w:val="single"/>
          <w:lang w:eastAsia="ru-RU"/>
        </w:rPr>
        <w:t>%.</w:t>
      </w:r>
    </w:p>
    <w:p w:rsidR="00345DA3" w:rsidRDefault="000E5160" w:rsidP="000E5160">
      <w:pPr>
        <w:spacing w:after="0" w:line="240" w:lineRule="auto"/>
        <w:jc w:val="both"/>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         Разом зі збільшенням обсягів продаж збільши</w:t>
      </w:r>
      <w:r w:rsidR="00345DA3">
        <w:rPr>
          <w:rFonts w:ascii="Times New Roman" w:eastAsia="Times New Roman" w:hAnsi="Times New Roman" w:cs="Times New Roman"/>
          <w:color w:val="000000"/>
          <w:sz w:val="28"/>
          <w:szCs w:val="28"/>
          <w:lang w:eastAsia="ru-RU"/>
        </w:rPr>
        <w:t xml:space="preserve">лись витрати. </w:t>
      </w:r>
      <w:r w:rsidR="00345DA3" w:rsidRPr="00345DA3">
        <w:rPr>
          <w:rFonts w:ascii="Times New Roman" w:eastAsia="Times New Roman" w:hAnsi="Times New Roman" w:cs="Times New Roman"/>
          <w:color w:val="000000"/>
          <w:sz w:val="28"/>
          <w:szCs w:val="28"/>
          <w:lang w:eastAsia="ru-RU"/>
        </w:rPr>
        <w:t>Так,  протягом 2022 р. суттєво зростали закупівельні ціни на товари, придбані для їх подальшої реалізації, на витратні матеріали та запчастини, придбані  для забезпечення господарської діяльності підприємства, а також зросли ціни</w:t>
      </w:r>
      <w:r w:rsidR="00345DA3">
        <w:rPr>
          <w:rFonts w:ascii="Times New Roman" w:eastAsia="Times New Roman" w:hAnsi="Times New Roman" w:cs="Times New Roman"/>
          <w:color w:val="000000"/>
          <w:sz w:val="28"/>
          <w:szCs w:val="28"/>
          <w:lang w:eastAsia="ru-RU"/>
        </w:rPr>
        <w:t xml:space="preserve"> на паливно-мастильні матеріали</w:t>
      </w:r>
      <w:r w:rsidR="00345DA3" w:rsidRPr="00345DA3">
        <w:rPr>
          <w:rFonts w:ascii="Times New Roman" w:eastAsia="Times New Roman" w:hAnsi="Times New Roman" w:cs="Times New Roman"/>
          <w:color w:val="000000"/>
          <w:sz w:val="28"/>
          <w:szCs w:val="28"/>
          <w:lang w:eastAsia="ru-RU"/>
        </w:rPr>
        <w:t xml:space="preserve">, в середньому на </w:t>
      </w:r>
      <w:r w:rsidR="00345DA3" w:rsidRPr="00EF209E">
        <w:rPr>
          <w:rFonts w:ascii="Times New Roman" w:eastAsia="Times New Roman" w:hAnsi="Times New Roman" w:cs="Times New Roman"/>
          <w:b/>
          <w:color w:val="000000"/>
          <w:sz w:val="28"/>
          <w:szCs w:val="28"/>
          <w:u w:val="single"/>
          <w:lang w:eastAsia="ru-RU"/>
        </w:rPr>
        <w:t>69,4%</w:t>
      </w:r>
      <w:r w:rsidR="00345DA3" w:rsidRPr="00345DA3">
        <w:rPr>
          <w:rFonts w:ascii="Times New Roman" w:eastAsia="Times New Roman" w:hAnsi="Times New Roman" w:cs="Times New Roman"/>
          <w:color w:val="000000"/>
          <w:sz w:val="28"/>
          <w:szCs w:val="28"/>
          <w:lang w:eastAsia="ru-RU"/>
        </w:rPr>
        <w:t>.</w:t>
      </w:r>
    </w:p>
    <w:p w:rsidR="00F5475B" w:rsidRDefault="000E5160" w:rsidP="00F5475B">
      <w:pPr>
        <w:spacing w:after="0" w:line="240" w:lineRule="auto"/>
        <w:jc w:val="both"/>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   </w:t>
      </w:r>
      <w:r w:rsidR="00AC7EA9">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 xml:space="preserve">Зі збільшенням мінімальної зарплати на підприємстві зросла середньомісячна заробітна плата працівників до </w:t>
      </w:r>
      <w:r w:rsidR="00345DA3">
        <w:rPr>
          <w:rFonts w:ascii="Times New Roman" w:eastAsia="Times New Roman" w:hAnsi="Times New Roman" w:cs="Times New Roman"/>
          <w:b/>
          <w:bCs/>
          <w:color w:val="000000"/>
          <w:sz w:val="28"/>
          <w:szCs w:val="28"/>
          <w:u w:val="single"/>
          <w:lang w:eastAsia="ru-RU"/>
        </w:rPr>
        <w:t>125</w:t>
      </w:r>
      <w:r w:rsidRPr="000E5160">
        <w:rPr>
          <w:rFonts w:ascii="Times New Roman" w:eastAsia="Times New Roman" w:hAnsi="Times New Roman" w:cs="Times New Roman"/>
          <w:b/>
          <w:bCs/>
          <w:color w:val="000000"/>
          <w:sz w:val="28"/>
          <w:szCs w:val="28"/>
          <w:u w:val="single"/>
          <w:lang w:eastAsia="ru-RU"/>
        </w:rPr>
        <w:t>00,00 грн.</w:t>
      </w:r>
      <w:r w:rsidRPr="000E5160">
        <w:rPr>
          <w:rFonts w:ascii="Times New Roman" w:eastAsia="Times New Roman" w:hAnsi="Times New Roman" w:cs="Times New Roman"/>
          <w:color w:val="000000"/>
          <w:sz w:val="28"/>
          <w:szCs w:val="28"/>
          <w:lang w:eastAsia="ru-RU"/>
        </w:rPr>
        <w:t>, відповідно збільшились загальновиробничі та адміністративні витрати. </w:t>
      </w:r>
      <w:r w:rsidR="00F5475B" w:rsidRPr="00A45E6F">
        <w:rPr>
          <w:rFonts w:ascii="Times New Roman" w:eastAsia="Times New Roman" w:hAnsi="Times New Roman" w:cs="Times New Roman"/>
          <w:color w:val="000000"/>
          <w:sz w:val="28"/>
          <w:szCs w:val="28"/>
          <w:lang w:eastAsia="ru-RU"/>
        </w:rPr>
        <w:t>    </w:t>
      </w:r>
    </w:p>
    <w:p w:rsidR="000E5160" w:rsidRPr="00EF209E" w:rsidRDefault="000E5160" w:rsidP="00F5475B">
      <w:pPr>
        <w:spacing w:after="0" w:line="240" w:lineRule="auto"/>
        <w:jc w:val="both"/>
        <w:rPr>
          <w:rFonts w:ascii="Times New Roman" w:eastAsia="Times New Roman" w:hAnsi="Times New Roman" w:cs="Times New Roman"/>
          <w:color w:val="FF0000"/>
          <w:sz w:val="24"/>
          <w:szCs w:val="24"/>
          <w:lang w:eastAsia="ru-RU"/>
        </w:rPr>
      </w:pPr>
      <w:r w:rsidRPr="00EF209E">
        <w:rPr>
          <w:rFonts w:ascii="Times New Roman" w:eastAsia="Times New Roman" w:hAnsi="Times New Roman" w:cs="Times New Roman"/>
          <w:color w:val="FF0000"/>
          <w:sz w:val="28"/>
          <w:szCs w:val="28"/>
          <w:lang w:eastAsia="ru-RU"/>
        </w:rPr>
        <w:t>         </w:t>
      </w:r>
    </w:p>
    <w:p w:rsidR="000E5160" w:rsidRPr="000E5160" w:rsidRDefault="000E5160" w:rsidP="000E5160">
      <w:pPr>
        <w:spacing w:after="0" w:line="240" w:lineRule="auto"/>
        <w:rPr>
          <w:rFonts w:ascii="Times New Roman" w:eastAsia="Times New Roman" w:hAnsi="Times New Roman" w:cs="Times New Roman"/>
          <w:sz w:val="24"/>
          <w:szCs w:val="24"/>
          <w:lang w:eastAsia="ru-RU"/>
        </w:rPr>
      </w:pP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Дебіторська та кредиторська заборгованість підприємства.</w:t>
      </w:r>
    </w:p>
    <w:tbl>
      <w:tblPr>
        <w:tblW w:w="0" w:type="auto"/>
        <w:jc w:val="center"/>
        <w:tblCellMar>
          <w:top w:w="15" w:type="dxa"/>
          <w:left w:w="15" w:type="dxa"/>
          <w:bottom w:w="15" w:type="dxa"/>
          <w:right w:w="15" w:type="dxa"/>
        </w:tblCellMar>
        <w:tblLook w:val="04A0" w:firstRow="1" w:lastRow="0" w:firstColumn="1" w:lastColumn="0" w:noHBand="0" w:noVBand="1"/>
      </w:tblPr>
      <w:tblGrid>
        <w:gridCol w:w="516"/>
        <w:gridCol w:w="4021"/>
        <w:gridCol w:w="1670"/>
        <w:gridCol w:w="1788"/>
        <w:gridCol w:w="1350"/>
      </w:tblGrid>
      <w:tr w:rsidR="000E5160" w:rsidRPr="000E5160" w:rsidTr="000E5160">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0" w:lineRule="atLeast"/>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i/>
                <w:iCs/>
                <w:color w:val="000000"/>
                <w:lang w:eastAsia="ru-RU"/>
              </w:rPr>
              <w:t>Станом на 01.01.2021 тис.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0" w:lineRule="atLeast"/>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i/>
                <w:iCs/>
                <w:color w:val="000000"/>
                <w:sz w:val="24"/>
                <w:szCs w:val="24"/>
                <w:lang w:eastAsia="ru-RU"/>
              </w:rPr>
              <w:t>Станом на 31.12.202</w:t>
            </w:r>
            <w:r w:rsidR="00AB141C">
              <w:rPr>
                <w:rFonts w:ascii="Times New Roman" w:eastAsia="Times New Roman" w:hAnsi="Times New Roman" w:cs="Times New Roman"/>
                <w:i/>
                <w:iCs/>
                <w:color w:val="000000"/>
                <w:sz w:val="24"/>
                <w:szCs w:val="24"/>
                <w:lang w:eastAsia="ru-RU"/>
              </w:rPr>
              <w:t>2</w:t>
            </w:r>
            <w:r w:rsidRPr="000E5160">
              <w:rPr>
                <w:rFonts w:ascii="Times New Roman" w:eastAsia="Times New Roman" w:hAnsi="Times New Roman" w:cs="Times New Roman"/>
                <w:i/>
                <w:iCs/>
                <w:color w:val="000000"/>
                <w:sz w:val="24"/>
                <w:szCs w:val="24"/>
                <w:lang w:eastAsia="ru-RU"/>
              </w:rPr>
              <w:t xml:space="preserve"> тис.грн.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i/>
                <w:iCs/>
                <w:color w:val="000000"/>
                <w:sz w:val="24"/>
                <w:szCs w:val="24"/>
                <w:lang w:eastAsia="ru-RU"/>
              </w:rPr>
              <w:t>Результат</w:t>
            </w:r>
          </w:p>
          <w:p w:rsidR="000E5160" w:rsidRPr="000E5160" w:rsidRDefault="000E5160" w:rsidP="000E5160">
            <w:pPr>
              <w:spacing w:after="0" w:line="0" w:lineRule="atLeast"/>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i/>
                <w:iCs/>
                <w:color w:val="000000"/>
                <w:sz w:val="24"/>
                <w:szCs w:val="24"/>
                <w:lang w:eastAsia="ru-RU"/>
              </w:rPr>
              <w:t>тис.грн.</w:t>
            </w:r>
          </w:p>
        </w:tc>
      </w:tr>
      <w:tr w:rsidR="000E5160" w:rsidRPr="000E5160" w:rsidTr="000E5160">
        <w:trPr>
          <w:trHeight w:val="5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Дебіторська заборгованість всього, у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b/>
                <w:bCs/>
                <w:sz w:val="24"/>
                <w:szCs w:val="24"/>
                <w:lang w:eastAsia="ru-RU"/>
              </w:rPr>
              <w:t>3230,6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b/>
                <w:bCs/>
                <w:sz w:val="24"/>
                <w:szCs w:val="24"/>
                <w:lang w:eastAsia="ru-RU"/>
              </w:rPr>
              <w:t>1832,7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b/>
                <w:bCs/>
                <w:sz w:val="24"/>
                <w:szCs w:val="24"/>
                <w:lang w:eastAsia="ru-RU"/>
              </w:rPr>
              <w:t>1397,9</w:t>
            </w:r>
          </w:p>
        </w:tc>
      </w:tr>
      <w:tr w:rsidR="000E5160" w:rsidRPr="000E5160" w:rsidTr="000E5160">
        <w:trPr>
          <w:trHeight w:val="29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За послуги, з неї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7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Населення безпосередньо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7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пільги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6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субсидії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Місцеві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3145,2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7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Обласні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Державні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80,4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106,0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6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Інші споживачі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5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Заборгованість бюджету з дотації на відшкодування різниці в ціні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Поточна заборгованість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DD5BF6">
        <w:trPr>
          <w:trHeight w:val="62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Кредиторська заборгованість всього,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DD5BF6">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b/>
                <w:bCs/>
                <w:sz w:val="24"/>
                <w:szCs w:val="24"/>
                <w:lang w:eastAsia="ru-RU"/>
              </w:rPr>
              <w:t>3309,0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DD5BF6">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b/>
                <w:bCs/>
                <w:sz w:val="24"/>
                <w:szCs w:val="24"/>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DD5BF6">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b/>
                <w:bCs/>
                <w:sz w:val="24"/>
                <w:szCs w:val="24"/>
                <w:lang w:eastAsia="ru-RU"/>
              </w:rPr>
              <w:t>1590,7</w:t>
            </w:r>
          </w:p>
        </w:tc>
      </w:tr>
      <w:tr w:rsidR="000E5160" w:rsidRPr="000E5160" w:rsidTr="000E5160">
        <w:trPr>
          <w:trHeight w:val="26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Товари, роботи,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3145,2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Енергоносії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електроенергія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20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0"/>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07" w:lineRule="atLeast"/>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газ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0"/>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0"/>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0"/>
                <w:szCs w:val="24"/>
                <w:lang w:eastAsia="ru-RU"/>
              </w:rPr>
            </w:pPr>
          </w:p>
        </w:tc>
      </w:tr>
      <w:tr w:rsidR="000E5160" w:rsidRPr="000E5160" w:rsidTr="000E5160">
        <w:trPr>
          <w:trHeight w:val="29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Інші енергоносії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40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З оплати праці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4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Зі страхування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jc w:val="center"/>
              <w:rPr>
                <w:rFonts w:ascii="Times New Roman" w:eastAsia="Times New Roman" w:hAnsi="Times New Roman" w:cs="Times New Roman"/>
                <w:sz w:val="24"/>
                <w:szCs w:val="24"/>
                <w:lang w:eastAsia="ru-RU"/>
              </w:rPr>
            </w:pPr>
            <w:r w:rsidRPr="00DD5BF6">
              <w:rPr>
                <w:rFonts w:ascii="Times New Roman" w:eastAsia="Times New Roman" w:hAnsi="Times New Roman" w:cs="Times New Roman"/>
                <w:sz w:val="24"/>
                <w:szCs w:val="24"/>
                <w:lang w:eastAsia="ru-RU"/>
              </w:rPr>
              <w:t>163,8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36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З бюджетом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78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Інші поточні зобов’язання (пеня, штрафи)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DD5BF6"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78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Коефіцієнт співвідношення дебіторської та кредиторської заборгованостей, нормативне значення ≤ 0,8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r>
    </w:tbl>
    <w:p w:rsidR="000E5160" w:rsidRPr="00BB3EE4" w:rsidRDefault="000E5160" w:rsidP="000E5160">
      <w:pPr>
        <w:spacing w:after="0" w:line="240" w:lineRule="auto"/>
        <w:rPr>
          <w:rFonts w:ascii="Times New Roman" w:eastAsia="Times New Roman" w:hAnsi="Times New Roman" w:cs="Times New Roman"/>
          <w:sz w:val="24"/>
          <w:szCs w:val="24"/>
          <w:lang w:eastAsia="ru-RU"/>
        </w:rPr>
      </w:pPr>
      <w:r w:rsidRPr="00EF209E">
        <w:rPr>
          <w:rFonts w:ascii="Times New Roman" w:eastAsia="Times New Roman" w:hAnsi="Times New Roman" w:cs="Times New Roman"/>
          <w:color w:val="FF0000"/>
          <w:sz w:val="28"/>
          <w:szCs w:val="28"/>
          <w:lang w:eastAsia="ru-RU"/>
        </w:rPr>
        <w:t xml:space="preserve">          </w:t>
      </w:r>
      <w:r w:rsidRPr="00BB3EE4">
        <w:rPr>
          <w:rFonts w:ascii="Times New Roman" w:eastAsia="Times New Roman" w:hAnsi="Times New Roman" w:cs="Times New Roman"/>
          <w:sz w:val="28"/>
          <w:szCs w:val="28"/>
          <w:lang w:eastAsia="ru-RU"/>
        </w:rPr>
        <w:t xml:space="preserve">Результат фінансово-господарської діяльності </w:t>
      </w:r>
      <w:r w:rsidRPr="00BB3EE4">
        <w:rPr>
          <w:rFonts w:ascii="Times New Roman" w:eastAsia="Times New Roman" w:hAnsi="Times New Roman" w:cs="Times New Roman"/>
          <w:bCs/>
          <w:sz w:val="28"/>
          <w:szCs w:val="28"/>
          <w:lang w:eastAsia="ru-RU"/>
        </w:rPr>
        <w:t>КП  «Міська ритуальна служба» за 202</w:t>
      </w:r>
      <w:r w:rsidR="00AB141C" w:rsidRPr="00BB3EE4">
        <w:rPr>
          <w:rFonts w:ascii="Times New Roman" w:eastAsia="Times New Roman" w:hAnsi="Times New Roman" w:cs="Times New Roman"/>
          <w:bCs/>
          <w:sz w:val="28"/>
          <w:szCs w:val="28"/>
          <w:lang w:eastAsia="ru-RU"/>
        </w:rPr>
        <w:t>2</w:t>
      </w:r>
      <w:r w:rsidRPr="00BB3EE4">
        <w:rPr>
          <w:rFonts w:ascii="Times New Roman" w:eastAsia="Times New Roman" w:hAnsi="Times New Roman" w:cs="Times New Roman"/>
          <w:bCs/>
          <w:sz w:val="28"/>
          <w:szCs w:val="28"/>
          <w:lang w:eastAsia="ru-RU"/>
        </w:rPr>
        <w:t xml:space="preserve"> р. </w:t>
      </w:r>
      <w:r w:rsidR="00AB141C" w:rsidRPr="00BB3EE4">
        <w:rPr>
          <w:rFonts w:ascii="Times New Roman" w:eastAsia="Times New Roman" w:hAnsi="Times New Roman" w:cs="Times New Roman"/>
          <w:bCs/>
          <w:sz w:val="28"/>
          <w:szCs w:val="28"/>
          <w:lang w:eastAsia="ru-RU"/>
        </w:rPr>
        <w:t>від</w:t>
      </w:r>
      <w:r w:rsidR="00AB141C" w:rsidRPr="00BB3EE4">
        <w:rPr>
          <w:rFonts w:ascii="Times New Roman" w:eastAsia="Times New Roman" w:hAnsi="Times New Roman" w:cs="Times New Roman"/>
          <w:bCs/>
          <w:sz w:val="28"/>
          <w:szCs w:val="28"/>
          <w:lang w:val="ru-RU" w:eastAsia="ru-RU"/>
        </w:rPr>
        <w:t>’</w:t>
      </w:r>
      <w:r w:rsidR="00AB141C" w:rsidRPr="00BB3EE4">
        <w:rPr>
          <w:rFonts w:ascii="Times New Roman" w:eastAsia="Times New Roman" w:hAnsi="Times New Roman" w:cs="Times New Roman"/>
          <w:bCs/>
          <w:sz w:val="28"/>
          <w:szCs w:val="28"/>
          <w:lang w:eastAsia="ru-RU"/>
        </w:rPr>
        <w:t>ємний</w:t>
      </w:r>
      <w:r w:rsidRPr="00BB3EE4">
        <w:rPr>
          <w:rFonts w:ascii="Times New Roman" w:eastAsia="Times New Roman" w:hAnsi="Times New Roman" w:cs="Times New Roman"/>
          <w:bCs/>
          <w:sz w:val="28"/>
          <w:szCs w:val="28"/>
          <w:lang w:eastAsia="ru-RU"/>
        </w:rPr>
        <w:t xml:space="preserve"> - </w:t>
      </w:r>
      <w:r w:rsidR="00AB141C" w:rsidRPr="00BB3EE4">
        <w:rPr>
          <w:rFonts w:ascii="Times New Roman" w:eastAsia="Times New Roman" w:hAnsi="Times New Roman" w:cs="Times New Roman"/>
          <w:b/>
          <w:bCs/>
          <w:sz w:val="28"/>
          <w:szCs w:val="28"/>
          <w:u w:val="single"/>
          <w:lang w:eastAsia="ru-RU"/>
        </w:rPr>
        <w:t>106</w:t>
      </w:r>
      <w:r w:rsidRPr="00BB3EE4">
        <w:rPr>
          <w:rFonts w:ascii="Times New Roman" w:eastAsia="Times New Roman" w:hAnsi="Times New Roman" w:cs="Times New Roman"/>
          <w:b/>
          <w:bCs/>
          <w:sz w:val="28"/>
          <w:szCs w:val="28"/>
          <w:u w:val="single"/>
          <w:lang w:eastAsia="ru-RU"/>
        </w:rPr>
        <w:t xml:space="preserve">,00 тис. грн. </w:t>
      </w:r>
      <w:r w:rsidR="00AB141C" w:rsidRPr="00BB3EE4">
        <w:rPr>
          <w:rFonts w:ascii="Times New Roman" w:eastAsia="Times New Roman" w:hAnsi="Times New Roman" w:cs="Times New Roman"/>
          <w:b/>
          <w:bCs/>
          <w:sz w:val="28"/>
          <w:szCs w:val="28"/>
          <w:u w:val="single"/>
          <w:lang w:eastAsia="ru-RU"/>
        </w:rPr>
        <w:t>збиток</w:t>
      </w:r>
      <w:r w:rsidR="00AB141C" w:rsidRPr="00BB3EE4">
        <w:rPr>
          <w:rFonts w:ascii="Times New Roman" w:eastAsia="Times New Roman" w:hAnsi="Times New Roman" w:cs="Times New Roman"/>
          <w:bCs/>
          <w:sz w:val="28"/>
          <w:szCs w:val="28"/>
          <w:lang w:eastAsia="ru-RU"/>
        </w:rPr>
        <w:t>.</w:t>
      </w:r>
    </w:p>
    <w:p w:rsidR="00AB141C" w:rsidRDefault="000E5160" w:rsidP="00AB141C">
      <w:pPr>
        <w:spacing w:after="0" w:line="240" w:lineRule="auto"/>
        <w:ind w:firstLine="708"/>
        <w:jc w:val="both"/>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   </w:t>
      </w:r>
      <w:r w:rsidR="00AB141C">
        <w:rPr>
          <w:rFonts w:ascii="Times New Roman" w:eastAsia="Times New Roman" w:hAnsi="Times New Roman" w:cs="Times New Roman"/>
          <w:color w:val="000000"/>
          <w:sz w:val="28"/>
          <w:szCs w:val="28"/>
          <w:lang w:eastAsia="ru-RU"/>
        </w:rPr>
        <w:t>Головною причиною недоотримання запланованого прибутку є зростання цін на ПММ,</w:t>
      </w:r>
      <w:r w:rsidR="00BB3EE4">
        <w:rPr>
          <w:rFonts w:ascii="Times New Roman" w:eastAsia="Times New Roman" w:hAnsi="Times New Roman" w:cs="Times New Roman"/>
          <w:color w:val="000000"/>
          <w:sz w:val="28"/>
          <w:szCs w:val="28"/>
          <w:lang w:eastAsia="ru-RU"/>
        </w:rPr>
        <w:t xml:space="preserve"> енергоносії та інші </w:t>
      </w:r>
      <w:r w:rsidR="00AB141C">
        <w:rPr>
          <w:rFonts w:ascii="Times New Roman" w:eastAsia="Times New Roman" w:hAnsi="Times New Roman" w:cs="Times New Roman"/>
          <w:color w:val="000000"/>
          <w:sz w:val="28"/>
          <w:szCs w:val="28"/>
          <w:lang w:eastAsia="ru-RU"/>
        </w:rPr>
        <w:t>матеріали</w:t>
      </w:r>
      <w:r w:rsidR="00BB3EE4">
        <w:rPr>
          <w:rFonts w:ascii="Times New Roman" w:eastAsia="Times New Roman" w:hAnsi="Times New Roman" w:cs="Times New Roman"/>
          <w:color w:val="000000"/>
          <w:sz w:val="28"/>
          <w:szCs w:val="28"/>
          <w:lang w:eastAsia="ru-RU"/>
        </w:rPr>
        <w:t>,</w:t>
      </w:r>
      <w:r w:rsidR="00AB141C">
        <w:rPr>
          <w:rFonts w:ascii="Times New Roman" w:eastAsia="Times New Roman" w:hAnsi="Times New Roman" w:cs="Times New Roman"/>
          <w:color w:val="000000"/>
          <w:sz w:val="28"/>
          <w:szCs w:val="28"/>
          <w:lang w:eastAsia="ru-RU"/>
        </w:rPr>
        <w:t xml:space="preserve"> що входять до складу собівартості реалізованих послуг,</w:t>
      </w:r>
      <w:r w:rsidR="00BB3EE4">
        <w:rPr>
          <w:rFonts w:ascii="Times New Roman" w:eastAsia="Times New Roman" w:hAnsi="Times New Roman" w:cs="Times New Roman"/>
          <w:color w:val="000000"/>
          <w:sz w:val="28"/>
          <w:szCs w:val="28"/>
          <w:lang w:eastAsia="ru-RU"/>
        </w:rPr>
        <w:t xml:space="preserve"> </w:t>
      </w:r>
      <w:r w:rsidR="00AB141C">
        <w:rPr>
          <w:rFonts w:ascii="Times New Roman" w:eastAsia="Times New Roman" w:hAnsi="Times New Roman" w:cs="Times New Roman"/>
          <w:color w:val="000000"/>
          <w:sz w:val="28"/>
          <w:szCs w:val="28"/>
          <w:lang w:eastAsia="ru-RU"/>
        </w:rPr>
        <w:t>які надавались підприємством протягом 2022</w:t>
      </w:r>
      <w:r w:rsidR="00BB3EE4">
        <w:rPr>
          <w:rFonts w:ascii="Times New Roman" w:eastAsia="Times New Roman" w:hAnsi="Times New Roman" w:cs="Times New Roman"/>
          <w:color w:val="000000"/>
          <w:sz w:val="28"/>
          <w:szCs w:val="28"/>
          <w:lang w:eastAsia="ru-RU"/>
        </w:rPr>
        <w:t xml:space="preserve"> </w:t>
      </w:r>
      <w:r w:rsidR="00AB141C">
        <w:rPr>
          <w:rFonts w:ascii="Times New Roman" w:eastAsia="Times New Roman" w:hAnsi="Times New Roman" w:cs="Times New Roman"/>
          <w:color w:val="000000"/>
          <w:sz w:val="28"/>
          <w:szCs w:val="28"/>
          <w:lang w:eastAsia="ru-RU"/>
        </w:rPr>
        <w:t>року за встановленими тарифами 2021</w:t>
      </w:r>
      <w:r w:rsidR="00BB3EE4">
        <w:rPr>
          <w:rFonts w:ascii="Times New Roman" w:eastAsia="Times New Roman" w:hAnsi="Times New Roman" w:cs="Times New Roman"/>
          <w:color w:val="000000"/>
          <w:sz w:val="28"/>
          <w:szCs w:val="28"/>
          <w:lang w:eastAsia="ru-RU"/>
        </w:rPr>
        <w:t xml:space="preserve"> </w:t>
      </w:r>
      <w:r w:rsidR="00AB141C">
        <w:rPr>
          <w:rFonts w:ascii="Times New Roman" w:eastAsia="Times New Roman" w:hAnsi="Times New Roman" w:cs="Times New Roman"/>
          <w:color w:val="000000"/>
          <w:sz w:val="28"/>
          <w:szCs w:val="28"/>
          <w:lang w:eastAsia="ru-RU"/>
        </w:rPr>
        <w:t>року.</w:t>
      </w:r>
    </w:p>
    <w:p w:rsidR="00AB141C" w:rsidRDefault="00AB141C" w:rsidP="00BA3D0F">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зв</w:t>
      </w:r>
      <w:r w:rsidRPr="00A45E6F">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язку з військовою агресією рос</w:t>
      </w:r>
      <w:r w:rsidR="00BB3EE4">
        <w:rPr>
          <w:rFonts w:ascii="Times New Roman" w:eastAsia="Times New Roman" w:hAnsi="Times New Roman" w:cs="Times New Roman"/>
          <w:color w:val="000000"/>
          <w:sz w:val="28"/>
          <w:szCs w:val="28"/>
          <w:lang w:eastAsia="ru-RU"/>
        </w:rPr>
        <w:t>ійської федерації проти України</w:t>
      </w:r>
      <w:r>
        <w:rPr>
          <w:rFonts w:ascii="Times New Roman" w:eastAsia="Times New Roman" w:hAnsi="Times New Roman" w:cs="Times New Roman"/>
          <w:color w:val="000000"/>
          <w:sz w:val="28"/>
          <w:szCs w:val="28"/>
          <w:lang w:eastAsia="ru-RU"/>
        </w:rPr>
        <w:t>, нами було прийнято рішення про недоцільність підняття цін на ритуальні послуги в умовах війни.</w:t>
      </w:r>
      <w:r w:rsidR="000E5160" w:rsidRPr="000E5160">
        <w:rPr>
          <w:rFonts w:ascii="Times New Roman" w:eastAsia="Times New Roman" w:hAnsi="Times New Roman" w:cs="Times New Roman"/>
          <w:color w:val="000000"/>
          <w:sz w:val="28"/>
          <w:szCs w:val="28"/>
          <w:lang w:eastAsia="ru-RU"/>
        </w:rPr>
        <w:t>       </w:t>
      </w:r>
    </w:p>
    <w:p w:rsidR="000E5160" w:rsidRPr="000E5160" w:rsidRDefault="00BB3EE4" w:rsidP="000E5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0E5160" w:rsidRPr="000E5160">
        <w:rPr>
          <w:rFonts w:ascii="Times New Roman" w:eastAsia="Times New Roman" w:hAnsi="Times New Roman" w:cs="Times New Roman"/>
          <w:color w:val="000000"/>
          <w:sz w:val="28"/>
          <w:szCs w:val="28"/>
          <w:lang w:eastAsia="ru-RU"/>
        </w:rPr>
        <w:t>Фінансовий результат  підприємства значною мірою залежить від обсягів продаж ритуальних послуг та товарів ритуальної атрибутики. </w:t>
      </w:r>
    </w:p>
    <w:p w:rsidR="00BA3D0F" w:rsidRDefault="000E5160" w:rsidP="000E5160">
      <w:pPr>
        <w:spacing w:after="0" w:line="240" w:lineRule="auto"/>
        <w:jc w:val="both"/>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 xml:space="preserve">          У порівнянні з минулим роком дохід підприємства зріс </w:t>
      </w:r>
      <w:r w:rsidR="00BA3D0F">
        <w:rPr>
          <w:rFonts w:ascii="Times New Roman" w:eastAsia="Times New Roman" w:hAnsi="Times New Roman" w:cs="Times New Roman"/>
          <w:color w:val="000000"/>
          <w:sz w:val="28"/>
          <w:szCs w:val="28"/>
          <w:lang w:eastAsia="ru-RU"/>
        </w:rPr>
        <w:t xml:space="preserve">тільки </w:t>
      </w:r>
      <w:r w:rsidRPr="000E5160">
        <w:rPr>
          <w:rFonts w:ascii="Times New Roman" w:eastAsia="Times New Roman" w:hAnsi="Times New Roman" w:cs="Times New Roman"/>
          <w:color w:val="000000"/>
          <w:sz w:val="28"/>
          <w:szCs w:val="28"/>
          <w:lang w:eastAsia="ru-RU"/>
        </w:rPr>
        <w:t xml:space="preserve">на </w:t>
      </w:r>
      <w:r w:rsidR="00BA3D0F">
        <w:rPr>
          <w:rFonts w:ascii="Times New Roman" w:eastAsia="Times New Roman" w:hAnsi="Times New Roman" w:cs="Times New Roman"/>
          <w:color w:val="000000"/>
          <w:sz w:val="28"/>
          <w:szCs w:val="28"/>
          <w:lang w:eastAsia="ru-RU"/>
        </w:rPr>
        <w:t>8</w:t>
      </w:r>
      <w:r w:rsidRPr="000E5160">
        <w:rPr>
          <w:rFonts w:ascii="Times New Roman" w:eastAsia="Times New Roman" w:hAnsi="Times New Roman" w:cs="Times New Roman"/>
          <w:color w:val="000000"/>
          <w:sz w:val="28"/>
          <w:szCs w:val="28"/>
          <w:lang w:eastAsia="ru-RU"/>
        </w:rPr>
        <w:t>%, також здійснено ряд заходів щодо оптимізації витрат, що дало можливість</w:t>
      </w:r>
      <w:r w:rsidR="00BA3D0F">
        <w:rPr>
          <w:rFonts w:ascii="Times New Roman" w:eastAsia="Times New Roman" w:hAnsi="Times New Roman" w:cs="Times New Roman"/>
          <w:color w:val="000000"/>
          <w:sz w:val="28"/>
          <w:szCs w:val="28"/>
          <w:lang w:eastAsia="ru-RU"/>
        </w:rPr>
        <w:t xml:space="preserve"> зменшити збитки по підприємству</w:t>
      </w:r>
      <w:r w:rsidR="00BB3EE4">
        <w:rPr>
          <w:rFonts w:ascii="Times New Roman" w:eastAsia="Times New Roman" w:hAnsi="Times New Roman" w:cs="Times New Roman"/>
          <w:color w:val="000000"/>
          <w:sz w:val="28"/>
          <w:szCs w:val="28"/>
          <w:lang w:eastAsia="ru-RU"/>
        </w:rPr>
        <w:t>.</w:t>
      </w:r>
    </w:p>
    <w:p w:rsidR="00BA3D0F" w:rsidRDefault="00BA3D0F" w:rsidP="00BA3D0F">
      <w:pPr>
        <w:spacing w:after="0" w:line="240" w:lineRule="auto"/>
        <w:ind w:firstLine="708"/>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В 2022</w:t>
      </w:r>
      <w:r w:rsidR="00BB3EE4">
        <w:rPr>
          <w:rFonts w:ascii="Times New Roman" w:eastAsia="Times New Roman" w:hAnsi="Times New Roman" w:cs="Times New Roman"/>
          <w:color w:val="000000"/>
          <w:sz w:val="28"/>
          <w:szCs w:val="28"/>
          <w:lang w:eastAsia="ru-RU"/>
        </w:rPr>
        <w:t xml:space="preserve"> р.</w:t>
      </w:r>
      <w:r>
        <w:rPr>
          <w:rFonts w:ascii="Times New Roman" w:eastAsia="Times New Roman" w:hAnsi="Times New Roman" w:cs="Times New Roman"/>
          <w:color w:val="000000"/>
          <w:sz w:val="28"/>
          <w:szCs w:val="28"/>
          <w:lang w:eastAsia="ru-RU"/>
        </w:rPr>
        <w:t>,</w:t>
      </w:r>
      <w:r w:rsidR="00BB3EE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 час військового стану в Україні,</w:t>
      </w:r>
      <w:r w:rsidR="00BB3EE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що пов</w:t>
      </w:r>
      <w:r w:rsidRPr="008F56D3">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язано з російською агресією,</w:t>
      </w:r>
      <w:r>
        <w:rPr>
          <w:rFonts w:ascii="Times New Roman" w:eastAsia="Times New Roman" w:hAnsi="Times New Roman" w:cs="Times New Roman"/>
          <w:color w:val="000000"/>
          <w:sz w:val="28"/>
          <w:szCs w:val="28"/>
          <w:lang w:eastAsia="ru-RU"/>
        </w:rPr>
        <w:t xml:space="preserve"> підприємство перейшло на</w:t>
      </w:r>
      <w:r w:rsidR="00BB3EE4">
        <w:rPr>
          <w:rFonts w:ascii="Times New Roman" w:eastAsia="Times New Roman" w:hAnsi="Times New Roman" w:cs="Times New Roman"/>
          <w:color w:val="000000"/>
          <w:sz w:val="28"/>
          <w:szCs w:val="28"/>
          <w:lang w:eastAsia="ru-RU"/>
        </w:rPr>
        <w:t xml:space="preserve"> спрощену систему оподаткування</w:t>
      </w:r>
      <w:r>
        <w:rPr>
          <w:rFonts w:ascii="Times New Roman" w:eastAsia="Times New Roman" w:hAnsi="Times New Roman" w:cs="Times New Roman"/>
          <w:color w:val="000000"/>
          <w:sz w:val="28"/>
          <w:szCs w:val="28"/>
          <w:lang w:eastAsia="ru-RU"/>
        </w:rPr>
        <w:t>,</w:t>
      </w:r>
      <w:r w:rsidR="00BB3EE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стало платником єдиного податку третьої групи,</w:t>
      </w:r>
      <w:r w:rsidR="00BB3EE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 відповідний період нами сплачено до</w:t>
      </w:r>
      <w:r w:rsidR="00BB3EE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бюджету </w:t>
      </w:r>
      <w:r w:rsidRPr="00AE238A">
        <w:rPr>
          <w:rFonts w:ascii="Times New Roman" w:eastAsia="Times New Roman" w:hAnsi="Times New Roman" w:cs="Times New Roman"/>
          <w:b/>
          <w:bCs/>
          <w:color w:val="000000"/>
          <w:sz w:val="28"/>
          <w:szCs w:val="28"/>
          <w:u w:val="single"/>
          <w:lang w:eastAsia="ru-RU"/>
        </w:rPr>
        <w:t>259,</w:t>
      </w:r>
      <w:r>
        <w:rPr>
          <w:rFonts w:ascii="Times New Roman" w:eastAsia="Times New Roman" w:hAnsi="Times New Roman" w:cs="Times New Roman"/>
          <w:b/>
          <w:bCs/>
          <w:color w:val="000000"/>
          <w:sz w:val="28"/>
          <w:szCs w:val="28"/>
          <w:u w:val="single"/>
          <w:lang w:eastAsia="ru-RU"/>
        </w:rPr>
        <w:t>2</w:t>
      </w:r>
      <w:r w:rsidR="00BB3EE4">
        <w:rPr>
          <w:rFonts w:ascii="Times New Roman" w:eastAsia="Times New Roman" w:hAnsi="Times New Roman" w:cs="Times New Roman"/>
          <w:b/>
          <w:bCs/>
          <w:color w:val="000000"/>
          <w:sz w:val="28"/>
          <w:szCs w:val="28"/>
          <w:u w:val="single"/>
          <w:lang w:eastAsia="ru-RU"/>
        </w:rPr>
        <w:t xml:space="preserve"> </w:t>
      </w:r>
      <w:r w:rsidRPr="00AE238A">
        <w:rPr>
          <w:rFonts w:ascii="Times New Roman" w:eastAsia="Times New Roman" w:hAnsi="Times New Roman" w:cs="Times New Roman"/>
          <w:b/>
          <w:bCs/>
          <w:color w:val="000000"/>
          <w:sz w:val="28"/>
          <w:szCs w:val="28"/>
          <w:u w:val="single"/>
          <w:lang w:eastAsia="ru-RU"/>
        </w:rPr>
        <w:t>тис.грн.</w:t>
      </w:r>
      <w:r>
        <w:rPr>
          <w:rFonts w:ascii="Times New Roman" w:eastAsia="Times New Roman" w:hAnsi="Times New Roman" w:cs="Times New Roman"/>
          <w:b/>
          <w:bCs/>
          <w:color w:val="000000"/>
          <w:sz w:val="28"/>
          <w:szCs w:val="28"/>
          <w:lang w:eastAsia="ru-RU"/>
        </w:rPr>
        <w:t xml:space="preserve"> </w:t>
      </w:r>
    </w:p>
    <w:p w:rsidR="00BA3D0F" w:rsidRPr="00A45E6F" w:rsidRDefault="00BA3D0F" w:rsidP="00BB3EE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Крім того за перший квартал 2022</w:t>
      </w:r>
      <w:r w:rsidR="00BB3EE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 нами сплачено ПДВ  в сумі </w:t>
      </w:r>
      <w:r w:rsidRPr="00AE238A">
        <w:rPr>
          <w:rFonts w:ascii="Times New Roman" w:eastAsia="Times New Roman" w:hAnsi="Times New Roman" w:cs="Times New Roman"/>
          <w:b/>
          <w:bCs/>
          <w:color w:val="000000"/>
          <w:sz w:val="28"/>
          <w:szCs w:val="28"/>
          <w:u w:val="single"/>
          <w:lang w:eastAsia="ru-RU"/>
        </w:rPr>
        <w:t>228,3</w:t>
      </w:r>
      <w:r w:rsidR="00BB3EE4">
        <w:rPr>
          <w:rFonts w:ascii="Times New Roman" w:eastAsia="Times New Roman" w:hAnsi="Times New Roman" w:cs="Times New Roman"/>
          <w:b/>
          <w:bCs/>
          <w:color w:val="000000"/>
          <w:sz w:val="28"/>
          <w:szCs w:val="28"/>
          <w:u w:val="single"/>
          <w:lang w:eastAsia="ru-RU"/>
        </w:rPr>
        <w:t xml:space="preserve"> </w:t>
      </w:r>
      <w:r w:rsidRPr="00AE238A">
        <w:rPr>
          <w:rFonts w:ascii="Times New Roman" w:eastAsia="Times New Roman" w:hAnsi="Times New Roman" w:cs="Times New Roman"/>
          <w:b/>
          <w:bCs/>
          <w:color w:val="000000"/>
          <w:sz w:val="28"/>
          <w:szCs w:val="28"/>
          <w:u w:val="single"/>
          <w:lang w:eastAsia="ru-RU"/>
        </w:rPr>
        <w:t>тис.грн.</w:t>
      </w:r>
      <w:r>
        <w:rPr>
          <w:rFonts w:ascii="Times New Roman" w:eastAsia="Times New Roman" w:hAnsi="Times New Roman" w:cs="Times New Roman"/>
          <w:b/>
          <w:bCs/>
          <w:color w:val="000000"/>
          <w:sz w:val="28"/>
          <w:szCs w:val="28"/>
          <w:lang w:eastAsia="ru-RU"/>
        </w:rPr>
        <w:t xml:space="preserve"> </w:t>
      </w:r>
      <w:r w:rsidRPr="00AE238A">
        <w:rPr>
          <w:rFonts w:ascii="Times New Roman" w:eastAsia="Times New Roman" w:hAnsi="Times New Roman" w:cs="Times New Roman"/>
          <w:color w:val="000000"/>
          <w:sz w:val="28"/>
          <w:szCs w:val="28"/>
          <w:lang w:eastAsia="ru-RU"/>
        </w:rPr>
        <w:t>та податок на прибуток в сумі</w:t>
      </w:r>
      <w:r>
        <w:rPr>
          <w:rFonts w:ascii="Times New Roman" w:eastAsia="Times New Roman" w:hAnsi="Times New Roman" w:cs="Times New Roman"/>
          <w:b/>
          <w:bCs/>
          <w:color w:val="000000"/>
          <w:sz w:val="28"/>
          <w:szCs w:val="28"/>
          <w:u w:val="single"/>
          <w:lang w:eastAsia="ru-RU"/>
        </w:rPr>
        <w:t xml:space="preserve"> 9,0</w:t>
      </w:r>
      <w:r w:rsidR="00BB3EE4">
        <w:rPr>
          <w:rFonts w:ascii="Times New Roman" w:eastAsia="Times New Roman" w:hAnsi="Times New Roman" w:cs="Times New Roman"/>
          <w:b/>
          <w:bCs/>
          <w:color w:val="000000"/>
          <w:sz w:val="28"/>
          <w:szCs w:val="28"/>
          <w:u w:val="single"/>
          <w:lang w:eastAsia="ru-RU"/>
        </w:rPr>
        <w:t xml:space="preserve"> </w:t>
      </w:r>
      <w:r>
        <w:rPr>
          <w:rFonts w:ascii="Times New Roman" w:eastAsia="Times New Roman" w:hAnsi="Times New Roman" w:cs="Times New Roman"/>
          <w:b/>
          <w:bCs/>
          <w:color w:val="000000"/>
          <w:sz w:val="28"/>
          <w:szCs w:val="28"/>
          <w:u w:val="single"/>
          <w:lang w:eastAsia="ru-RU"/>
        </w:rPr>
        <w:t>тис.грн.</w:t>
      </w:r>
    </w:p>
    <w:p w:rsidR="000E5160" w:rsidRPr="00BB3EE4" w:rsidRDefault="000E5160" w:rsidP="000E5160">
      <w:pPr>
        <w:spacing w:after="0" w:line="240" w:lineRule="auto"/>
        <w:jc w:val="both"/>
        <w:rPr>
          <w:rFonts w:ascii="Times New Roman" w:eastAsia="Times New Roman" w:hAnsi="Times New Roman" w:cs="Times New Roman"/>
          <w:b/>
          <w:sz w:val="24"/>
          <w:szCs w:val="24"/>
          <w:u w:val="single"/>
          <w:lang w:eastAsia="ru-RU"/>
        </w:rPr>
      </w:pPr>
      <w:r w:rsidRPr="00EF209E">
        <w:rPr>
          <w:rFonts w:ascii="Times New Roman" w:eastAsia="Times New Roman" w:hAnsi="Times New Roman" w:cs="Times New Roman"/>
          <w:color w:val="FF0000"/>
          <w:sz w:val="28"/>
          <w:szCs w:val="28"/>
          <w:lang w:eastAsia="ru-RU"/>
        </w:rPr>
        <w:t>          </w:t>
      </w:r>
      <w:r w:rsidRPr="00BB3EE4">
        <w:rPr>
          <w:rFonts w:ascii="Times New Roman" w:eastAsia="Times New Roman" w:hAnsi="Times New Roman" w:cs="Times New Roman"/>
          <w:bCs/>
          <w:sz w:val="28"/>
          <w:szCs w:val="28"/>
          <w:lang w:eastAsia="ru-RU"/>
        </w:rPr>
        <w:t>Кредиторська заборгованість у порівнянні з 202</w:t>
      </w:r>
      <w:r w:rsidR="00BA3D0F" w:rsidRPr="00BB3EE4">
        <w:rPr>
          <w:rFonts w:ascii="Times New Roman" w:eastAsia="Times New Roman" w:hAnsi="Times New Roman" w:cs="Times New Roman"/>
          <w:bCs/>
          <w:sz w:val="28"/>
          <w:szCs w:val="28"/>
          <w:lang w:eastAsia="ru-RU"/>
        </w:rPr>
        <w:t>1</w:t>
      </w:r>
      <w:r w:rsidRPr="00BB3EE4">
        <w:rPr>
          <w:rFonts w:ascii="Times New Roman" w:eastAsia="Times New Roman" w:hAnsi="Times New Roman" w:cs="Times New Roman"/>
          <w:bCs/>
          <w:sz w:val="28"/>
          <w:szCs w:val="28"/>
          <w:lang w:eastAsia="ru-RU"/>
        </w:rPr>
        <w:t xml:space="preserve"> роком  зменшилась на </w:t>
      </w:r>
      <w:r w:rsidR="004F2A22" w:rsidRPr="00BB3EE4">
        <w:rPr>
          <w:rFonts w:ascii="Times New Roman" w:eastAsia="Times New Roman" w:hAnsi="Times New Roman" w:cs="Times New Roman"/>
          <w:b/>
          <w:bCs/>
          <w:sz w:val="28"/>
          <w:szCs w:val="28"/>
          <w:u w:val="single"/>
          <w:lang w:eastAsia="ru-RU"/>
        </w:rPr>
        <w:t>1397,9</w:t>
      </w:r>
      <w:r w:rsidRPr="00BB3EE4">
        <w:rPr>
          <w:rFonts w:ascii="Times New Roman" w:eastAsia="Times New Roman" w:hAnsi="Times New Roman" w:cs="Times New Roman"/>
          <w:b/>
          <w:bCs/>
          <w:sz w:val="28"/>
          <w:szCs w:val="28"/>
          <w:u w:val="single"/>
          <w:lang w:eastAsia="ru-RU"/>
        </w:rPr>
        <w:t xml:space="preserve"> тис. грн.</w:t>
      </w:r>
    </w:p>
    <w:p w:rsidR="004F2A22" w:rsidRDefault="000E5160" w:rsidP="004F2A22">
      <w:pPr>
        <w:spacing w:after="0" w:line="240" w:lineRule="auto"/>
        <w:jc w:val="both"/>
        <w:rPr>
          <w:rFonts w:ascii="Times New Roman" w:eastAsia="Times New Roman" w:hAnsi="Times New Roman" w:cs="Times New Roman"/>
          <w:color w:val="FF0000"/>
          <w:sz w:val="28"/>
          <w:szCs w:val="28"/>
          <w:lang w:eastAsia="ru-RU"/>
        </w:rPr>
      </w:pPr>
      <w:r w:rsidRPr="00EF209E">
        <w:rPr>
          <w:rFonts w:ascii="Times New Roman" w:eastAsia="Times New Roman" w:hAnsi="Times New Roman" w:cs="Times New Roman"/>
          <w:color w:val="FF0000"/>
          <w:sz w:val="28"/>
          <w:szCs w:val="28"/>
          <w:lang w:eastAsia="ru-RU"/>
        </w:rPr>
        <w:t>                   </w:t>
      </w:r>
    </w:p>
    <w:p w:rsidR="000E5160" w:rsidRPr="000E5160" w:rsidRDefault="000E5160" w:rsidP="004F2A22">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8"/>
          <w:szCs w:val="28"/>
          <w:lang w:eastAsia="ru-RU"/>
        </w:rPr>
        <w:t>Надходження та використання коштів у статутний фонд  підприємства:</w:t>
      </w:r>
    </w:p>
    <w:tbl>
      <w:tblPr>
        <w:tblW w:w="0" w:type="auto"/>
        <w:jc w:val="center"/>
        <w:tblCellMar>
          <w:top w:w="15" w:type="dxa"/>
          <w:left w:w="15" w:type="dxa"/>
          <w:bottom w:w="15" w:type="dxa"/>
          <w:right w:w="15" w:type="dxa"/>
        </w:tblCellMar>
        <w:tblLook w:val="04A0" w:firstRow="1" w:lastRow="0" w:firstColumn="1" w:lastColumn="0" w:noHBand="0" w:noVBand="1"/>
      </w:tblPr>
      <w:tblGrid>
        <w:gridCol w:w="1897"/>
        <w:gridCol w:w="4576"/>
        <w:gridCol w:w="1654"/>
        <w:gridCol w:w="1215"/>
      </w:tblGrid>
      <w:tr w:rsidR="000E5160" w:rsidRPr="000E5160" w:rsidTr="000E5160">
        <w:trPr>
          <w:trHeight w:val="469"/>
          <w:jc w:val="center"/>
        </w:trPr>
        <w:tc>
          <w:tcPr>
            <w:tcW w:w="0" w:type="auto"/>
            <w:gridSpan w:val="4"/>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Інформація про використання коштів на поповнення статутного капіталу за 2021 рік</w:t>
            </w:r>
          </w:p>
        </w:tc>
      </w:tr>
      <w:tr w:rsidR="000E5160" w:rsidRPr="000E5160" w:rsidTr="004B04E2">
        <w:trPr>
          <w:trHeight w:val="304"/>
          <w:jc w:val="center"/>
        </w:trPr>
        <w:tc>
          <w:tcPr>
            <w:tcW w:w="184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Надходження, тис. грн.</w:t>
            </w:r>
          </w:p>
        </w:tc>
        <w:tc>
          <w:tcPr>
            <w:tcW w:w="628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Використання коштів підприємством</w:t>
            </w:r>
          </w:p>
        </w:tc>
        <w:tc>
          <w:tcPr>
            <w:tcW w:w="0" w:type="auto"/>
            <w:vMerge w:val="restart"/>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Профінан совано</w:t>
            </w:r>
          </w:p>
        </w:tc>
      </w:tr>
      <w:tr w:rsidR="004B04E2" w:rsidRPr="000E5160" w:rsidTr="004B04E2">
        <w:trPr>
          <w:trHeight w:val="60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Елементи витрат</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Сума, тис. грн.</w:t>
            </w:r>
          </w:p>
        </w:tc>
        <w:tc>
          <w:tcPr>
            <w:tcW w:w="0" w:type="auto"/>
            <w:vMerge/>
            <w:tcBorders>
              <w:top w:val="single" w:sz="6" w:space="0" w:color="000000"/>
              <w:left w:val="single" w:sz="6" w:space="0" w:color="000000"/>
              <w:bottom w:val="single" w:sz="6" w:space="0" w:color="000000"/>
              <w:right w:val="single" w:sz="4" w:space="0" w:color="000000"/>
            </w:tcBorders>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r>
      <w:tr w:rsidR="000E5160" w:rsidRPr="000E5160" w:rsidTr="000E5160">
        <w:trPr>
          <w:trHeight w:val="345"/>
          <w:jc w:val="center"/>
        </w:trPr>
        <w:tc>
          <w:tcPr>
            <w:tcW w:w="0" w:type="auto"/>
            <w:gridSpan w:val="2"/>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E5160" w:rsidRPr="000E5160" w:rsidRDefault="004F2A22" w:rsidP="004F2A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206,0</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0E5160" w:rsidRPr="000E5160" w:rsidRDefault="000E5160" w:rsidP="000E5160">
            <w:pPr>
              <w:spacing w:after="0" w:line="240" w:lineRule="auto"/>
              <w:rPr>
                <w:rFonts w:ascii="Times New Roman" w:eastAsia="Times New Roman" w:hAnsi="Times New Roman" w:cs="Times New Roman"/>
                <w:sz w:val="24"/>
                <w:szCs w:val="24"/>
                <w:lang w:eastAsia="ru-RU"/>
              </w:rPr>
            </w:pPr>
          </w:p>
        </w:tc>
      </w:tr>
      <w:tr w:rsidR="004B04E2" w:rsidRPr="000E5160" w:rsidTr="004B04E2">
        <w:trPr>
          <w:trHeight w:val="345"/>
          <w:jc w:val="center"/>
        </w:trPr>
        <w:tc>
          <w:tcPr>
            <w:tcW w:w="1844"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4B04E2" w:rsidRPr="00BB3EE4" w:rsidRDefault="004B04E2" w:rsidP="004B04E2">
            <w:pPr>
              <w:spacing w:after="0" w:line="240" w:lineRule="auto"/>
              <w:jc w:val="center"/>
              <w:rPr>
                <w:rFonts w:ascii="Times New Roman" w:eastAsia="Times New Roman" w:hAnsi="Times New Roman" w:cs="Times New Roman"/>
                <w:sz w:val="24"/>
                <w:szCs w:val="24"/>
                <w:lang w:eastAsia="ru-RU"/>
              </w:rPr>
            </w:pPr>
            <w:r w:rsidRPr="00BB3EE4">
              <w:rPr>
                <w:rFonts w:ascii="Times New Roman" w:eastAsia="Times New Roman" w:hAnsi="Times New Roman" w:cs="Times New Roman"/>
                <w:b/>
                <w:bCs/>
                <w:sz w:val="24"/>
                <w:szCs w:val="24"/>
                <w:lang w:eastAsia="ru-RU"/>
              </w:rPr>
              <w:t>3574,9</w:t>
            </w:r>
          </w:p>
          <w:p w:rsidR="004B04E2" w:rsidRPr="000E5160" w:rsidRDefault="004B04E2" w:rsidP="004B04E2">
            <w:pPr>
              <w:spacing w:after="24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4"/>
                <w:szCs w:val="24"/>
                <w:lang w:eastAsia="ru-RU"/>
              </w:rPr>
              <w:t>Утримання</w:t>
            </w:r>
            <w:r>
              <w:rPr>
                <w:rFonts w:ascii="Times New Roman" w:eastAsia="Times New Roman" w:hAnsi="Times New Roman" w:cs="Times New Roman"/>
                <w:color w:val="000000"/>
                <w:sz w:val="24"/>
                <w:szCs w:val="24"/>
                <w:lang w:eastAsia="ru-RU"/>
              </w:rPr>
              <w:t xml:space="preserve"> пам</w:t>
            </w:r>
            <w:r w:rsidRPr="004B04E2">
              <w:rPr>
                <w:rFonts w:ascii="Times New Roman" w:eastAsia="Times New Roman" w:hAnsi="Times New Roman" w:cs="Times New Roman"/>
                <w:i/>
                <w:iCs/>
                <w:color w:val="000000"/>
                <w:sz w:val="24"/>
                <w:szCs w:val="24"/>
                <w:lang w:eastAsia="ru-RU"/>
              </w:rPr>
              <w:t>’</w:t>
            </w:r>
            <w:r w:rsidR="00BB3EE4">
              <w:rPr>
                <w:rFonts w:ascii="Times New Roman" w:eastAsia="Times New Roman" w:hAnsi="Times New Roman" w:cs="Times New Roman"/>
                <w:color w:val="000000"/>
                <w:sz w:val="24"/>
                <w:szCs w:val="24"/>
                <w:lang w:eastAsia="ru-RU"/>
              </w:rPr>
              <w:t>ятників</w:t>
            </w:r>
            <w:r>
              <w:rPr>
                <w:rFonts w:ascii="Times New Roman" w:eastAsia="Times New Roman" w:hAnsi="Times New Roman" w:cs="Times New Roman"/>
                <w:color w:val="000000"/>
                <w:sz w:val="24"/>
                <w:szCs w:val="24"/>
                <w:lang w:eastAsia="ru-RU"/>
              </w:rPr>
              <w:t>, пам</w:t>
            </w:r>
            <w:r w:rsidRPr="004B04E2">
              <w:rPr>
                <w:rFonts w:ascii="Times New Roman" w:eastAsia="Times New Roman" w:hAnsi="Times New Roman" w:cs="Times New Roman"/>
                <w:i/>
                <w:iCs/>
                <w:color w:val="000000"/>
                <w:sz w:val="24"/>
                <w:szCs w:val="24"/>
                <w:lang w:eastAsia="ru-RU"/>
              </w:rPr>
              <w:t>’</w:t>
            </w:r>
            <w:r>
              <w:rPr>
                <w:rFonts w:ascii="Times New Roman" w:eastAsia="Times New Roman" w:hAnsi="Times New Roman" w:cs="Times New Roman"/>
                <w:color w:val="000000"/>
                <w:sz w:val="24"/>
                <w:szCs w:val="24"/>
                <w:lang w:eastAsia="ru-RU"/>
              </w:rPr>
              <w:t>ятних знаків,</w:t>
            </w:r>
            <w:r w:rsidR="00AC7EA9">
              <w:rPr>
                <w:rFonts w:ascii="Times New Roman" w:eastAsia="Times New Roman" w:hAnsi="Times New Roman" w:cs="Times New Roman"/>
                <w:color w:val="000000"/>
                <w:sz w:val="24"/>
                <w:szCs w:val="24"/>
                <w:lang w:eastAsia="ru-RU"/>
              </w:rPr>
              <w:t xml:space="preserve"> діючого та закритих кладовищ</w:t>
            </w:r>
            <w:r>
              <w:rPr>
                <w:rFonts w:ascii="Times New Roman" w:eastAsia="Times New Roman" w:hAnsi="Times New Roman" w:cs="Times New Roman"/>
                <w:color w:val="000000"/>
                <w:sz w:val="24"/>
                <w:szCs w:val="24"/>
                <w:lang w:eastAsia="ru-RU"/>
              </w:rPr>
              <w:t>,</w:t>
            </w:r>
            <w:r w:rsidR="00AC7E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меморіальних скверів,</w:t>
            </w:r>
            <w:r w:rsidR="00AC7EA9">
              <w:rPr>
                <w:rFonts w:ascii="Times New Roman" w:eastAsia="Times New Roman" w:hAnsi="Times New Roman" w:cs="Times New Roman"/>
                <w:color w:val="000000"/>
                <w:sz w:val="24"/>
                <w:szCs w:val="24"/>
                <w:lang w:eastAsia="ru-RU"/>
              </w:rPr>
              <w:t xml:space="preserve"> облаштування нових територій кл</w:t>
            </w:r>
            <w:r>
              <w:rPr>
                <w:rFonts w:ascii="Times New Roman" w:eastAsia="Times New Roman" w:hAnsi="Times New Roman" w:cs="Times New Roman"/>
                <w:color w:val="000000"/>
                <w:sz w:val="24"/>
                <w:szCs w:val="24"/>
                <w:lang w:eastAsia="ru-RU"/>
              </w:rPr>
              <w:t>адовищ,</w:t>
            </w:r>
            <w:r w:rsidR="00AC7E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обрізка,</w:t>
            </w:r>
            <w:r w:rsidR="00AC7E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видалення дерев,</w:t>
            </w:r>
            <w:r w:rsidR="00AC7E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корчування пнів,</w:t>
            </w:r>
            <w:r w:rsidR="00AC7E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поховання безрідних,</w:t>
            </w:r>
            <w:r w:rsidR="00AC7E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невідомих та учасників бойових дій.</w:t>
            </w:r>
            <w:r w:rsidRPr="000E5160">
              <w:rPr>
                <w:rFonts w:ascii="Times New Roman" w:eastAsia="Times New Roman" w:hAnsi="Times New Roman" w:cs="Times New Roman"/>
                <w:color w:val="000000"/>
                <w:sz w:val="24"/>
                <w:szCs w:val="24"/>
                <w:lang w:eastAsia="ru-RU"/>
              </w:rPr>
              <w:t xml:space="preserve"> т.ч.:</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sz w:val="24"/>
                <w:szCs w:val="24"/>
                <w:lang w:eastAsia="ru-RU"/>
              </w:rPr>
            </w:pPr>
            <w:r w:rsidRPr="00BB3EE4">
              <w:rPr>
                <w:rFonts w:ascii="Times New Roman" w:eastAsia="Times New Roman" w:hAnsi="Times New Roman" w:cs="Times New Roman"/>
                <w:sz w:val="24"/>
                <w:szCs w:val="24"/>
                <w:lang w:eastAsia="ru-RU"/>
              </w:rPr>
              <w:t>3754,9</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sz w:val="24"/>
                <w:szCs w:val="24"/>
                <w:lang w:eastAsia="ru-RU"/>
              </w:rPr>
            </w:pPr>
            <w:r w:rsidRPr="00BB3EE4">
              <w:rPr>
                <w:rFonts w:ascii="Times New Roman" w:eastAsia="Times New Roman" w:hAnsi="Times New Roman" w:cs="Times New Roman"/>
                <w:sz w:val="24"/>
                <w:szCs w:val="24"/>
                <w:lang w:eastAsia="ru-RU"/>
              </w:rPr>
              <w:t>3754,9</w:t>
            </w:r>
          </w:p>
        </w:tc>
      </w:tr>
      <w:tr w:rsidR="004B04E2" w:rsidRPr="000E5160" w:rsidTr="004B04E2">
        <w:trPr>
          <w:trHeight w:val="34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C7EA9" w:rsidRDefault="00AC7EA9" w:rsidP="004B04E2">
            <w:pPr>
              <w:spacing w:after="0" w:line="240" w:lineRule="auto"/>
              <w:ind w:left="-135"/>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 xml:space="preserve">  </w:t>
            </w:r>
            <w:r w:rsidR="004B04E2" w:rsidRPr="000E5160">
              <w:rPr>
                <w:rFonts w:ascii="Times New Roman" w:eastAsia="Times New Roman" w:hAnsi="Times New Roman" w:cs="Times New Roman"/>
                <w:i/>
                <w:iCs/>
                <w:color w:val="000000"/>
                <w:sz w:val="24"/>
                <w:szCs w:val="24"/>
                <w:lang w:eastAsia="ru-RU"/>
              </w:rPr>
              <w:t>-утримання кладовищ</w:t>
            </w:r>
            <w:r w:rsidR="004B04E2">
              <w:rPr>
                <w:rFonts w:ascii="Times New Roman" w:eastAsia="Times New Roman" w:hAnsi="Times New Roman" w:cs="Times New Roman"/>
                <w:i/>
                <w:iCs/>
                <w:color w:val="000000"/>
                <w:sz w:val="24"/>
                <w:szCs w:val="24"/>
                <w:lang w:eastAsia="ru-RU"/>
              </w:rPr>
              <w:t>,</w:t>
            </w:r>
            <w:r>
              <w:rPr>
                <w:rFonts w:ascii="Times New Roman" w:eastAsia="Times New Roman" w:hAnsi="Times New Roman" w:cs="Times New Roman"/>
                <w:i/>
                <w:iCs/>
                <w:color w:val="000000"/>
                <w:sz w:val="24"/>
                <w:szCs w:val="24"/>
                <w:lang w:eastAsia="ru-RU"/>
              </w:rPr>
              <w:t xml:space="preserve"> </w:t>
            </w:r>
            <w:r w:rsidR="004B04E2">
              <w:rPr>
                <w:rFonts w:ascii="Times New Roman" w:eastAsia="Times New Roman" w:hAnsi="Times New Roman" w:cs="Times New Roman"/>
                <w:i/>
                <w:iCs/>
                <w:color w:val="000000"/>
                <w:sz w:val="24"/>
                <w:szCs w:val="24"/>
                <w:lang w:eastAsia="ru-RU"/>
              </w:rPr>
              <w:t xml:space="preserve">меморіальних </w:t>
            </w:r>
            <w:r>
              <w:rPr>
                <w:rFonts w:ascii="Times New Roman" w:eastAsia="Times New Roman" w:hAnsi="Times New Roman" w:cs="Times New Roman"/>
                <w:i/>
                <w:iCs/>
                <w:color w:val="000000"/>
                <w:sz w:val="24"/>
                <w:szCs w:val="24"/>
                <w:lang w:eastAsia="ru-RU"/>
              </w:rPr>
              <w:t xml:space="preserve">   </w:t>
            </w:r>
          </w:p>
          <w:p w:rsidR="004B04E2" w:rsidRPr="000E5160" w:rsidRDefault="00AC7EA9" w:rsidP="004B04E2">
            <w:pPr>
              <w:spacing w:after="0" w:line="240" w:lineRule="auto"/>
              <w:ind w:left="-135"/>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  скверів.</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1011,0</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1011,0</w:t>
            </w:r>
          </w:p>
        </w:tc>
      </w:tr>
      <w:tr w:rsidR="004B04E2" w:rsidRPr="000E5160" w:rsidTr="004B04E2">
        <w:trPr>
          <w:trHeight w:val="34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i/>
                <w:iCs/>
                <w:color w:val="000000"/>
                <w:sz w:val="24"/>
                <w:szCs w:val="24"/>
                <w:lang w:eastAsia="ru-RU"/>
              </w:rPr>
              <w:t>Видалення аварійних дерев та корчування пнів</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80,3</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80,3</w:t>
            </w:r>
          </w:p>
        </w:tc>
      </w:tr>
      <w:tr w:rsidR="004B04E2" w:rsidRPr="000E5160" w:rsidTr="004B04E2">
        <w:trPr>
          <w:trHeight w:val="34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i/>
                <w:iCs/>
                <w:color w:val="000000"/>
                <w:sz w:val="24"/>
                <w:szCs w:val="24"/>
                <w:lang w:eastAsia="ru-RU"/>
              </w:rPr>
              <w:t>Зрізка дерев на діючому та закритих кладовищах</w:t>
            </w:r>
            <w:r>
              <w:rPr>
                <w:rFonts w:ascii="Times New Roman" w:eastAsia="Times New Roman" w:hAnsi="Times New Roman" w:cs="Times New Roman"/>
                <w:i/>
                <w:iCs/>
                <w:color w:val="000000"/>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1303,1</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1303,1</w:t>
            </w:r>
          </w:p>
        </w:tc>
      </w:tr>
      <w:tr w:rsidR="004B04E2" w:rsidRPr="000E5160" w:rsidTr="004B04E2">
        <w:trPr>
          <w:trHeight w:val="345"/>
          <w:jc w:val="center"/>
        </w:trPr>
        <w:tc>
          <w:tcPr>
            <w:tcW w:w="1844" w:type="dxa"/>
            <w:vMerge/>
            <w:tcBorders>
              <w:top w:val="single" w:sz="6" w:space="0" w:color="000000"/>
              <w:left w:val="single" w:sz="4" w:space="0" w:color="000000"/>
              <w:bottom w:val="single" w:sz="6" w:space="0" w:color="000000"/>
              <w:right w:val="single" w:sz="6" w:space="0" w:color="000000"/>
            </w:tcBorders>
            <w:vAlign w:val="center"/>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04E2" w:rsidRPr="00750B91" w:rsidRDefault="004B04E2" w:rsidP="004B04E2">
            <w:pPr>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Обрізання сухих та аварійних гілок дерев.</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525,1</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525,1</w:t>
            </w:r>
          </w:p>
        </w:tc>
      </w:tr>
      <w:tr w:rsidR="004B04E2" w:rsidRPr="000E5160" w:rsidTr="004B04E2">
        <w:trPr>
          <w:trHeight w:val="34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i/>
                <w:iCs/>
                <w:color w:val="000000"/>
                <w:sz w:val="24"/>
                <w:szCs w:val="24"/>
                <w:lang w:eastAsia="ru-RU"/>
              </w:rPr>
              <w:t>Облаштування проїзду через водовідвідну канаву на міському кладовищі.</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280,0</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280,0</w:t>
            </w:r>
          </w:p>
        </w:tc>
      </w:tr>
      <w:tr w:rsidR="004B04E2" w:rsidRPr="000E5160" w:rsidTr="00AC7EA9">
        <w:trPr>
          <w:trHeight w:val="919"/>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i/>
                <w:iCs/>
                <w:color w:val="000000"/>
                <w:sz w:val="24"/>
                <w:szCs w:val="24"/>
                <w:lang w:eastAsia="ru-RU"/>
              </w:rPr>
              <w:t>Капітальний ремонт сходів біля пам</w:t>
            </w:r>
            <w:r w:rsidRPr="00750B91">
              <w:rPr>
                <w:rFonts w:ascii="Times New Roman" w:eastAsia="Times New Roman" w:hAnsi="Times New Roman" w:cs="Times New Roman"/>
                <w:i/>
                <w:iCs/>
                <w:color w:val="000000"/>
                <w:sz w:val="24"/>
                <w:szCs w:val="24"/>
                <w:lang w:val="ru-RU" w:eastAsia="ru-RU"/>
              </w:rPr>
              <w:t>’</w:t>
            </w:r>
            <w:r w:rsidRPr="00750B91">
              <w:rPr>
                <w:rFonts w:ascii="Times New Roman" w:eastAsia="Times New Roman" w:hAnsi="Times New Roman" w:cs="Times New Roman"/>
                <w:i/>
                <w:iCs/>
                <w:color w:val="000000"/>
                <w:sz w:val="24"/>
                <w:szCs w:val="24"/>
                <w:lang w:eastAsia="ru-RU"/>
              </w:rPr>
              <w:t>ятного знаку «Воз</w:t>
            </w:r>
            <w:r w:rsidRPr="00750B91">
              <w:rPr>
                <w:rFonts w:ascii="Times New Roman" w:eastAsia="Times New Roman" w:hAnsi="Times New Roman" w:cs="Times New Roman"/>
                <w:i/>
                <w:iCs/>
                <w:color w:val="000000"/>
                <w:sz w:val="24"/>
                <w:szCs w:val="24"/>
                <w:lang w:val="ru-RU" w:eastAsia="ru-RU"/>
              </w:rPr>
              <w:t>’є</w:t>
            </w:r>
            <w:r w:rsidRPr="00750B91">
              <w:rPr>
                <w:rFonts w:ascii="Times New Roman" w:eastAsia="Times New Roman" w:hAnsi="Times New Roman" w:cs="Times New Roman"/>
                <w:i/>
                <w:iCs/>
                <w:color w:val="000000"/>
                <w:sz w:val="24"/>
                <w:szCs w:val="24"/>
                <w:lang w:eastAsia="ru-RU"/>
              </w:rPr>
              <w:t>днання» на вул.Грушевського.</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220,9</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220,9</w:t>
            </w:r>
          </w:p>
        </w:tc>
      </w:tr>
      <w:tr w:rsidR="004B04E2" w:rsidRPr="000E5160" w:rsidTr="004B04E2">
        <w:trPr>
          <w:trHeight w:val="333"/>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i/>
                <w:iCs/>
                <w:color w:val="000000"/>
                <w:sz w:val="24"/>
                <w:szCs w:val="24"/>
                <w:lang w:eastAsia="ru-RU"/>
              </w:rPr>
              <w:t>Сплата авансового та лізингових платежів за договорами фінансового лізингу</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154,5</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154,5</w:t>
            </w:r>
          </w:p>
        </w:tc>
      </w:tr>
      <w:tr w:rsidR="004B04E2" w:rsidRPr="000E5160" w:rsidTr="004B04E2">
        <w:trPr>
          <w:trHeight w:val="34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i/>
                <w:iCs/>
                <w:sz w:val="24"/>
                <w:szCs w:val="24"/>
                <w:lang w:eastAsia="ru-RU"/>
              </w:rPr>
              <w:t>Придбання та встановлення огорожі на новому кладовищі в с.Крихівці.</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r w:rsidRPr="00BB3EE4">
              <w:rPr>
                <w:rFonts w:ascii="Times New Roman" w:eastAsia="Times New Roman" w:hAnsi="Times New Roman" w:cs="Times New Roman"/>
                <w:i/>
                <w:iCs/>
                <w:sz w:val="24"/>
                <w:szCs w:val="24"/>
                <w:lang w:eastAsia="ru-RU"/>
              </w:rPr>
              <w:t>206,0</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i/>
                <w:iCs/>
                <w:sz w:val="24"/>
                <w:szCs w:val="24"/>
                <w:lang w:eastAsia="ru-RU"/>
              </w:rPr>
            </w:pPr>
          </w:p>
        </w:tc>
      </w:tr>
      <w:tr w:rsidR="004B04E2" w:rsidRPr="000E5160" w:rsidTr="004B04E2">
        <w:trPr>
          <w:trHeight w:val="375"/>
          <w:jc w:val="center"/>
        </w:trPr>
        <w:tc>
          <w:tcPr>
            <w:tcW w:w="1844" w:type="dxa"/>
            <w:vMerge/>
            <w:tcBorders>
              <w:top w:val="single" w:sz="6" w:space="0" w:color="000000"/>
              <w:left w:val="single" w:sz="4" w:space="0" w:color="000000"/>
              <w:bottom w:val="single" w:sz="6" w:space="0" w:color="000000"/>
              <w:right w:val="single" w:sz="6" w:space="0" w:color="000000"/>
            </w:tcBorders>
            <w:vAlign w:val="cente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p>
        </w:tc>
        <w:tc>
          <w:tcPr>
            <w:tcW w:w="46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750B91" w:rsidRDefault="004B04E2" w:rsidP="004B04E2">
            <w:pPr>
              <w:spacing w:after="0" w:line="240" w:lineRule="auto"/>
              <w:rPr>
                <w:rFonts w:ascii="Times New Roman" w:eastAsia="Times New Roman" w:hAnsi="Times New Roman" w:cs="Times New Roman"/>
                <w:i/>
                <w:iCs/>
                <w:sz w:val="24"/>
                <w:szCs w:val="24"/>
                <w:lang w:eastAsia="ru-RU"/>
              </w:rPr>
            </w:pPr>
            <w:r w:rsidRPr="00750B91">
              <w:rPr>
                <w:rFonts w:ascii="Times New Roman" w:eastAsia="Times New Roman" w:hAnsi="Times New Roman" w:cs="Times New Roman"/>
                <w:b/>
                <w:bCs/>
                <w:i/>
                <w:iCs/>
                <w:color w:val="000000"/>
                <w:sz w:val="24"/>
                <w:szCs w:val="24"/>
                <w:lang w:eastAsia="ru-RU"/>
              </w:rPr>
              <w:t>Разом щодо виконаних робіт згідно титулу за 2021-2022 рр.</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sz w:val="24"/>
                <w:szCs w:val="24"/>
                <w:lang w:eastAsia="ru-RU"/>
              </w:rPr>
            </w:pPr>
            <w:r w:rsidRPr="00BB3EE4">
              <w:rPr>
                <w:rFonts w:ascii="Times New Roman" w:eastAsia="Times New Roman" w:hAnsi="Times New Roman" w:cs="Times New Roman"/>
                <w:b/>
                <w:bCs/>
                <w:sz w:val="24"/>
                <w:szCs w:val="24"/>
                <w:lang w:eastAsia="ru-RU"/>
              </w:rPr>
              <w:t>3780,9</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BB3EE4" w:rsidRDefault="004B04E2" w:rsidP="004B04E2">
            <w:pPr>
              <w:spacing w:after="0" w:line="240" w:lineRule="auto"/>
              <w:jc w:val="center"/>
              <w:rPr>
                <w:rFonts w:ascii="Times New Roman" w:eastAsia="Times New Roman" w:hAnsi="Times New Roman" w:cs="Times New Roman"/>
                <w:sz w:val="24"/>
                <w:szCs w:val="24"/>
                <w:lang w:eastAsia="ru-RU"/>
              </w:rPr>
            </w:pPr>
            <w:r w:rsidRPr="00BB3EE4">
              <w:rPr>
                <w:rFonts w:ascii="Times New Roman" w:eastAsia="Times New Roman" w:hAnsi="Times New Roman" w:cs="Times New Roman"/>
                <w:b/>
                <w:bCs/>
                <w:sz w:val="24"/>
                <w:szCs w:val="24"/>
                <w:lang w:eastAsia="ru-RU"/>
              </w:rPr>
              <w:t>3574,9</w:t>
            </w:r>
          </w:p>
        </w:tc>
      </w:tr>
      <w:tr w:rsidR="004B04E2" w:rsidRPr="000E5160" w:rsidTr="000E5160">
        <w:trPr>
          <w:trHeight w:val="375"/>
          <w:jc w:val="center"/>
        </w:trPr>
        <w:tc>
          <w:tcPr>
            <w:tcW w:w="0" w:type="auto"/>
            <w:gridSpan w:val="2"/>
            <w:tcBorders>
              <w:top w:val="single" w:sz="6" w:space="0" w:color="000000"/>
              <w:left w:val="single" w:sz="4" w:space="0" w:color="000000"/>
              <w:bottom w:val="single" w:sz="4" w:space="0" w:color="000000"/>
              <w:right w:val="single" w:sz="6" w:space="0" w:color="000000"/>
            </w:tcBorders>
            <w:tcMar>
              <w:top w:w="0" w:type="dxa"/>
              <w:left w:w="108" w:type="dxa"/>
              <w:bottom w:w="0" w:type="dxa"/>
              <w:right w:w="108" w:type="dxa"/>
            </w:tcMar>
            <w:hideMark/>
          </w:tcPr>
          <w:p w:rsidR="004B04E2" w:rsidRPr="000E5160" w:rsidRDefault="004B04E2" w:rsidP="004B04E2">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4"/>
                <w:szCs w:val="24"/>
                <w:lang w:eastAsia="ru-RU"/>
              </w:rPr>
              <w:t>Недофінансовані  фактично виконані роботи на кінець року</w:t>
            </w:r>
          </w:p>
        </w:tc>
        <w:tc>
          <w:tcPr>
            <w:tcW w:w="0" w:type="auto"/>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4B04E2" w:rsidRPr="0085031B" w:rsidRDefault="004B04E2" w:rsidP="004B04E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single" w:sz="6" w:space="0" w:color="000000"/>
              <w:left w:val="single" w:sz="6" w:space="0" w:color="000000"/>
              <w:bottom w:val="single" w:sz="4" w:space="0" w:color="000000"/>
              <w:right w:val="single" w:sz="4" w:space="0" w:color="000000"/>
            </w:tcBorders>
            <w:tcMar>
              <w:top w:w="0" w:type="dxa"/>
              <w:left w:w="108" w:type="dxa"/>
              <w:bottom w:w="0" w:type="dxa"/>
              <w:right w:w="108" w:type="dxa"/>
            </w:tcMar>
            <w:hideMark/>
          </w:tcPr>
          <w:p w:rsidR="004B04E2" w:rsidRPr="0085031B" w:rsidRDefault="004B04E2" w:rsidP="004B04E2">
            <w:pPr>
              <w:spacing w:after="0" w:line="240" w:lineRule="auto"/>
              <w:rPr>
                <w:rFonts w:ascii="Times New Roman" w:eastAsia="Times New Roman" w:hAnsi="Times New Roman" w:cs="Times New Roman"/>
                <w:color w:val="FF0000"/>
                <w:sz w:val="24"/>
                <w:szCs w:val="24"/>
                <w:lang w:eastAsia="ru-RU"/>
              </w:rPr>
            </w:pPr>
          </w:p>
        </w:tc>
      </w:tr>
    </w:tbl>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w:t>
      </w:r>
    </w:p>
    <w:p w:rsidR="000E5160" w:rsidRPr="00AC7EA9" w:rsidRDefault="000E5160" w:rsidP="000E5160">
      <w:pPr>
        <w:spacing w:after="0" w:line="240" w:lineRule="auto"/>
        <w:jc w:val="both"/>
        <w:rPr>
          <w:rFonts w:ascii="Times New Roman" w:eastAsia="Times New Roman" w:hAnsi="Times New Roman" w:cs="Times New Roman"/>
          <w:sz w:val="24"/>
          <w:szCs w:val="24"/>
          <w:lang w:eastAsia="ru-RU"/>
        </w:rPr>
      </w:pPr>
      <w:r w:rsidRPr="00AC7EA9">
        <w:rPr>
          <w:rFonts w:ascii="Times New Roman" w:eastAsia="Times New Roman" w:hAnsi="Times New Roman" w:cs="Times New Roman"/>
          <w:sz w:val="28"/>
          <w:szCs w:val="28"/>
          <w:lang w:eastAsia="ru-RU"/>
        </w:rPr>
        <w:t>          У статутний фонд підприємства в 202</w:t>
      </w:r>
      <w:r w:rsidR="003F7812" w:rsidRPr="00AC7EA9">
        <w:rPr>
          <w:rFonts w:ascii="Times New Roman" w:eastAsia="Times New Roman" w:hAnsi="Times New Roman" w:cs="Times New Roman"/>
          <w:sz w:val="28"/>
          <w:szCs w:val="28"/>
          <w:lang w:eastAsia="ru-RU"/>
        </w:rPr>
        <w:t>2</w:t>
      </w:r>
      <w:r w:rsidRPr="00AC7EA9">
        <w:rPr>
          <w:rFonts w:ascii="Times New Roman" w:eastAsia="Times New Roman" w:hAnsi="Times New Roman" w:cs="Times New Roman"/>
          <w:sz w:val="28"/>
          <w:szCs w:val="28"/>
          <w:lang w:eastAsia="ru-RU"/>
        </w:rPr>
        <w:t xml:space="preserve"> році  надійшло з місцевого бюджету </w:t>
      </w:r>
      <w:r w:rsidR="004B04E2" w:rsidRPr="00AC7EA9">
        <w:rPr>
          <w:rFonts w:ascii="Times New Roman" w:eastAsia="Times New Roman" w:hAnsi="Times New Roman" w:cs="Times New Roman"/>
          <w:b/>
          <w:bCs/>
          <w:sz w:val="28"/>
          <w:szCs w:val="28"/>
          <w:u w:val="single"/>
          <w:lang w:eastAsia="ru-RU"/>
        </w:rPr>
        <w:t>3574,9</w:t>
      </w:r>
      <w:r w:rsidR="00AC7EA9" w:rsidRPr="00AC7EA9">
        <w:rPr>
          <w:rFonts w:ascii="Times New Roman" w:eastAsia="Times New Roman" w:hAnsi="Times New Roman" w:cs="Times New Roman"/>
          <w:b/>
          <w:bCs/>
          <w:sz w:val="28"/>
          <w:szCs w:val="28"/>
          <w:u w:val="single"/>
          <w:lang w:eastAsia="ru-RU"/>
        </w:rPr>
        <w:t xml:space="preserve"> </w:t>
      </w:r>
      <w:r w:rsidRPr="00AC7EA9">
        <w:rPr>
          <w:rFonts w:ascii="Times New Roman" w:eastAsia="Times New Roman" w:hAnsi="Times New Roman" w:cs="Times New Roman"/>
          <w:b/>
          <w:bCs/>
          <w:sz w:val="28"/>
          <w:szCs w:val="28"/>
          <w:u w:val="single"/>
          <w:lang w:eastAsia="ru-RU"/>
        </w:rPr>
        <w:t>тис. грн.</w:t>
      </w:r>
      <w:r w:rsidRPr="00AC7EA9">
        <w:rPr>
          <w:rFonts w:ascii="Times New Roman" w:eastAsia="Times New Roman" w:hAnsi="Times New Roman" w:cs="Times New Roman"/>
          <w:sz w:val="28"/>
          <w:szCs w:val="28"/>
          <w:lang w:eastAsia="ru-RU"/>
        </w:rPr>
        <w:t xml:space="preserve"> для поповнення власних обігових коштів. Усі отримані нами кошти використано за призначенням, відповідно до «Програми утримання кладовищ, меморіального скверу, пам’ятників, пам’ятних знаків, меморіальних та анотаційних дощок на 2018 - 2022 роки», затвердженої сесією Івано-Франківської міської ради та внесених змін до неї, згідно затвердженого титульного списку на 202</w:t>
      </w:r>
      <w:r w:rsidR="004B04E2" w:rsidRPr="00AC7EA9">
        <w:rPr>
          <w:rFonts w:ascii="Times New Roman" w:eastAsia="Times New Roman" w:hAnsi="Times New Roman" w:cs="Times New Roman"/>
          <w:sz w:val="28"/>
          <w:szCs w:val="28"/>
          <w:lang w:eastAsia="ru-RU"/>
        </w:rPr>
        <w:t>2</w:t>
      </w:r>
      <w:r w:rsidRPr="00AC7EA9">
        <w:rPr>
          <w:rFonts w:ascii="Times New Roman" w:eastAsia="Times New Roman" w:hAnsi="Times New Roman" w:cs="Times New Roman"/>
          <w:sz w:val="28"/>
          <w:szCs w:val="28"/>
          <w:lang w:eastAsia="ru-RU"/>
        </w:rPr>
        <w:t xml:space="preserve"> р. </w:t>
      </w:r>
    </w:p>
    <w:p w:rsidR="000E5160" w:rsidRPr="00AC7EA9" w:rsidRDefault="000E5160" w:rsidP="000E5160">
      <w:pPr>
        <w:spacing w:after="0" w:line="240" w:lineRule="auto"/>
        <w:jc w:val="both"/>
        <w:rPr>
          <w:rFonts w:ascii="Times New Roman" w:eastAsia="Times New Roman" w:hAnsi="Times New Roman" w:cs="Times New Roman"/>
          <w:sz w:val="24"/>
          <w:szCs w:val="24"/>
          <w:lang w:eastAsia="ru-RU"/>
        </w:rPr>
      </w:pPr>
      <w:r w:rsidRPr="00AC7EA9">
        <w:rPr>
          <w:rFonts w:ascii="Times New Roman" w:eastAsia="Times New Roman" w:hAnsi="Times New Roman" w:cs="Times New Roman"/>
          <w:sz w:val="28"/>
          <w:szCs w:val="28"/>
          <w:lang w:eastAsia="ru-RU"/>
        </w:rPr>
        <w:t>          Фактично виконано запланованих робіт, згідно титульного списку, за період 202</w:t>
      </w:r>
      <w:r w:rsidR="004B04E2" w:rsidRPr="00AC7EA9">
        <w:rPr>
          <w:rFonts w:ascii="Times New Roman" w:eastAsia="Times New Roman" w:hAnsi="Times New Roman" w:cs="Times New Roman"/>
          <w:sz w:val="28"/>
          <w:szCs w:val="28"/>
          <w:lang w:eastAsia="ru-RU"/>
        </w:rPr>
        <w:t>2</w:t>
      </w:r>
      <w:r w:rsidR="00AC7EA9" w:rsidRPr="00AC7EA9">
        <w:rPr>
          <w:rFonts w:ascii="Times New Roman" w:eastAsia="Times New Roman" w:hAnsi="Times New Roman" w:cs="Times New Roman"/>
          <w:sz w:val="28"/>
          <w:szCs w:val="28"/>
          <w:lang w:eastAsia="ru-RU"/>
        </w:rPr>
        <w:t xml:space="preserve"> </w:t>
      </w:r>
      <w:r w:rsidRPr="00AC7EA9">
        <w:rPr>
          <w:rFonts w:ascii="Times New Roman" w:eastAsia="Times New Roman" w:hAnsi="Times New Roman" w:cs="Times New Roman"/>
          <w:sz w:val="28"/>
          <w:szCs w:val="28"/>
          <w:lang w:eastAsia="ru-RU"/>
        </w:rPr>
        <w:t xml:space="preserve">р. на суму </w:t>
      </w:r>
      <w:r w:rsidR="004B04E2" w:rsidRPr="00AC7EA9">
        <w:rPr>
          <w:rFonts w:ascii="Times New Roman" w:eastAsia="Times New Roman" w:hAnsi="Times New Roman" w:cs="Times New Roman"/>
          <w:b/>
          <w:bCs/>
          <w:sz w:val="28"/>
          <w:szCs w:val="28"/>
          <w:u w:val="single"/>
          <w:lang w:eastAsia="ru-RU"/>
        </w:rPr>
        <w:t>3780,9</w:t>
      </w:r>
      <w:r w:rsidRPr="00AC7EA9">
        <w:rPr>
          <w:rFonts w:ascii="Times New Roman" w:eastAsia="Times New Roman" w:hAnsi="Times New Roman" w:cs="Times New Roman"/>
          <w:b/>
          <w:bCs/>
          <w:sz w:val="28"/>
          <w:szCs w:val="28"/>
          <w:u w:val="single"/>
          <w:lang w:eastAsia="ru-RU"/>
        </w:rPr>
        <w:t xml:space="preserve"> тис. грн.</w:t>
      </w:r>
    </w:p>
    <w:p w:rsidR="000E5160" w:rsidRPr="00AC7EA9" w:rsidRDefault="000E5160" w:rsidP="000E5160">
      <w:pPr>
        <w:spacing w:after="0" w:line="240" w:lineRule="auto"/>
        <w:jc w:val="both"/>
        <w:rPr>
          <w:rFonts w:ascii="Times New Roman" w:eastAsia="Times New Roman" w:hAnsi="Times New Roman" w:cs="Times New Roman"/>
          <w:sz w:val="24"/>
          <w:szCs w:val="24"/>
          <w:lang w:eastAsia="ru-RU"/>
        </w:rPr>
      </w:pPr>
      <w:r w:rsidRPr="00AC7EA9">
        <w:rPr>
          <w:rFonts w:ascii="Times New Roman" w:eastAsia="Times New Roman" w:hAnsi="Times New Roman" w:cs="Times New Roman"/>
          <w:sz w:val="28"/>
          <w:szCs w:val="28"/>
          <w:lang w:eastAsia="ru-RU"/>
        </w:rPr>
        <w:t>          Сума отриманих коштів за фактично виконані роботи за 202</w:t>
      </w:r>
      <w:r w:rsidR="004B04E2" w:rsidRPr="00AC7EA9">
        <w:rPr>
          <w:rFonts w:ascii="Times New Roman" w:eastAsia="Times New Roman" w:hAnsi="Times New Roman" w:cs="Times New Roman"/>
          <w:sz w:val="28"/>
          <w:szCs w:val="28"/>
          <w:lang w:eastAsia="ru-RU"/>
        </w:rPr>
        <w:t>2</w:t>
      </w:r>
      <w:r w:rsidRPr="00AC7EA9">
        <w:rPr>
          <w:rFonts w:ascii="Times New Roman" w:eastAsia="Times New Roman" w:hAnsi="Times New Roman" w:cs="Times New Roman"/>
          <w:sz w:val="28"/>
          <w:szCs w:val="28"/>
          <w:lang w:eastAsia="ru-RU"/>
        </w:rPr>
        <w:t xml:space="preserve"> р. становить </w:t>
      </w:r>
      <w:r w:rsidR="004B04E2" w:rsidRPr="00AC7EA9">
        <w:rPr>
          <w:rFonts w:ascii="Times New Roman" w:eastAsia="Times New Roman" w:hAnsi="Times New Roman" w:cs="Times New Roman"/>
          <w:b/>
          <w:bCs/>
          <w:sz w:val="28"/>
          <w:szCs w:val="28"/>
          <w:u w:val="single"/>
          <w:lang w:eastAsia="ru-RU"/>
        </w:rPr>
        <w:t>3574,9</w:t>
      </w:r>
      <w:r w:rsidRPr="00AC7EA9">
        <w:rPr>
          <w:rFonts w:ascii="Times New Roman" w:eastAsia="Times New Roman" w:hAnsi="Times New Roman" w:cs="Times New Roman"/>
          <w:b/>
          <w:bCs/>
          <w:sz w:val="28"/>
          <w:szCs w:val="28"/>
          <w:u w:val="single"/>
          <w:lang w:eastAsia="ru-RU"/>
        </w:rPr>
        <w:t xml:space="preserve"> тис. грн</w:t>
      </w:r>
      <w:r w:rsidRPr="00AC7EA9">
        <w:rPr>
          <w:rFonts w:ascii="Times New Roman" w:eastAsia="Times New Roman" w:hAnsi="Times New Roman" w:cs="Times New Roman"/>
          <w:b/>
          <w:bCs/>
          <w:sz w:val="28"/>
          <w:szCs w:val="28"/>
          <w:lang w:eastAsia="ru-RU"/>
        </w:rPr>
        <w:t>.</w:t>
      </w:r>
      <w:r w:rsidR="003F7812" w:rsidRPr="00AC7EA9">
        <w:rPr>
          <w:rFonts w:ascii="Times New Roman" w:eastAsia="Times New Roman" w:hAnsi="Times New Roman" w:cs="Times New Roman"/>
          <w:b/>
          <w:bCs/>
          <w:sz w:val="28"/>
          <w:szCs w:val="28"/>
          <w:lang w:eastAsia="ru-RU"/>
        </w:rPr>
        <w:t>,</w:t>
      </w:r>
      <w:r w:rsidR="00AC7EA9" w:rsidRPr="00AC7EA9">
        <w:rPr>
          <w:rFonts w:ascii="Times New Roman" w:eastAsia="Times New Roman" w:hAnsi="Times New Roman" w:cs="Times New Roman"/>
          <w:b/>
          <w:bCs/>
          <w:sz w:val="28"/>
          <w:szCs w:val="28"/>
          <w:lang w:eastAsia="ru-RU"/>
        </w:rPr>
        <w:t xml:space="preserve"> </w:t>
      </w:r>
      <w:r w:rsidR="003F7812" w:rsidRPr="00AC7EA9">
        <w:rPr>
          <w:rFonts w:ascii="Times New Roman" w:eastAsia="Times New Roman" w:hAnsi="Times New Roman" w:cs="Times New Roman"/>
          <w:bCs/>
          <w:sz w:val="28"/>
          <w:szCs w:val="28"/>
          <w:lang w:eastAsia="ru-RU"/>
        </w:rPr>
        <w:t>використана в повному обсязі згідно титульного списку на 2022</w:t>
      </w:r>
      <w:r w:rsidR="00AC7EA9">
        <w:rPr>
          <w:rFonts w:ascii="Times New Roman" w:eastAsia="Times New Roman" w:hAnsi="Times New Roman" w:cs="Times New Roman"/>
          <w:bCs/>
          <w:sz w:val="28"/>
          <w:szCs w:val="28"/>
          <w:lang w:eastAsia="ru-RU"/>
        </w:rPr>
        <w:t xml:space="preserve"> </w:t>
      </w:r>
      <w:r w:rsidR="003F7812" w:rsidRPr="00AC7EA9">
        <w:rPr>
          <w:rFonts w:ascii="Times New Roman" w:eastAsia="Times New Roman" w:hAnsi="Times New Roman" w:cs="Times New Roman"/>
          <w:bCs/>
          <w:sz w:val="28"/>
          <w:szCs w:val="28"/>
          <w:lang w:eastAsia="ru-RU"/>
        </w:rPr>
        <w:t>р.</w:t>
      </w:r>
    </w:p>
    <w:p w:rsidR="000E5160" w:rsidRPr="000E5160" w:rsidRDefault="000E5160" w:rsidP="000E5160">
      <w:pPr>
        <w:spacing w:after="240" w:line="240" w:lineRule="auto"/>
        <w:rPr>
          <w:rFonts w:ascii="Times New Roman" w:eastAsia="Times New Roman" w:hAnsi="Times New Roman" w:cs="Times New Roman"/>
          <w:sz w:val="24"/>
          <w:szCs w:val="24"/>
          <w:lang w:eastAsia="ru-RU"/>
        </w:rPr>
      </w:pP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8"/>
          <w:szCs w:val="28"/>
          <w:lang w:eastAsia="ru-RU"/>
        </w:rPr>
        <w:t xml:space="preserve">Директор                                                                       </w:t>
      </w:r>
      <w:r w:rsidRPr="00A24651">
        <w:rPr>
          <w:rFonts w:ascii="Times New Roman" w:eastAsia="Times New Roman" w:hAnsi="Times New Roman" w:cs="Times New Roman"/>
          <w:b/>
          <w:bCs/>
          <w:color w:val="000000"/>
          <w:sz w:val="28"/>
          <w:lang w:eastAsia="ru-RU"/>
        </w:rPr>
        <w:tab/>
      </w:r>
    </w:p>
    <w:p w:rsidR="000E5160" w:rsidRPr="000E5160" w:rsidRDefault="000E5160" w:rsidP="000E5160">
      <w:pPr>
        <w:spacing w:after="0" w:line="240" w:lineRule="auto"/>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8"/>
          <w:szCs w:val="28"/>
          <w:lang w:eastAsia="ru-RU"/>
        </w:rPr>
        <w:t>КП "Міська ритуальна служба"                                   Андрій ХРУНИК</w:t>
      </w:r>
    </w:p>
    <w:p w:rsidR="002548B4" w:rsidRPr="00A24651" w:rsidRDefault="002548B4"/>
    <w:sectPr w:rsidR="002548B4" w:rsidRPr="00A24651" w:rsidSect="006E3CB2">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A5C64"/>
    <w:multiLevelType w:val="hybridMultilevel"/>
    <w:tmpl w:val="14624C7C"/>
    <w:lvl w:ilvl="0" w:tplc="008A21E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40B10B22"/>
    <w:multiLevelType w:val="multilevel"/>
    <w:tmpl w:val="8274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FF64F4"/>
    <w:multiLevelType w:val="multilevel"/>
    <w:tmpl w:val="4A86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160"/>
    <w:rsid w:val="00022CBC"/>
    <w:rsid w:val="00023343"/>
    <w:rsid w:val="00034D8B"/>
    <w:rsid w:val="000371DB"/>
    <w:rsid w:val="000454EF"/>
    <w:rsid w:val="00050773"/>
    <w:rsid w:val="000553C4"/>
    <w:rsid w:val="000554CD"/>
    <w:rsid w:val="0006535D"/>
    <w:rsid w:val="00076C61"/>
    <w:rsid w:val="0008358A"/>
    <w:rsid w:val="000A0183"/>
    <w:rsid w:val="000A3A19"/>
    <w:rsid w:val="000B379A"/>
    <w:rsid w:val="000B53D8"/>
    <w:rsid w:val="000D7887"/>
    <w:rsid w:val="000E3C83"/>
    <w:rsid w:val="000E5160"/>
    <w:rsid w:val="000E67BB"/>
    <w:rsid w:val="000F1027"/>
    <w:rsid w:val="000F59C3"/>
    <w:rsid w:val="000F7891"/>
    <w:rsid w:val="00101BA5"/>
    <w:rsid w:val="00130360"/>
    <w:rsid w:val="00132430"/>
    <w:rsid w:val="00144627"/>
    <w:rsid w:val="001467A1"/>
    <w:rsid w:val="0017609E"/>
    <w:rsid w:val="001862C1"/>
    <w:rsid w:val="0019162B"/>
    <w:rsid w:val="00193C0B"/>
    <w:rsid w:val="001B1AD3"/>
    <w:rsid w:val="001C000A"/>
    <w:rsid w:val="001C04D2"/>
    <w:rsid w:val="001D2956"/>
    <w:rsid w:val="001F07A3"/>
    <w:rsid w:val="00206817"/>
    <w:rsid w:val="002133E9"/>
    <w:rsid w:val="00215A89"/>
    <w:rsid w:val="0021611B"/>
    <w:rsid w:val="0021631F"/>
    <w:rsid w:val="00221C3E"/>
    <w:rsid w:val="00226F34"/>
    <w:rsid w:val="0025386E"/>
    <w:rsid w:val="002548B4"/>
    <w:rsid w:val="00261EE1"/>
    <w:rsid w:val="00273367"/>
    <w:rsid w:val="00273A12"/>
    <w:rsid w:val="002822C3"/>
    <w:rsid w:val="002B6EAC"/>
    <w:rsid w:val="002B7D94"/>
    <w:rsid w:val="002E4FC9"/>
    <w:rsid w:val="002E5D06"/>
    <w:rsid w:val="002F3A2F"/>
    <w:rsid w:val="003102A4"/>
    <w:rsid w:val="00316E12"/>
    <w:rsid w:val="00320409"/>
    <w:rsid w:val="0032576C"/>
    <w:rsid w:val="00327515"/>
    <w:rsid w:val="00330F88"/>
    <w:rsid w:val="00345DA3"/>
    <w:rsid w:val="00346756"/>
    <w:rsid w:val="00353B75"/>
    <w:rsid w:val="003623E1"/>
    <w:rsid w:val="003A72B8"/>
    <w:rsid w:val="003B3524"/>
    <w:rsid w:val="003C2F6D"/>
    <w:rsid w:val="003F2F71"/>
    <w:rsid w:val="003F750A"/>
    <w:rsid w:val="003F7812"/>
    <w:rsid w:val="00455064"/>
    <w:rsid w:val="00474EE4"/>
    <w:rsid w:val="0047593D"/>
    <w:rsid w:val="0047732A"/>
    <w:rsid w:val="00485071"/>
    <w:rsid w:val="00487987"/>
    <w:rsid w:val="00496594"/>
    <w:rsid w:val="00496779"/>
    <w:rsid w:val="004A7245"/>
    <w:rsid w:val="004B04E2"/>
    <w:rsid w:val="004B12A2"/>
    <w:rsid w:val="004B4641"/>
    <w:rsid w:val="004C348D"/>
    <w:rsid w:val="004E1AA9"/>
    <w:rsid w:val="004E49F6"/>
    <w:rsid w:val="004F133C"/>
    <w:rsid w:val="004F2A22"/>
    <w:rsid w:val="004F5615"/>
    <w:rsid w:val="004F73D0"/>
    <w:rsid w:val="0050236E"/>
    <w:rsid w:val="00504576"/>
    <w:rsid w:val="00514943"/>
    <w:rsid w:val="005239F8"/>
    <w:rsid w:val="00557AB0"/>
    <w:rsid w:val="005609B3"/>
    <w:rsid w:val="00566F19"/>
    <w:rsid w:val="005702CB"/>
    <w:rsid w:val="005714DB"/>
    <w:rsid w:val="00571934"/>
    <w:rsid w:val="005774DC"/>
    <w:rsid w:val="00587F83"/>
    <w:rsid w:val="00595762"/>
    <w:rsid w:val="005A0F37"/>
    <w:rsid w:val="005A7EB6"/>
    <w:rsid w:val="005C770C"/>
    <w:rsid w:val="005E255B"/>
    <w:rsid w:val="005E591C"/>
    <w:rsid w:val="005F1A64"/>
    <w:rsid w:val="006018F2"/>
    <w:rsid w:val="00604BBC"/>
    <w:rsid w:val="00606C40"/>
    <w:rsid w:val="006263AD"/>
    <w:rsid w:val="00635524"/>
    <w:rsid w:val="00637912"/>
    <w:rsid w:val="00656216"/>
    <w:rsid w:val="006657F1"/>
    <w:rsid w:val="0067366B"/>
    <w:rsid w:val="00677962"/>
    <w:rsid w:val="00690182"/>
    <w:rsid w:val="006A1B4A"/>
    <w:rsid w:val="006B51F5"/>
    <w:rsid w:val="006B5D05"/>
    <w:rsid w:val="006E3CB2"/>
    <w:rsid w:val="006F0D48"/>
    <w:rsid w:val="006F1D11"/>
    <w:rsid w:val="006F29E9"/>
    <w:rsid w:val="00706896"/>
    <w:rsid w:val="007077E0"/>
    <w:rsid w:val="00720D06"/>
    <w:rsid w:val="00731F30"/>
    <w:rsid w:val="00733BD0"/>
    <w:rsid w:val="00750B91"/>
    <w:rsid w:val="0079080A"/>
    <w:rsid w:val="00793B1E"/>
    <w:rsid w:val="007B0294"/>
    <w:rsid w:val="007C7DA2"/>
    <w:rsid w:val="007D25B0"/>
    <w:rsid w:val="007D4C43"/>
    <w:rsid w:val="007D6B0C"/>
    <w:rsid w:val="007F2206"/>
    <w:rsid w:val="007F38B2"/>
    <w:rsid w:val="007F39AA"/>
    <w:rsid w:val="00817CC7"/>
    <w:rsid w:val="00826436"/>
    <w:rsid w:val="0083195D"/>
    <w:rsid w:val="008334B3"/>
    <w:rsid w:val="00840E48"/>
    <w:rsid w:val="00844392"/>
    <w:rsid w:val="0085031B"/>
    <w:rsid w:val="00862DAE"/>
    <w:rsid w:val="00891E44"/>
    <w:rsid w:val="008A016A"/>
    <w:rsid w:val="008A50DB"/>
    <w:rsid w:val="008B1738"/>
    <w:rsid w:val="008D207D"/>
    <w:rsid w:val="008D4C34"/>
    <w:rsid w:val="008F2BA1"/>
    <w:rsid w:val="008F450B"/>
    <w:rsid w:val="009007CD"/>
    <w:rsid w:val="00903CB3"/>
    <w:rsid w:val="0090446E"/>
    <w:rsid w:val="00917533"/>
    <w:rsid w:val="00917C8D"/>
    <w:rsid w:val="0092724B"/>
    <w:rsid w:val="00932723"/>
    <w:rsid w:val="009369CA"/>
    <w:rsid w:val="00941B1E"/>
    <w:rsid w:val="009430C2"/>
    <w:rsid w:val="00984077"/>
    <w:rsid w:val="00991083"/>
    <w:rsid w:val="009941CF"/>
    <w:rsid w:val="009A00F0"/>
    <w:rsid w:val="009B31C3"/>
    <w:rsid w:val="009C2FA9"/>
    <w:rsid w:val="009C32D0"/>
    <w:rsid w:val="009C6B68"/>
    <w:rsid w:val="009D101C"/>
    <w:rsid w:val="009D1801"/>
    <w:rsid w:val="009E50B9"/>
    <w:rsid w:val="009F7676"/>
    <w:rsid w:val="00A01F81"/>
    <w:rsid w:val="00A02D07"/>
    <w:rsid w:val="00A129EE"/>
    <w:rsid w:val="00A24651"/>
    <w:rsid w:val="00A34A07"/>
    <w:rsid w:val="00A51219"/>
    <w:rsid w:val="00A52E67"/>
    <w:rsid w:val="00A61E03"/>
    <w:rsid w:val="00A739B6"/>
    <w:rsid w:val="00A92770"/>
    <w:rsid w:val="00AB141C"/>
    <w:rsid w:val="00AB500F"/>
    <w:rsid w:val="00AC3E2B"/>
    <w:rsid w:val="00AC7EA9"/>
    <w:rsid w:val="00AD0D00"/>
    <w:rsid w:val="00AD24B5"/>
    <w:rsid w:val="00B028D0"/>
    <w:rsid w:val="00B048DC"/>
    <w:rsid w:val="00B11815"/>
    <w:rsid w:val="00B212C3"/>
    <w:rsid w:val="00B31ADE"/>
    <w:rsid w:val="00B37FAC"/>
    <w:rsid w:val="00B40C48"/>
    <w:rsid w:val="00B41172"/>
    <w:rsid w:val="00B4118B"/>
    <w:rsid w:val="00B521AE"/>
    <w:rsid w:val="00B54620"/>
    <w:rsid w:val="00B547C6"/>
    <w:rsid w:val="00B62BE5"/>
    <w:rsid w:val="00B66DF8"/>
    <w:rsid w:val="00B7171C"/>
    <w:rsid w:val="00B849CB"/>
    <w:rsid w:val="00B93188"/>
    <w:rsid w:val="00B976C8"/>
    <w:rsid w:val="00BA3D0F"/>
    <w:rsid w:val="00BB3EE4"/>
    <w:rsid w:val="00BC3024"/>
    <w:rsid w:val="00BC53BF"/>
    <w:rsid w:val="00BC6097"/>
    <w:rsid w:val="00BC7C02"/>
    <w:rsid w:val="00BE29E5"/>
    <w:rsid w:val="00C11EAF"/>
    <w:rsid w:val="00C200DF"/>
    <w:rsid w:val="00C45564"/>
    <w:rsid w:val="00C50E97"/>
    <w:rsid w:val="00C5352F"/>
    <w:rsid w:val="00C551D0"/>
    <w:rsid w:val="00C55932"/>
    <w:rsid w:val="00C662A8"/>
    <w:rsid w:val="00C67C6B"/>
    <w:rsid w:val="00C80E40"/>
    <w:rsid w:val="00C87D1C"/>
    <w:rsid w:val="00CB4874"/>
    <w:rsid w:val="00CD201D"/>
    <w:rsid w:val="00CE2DDE"/>
    <w:rsid w:val="00CF78A1"/>
    <w:rsid w:val="00D20822"/>
    <w:rsid w:val="00D23532"/>
    <w:rsid w:val="00D372C3"/>
    <w:rsid w:val="00D373D3"/>
    <w:rsid w:val="00D41C8B"/>
    <w:rsid w:val="00D42A32"/>
    <w:rsid w:val="00D4700D"/>
    <w:rsid w:val="00D5295C"/>
    <w:rsid w:val="00D5716B"/>
    <w:rsid w:val="00D61514"/>
    <w:rsid w:val="00D61F88"/>
    <w:rsid w:val="00D62E95"/>
    <w:rsid w:val="00D63F61"/>
    <w:rsid w:val="00D677BB"/>
    <w:rsid w:val="00D822CD"/>
    <w:rsid w:val="00D8706C"/>
    <w:rsid w:val="00D87F9F"/>
    <w:rsid w:val="00D90ADC"/>
    <w:rsid w:val="00DD4F74"/>
    <w:rsid w:val="00DD5BF6"/>
    <w:rsid w:val="00DF4A73"/>
    <w:rsid w:val="00DF6DDC"/>
    <w:rsid w:val="00E2519C"/>
    <w:rsid w:val="00E35806"/>
    <w:rsid w:val="00E413C2"/>
    <w:rsid w:val="00E50183"/>
    <w:rsid w:val="00E56236"/>
    <w:rsid w:val="00E6018D"/>
    <w:rsid w:val="00E81C42"/>
    <w:rsid w:val="00EA6A05"/>
    <w:rsid w:val="00EB71EC"/>
    <w:rsid w:val="00EC0101"/>
    <w:rsid w:val="00EC7CEF"/>
    <w:rsid w:val="00ED2E5C"/>
    <w:rsid w:val="00EE2591"/>
    <w:rsid w:val="00EF209E"/>
    <w:rsid w:val="00F474AE"/>
    <w:rsid w:val="00F5475B"/>
    <w:rsid w:val="00F55463"/>
    <w:rsid w:val="00F762BB"/>
    <w:rsid w:val="00F82393"/>
    <w:rsid w:val="00F841CF"/>
    <w:rsid w:val="00F85D94"/>
    <w:rsid w:val="00F90529"/>
    <w:rsid w:val="00F913F5"/>
    <w:rsid w:val="00F9172C"/>
    <w:rsid w:val="00FA410D"/>
    <w:rsid w:val="00FB6F6C"/>
    <w:rsid w:val="00FD031F"/>
    <w:rsid w:val="00FD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C32B5C-06EF-4BDA-BAF7-3F0EA25E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8B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51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
    <w:name w:val="apple-tab-span"/>
    <w:basedOn w:val="a0"/>
    <w:rsid w:val="000E5160"/>
  </w:style>
  <w:style w:type="paragraph" w:styleId="a4">
    <w:name w:val="Balloon Text"/>
    <w:basedOn w:val="a"/>
    <w:link w:val="a5"/>
    <w:uiPriority w:val="99"/>
    <w:semiHidden/>
    <w:unhideWhenUsed/>
    <w:rsid w:val="00221C3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21C3E"/>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57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5726</Words>
  <Characters>3264</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2023-03-20T06:53:00Z</cp:lastPrinted>
  <dcterms:created xsi:type="dcterms:W3CDTF">2023-03-29T07:49:00Z</dcterms:created>
  <dcterms:modified xsi:type="dcterms:W3CDTF">2023-03-29T07:49:00Z</dcterms:modified>
</cp:coreProperties>
</file>