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54" w:rsidRDefault="002D4554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Default="00955E76" w:rsidP="00074D11">
      <w:pPr>
        <w:rPr>
          <w:sz w:val="28"/>
          <w:szCs w:val="28"/>
        </w:rPr>
      </w:pPr>
    </w:p>
    <w:p w:rsidR="00955E76" w:rsidRPr="00074D11" w:rsidRDefault="00955E76" w:rsidP="00074D11">
      <w:pPr>
        <w:rPr>
          <w:sz w:val="28"/>
          <w:szCs w:val="28"/>
        </w:rPr>
      </w:pPr>
    </w:p>
    <w:p w:rsidR="00074D11" w:rsidRDefault="00074D11" w:rsidP="00074D11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074D11" w:rsidRDefault="00074D11" w:rsidP="00074D11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74D11" w:rsidRDefault="00074D11" w:rsidP="00074D11">
      <w:pPr>
        <w:tabs>
          <w:tab w:val="left" w:pos="4114"/>
        </w:tabs>
        <w:rPr>
          <w:sz w:val="28"/>
          <w:szCs w:val="28"/>
        </w:rPr>
      </w:pPr>
    </w:p>
    <w:p w:rsidR="00074D11" w:rsidRDefault="00074D11" w:rsidP="00074D11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074D11" w:rsidRDefault="00074D11" w:rsidP="00074D11">
      <w:pPr>
        <w:tabs>
          <w:tab w:val="left" w:pos="916"/>
        </w:tabs>
        <w:ind w:firstLine="561"/>
        <w:jc w:val="both"/>
        <w:rPr>
          <w:sz w:val="28"/>
        </w:rPr>
      </w:pPr>
    </w:p>
    <w:p w:rsidR="00074D11" w:rsidRDefault="00074D11" w:rsidP="00074D11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74D11" w:rsidRDefault="00074D11" w:rsidP="00074D11">
      <w:pPr>
        <w:ind w:left="3528" w:firstLine="720"/>
        <w:jc w:val="both"/>
        <w:rPr>
          <w:b/>
          <w:sz w:val="28"/>
          <w:szCs w:val="28"/>
        </w:rPr>
      </w:pPr>
    </w:p>
    <w:p w:rsidR="00074D11" w:rsidRDefault="00074D11" w:rsidP="00074D1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>
        <w:rPr>
          <w:color w:val="auto"/>
          <w:sz w:val="28"/>
          <w:szCs w:val="28"/>
        </w:rPr>
        <w:t>благоустрою нас</w:t>
      </w:r>
      <w:r w:rsidR="003D693A">
        <w:rPr>
          <w:color w:val="auto"/>
          <w:sz w:val="28"/>
          <w:szCs w:val="28"/>
        </w:rPr>
        <w:t xml:space="preserve">тупним суб’єктам господарювання </w:t>
      </w:r>
      <w:r>
        <w:rPr>
          <w:color w:val="auto"/>
          <w:sz w:val="28"/>
          <w:szCs w:val="28"/>
        </w:rPr>
        <w:t>:</w:t>
      </w:r>
    </w:p>
    <w:p w:rsidR="00210FFE" w:rsidRPr="0071424B" w:rsidRDefault="00756986" w:rsidP="00210FF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4C05B1">
        <w:rPr>
          <w:sz w:val="28"/>
          <w:szCs w:val="28"/>
        </w:rPr>
        <w:t>1</w:t>
      </w:r>
      <w:r w:rsidR="00210FFE">
        <w:rPr>
          <w:sz w:val="28"/>
          <w:szCs w:val="28"/>
        </w:rPr>
        <w:t xml:space="preserve">. </w:t>
      </w:r>
      <w:r w:rsidR="00210FFE" w:rsidRPr="0071424B">
        <w:rPr>
          <w:color w:val="auto"/>
          <w:sz w:val="28"/>
          <w:szCs w:val="28"/>
        </w:rPr>
        <w:t>ПП «Альфа Енерго Груп» (Мельник С. П.) на проведення земляних робіт для прокладання кабель</w:t>
      </w:r>
      <w:r w:rsidR="006261BC">
        <w:rPr>
          <w:color w:val="auto"/>
          <w:sz w:val="28"/>
          <w:szCs w:val="28"/>
        </w:rPr>
        <w:t>ної лінії на вул. Шевченка, 13 А</w:t>
      </w:r>
      <w:r w:rsidR="00210FFE" w:rsidRPr="0071424B">
        <w:rPr>
          <w:color w:val="auto"/>
          <w:sz w:val="28"/>
          <w:szCs w:val="28"/>
        </w:rPr>
        <w:t>, терміном 30 робочих днів з моменту видачі дозволу (ордера).</w:t>
      </w:r>
    </w:p>
    <w:p w:rsidR="00210FFE" w:rsidRDefault="004C05B1" w:rsidP="00210FF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1.2</w:t>
      </w:r>
      <w:r w:rsidR="00210FFE" w:rsidRPr="0071424B">
        <w:rPr>
          <w:color w:val="auto"/>
          <w:sz w:val="28"/>
          <w:szCs w:val="28"/>
        </w:rPr>
        <w:t>. ПП «Альфа Енерго Груп» (Мельник С.П.) на проведення земляних робіт для прокладання кабел</w:t>
      </w:r>
      <w:r w:rsidR="00C44680">
        <w:rPr>
          <w:color w:val="auto"/>
          <w:sz w:val="28"/>
          <w:szCs w:val="28"/>
        </w:rPr>
        <w:t>ьної лінії на вул. Чорновола, 130, терміном 25</w:t>
      </w:r>
      <w:r w:rsidR="00210FFE" w:rsidRPr="0071424B">
        <w:rPr>
          <w:color w:val="auto"/>
          <w:sz w:val="28"/>
          <w:szCs w:val="28"/>
        </w:rPr>
        <w:t xml:space="preserve"> робочих дні з моменту видачі дозволу (ордера).</w:t>
      </w:r>
    </w:p>
    <w:p w:rsidR="004C05B1" w:rsidRPr="0071424B" w:rsidRDefault="004C05B1" w:rsidP="00210FF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1.3</w:t>
      </w:r>
      <w:r w:rsidRPr="0071424B">
        <w:rPr>
          <w:color w:val="auto"/>
          <w:sz w:val="28"/>
          <w:szCs w:val="28"/>
        </w:rPr>
        <w:t xml:space="preserve">. ПП «Альфа Енерго Груп» (Мельник С.П.) на проведення земляних робіт для прокладання кабельної лінії на вул. </w:t>
      </w:r>
      <w:r w:rsidR="00C44680">
        <w:rPr>
          <w:color w:val="auto"/>
          <w:sz w:val="28"/>
          <w:szCs w:val="28"/>
        </w:rPr>
        <w:t>Гординського, 5, терміном 25</w:t>
      </w:r>
      <w:r w:rsidRPr="0071424B">
        <w:rPr>
          <w:color w:val="auto"/>
          <w:sz w:val="28"/>
          <w:szCs w:val="28"/>
        </w:rPr>
        <w:t xml:space="preserve"> робочих дні з моменту видачі дозволу (ордера).</w:t>
      </w:r>
    </w:p>
    <w:p w:rsidR="000E7564" w:rsidRPr="00470675" w:rsidRDefault="00C44680" w:rsidP="00074D1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1.4</w:t>
      </w:r>
      <w:r w:rsidR="000E756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ТОВ «БК «Цитадель ІІ» (Петренко В. О.) </w:t>
      </w:r>
      <w:r w:rsidR="000E7564">
        <w:rPr>
          <w:sz w:val="28"/>
          <w:szCs w:val="28"/>
        </w:rPr>
        <w:t>на проведення земляних робіт для прокладання</w:t>
      </w:r>
      <w:r w:rsidR="00CB2509">
        <w:rPr>
          <w:sz w:val="28"/>
          <w:szCs w:val="28"/>
        </w:rPr>
        <w:t xml:space="preserve"> мережі в</w:t>
      </w:r>
      <w:r w:rsidR="00803903">
        <w:rPr>
          <w:sz w:val="28"/>
          <w:szCs w:val="28"/>
        </w:rPr>
        <w:t>одовідведення на вул. Млинарській</w:t>
      </w:r>
      <w:r w:rsidR="00CB2509">
        <w:rPr>
          <w:sz w:val="28"/>
          <w:szCs w:val="28"/>
        </w:rPr>
        <w:t xml:space="preserve">, 21 – </w:t>
      </w:r>
      <w:r w:rsidR="00CB2509">
        <w:rPr>
          <w:sz w:val="28"/>
          <w:szCs w:val="28"/>
        </w:rPr>
        <w:lastRenderedPageBreak/>
        <w:t>Ленкавського, 2 А</w:t>
      </w:r>
      <w:r w:rsidR="00BD478F">
        <w:rPr>
          <w:color w:val="auto"/>
          <w:sz w:val="28"/>
          <w:szCs w:val="28"/>
        </w:rPr>
        <w:t>, терміном 60</w:t>
      </w:r>
      <w:r w:rsidR="000E7564" w:rsidRPr="00470675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65364D" w:rsidRDefault="00BD478F" w:rsidP="001111F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1.5</w:t>
      </w:r>
      <w:r w:rsidR="0026783B" w:rsidRPr="002B3147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ТОВ «Імперія - ІФ</w:t>
      </w:r>
      <w:r w:rsidR="0026783B">
        <w:rPr>
          <w:color w:val="auto"/>
          <w:sz w:val="28"/>
          <w:szCs w:val="28"/>
        </w:rPr>
        <w:t>» (</w:t>
      </w:r>
      <w:r>
        <w:rPr>
          <w:color w:val="auto"/>
          <w:sz w:val="28"/>
          <w:szCs w:val="28"/>
        </w:rPr>
        <w:t>Сахаров В. С.)</w:t>
      </w:r>
      <w:r w:rsidR="0026783B">
        <w:rPr>
          <w:sz w:val="28"/>
          <w:szCs w:val="28"/>
        </w:rPr>
        <w:t xml:space="preserve"> на проведення земляних робіт </w:t>
      </w:r>
      <w:r>
        <w:rPr>
          <w:color w:val="auto"/>
          <w:sz w:val="28"/>
          <w:szCs w:val="28"/>
        </w:rPr>
        <w:t xml:space="preserve">для прокладання зовнішніх мереж водопостачання та водовідведення на вул. </w:t>
      </w:r>
      <w:r w:rsidR="00280C31">
        <w:rPr>
          <w:color w:val="auto"/>
          <w:sz w:val="28"/>
          <w:szCs w:val="28"/>
        </w:rPr>
        <w:t>Промисловій, 22 - 24</w:t>
      </w:r>
      <w:r w:rsidR="0026783B" w:rsidRPr="008932D2">
        <w:rPr>
          <w:color w:val="auto"/>
          <w:sz w:val="28"/>
          <w:szCs w:val="28"/>
        </w:rPr>
        <w:t xml:space="preserve">, терміном 30 робочих </w:t>
      </w:r>
      <w:r w:rsidR="0026783B">
        <w:rPr>
          <w:sz w:val="28"/>
          <w:szCs w:val="28"/>
        </w:rPr>
        <w:t>днів з моменту видачі дозволу (ордера).</w:t>
      </w:r>
    </w:p>
    <w:p w:rsidR="00CB5D26" w:rsidRDefault="0065364D" w:rsidP="001111F9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1.6</w:t>
      </w:r>
      <w:r w:rsidR="00CB5D26">
        <w:rPr>
          <w:color w:val="auto"/>
          <w:sz w:val="28"/>
          <w:szCs w:val="28"/>
        </w:rPr>
        <w:t xml:space="preserve">. </w:t>
      </w:r>
      <w:r w:rsidR="00CB5D26" w:rsidRPr="002B3147">
        <w:rPr>
          <w:color w:val="auto"/>
          <w:sz w:val="28"/>
          <w:szCs w:val="28"/>
        </w:rPr>
        <w:t>Івано-Франківському відділенню</w:t>
      </w:r>
      <w:r w:rsidR="00CB5D26">
        <w:rPr>
          <w:sz w:val="28"/>
          <w:szCs w:val="28"/>
        </w:rPr>
        <w:t xml:space="preserve"> АТ «Івано-Франківськгаз»    (Струк А.М.) на проведення земляних робіт для прокладання мережі газопостачання на вул. Челюскінців, 18, терміном 25 робочих днів з </w:t>
      </w:r>
      <w:r w:rsidR="00CB5D26" w:rsidRPr="00756986">
        <w:rPr>
          <w:color w:val="auto"/>
          <w:sz w:val="28"/>
          <w:szCs w:val="28"/>
        </w:rPr>
        <w:t>моменту видачі дозволу (ордера).</w:t>
      </w:r>
    </w:p>
    <w:p w:rsidR="000909C3" w:rsidRDefault="000909C3" w:rsidP="001111F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1.7. КП «Івано-Франківськводоекотехпром» (Савенко В.С.)</w:t>
      </w:r>
      <w:r>
        <w:rPr>
          <w:sz w:val="28"/>
          <w:szCs w:val="28"/>
        </w:rPr>
        <w:t xml:space="preserve"> на проведення земляних робіт </w:t>
      </w:r>
      <w:r>
        <w:rPr>
          <w:color w:val="auto"/>
          <w:sz w:val="28"/>
          <w:szCs w:val="28"/>
        </w:rPr>
        <w:t>для ремонту мережі водопроводу на вул. Євгена Коновальця, 146</w:t>
      </w:r>
      <w:r w:rsidRPr="008932D2">
        <w:rPr>
          <w:color w:val="auto"/>
          <w:sz w:val="28"/>
          <w:szCs w:val="28"/>
        </w:rPr>
        <w:t xml:space="preserve">, терміном 30 робочих </w:t>
      </w:r>
      <w:r>
        <w:rPr>
          <w:sz w:val="28"/>
          <w:szCs w:val="28"/>
        </w:rPr>
        <w:t>днів з моменту видачі дозволу (ордера).</w:t>
      </w:r>
    </w:p>
    <w:p w:rsidR="00166AC0" w:rsidRDefault="00166AC0" w:rsidP="00166AC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1.8. </w:t>
      </w:r>
      <w:r w:rsidRPr="0071424B">
        <w:rPr>
          <w:color w:val="auto"/>
          <w:sz w:val="28"/>
          <w:szCs w:val="28"/>
        </w:rPr>
        <w:t>ПП «Альфа Енерго Груп» (Мельник С.П.) на проведення земляних робіт для прокладання кабельної лінії на вул. Калуське Шосе, терміном 20 робочих дні з моменту видачі дозволу (ордера).</w:t>
      </w:r>
    </w:p>
    <w:p w:rsidR="00FA4F1C" w:rsidRPr="00857179" w:rsidRDefault="00FA4F1C" w:rsidP="00FA4F1C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</w:t>
      </w:r>
      <w:r w:rsidRPr="00756986">
        <w:rPr>
          <w:color w:val="auto"/>
          <w:sz w:val="28"/>
          <w:szCs w:val="28"/>
        </w:rPr>
        <w:t>. Департаменту інфраструктури</w:t>
      </w:r>
      <w:r>
        <w:rPr>
          <w:color w:val="auto"/>
          <w:sz w:val="28"/>
          <w:szCs w:val="28"/>
        </w:rPr>
        <w:t xml:space="preserve">, житлової та комунальної політики Івано – Франківської міської ради (М. Смушак) відмовити у видачі дозволу (ордера) на порушення об’єктів благоустрою у зв’язку з поданням неповного пакета документів, перелік яких визначено Інформаційною карткою 24/07 «Видача дозволів (ордерів) на порушення об’єктів благоустрою, пов’язаних з виконанням земельних та/або ремонтних робіт» наступному суб'єкту </w:t>
      </w:r>
      <w:r w:rsidRPr="00857179">
        <w:rPr>
          <w:color w:val="auto"/>
          <w:sz w:val="28"/>
          <w:szCs w:val="28"/>
        </w:rPr>
        <w:t xml:space="preserve">господарювання : </w:t>
      </w:r>
    </w:p>
    <w:p w:rsidR="00FA4F1C" w:rsidRPr="00857179" w:rsidRDefault="00FA4F1C" w:rsidP="00166AC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</w:t>
      </w:r>
      <w:r w:rsidRPr="002B3147">
        <w:rPr>
          <w:color w:val="auto"/>
          <w:sz w:val="28"/>
          <w:szCs w:val="28"/>
        </w:rPr>
        <w:t>Івано-Франківському відділенню</w:t>
      </w:r>
      <w:r>
        <w:rPr>
          <w:sz w:val="28"/>
          <w:szCs w:val="28"/>
        </w:rPr>
        <w:t xml:space="preserve"> АТ «Івано-Франківськгаз»    (Струк А.М.) на проведення земляних робіт для прокладання мережі газопостачання на вул. Січинського, 118 А.</w:t>
      </w:r>
    </w:p>
    <w:p w:rsidR="000200FD" w:rsidRDefault="00FA4F1C" w:rsidP="000200F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0200FD" w:rsidRPr="00756986">
        <w:rPr>
          <w:color w:val="auto"/>
          <w:sz w:val="28"/>
          <w:szCs w:val="28"/>
        </w:rPr>
        <w:t xml:space="preserve">. </w:t>
      </w:r>
      <w:r w:rsidR="00D65817" w:rsidRPr="00756986">
        <w:rPr>
          <w:color w:val="auto"/>
          <w:sz w:val="28"/>
          <w:szCs w:val="28"/>
        </w:rPr>
        <w:t xml:space="preserve">Департаменту </w:t>
      </w:r>
      <w:r w:rsidR="00D65817" w:rsidRPr="00106218">
        <w:rPr>
          <w:color w:val="auto"/>
          <w:sz w:val="28"/>
          <w:szCs w:val="28"/>
        </w:rPr>
        <w:t>інфраструктури, житлової та комунальної політики  Івано – Франківської міської ради (М. Смушак) продовжити термін дії дозволу (ордера) на порушення об’єктів благоустрою наступ</w:t>
      </w:r>
      <w:r w:rsidR="00D65817">
        <w:rPr>
          <w:color w:val="auto"/>
          <w:sz w:val="28"/>
          <w:szCs w:val="28"/>
        </w:rPr>
        <w:t xml:space="preserve">ним суб’єктам господарювання </w:t>
      </w:r>
      <w:r w:rsidR="00D65817" w:rsidRPr="00106218">
        <w:rPr>
          <w:color w:val="auto"/>
          <w:sz w:val="28"/>
          <w:szCs w:val="28"/>
        </w:rPr>
        <w:t>:</w:t>
      </w:r>
    </w:p>
    <w:p w:rsidR="000200FD" w:rsidRPr="00756986" w:rsidRDefault="00FA4F1C" w:rsidP="00074D1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0200FD">
        <w:rPr>
          <w:color w:val="auto"/>
          <w:sz w:val="28"/>
          <w:szCs w:val="28"/>
        </w:rPr>
        <w:t xml:space="preserve">.1. </w:t>
      </w:r>
      <w:r w:rsidR="00280C31">
        <w:rPr>
          <w:sz w:val="28"/>
          <w:szCs w:val="28"/>
        </w:rPr>
        <w:t xml:space="preserve">Івано-Франківському відділенню АТ «Івано-Франківськгаз»                 (Струк А.М.) на проведення земляних робіт для заміни корозійного </w:t>
      </w:r>
      <w:r w:rsidR="00280C31" w:rsidRPr="00BF3F09">
        <w:rPr>
          <w:color w:val="auto"/>
          <w:sz w:val="28"/>
          <w:szCs w:val="28"/>
        </w:rPr>
        <w:t>газопроводу середнього тис</w:t>
      </w:r>
      <w:r w:rsidR="00280C31">
        <w:rPr>
          <w:color w:val="auto"/>
          <w:sz w:val="28"/>
          <w:szCs w:val="28"/>
        </w:rPr>
        <w:t>ку на вул. Береговій, терміном 50 робочих днів з моменту закінчення</w:t>
      </w:r>
      <w:r w:rsidR="00280C31" w:rsidRPr="00BF3F09">
        <w:rPr>
          <w:color w:val="auto"/>
          <w:sz w:val="28"/>
          <w:szCs w:val="28"/>
        </w:rPr>
        <w:t xml:space="preserve"> дозволу (ордера).</w:t>
      </w:r>
    </w:p>
    <w:p w:rsidR="00915D6A" w:rsidRDefault="00FA4F1C" w:rsidP="00915D6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4C05B1">
        <w:rPr>
          <w:color w:val="auto"/>
          <w:sz w:val="28"/>
          <w:szCs w:val="28"/>
        </w:rPr>
        <w:t>.2</w:t>
      </w:r>
      <w:r w:rsidR="00915D6A">
        <w:rPr>
          <w:color w:val="auto"/>
          <w:sz w:val="28"/>
          <w:szCs w:val="28"/>
        </w:rPr>
        <w:t xml:space="preserve">. </w:t>
      </w:r>
      <w:r w:rsidR="00F53FE5" w:rsidRPr="00173336">
        <w:rPr>
          <w:color w:val="auto"/>
          <w:sz w:val="28"/>
          <w:szCs w:val="28"/>
        </w:rPr>
        <w:t>Івано-Франківському відділенню АТ «Івано-Франківськгаз»                 (Струк А.М.) на проведення земляних робіт для прокладання мережі газопостачання на вул. Левка Лук’яненка - Крушельницької, терміном 20 робочих днів з моменту закінчення дозволу (ордера).</w:t>
      </w:r>
    </w:p>
    <w:p w:rsidR="003D693A" w:rsidRDefault="00FA4F1C" w:rsidP="003D693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803903">
        <w:rPr>
          <w:color w:val="auto"/>
          <w:sz w:val="28"/>
          <w:szCs w:val="28"/>
        </w:rPr>
        <w:t>.3. КП «Управляюча компанія</w:t>
      </w:r>
      <w:r w:rsidR="003D693A">
        <w:rPr>
          <w:color w:val="auto"/>
          <w:sz w:val="28"/>
          <w:szCs w:val="28"/>
        </w:rPr>
        <w:t xml:space="preserve"> «Комфортний дім» (Скиданчук В. М.) на проведення земляних робіт для заміни зовнішньої каналізаційної мережі на вул. Софрона Мудрого, 39 - Макогона, терміном 40 робочих днів з моменту закінчення дозволу (ордера).</w:t>
      </w:r>
    </w:p>
    <w:p w:rsidR="003D693A" w:rsidRDefault="00FA4F1C" w:rsidP="003D693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3D693A">
        <w:rPr>
          <w:color w:val="auto"/>
          <w:sz w:val="28"/>
          <w:szCs w:val="28"/>
        </w:rPr>
        <w:t>.4.</w:t>
      </w:r>
      <w:r w:rsidR="00EF0C19">
        <w:rPr>
          <w:color w:val="auto"/>
          <w:sz w:val="28"/>
          <w:szCs w:val="28"/>
        </w:rPr>
        <w:t xml:space="preserve"> </w:t>
      </w:r>
      <w:r w:rsidR="003D693A">
        <w:rPr>
          <w:color w:val="auto"/>
          <w:sz w:val="28"/>
          <w:szCs w:val="28"/>
        </w:rPr>
        <w:t>КП «Івано-Франківськводоекотехпром» (Савенко В.С.) на проведення земляних робіт для ремонту мережі водопроводу на вул. Вовчинецькій, 202, терміном 30 робочих днів з моменту закінчення дозволу (ордера).</w:t>
      </w:r>
    </w:p>
    <w:p w:rsidR="003D693A" w:rsidRDefault="00FA4F1C" w:rsidP="003D693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3D693A">
        <w:rPr>
          <w:color w:val="auto"/>
          <w:sz w:val="28"/>
          <w:szCs w:val="28"/>
        </w:rPr>
        <w:t>.5. КП «Івано-Франківськводоекотехпром» (Савенко В.С.) на проведення земляних робіт для ремонту мережі водопроводу на набережній імені В.Стефаника, 42, терміном 30 робочих днів з моменту закінчення дозволу (ордера).</w:t>
      </w:r>
    </w:p>
    <w:p w:rsidR="00F53FE5" w:rsidRPr="00173336" w:rsidRDefault="00173336" w:rsidP="00F53FE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 w:rsidRPr="00173336">
        <w:rPr>
          <w:color w:val="auto"/>
          <w:sz w:val="28"/>
          <w:szCs w:val="28"/>
        </w:rPr>
        <w:t xml:space="preserve">      </w:t>
      </w:r>
      <w:r w:rsidR="00FA4F1C">
        <w:rPr>
          <w:color w:val="auto"/>
          <w:sz w:val="28"/>
          <w:szCs w:val="28"/>
        </w:rPr>
        <w:t>3</w:t>
      </w:r>
      <w:r w:rsidR="00F53FE5" w:rsidRPr="00173336">
        <w:rPr>
          <w:color w:val="auto"/>
          <w:sz w:val="28"/>
          <w:szCs w:val="28"/>
        </w:rPr>
        <w:t xml:space="preserve">.6. ПП «Роса-ІФ» (Ткачук Ю.П.) на проведення земляних робіт для реконструкції ділянки водопроводу на вул. Галицькій (на ділянці від ВНС-4 </w:t>
      </w:r>
      <w:r>
        <w:rPr>
          <w:color w:val="auto"/>
          <w:sz w:val="28"/>
          <w:szCs w:val="28"/>
        </w:rPr>
        <w:t>до контррезервуарів), терміном 5</w:t>
      </w:r>
      <w:r w:rsidR="00F53FE5" w:rsidRPr="00173336">
        <w:rPr>
          <w:color w:val="auto"/>
          <w:sz w:val="28"/>
          <w:szCs w:val="28"/>
        </w:rPr>
        <w:t>0 робочих днів з моменту закінчення дозволу (ордера).</w:t>
      </w:r>
    </w:p>
    <w:p w:rsidR="00F53FE5" w:rsidRPr="00173336" w:rsidRDefault="00FA4F1C" w:rsidP="00C03DAE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="00C03DAE" w:rsidRPr="00173336">
        <w:rPr>
          <w:color w:val="auto"/>
          <w:sz w:val="28"/>
          <w:szCs w:val="28"/>
        </w:rPr>
        <w:t>.7. ТОВ «ІБК «Вертикаль» (Лєпєнін О. С.) на проведення земляних робіт для прокладання мережі газопостачання на вул. Ребета, поруч б</w:t>
      </w:r>
      <w:r w:rsidR="00EF0C19">
        <w:rPr>
          <w:color w:val="auto"/>
          <w:sz w:val="28"/>
          <w:szCs w:val="28"/>
        </w:rPr>
        <w:t xml:space="preserve">удинку №10, терміном </w:t>
      </w:r>
      <w:r w:rsidR="00EF0C19" w:rsidRPr="00803903">
        <w:rPr>
          <w:color w:val="auto"/>
          <w:sz w:val="28"/>
          <w:szCs w:val="28"/>
        </w:rPr>
        <w:t>20</w:t>
      </w:r>
      <w:r w:rsidR="00EF0C19">
        <w:rPr>
          <w:color w:val="auto"/>
          <w:sz w:val="28"/>
          <w:szCs w:val="28"/>
        </w:rPr>
        <w:t xml:space="preserve"> робочих</w:t>
      </w:r>
      <w:r w:rsidR="00C03DAE" w:rsidRPr="00173336">
        <w:rPr>
          <w:color w:val="auto"/>
          <w:sz w:val="28"/>
          <w:szCs w:val="28"/>
        </w:rPr>
        <w:t xml:space="preserve"> днів з моменту закінчення дозволу (ордера).</w:t>
      </w:r>
    </w:p>
    <w:p w:rsidR="00500FAA" w:rsidRDefault="00FA4F1C" w:rsidP="00500FA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500FAA">
        <w:rPr>
          <w:sz w:val="28"/>
          <w:szCs w:val="28"/>
        </w:rPr>
        <w:t>.8. ТОВ «Проф-Інвест Груп» (Смірнова О.М.) на проведення земляних робіт для гідроізоляції фундамента на вул. Василя Симоненка, 11 А (магазин «АТБ»), терміном 45 робочих днів з моменту закінчення дозволу (ордера).</w:t>
      </w:r>
    </w:p>
    <w:p w:rsidR="00173336" w:rsidRDefault="00FA4F1C" w:rsidP="00500FA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173336">
        <w:rPr>
          <w:sz w:val="28"/>
          <w:szCs w:val="28"/>
        </w:rPr>
        <w:t xml:space="preserve">.9. </w:t>
      </w:r>
      <w:r w:rsidR="00E1027F">
        <w:rPr>
          <w:sz w:val="28"/>
          <w:szCs w:val="28"/>
          <w:shd w:val="clear" w:color="auto" w:fill="FFFFFF"/>
        </w:rPr>
        <w:t>ТОВ «Розумне енергетичне місто» (Верб’яний Н. Ю.) на проведення земляних робіт для прокладання кабелю на вул. Мол</w:t>
      </w:r>
      <w:r w:rsidR="00D27170">
        <w:rPr>
          <w:sz w:val="28"/>
          <w:szCs w:val="28"/>
          <w:shd w:val="clear" w:color="auto" w:fill="FFFFFF"/>
        </w:rPr>
        <w:t>одіжній – Селянській, терміном 20</w:t>
      </w:r>
      <w:r w:rsidR="00E1027F">
        <w:rPr>
          <w:sz w:val="28"/>
          <w:szCs w:val="28"/>
          <w:shd w:val="clear" w:color="auto" w:fill="FFFFFF"/>
        </w:rPr>
        <w:t xml:space="preserve"> робочих днів з моменту закінчення дозволу (ордера).</w:t>
      </w:r>
    </w:p>
    <w:p w:rsidR="00F40016" w:rsidRPr="00CA191D" w:rsidRDefault="00FA4F1C" w:rsidP="0050186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4</w:t>
      </w:r>
      <w:r w:rsidR="00CB44D3" w:rsidRPr="00955E76">
        <w:rPr>
          <w:color w:val="auto"/>
          <w:sz w:val="28"/>
          <w:szCs w:val="28"/>
        </w:rPr>
        <w:t>. Суб’єктам</w:t>
      </w:r>
      <w:r w:rsidR="00F40016" w:rsidRPr="00955E76">
        <w:rPr>
          <w:color w:val="auto"/>
          <w:sz w:val="28"/>
          <w:szCs w:val="28"/>
        </w:rPr>
        <w:t xml:space="preserve"> господарювання, </w:t>
      </w:r>
      <w:r w:rsidR="00CB44D3" w:rsidRPr="00955E76">
        <w:rPr>
          <w:color w:val="auto"/>
          <w:sz w:val="28"/>
          <w:szCs w:val="28"/>
        </w:rPr>
        <w:t>яким</w:t>
      </w:r>
      <w:r w:rsidR="00173336">
        <w:rPr>
          <w:color w:val="auto"/>
          <w:sz w:val="28"/>
          <w:szCs w:val="28"/>
        </w:rPr>
        <w:t xml:space="preserve"> </w:t>
      </w:r>
      <w:r w:rsidR="00F40016" w:rsidRPr="00955E76">
        <w:rPr>
          <w:color w:val="auto"/>
          <w:sz w:val="28"/>
          <w:szCs w:val="28"/>
        </w:rPr>
        <w:t>згідно цього рішення надано дозвіл (ордер) на проведення земляних робіт для прокладання мереж (електропостачання</w:t>
      </w:r>
      <w:r w:rsidR="00955E76">
        <w:rPr>
          <w:color w:val="auto"/>
          <w:sz w:val="28"/>
          <w:szCs w:val="28"/>
        </w:rPr>
        <w:t xml:space="preserve">, </w:t>
      </w:r>
      <w:r w:rsidR="00A7054E">
        <w:rPr>
          <w:color w:val="auto"/>
          <w:sz w:val="28"/>
          <w:szCs w:val="28"/>
        </w:rPr>
        <w:t xml:space="preserve">водопостачання, </w:t>
      </w:r>
      <w:r w:rsidR="00955E76">
        <w:rPr>
          <w:color w:val="auto"/>
          <w:sz w:val="28"/>
          <w:szCs w:val="28"/>
        </w:rPr>
        <w:t>водовідведення</w:t>
      </w:r>
      <w:r w:rsidR="00F53FE5">
        <w:rPr>
          <w:color w:val="auto"/>
          <w:sz w:val="28"/>
          <w:szCs w:val="28"/>
        </w:rPr>
        <w:t>, газопостачання</w:t>
      </w:r>
      <w:r w:rsidR="00F40016" w:rsidRPr="004C7560">
        <w:rPr>
          <w:color w:val="auto"/>
          <w:sz w:val="28"/>
          <w:szCs w:val="28"/>
        </w:rPr>
        <w:t>) подавати до Департаменту містобудування</w:t>
      </w:r>
      <w:r w:rsidR="00F40016">
        <w:rPr>
          <w:color w:val="auto"/>
          <w:sz w:val="28"/>
          <w:szCs w:val="28"/>
        </w:rPr>
        <w:t xml:space="preserve">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74D11" w:rsidRDefault="00FA4F1C" w:rsidP="0007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5</w:t>
      </w:r>
      <w:r w:rsidR="00074D11">
        <w:rPr>
          <w:color w:val="auto"/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074D11" w:rsidRDefault="00074D11" w:rsidP="0007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074D11" w:rsidRDefault="00074D11" w:rsidP="0007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A10814" w:rsidRDefault="00A10814" w:rsidP="0007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A10814" w:rsidRDefault="00A10814" w:rsidP="00074D11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074D11" w:rsidRPr="00CA191D" w:rsidRDefault="00074D11" w:rsidP="00CA191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  <w:bookmarkStart w:id="0" w:name="_GoBack"/>
      <w:bookmarkEnd w:id="0"/>
    </w:p>
    <w:sectPr w:rsidR="00074D11" w:rsidRPr="00CA191D" w:rsidSect="001F598D">
      <w:headerReference w:type="default" r:id="rId8"/>
      <w:type w:val="continuous"/>
      <w:pgSz w:w="11910" w:h="16840" w:code="9"/>
      <w:pgMar w:top="1134" w:right="743" w:bottom="1134" w:left="1985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3F8" w:rsidRDefault="004323F8" w:rsidP="00802C53">
      <w:r>
        <w:separator/>
      </w:r>
    </w:p>
  </w:endnote>
  <w:endnote w:type="continuationSeparator" w:id="0">
    <w:p w:rsidR="004323F8" w:rsidRDefault="004323F8" w:rsidP="0080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3F8" w:rsidRDefault="004323F8" w:rsidP="00802C53">
      <w:r>
        <w:separator/>
      </w:r>
    </w:p>
  </w:footnote>
  <w:footnote w:type="continuationSeparator" w:id="0">
    <w:p w:rsidR="004323F8" w:rsidRDefault="004323F8" w:rsidP="00802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8766"/>
      <w:docPartObj>
        <w:docPartGallery w:val="Page Numbers (Top of Page)"/>
        <w:docPartUnique/>
      </w:docPartObj>
    </w:sdtPr>
    <w:sdtEndPr/>
    <w:sdtContent>
      <w:p w:rsidR="00725BEE" w:rsidRDefault="008146E5">
        <w:pPr>
          <w:pStyle w:val="a4"/>
          <w:jc w:val="center"/>
        </w:pPr>
        <w:r>
          <w:fldChar w:fldCharType="begin"/>
        </w:r>
        <w:r w:rsidR="004E5397">
          <w:instrText xml:space="preserve"> PAGE   \* MERGEFORMAT </w:instrText>
        </w:r>
        <w:r>
          <w:fldChar w:fldCharType="separate"/>
        </w:r>
        <w:r w:rsidR="004323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2C53" w:rsidRDefault="00802C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6A"/>
    <w:rsid w:val="000200FD"/>
    <w:rsid w:val="00050BD2"/>
    <w:rsid w:val="00072A57"/>
    <w:rsid w:val="00074D11"/>
    <w:rsid w:val="000751A7"/>
    <w:rsid w:val="000909C3"/>
    <w:rsid w:val="000C4737"/>
    <w:rsid w:val="000E7564"/>
    <w:rsid w:val="001111F9"/>
    <w:rsid w:val="0013174D"/>
    <w:rsid w:val="00135D3D"/>
    <w:rsid w:val="00152BAD"/>
    <w:rsid w:val="00156D90"/>
    <w:rsid w:val="00166AC0"/>
    <w:rsid w:val="00173336"/>
    <w:rsid w:val="00181BEA"/>
    <w:rsid w:val="001F3B30"/>
    <w:rsid w:val="001F598D"/>
    <w:rsid w:val="00206EAD"/>
    <w:rsid w:val="002109F8"/>
    <w:rsid w:val="00210FFE"/>
    <w:rsid w:val="002127E6"/>
    <w:rsid w:val="00224C6B"/>
    <w:rsid w:val="002323A3"/>
    <w:rsid w:val="002507C3"/>
    <w:rsid w:val="0026783B"/>
    <w:rsid w:val="00280C31"/>
    <w:rsid w:val="002845EA"/>
    <w:rsid w:val="0028709E"/>
    <w:rsid w:val="002D0621"/>
    <w:rsid w:val="002D4554"/>
    <w:rsid w:val="002F1757"/>
    <w:rsid w:val="002F4AAF"/>
    <w:rsid w:val="00306BF2"/>
    <w:rsid w:val="003175B6"/>
    <w:rsid w:val="00331555"/>
    <w:rsid w:val="00350092"/>
    <w:rsid w:val="0035797E"/>
    <w:rsid w:val="003840FD"/>
    <w:rsid w:val="003B4C7D"/>
    <w:rsid w:val="003C3F85"/>
    <w:rsid w:val="003D693A"/>
    <w:rsid w:val="00414C15"/>
    <w:rsid w:val="004323F8"/>
    <w:rsid w:val="00470675"/>
    <w:rsid w:val="00490CAB"/>
    <w:rsid w:val="004C05B1"/>
    <w:rsid w:val="004E5397"/>
    <w:rsid w:val="00500FAA"/>
    <w:rsid w:val="00501861"/>
    <w:rsid w:val="00566A15"/>
    <w:rsid w:val="00592376"/>
    <w:rsid w:val="00595DFA"/>
    <w:rsid w:val="005F5351"/>
    <w:rsid w:val="006261BC"/>
    <w:rsid w:val="0065364D"/>
    <w:rsid w:val="00653A19"/>
    <w:rsid w:val="00661AD3"/>
    <w:rsid w:val="00694C80"/>
    <w:rsid w:val="006A1473"/>
    <w:rsid w:val="006B45CD"/>
    <w:rsid w:val="00713449"/>
    <w:rsid w:val="00714108"/>
    <w:rsid w:val="00725BEE"/>
    <w:rsid w:val="007453A7"/>
    <w:rsid w:val="00746BEE"/>
    <w:rsid w:val="00746CAF"/>
    <w:rsid w:val="00756986"/>
    <w:rsid w:val="00762F33"/>
    <w:rsid w:val="0078177C"/>
    <w:rsid w:val="007A5EC0"/>
    <w:rsid w:val="007B546A"/>
    <w:rsid w:val="007D75FD"/>
    <w:rsid w:val="00802C53"/>
    <w:rsid w:val="00803903"/>
    <w:rsid w:val="008146E5"/>
    <w:rsid w:val="00831958"/>
    <w:rsid w:val="0085466D"/>
    <w:rsid w:val="00857179"/>
    <w:rsid w:val="00866F14"/>
    <w:rsid w:val="00874DCB"/>
    <w:rsid w:val="008932D2"/>
    <w:rsid w:val="00906780"/>
    <w:rsid w:val="00915D6A"/>
    <w:rsid w:val="00925226"/>
    <w:rsid w:val="00947DB9"/>
    <w:rsid w:val="00953AEB"/>
    <w:rsid w:val="00955E76"/>
    <w:rsid w:val="00960BA5"/>
    <w:rsid w:val="009A61D5"/>
    <w:rsid w:val="00A10814"/>
    <w:rsid w:val="00A23D4D"/>
    <w:rsid w:val="00A56192"/>
    <w:rsid w:val="00A7054E"/>
    <w:rsid w:val="00A743EC"/>
    <w:rsid w:val="00A8231A"/>
    <w:rsid w:val="00A84319"/>
    <w:rsid w:val="00AA6B95"/>
    <w:rsid w:val="00AE010C"/>
    <w:rsid w:val="00B533EC"/>
    <w:rsid w:val="00B622DC"/>
    <w:rsid w:val="00B81CA7"/>
    <w:rsid w:val="00BC30C3"/>
    <w:rsid w:val="00BD478F"/>
    <w:rsid w:val="00C03DAE"/>
    <w:rsid w:val="00C15343"/>
    <w:rsid w:val="00C36D65"/>
    <w:rsid w:val="00C44680"/>
    <w:rsid w:val="00C66CEE"/>
    <w:rsid w:val="00CA191D"/>
    <w:rsid w:val="00CA4B63"/>
    <w:rsid w:val="00CB2509"/>
    <w:rsid w:val="00CB44D3"/>
    <w:rsid w:val="00CB5D26"/>
    <w:rsid w:val="00CC1427"/>
    <w:rsid w:val="00D27170"/>
    <w:rsid w:val="00D65817"/>
    <w:rsid w:val="00DB249E"/>
    <w:rsid w:val="00DC55F5"/>
    <w:rsid w:val="00DD269C"/>
    <w:rsid w:val="00E1027F"/>
    <w:rsid w:val="00E72118"/>
    <w:rsid w:val="00EC6574"/>
    <w:rsid w:val="00EC7D6A"/>
    <w:rsid w:val="00ED61DB"/>
    <w:rsid w:val="00EE3F51"/>
    <w:rsid w:val="00EF0C19"/>
    <w:rsid w:val="00F077AC"/>
    <w:rsid w:val="00F07AAE"/>
    <w:rsid w:val="00F12354"/>
    <w:rsid w:val="00F24A6B"/>
    <w:rsid w:val="00F40016"/>
    <w:rsid w:val="00F4191B"/>
    <w:rsid w:val="00F43A72"/>
    <w:rsid w:val="00F53FE5"/>
    <w:rsid w:val="00F759D5"/>
    <w:rsid w:val="00FA4F1C"/>
    <w:rsid w:val="00FA6ED6"/>
    <w:rsid w:val="00FA7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080DD-DB5A-40CB-9BA1-6ECAF651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D11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74D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D1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074D11"/>
    <w:rPr>
      <w:i/>
      <w:iCs/>
    </w:rPr>
  </w:style>
  <w:style w:type="paragraph" w:styleId="a4">
    <w:name w:val="header"/>
    <w:basedOn w:val="a"/>
    <w:link w:val="a5"/>
    <w:uiPriority w:val="99"/>
    <w:unhideWhenUsed/>
    <w:rsid w:val="00802C5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2C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802C5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2C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6B9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6B9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F13B-1DB0-441A-8E4B-44321A06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3845</Words>
  <Characters>2192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4</cp:revision>
  <cp:lastPrinted>2022-03-31T11:24:00Z</cp:lastPrinted>
  <dcterms:created xsi:type="dcterms:W3CDTF">2022-04-13T08:42:00Z</dcterms:created>
  <dcterms:modified xsi:type="dcterms:W3CDTF">2022-04-13T11:40:00Z</dcterms:modified>
</cp:coreProperties>
</file>