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3A9" w:rsidRDefault="0000268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 xml:space="preserve">Звіт </w:t>
      </w:r>
    </w:p>
    <w:p w:rsidR="005B03A9" w:rsidRDefault="0000268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комунального дошкільного навчального закладу </w:t>
      </w:r>
    </w:p>
    <w:p w:rsidR="005B03A9" w:rsidRDefault="0000268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(ясла-садок) № 3 «Бджілка»  Івано-Франківської міської ради </w:t>
      </w:r>
    </w:p>
    <w:p w:rsidR="005B03A9" w:rsidRDefault="0000268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 2021р.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Комунальний дошкільний навчальний заклад (ясла-садок) №3 «Бджілка» Івано-Франківської міської ради Івано-Франківської області для дітей із загальним розвитком.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Юридична адреса: 76018, Івано-Франківська область, м. Івано-Франківськ, вул. Гетьмана Мазепи, буд. 40 б, код ЄДРПОУ 23805769.</w:t>
      </w:r>
    </w:p>
    <w:p w:rsidR="005B03A9" w:rsidRDefault="0000268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Дошкільний заклад функціонує з 1989 року. В своїй діяльності керується Конституцією України, Законами України «Про освіту», «Про дошкільну освіту», Державним стандартом дошкільної освіти (Базовим компонентом дошкільної освіти – далі - БКДО),</w:t>
      </w:r>
      <w:r>
        <w:rPr>
          <w:rFonts w:ascii="Times New Roman" w:eastAsia="Times New Roman" w:hAnsi="Times New Roman" w:cs="Times New Roman"/>
          <w:color w:val="333333"/>
          <w:sz w:val="2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Положенням про заклад дошкільної освіти </w:t>
      </w:r>
      <w:r>
        <w:rPr>
          <w:rFonts w:ascii="Times New Roman" w:eastAsia="Times New Roman" w:hAnsi="Times New Roman" w:cs="Times New Roman"/>
          <w:sz w:val="28"/>
        </w:rPr>
        <w:t>та іншими нормативно-правовими документами з питань дошкільної освіти</w:t>
      </w:r>
      <w:r>
        <w:rPr>
          <w:rFonts w:ascii="Times New Roman" w:eastAsia="Times New Roman" w:hAnsi="Times New Roman" w:cs="Times New Roman"/>
          <w:i/>
          <w:sz w:val="28"/>
        </w:rPr>
        <w:t>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</w:rPr>
        <w:t>Заклад діє на підставі Статуту.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Основна мета діяльності закладу – безперервне підвищення ефективності освітнього процесу з урахуванням сучасних потреб суспільства та потреб особистості дитини,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набуття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компетентностей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, визначених БКДО.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Завідувач закладу – Руслана Палій, освіта повна вища, закінчила ПНУ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ім.Василя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Стефаника у 1994 році. Стаж роботи – 28 років. На посаді завідувача з 06.09.2004 року.</w:t>
      </w:r>
      <w:r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Атестувалась у 2018 році. Член Ради роботодавців педагогічного факультету</w:t>
      </w:r>
      <w:r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ДВНЗ ПНУ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ім.В.Стефаника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, основну діяльність поєднує з викладацькою на кафедрі дошкільного виховання ПНУ, член творчої групи керівників ЗДО, неодноразово нагороджена Подяками та Грамотами ДОН, у 2021 році нагороджена Подякою Міського голови.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Режим роботи КДНЗ - з 7 год.30 хв. до 18 год.00 хв. (для груп з 10,5 год. перебуванням дітей). Також функціонує 3 групи з 12 год. перебуванням дітей (з 7год.30 хв. до 19 год.30 хв.). Літній період 2021 року дошкільний заклад працював як черговий, на оздоровчий період було прийнято 120 дітей з різних дошкільних закладів міста.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Заклад повністю укомплектований педагогічними кадрами та технічним персоналом. За штатним розкладом у КДНЗ - 65,69 штатних посад працівників,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з них: педагогічний персонал – 33,19, обслуговуючий та медичний персонал - 32,5. </w:t>
      </w:r>
    </w:p>
    <w:p w:rsidR="005B03A9" w:rsidRDefault="000026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Освітній рівень педагогів складає: вища педагогічна освіта – 70%, базова педагогічна освіта (бакалавр) – 18%, середня спеціальна – 3%, молодший спеціаліст – 9%.</w:t>
      </w:r>
    </w:p>
    <w:p w:rsidR="005B03A9" w:rsidRDefault="000026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Кваліфікаційний рівень педагогів: вища кваліфікаційна категорія – 23%, І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категорія – 6%, ІІ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категорія – 23%. 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Присвоєно педагогічне звання двом </w:t>
      </w:r>
      <w:proofErr w:type="spellStart"/>
      <w:r>
        <w:rPr>
          <w:rFonts w:ascii="Times New Roman" w:eastAsia="Times New Roman" w:hAnsi="Times New Roman" w:cs="Times New Roman"/>
          <w:spacing w:val="-1"/>
          <w:sz w:val="28"/>
        </w:rPr>
        <w:t>педагогам:«вихователь-методист</w:t>
      </w:r>
      <w:proofErr w:type="spellEnd"/>
      <w:r>
        <w:rPr>
          <w:rFonts w:ascii="Times New Roman" w:eastAsia="Times New Roman" w:hAnsi="Times New Roman" w:cs="Times New Roman"/>
          <w:spacing w:val="-1"/>
          <w:sz w:val="28"/>
        </w:rPr>
        <w:t>» - 1; «старший вихователь» - 1.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</w:p>
    <w:p w:rsidR="005B03A9" w:rsidRDefault="000026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У закладі 11 груп, у яких 289 дітей. Групи укомплектовані за віковим принципом: у ясельних групах 49 дітей, у ІІ молодших - 76, у середніх - 84, у старших - 80.</w:t>
      </w:r>
    </w:p>
    <w:p w:rsidR="005B03A9" w:rsidRDefault="000026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Освітній процес здійснювався за розробленою та схваленою педагогічною радою закладу освітньою програмою на 2020-2021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н.р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., яка включила в себе: державну програму розвитку дітей дошкільного віку «Українське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дошкілля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»; програму розвитку дітей старшого дошкільного віку «Впевнений старт» та парціальні програми.</w:t>
      </w:r>
    </w:p>
    <w:p w:rsidR="005B03A9" w:rsidRDefault="000026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Створені належні умови для забезпечення варіативності навчання дошкільнят в освітньому процесі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та сприятливі умови для впровадження педагогічними працівниками сучасних інноваційних технологій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методик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Педагоги закладу активно впроваджують методики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Т.Ткаченко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з використання схем-моделей у навчанні дітей описовим розповідям,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С.Шульги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з розвитку творчих здібностей старших дошкільників на заняттях з малювання та з розвитку творчих здібностей в процесі музичного виховання за системою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К.Орфа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  <w:r>
        <w:rPr>
          <w:rFonts w:ascii="Georgia" w:eastAsia="Georgia" w:hAnsi="Georgia" w:cs="Georgia"/>
          <w:color w:val="000000"/>
          <w:sz w:val="27"/>
          <w:shd w:val="clear" w:color="auto" w:fill="FFFFFF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оширеною практикою у роботі садка стали заняття з елементами музикотерапії.</w:t>
      </w:r>
    </w:p>
    <w:p w:rsidR="005B03A9" w:rsidRDefault="000026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У закладі створені умови для різнобічного розвитку дошкільнят та розкриття їх творчого потенціалу. Крім основних занять, за варіативною складовою БКДО функціонує 5 гуртків різного спрямування, 4 з яких на безкоштовній основі, 1 на платній</w:t>
      </w:r>
      <w:r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Це гуртки: гімнастики «Грація», пошуково-дослідницької діяльності «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Чомусики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», драматизації «У світі казок» та вокального співу «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Зорецвіт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» від МЦДЮТ</w:t>
      </w: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Як додаткові освітні послуги</w:t>
      </w: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(на платній основі) працює гурток з вивчення англійської мови для дітей дошкільного віку</w:t>
      </w: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Заклад забезпечує доступність до дошкільної освіти дітей з особливими освітніми потребами. У 2021 році відкрито 2 інклюзивні групи. Всього функціонує 4 інклюзивних групи для дітей з особливим освітніми потребами.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Освітній процес дітей з ООП організований за і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ндивідуальними програмами розвитку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із гнучкою варіативною структурою її компонентів. У 2021 році </w:t>
      </w:r>
      <w:r>
        <w:rPr>
          <w:rFonts w:ascii="Times New Roman" w:eastAsia="Times New Roman" w:hAnsi="Times New Roman" w:cs="Times New Roman"/>
          <w:sz w:val="28"/>
        </w:rPr>
        <w:t>вчителем-логопедом логопедичного пункту ДОН здійснювався логопедичний супровід 19 дітей, які мають мовленнєві порушення.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 xml:space="preserve">Охоплення навчанням дітей 6-го року життя становило 100% (зараховано всіх бажаючих з освітнього округу). У 2021 році вибуло до школи – 94 дитини, з них 82 дітей 7-го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</w:rPr>
        <w:t>р.ж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</w:rPr>
        <w:t xml:space="preserve">. та 12 дітей 6-го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</w:rPr>
        <w:t>р.ж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За результатами моніторингового психологічного дослідження старших дошкільників 36,3% дітей мають високий рівень готовності до навчання у школі; 55,1 % дітей – вище середнього, 8,6% – середній рівень. Не готових до навчання в школі дітей не було.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Педагоги закладу поширюють власний педагогічний досвід у методичному та науковому зрізі. Публікації у спеціалізованих фахових виданнях MCFR (за інформаційної підтримки МОН України) мають завідувач </w:t>
      </w:r>
      <w:proofErr w:type="spellStart"/>
      <w:r>
        <w:rPr>
          <w:rFonts w:ascii="Times New Roman" w:eastAsia="Times New Roman" w:hAnsi="Times New Roman" w:cs="Times New Roman"/>
          <w:sz w:val="28"/>
        </w:rPr>
        <w:t>Р.Палій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(журнал «Практичний психолог. Дитячий садок») та музичні керівники </w:t>
      </w:r>
      <w:proofErr w:type="spellStart"/>
      <w:r>
        <w:rPr>
          <w:rFonts w:ascii="Times New Roman" w:eastAsia="Times New Roman" w:hAnsi="Times New Roman" w:cs="Times New Roman"/>
          <w:sz w:val="28"/>
        </w:rPr>
        <w:t>І.Прокіпчук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</w:rPr>
        <w:t>Н.Герасимчук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(публікації з досвіду роботи в журналі «Музичний керівник» №7 за 2021р.) та навчально-методичному посібнику «Дитячі розваги і свята у схемах, таблицях, визначеннях, сценаріях», видавництво «Мандрівець». Практичний психолог О. </w:t>
      </w:r>
      <w:proofErr w:type="spellStart"/>
      <w:r>
        <w:rPr>
          <w:rFonts w:ascii="Times New Roman" w:eastAsia="Times New Roman" w:hAnsi="Times New Roman" w:cs="Times New Roman"/>
          <w:sz w:val="28"/>
        </w:rPr>
        <w:t>Стефанюк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є співавтором програми для дітей з ООП «Я поруч», яка зайняла І місце у міському етапі Всеукраїнського конкурсу авторських програм практичних психологів та соціальних педагогів. Серед педагогів закладу є переможці міського етапу конкурсу «Вихователь-методист року» та обласного етапу конкурсу «Музичний керівник року».</w:t>
      </w:r>
    </w:p>
    <w:p w:rsidR="005B03A9" w:rsidRDefault="000026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У 2021р. відповідно до затвердженого графіка курсову підготовку пройшли 10 педагогічних працівників, атестовано 4 педагогів.</w:t>
      </w:r>
    </w:p>
    <w:p w:rsidR="005B03A9" w:rsidRDefault="000026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Вихованці та працівники закладу впродовж року брали активну участь у багатьох культурно-мистецьких, патріотичних, освітянських та доброчинних заходах, які проводились у місті та в закладі.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 1 вересня в організації харчування дітей відбувались істотні зміни. Відповідно до </w:t>
      </w:r>
      <w:r>
        <w:rPr>
          <w:rFonts w:ascii="Times New Roman" w:eastAsia="Times New Roman" w:hAnsi="Times New Roman" w:cs="Times New Roman"/>
          <w:color w:val="000000"/>
          <w:sz w:val="28"/>
        </w:rPr>
        <w:t>Постанови Кабінету Міністрів від 24 березня 2021 року № 305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переглянуто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меню, зменшено кількість споживання цукру, солі, хлібобулочних виробів, молока, масла вершкового та картоплі; збільшено споживання круп, овочів та фруктів. Проведено системну інформаційно-роз`яснювальну роботу серед батьків щодо змін у харчуванні. Режим харчування дітей в закладі (3-х разовий). здійснювався відповідно до нормативних документів з організації харчування у ЗДО та сезонного перспективного меню, затвердженого в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Держпродспоживслужбі</w:t>
      </w:r>
      <w:proofErr w:type="spellEnd"/>
      <w:r>
        <w:rPr>
          <w:rFonts w:ascii="Times New Roman" w:eastAsia="Times New Roman" w:hAnsi="Times New Roman" w:cs="Times New Roman"/>
          <w:sz w:val="28"/>
        </w:rPr>
        <w:t>. У 2021 році в КДНЗ харчувалось 62 дітей пільгових категорії (21,5%): багатодітні -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28,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батьки учасники АТО - 26,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діти-інваліди - 3, діти з ООП – 4,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малозабезпечені – 1. Відповідно до встановлених пільг (діти-інваліди, діти з ООП, УБД, АТО,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малозабезпечені харчувались безкоштовно, діти з багатодітних сімей оплачували 50% від вартості). З метою покращення роботи з організації харчування дітей, щороку адміністрацією КДНЗ проводиться анкетування серед батьків та вносяться відповідні корективи в меню, з урахуванням підсумків опитування.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 2021 році, як і в попередні роки, проводились заходи щодо зміцнення матеріально-технічної бази КДНЗ. Суттєве значення для покращення енергоефективності закладу та його матеріально-технічної бази мали роботи за програмою НЕФКО.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За кошти міського бюджету у 2021 році придбано: ноутбук, 2 бойлера, проведено ремонт каналізації, системи водопостачання та водовідведення на загальну суму 62 </w:t>
      </w:r>
      <w:proofErr w:type="spellStart"/>
      <w:r>
        <w:rPr>
          <w:rFonts w:ascii="Times New Roman" w:eastAsia="Times New Roman" w:hAnsi="Times New Roman" w:cs="Times New Roman"/>
          <w:sz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Доброю практикою стала участь закладу у різних конкурсах. Так у 2021 році заклад виграв 100 </w:t>
      </w:r>
      <w:proofErr w:type="spellStart"/>
      <w:r>
        <w:rPr>
          <w:rFonts w:ascii="Times New Roman" w:eastAsia="Times New Roman" w:hAnsi="Times New Roman" w:cs="Times New Roman"/>
          <w:sz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</w:rPr>
        <w:t>. у конкурсі Бюджет участі з проектом «Сучасні пісочниці». Було придбано 10 пісочниць, дитячу гойдалку - балансир, карусельку та столик з лавочками, які суттєво оновили ігрові майданчики дошкільного закладу.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Проводилась робота щодо залучення додаткових джерел фінансування. За кошти БФ «БО «Піклувальна рада комунального дошкільного навчального закладу»», у 2021 році було придбано: миючі засоби та засоби гігієни, господарські товари, матеріали для ремонтних робіт, канцтовари, спортивний інвентар, музичну апаратуру, кухонне обладнання та інвентар, проведено ремонт технологічного обладнання та обслуговування комп`ютерної техніки на загальну суму 85 тис.623грн.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Залучено додаткові депутатські кошти у сумі 7 </w:t>
      </w:r>
      <w:proofErr w:type="spellStart"/>
      <w:r>
        <w:rPr>
          <w:rFonts w:ascii="Times New Roman" w:eastAsia="Times New Roman" w:hAnsi="Times New Roman" w:cs="Times New Roman"/>
          <w:sz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Депутат ІФМР Руслан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Терешко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виділив 5 </w:t>
      </w:r>
      <w:proofErr w:type="spellStart"/>
      <w:r>
        <w:rPr>
          <w:rFonts w:ascii="Times New Roman" w:eastAsia="Times New Roman" w:hAnsi="Times New Roman" w:cs="Times New Roman"/>
          <w:sz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на придбання обладнання для занять з фізкультури, депутат Мар’ян Вагилевич виділив 2 </w:t>
      </w:r>
      <w:proofErr w:type="spellStart"/>
      <w:r>
        <w:rPr>
          <w:rFonts w:ascii="Times New Roman" w:eastAsia="Times New Roman" w:hAnsi="Times New Roman" w:cs="Times New Roman"/>
          <w:sz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для придбання 4 </w:t>
      </w:r>
      <w:proofErr w:type="spellStart"/>
      <w:r>
        <w:rPr>
          <w:rFonts w:ascii="Times New Roman" w:eastAsia="Times New Roman" w:hAnsi="Times New Roman" w:cs="Times New Roman"/>
          <w:sz w:val="28"/>
        </w:rPr>
        <w:t>лед</w:t>
      </w:r>
      <w:proofErr w:type="spellEnd"/>
      <w:r>
        <w:rPr>
          <w:rFonts w:ascii="Times New Roman" w:eastAsia="Times New Roman" w:hAnsi="Times New Roman" w:cs="Times New Roman"/>
          <w:sz w:val="28"/>
        </w:rPr>
        <w:t>-світильників, також придбав саджанці квітів та торф для благоустрою території.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 спонсорські кошти батьків придбано меблі дитячі, дидактичні посібники, канцтовари, м`який інвентар та частково проведено ремонтні роботи у групах на загальну суму 177 тис.190 грн. Отримано, як благодійну допомогу, стінку для ресурсного кутка та стіл для пісочної терапії на загальну суму 3 тис грн.</w:t>
      </w:r>
    </w:p>
    <w:p w:rsidR="005B03A9" w:rsidRDefault="0000268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Із січня 2022 року заклад освіти перейшов на самостійне ведення бухгалтерського обліку.</w:t>
      </w:r>
    </w:p>
    <w:p w:rsidR="005B03A9" w:rsidRDefault="000026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виконання ст. 30 Закону про освіту «Прозорість та інформаційна відкритість   закладу   освіти»  у   2021 року  було  створено 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відкритий  та загальнодоступний сайт КДНЗ: </w:t>
      </w:r>
      <w:hyperlink r:id="rId4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https://dnz3bjilka4.wixsite.com/sadok</w:t>
        </w:r>
      </w:hyperlink>
      <w:r>
        <w:rPr>
          <w:rFonts w:ascii="Times New Roman" w:eastAsia="Times New Roman" w:hAnsi="Times New Roman" w:cs="Times New Roman"/>
          <w:color w:val="333333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на якому висвітлюється вся інформація про діяльність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закладу. Систематично ведеться</w:t>
      </w: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сторінка КДНЗ № 3 у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соцмережі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Facebook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br/>
        <w:t xml:space="preserve">          З жовтня 2021 року проводиться підготовча робота до запровадження електронної реєстрації вихованців КДНЗ на платформі sadok.bloqly.com.</w:t>
      </w:r>
    </w:p>
    <w:p w:rsidR="005B03A9" w:rsidRDefault="0000268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Результати аналізу роботи КДНЗ № 3 «Бджілка» свідчать про системну та послідовну роботу колективу. </w:t>
      </w:r>
      <w:r>
        <w:rPr>
          <w:rFonts w:ascii="Times New Roman" w:eastAsia="Times New Roman" w:hAnsi="Times New Roman" w:cs="Times New Roman"/>
          <w:sz w:val="28"/>
        </w:rPr>
        <w:t>У планах на наступний рік</w:t>
      </w:r>
      <w:r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встановлення пожежної сигналізації, облаштування ресурсної кімнати для занять з дітьми з ООП, проведення ремонтних робіт окремих приміщень та ін.</w:t>
      </w:r>
    </w:p>
    <w:p w:rsidR="005B03A9" w:rsidRDefault="005B03A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B03A9" w:rsidRDefault="0000268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Завідувач КДНЗ №3 «Бджілка»                            Руслана ПАЛІЙ</w:t>
      </w:r>
    </w:p>
    <w:p w:rsidR="005B03A9" w:rsidRDefault="005B03A9">
      <w:pPr>
        <w:spacing w:after="0" w:line="360" w:lineRule="auto"/>
        <w:rPr>
          <w:rFonts w:ascii="Times New Roman" w:eastAsia="Times New Roman" w:hAnsi="Times New Roman" w:cs="Times New Roman"/>
          <w:sz w:val="20"/>
        </w:rPr>
      </w:pPr>
    </w:p>
    <w:p w:rsidR="005B03A9" w:rsidRDefault="005B03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5B03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3A9"/>
    <w:rsid w:val="00002680"/>
    <w:rsid w:val="00436F0E"/>
    <w:rsid w:val="005B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27D6E0-3522-4AEA-9936-6194C357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nz3bjilka4.wixsite.com/sado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6316</Words>
  <Characters>3601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Користувач Windows</cp:lastModifiedBy>
  <cp:revision>2</cp:revision>
  <dcterms:created xsi:type="dcterms:W3CDTF">2022-01-21T07:54:00Z</dcterms:created>
  <dcterms:modified xsi:type="dcterms:W3CDTF">2022-01-21T07:54:00Z</dcterms:modified>
</cp:coreProperties>
</file>