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DA" w:rsidRDefault="009955DA" w:rsidP="00ED4E4C">
      <w:pPr>
        <w:pStyle w:val="rvps282"/>
        <w:shd w:val="clear" w:color="auto" w:fill="FFFFFF"/>
        <w:tabs>
          <w:tab w:val="left" w:pos="284"/>
        </w:tabs>
        <w:spacing w:before="0" w:beforeAutospacing="0" w:after="0" w:afterAutospacing="0"/>
        <w:ind w:left="284"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892004" w:rsidRDefault="00892004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E1137E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</w:t>
      </w:r>
      <w:r w:rsidR="00E1137E">
        <w:rPr>
          <w:color w:val="000000"/>
          <w:sz w:val="28"/>
          <w:szCs w:val="28"/>
          <w:lang w:val="uk-UA"/>
        </w:rPr>
        <w:t>затвердження істотних умов</w:t>
      </w:r>
    </w:p>
    <w:p w:rsidR="00E1137E" w:rsidRDefault="00E1137E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кредитної операції на придбання</w:t>
      </w:r>
    </w:p>
    <w:p w:rsidR="009955DA" w:rsidRDefault="00E1137E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техніки</w:t>
      </w:r>
      <w:r w:rsidR="009955DA">
        <w:rPr>
          <w:color w:val="000000"/>
          <w:sz w:val="28"/>
          <w:szCs w:val="28"/>
          <w:lang w:val="uk-UA"/>
        </w:rPr>
        <w:t xml:space="preserve"> комунальн</w:t>
      </w:r>
      <w:r>
        <w:rPr>
          <w:color w:val="000000"/>
          <w:sz w:val="28"/>
          <w:szCs w:val="28"/>
          <w:lang w:val="uk-UA"/>
        </w:rPr>
        <w:t>им</w:t>
      </w:r>
      <w:r w:rsidR="009955DA">
        <w:rPr>
          <w:color w:val="000000"/>
          <w:sz w:val="28"/>
          <w:szCs w:val="28"/>
          <w:lang w:val="uk-UA"/>
        </w:rPr>
        <w:t xml:space="preserve"> підприємств</w:t>
      </w:r>
      <w:r>
        <w:rPr>
          <w:color w:val="000000"/>
          <w:sz w:val="28"/>
          <w:szCs w:val="28"/>
          <w:lang w:val="uk-UA"/>
        </w:rPr>
        <w:t>ом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«Центр розвитку міста та рекреації» 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1137E">
        <w:rPr>
          <w:rStyle w:val="rvts7"/>
          <w:color w:val="000000"/>
          <w:sz w:val="28"/>
          <w:szCs w:val="28"/>
          <w:lang w:val="uk-UA"/>
        </w:rPr>
        <w:t xml:space="preserve">Відповідно до </w:t>
      </w:r>
      <w:r w:rsidR="00C17624">
        <w:rPr>
          <w:rStyle w:val="rvts7"/>
          <w:color w:val="000000"/>
          <w:sz w:val="28"/>
          <w:szCs w:val="28"/>
          <w:lang w:val="uk-UA"/>
        </w:rPr>
        <w:t>р</w:t>
      </w:r>
      <w:r w:rsidR="00E1137E">
        <w:rPr>
          <w:rStyle w:val="rvts7"/>
          <w:color w:val="000000"/>
          <w:sz w:val="28"/>
          <w:szCs w:val="28"/>
          <w:lang w:val="uk-UA"/>
        </w:rPr>
        <w:t>ішення Івано-Франківської міської ради від 30.07.2021р. № 286-12, згідно якого комунальному підприємству «Центр розвитку міста та рекреації» (код за Є</w:t>
      </w:r>
      <w:r w:rsidR="00452E12">
        <w:rPr>
          <w:rStyle w:val="rvts7"/>
          <w:color w:val="000000"/>
          <w:sz w:val="28"/>
          <w:szCs w:val="28"/>
          <w:lang w:val="uk-UA"/>
        </w:rPr>
        <w:t>Д</w:t>
      </w:r>
      <w:r w:rsidR="00E1137E">
        <w:rPr>
          <w:rStyle w:val="rvts7"/>
          <w:color w:val="000000"/>
          <w:sz w:val="28"/>
          <w:szCs w:val="28"/>
          <w:lang w:val="uk-UA"/>
        </w:rPr>
        <w:t>РПОУ 40390315) надано дозвіл на отримання кредиту на придбання техніки та укладення кредитного договору з АБ «УКРГАЗБАНК» (іде</w:t>
      </w:r>
      <w:r w:rsidR="000F6606">
        <w:rPr>
          <w:rStyle w:val="rvts7"/>
          <w:color w:val="000000"/>
          <w:sz w:val="28"/>
          <w:szCs w:val="28"/>
          <w:lang w:val="uk-UA"/>
        </w:rPr>
        <w:t>нти</w:t>
      </w:r>
      <w:r w:rsidR="00E1137E">
        <w:rPr>
          <w:rStyle w:val="rvts7"/>
          <w:color w:val="000000"/>
          <w:sz w:val="28"/>
          <w:szCs w:val="28"/>
          <w:lang w:val="uk-UA"/>
        </w:rPr>
        <w:t>фікаційний код юридичної особи 2369</w:t>
      </w:r>
      <w:r w:rsidR="00463CB5">
        <w:rPr>
          <w:rStyle w:val="rvts7"/>
          <w:color w:val="000000"/>
          <w:sz w:val="28"/>
          <w:szCs w:val="28"/>
          <w:lang w:val="uk-UA"/>
        </w:rPr>
        <w:t>7280), а також відповідно до повноважень, наданих даним рішенням виконавчого комітету Івано-Франківської міської ради</w:t>
      </w:r>
      <w:r w:rsidR="00ED4E4C">
        <w:rPr>
          <w:rStyle w:val="rvts7"/>
          <w:color w:val="000000"/>
          <w:sz w:val="28"/>
          <w:szCs w:val="28"/>
          <w:lang w:val="uk-UA"/>
        </w:rPr>
        <w:t>,</w:t>
      </w:r>
      <w:r w:rsidR="00463CB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виконавчий комітет міської ради                                       </w:t>
      </w: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463CB5" w:rsidRPr="00463CB5" w:rsidRDefault="00463CB5" w:rsidP="00463CB5">
      <w:pPr>
        <w:shd w:val="clear" w:color="auto" w:fill="FFFFFF"/>
        <w:spacing w:after="0" w:line="240" w:lineRule="auto"/>
        <w:ind w:left="284" w:hanging="57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1.</w:t>
      </w:r>
      <w:r w:rsidRPr="00463CB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Затвердити наступні істотні умови кредитної угоди </w:t>
      </w:r>
      <w:r w:rsidRPr="00463CB5">
        <w:rPr>
          <w:rFonts w:ascii="Times New Roman" w:hAnsi="Times New Roman"/>
          <w:sz w:val="28"/>
          <w:szCs w:val="28"/>
          <w:lang w:val="uk-UA"/>
        </w:rPr>
        <w:t>(невідновлювана відклична кредитна лінія, далі – НВКЛ)</w:t>
      </w:r>
      <w:r w:rsidRPr="00463CB5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463CB5" w:rsidRPr="00463CB5" w:rsidRDefault="00463CB5" w:rsidP="00463CB5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>- м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ета кредитування: придбання вантажопасажирського автомобіля FORD  </w:t>
      </w: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 </w:t>
      </w:r>
      <w:proofErr w:type="spellStart"/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>Transit</w:t>
      </w:r>
      <w:proofErr w:type="spellEnd"/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-1 од.</w:t>
      </w:r>
    </w:p>
    <w:p w:rsidR="00463CB5" w:rsidRPr="00463CB5" w:rsidRDefault="00463CB5" w:rsidP="00463CB5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>- с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>ума кредиту: не більше 838 400 (вісімсот тридцять в</w:t>
      </w:r>
      <w:r w:rsidR="00C17624">
        <w:rPr>
          <w:rFonts w:ascii="Times New Roman" w:hAnsi="Times New Roman"/>
          <w:color w:val="191919"/>
          <w:sz w:val="28"/>
          <w:szCs w:val="28"/>
          <w:lang w:val="uk-UA" w:eastAsia="ru-RU"/>
        </w:rPr>
        <w:t>і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>сім тисяч чотириста) гривень 00  копійок;</w:t>
      </w:r>
    </w:p>
    <w:p w:rsidR="00463CB5" w:rsidRPr="00463CB5" w:rsidRDefault="00463CB5" w:rsidP="00463CB5">
      <w:pPr>
        <w:tabs>
          <w:tab w:val="left" w:pos="284"/>
        </w:tabs>
        <w:spacing w:after="0" w:line="240" w:lineRule="auto"/>
        <w:ind w:left="41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 - с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трок кредиту: до 60 місяців; </w:t>
      </w:r>
    </w:p>
    <w:p w:rsidR="00D75D7B" w:rsidRDefault="00463CB5" w:rsidP="00463CB5">
      <w:pPr>
        <w:tabs>
          <w:tab w:val="left" w:pos="284"/>
        </w:tabs>
        <w:spacing w:after="0" w:line="240" w:lineRule="auto"/>
        <w:ind w:left="284" w:hanging="243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 - в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>ласний внесок: не менше 20% вартості техніки, що придбавається</w:t>
      </w:r>
    </w:p>
    <w:p w:rsidR="00463CB5" w:rsidRPr="00463CB5" w:rsidRDefault="00D75D7B" w:rsidP="00463CB5">
      <w:pPr>
        <w:tabs>
          <w:tab w:val="left" w:pos="284"/>
        </w:tabs>
        <w:spacing w:after="0" w:line="240" w:lineRule="auto"/>
        <w:ind w:left="284" w:hanging="243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 </w:t>
      </w:r>
      <w:r w:rsidR="00463CB5"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(з </w:t>
      </w:r>
      <w:r w:rsid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</w:t>
      </w:r>
      <w:r w:rsidR="00463CB5"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ПДВ); </w:t>
      </w:r>
    </w:p>
    <w:p w:rsidR="00463CB5" w:rsidRPr="00463CB5" w:rsidRDefault="00463CB5" w:rsidP="00463CB5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- г</w:t>
      </w:r>
      <w:r w:rsidRPr="00463CB5">
        <w:rPr>
          <w:rFonts w:ascii="Times New Roman" w:hAnsi="Times New Roman"/>
          <w:sz w:val="28"/>
          <w:szCs w:val="28"/>
          <w:lang w:val="uk-UA"/>
        </w:rPr>
        <w:t xml:space="preserve">рафік погашення/зниження ліміту кредитування: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щ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омісячно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рівними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частинами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починаючи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наступного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місяця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слідує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місяцем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</w:rPr>
        <w:t>укладання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 xml:space="preserve">кредитного </w:t>
      </w:r>
      <w:r w:rsidRPr="00463CB5">
        <w:rPr>
          <w:rFonts w:ascii="Times New Roman" w:hAnsi="Times New Roman"/>
          <w:color w:val="000000"/>
          <w:sz w:val="28"/>
          <w:szCs w:val="28"/>
        </w:rPr>
        <w:t>договору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463CB5" w:rsidRPr="00463CB5" w:rsidRDefault="00463CB5" w:rsidP="00463CB5">
      <w:pPr>
        <w:tabs>
          <w:tab w:val="left" w:pos="284"/>
        </w:tabs>
        <w:spacing w:after="0" w:line="240" w:lineRule="auto"/>
        <w:ind w:left="284" w:hanging="243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 - п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>роцентна ставка: фіксована - 10,85% річних;</w:t>
      </w:r>
    </w:p>
    <w:p w:rsidR="00463CB5" w:rsidRPr="00463CB5" w:rsidRDefault="00463CB5" w:rsidP="00463CB5">
      <w:pPr>
        <w:tabs>
          <w:tab w:val="left" w:pos="284"/>
        </w:tabs>
        <w:spacing w:after="0" w:line="240" w:lineRule="auto"/>
        <w:ind w:left="41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lastRenderedPageBreak/>
        <w:t xml:space="preserve">     к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омісії банку: </w:t>
      </w:r>
    </w:p>
    <w:p w:rsidR="00463CB5" w:rsidRPr="00463CB5" w:rsidRDefault="00463CB5" w:rsidP="00463CB5">
      <w:pPr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hAnsi="Times New Roman"/>
          <w:color w:val="191919"/>
          <w:sz w:val="28"/>
          <w:szCs w:val="28"/>
          <w:lang w:val="uk-UA" w:eastAsia="ru-RU"/>
        </w:rPr>
      </w:pP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</w:t>
      </w:r>
      <w:r w:rsidR="00BB4851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- 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за управління кредитними коштами, в частині обслуговування </w:t>
      </w:r>
      <w:r>
        <w:rPr>
          <w:rFonts w:ascii="Times New Roman" w:hAnsi="Times New Roman"/>
          <w:color w:val="191919"/>
          <w:sz w:val="28"/>
          <w:szCs w:val="28"/>
          <w:lang w:val="uk-UA" w:eastAsia="ru-RU"/>
        </w:rPr>
        <w:t xml:space="preserve">     </w:t>
      </w:r>
      <w:r w:rsidRPr="00463CB5">
        <w:rPr>
          <w:rFonts w:ascii="Times New Roman" w:hAnsi="Times New Roman"/>
          <w:color w:val="191919"/>
          <w:sz w:val="28"/>
          <w:szCs w:val="28"/>
          <w:lang w:val="uk-UA" w:eastAsia="ru-RU"/>
        </w:rPr>
        <w:t>позичкового рахунку щомісячно в розмірі 0,1% від загального ліміту кредитної лінії (мінімум 100,00 грн.), без ПДВ.</w:t>
      </w:r>
    </w:p>
    <w:p w:rsidR="00463CB5" w:rsidRPr="00463CB5" w:rsidRDefault="00463CB5" w:rsidP="00FE0198">
      <w:pPr>
        <w:spacing w:after="0" w:line="240" w:lineRule="atLeast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Забезпечення по кредиту: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 xml:space="preserve">автомобіль легковий (вантажопасажирський)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 xml:space="preserve">марки FORD  </w:t>
      </w:r>
      <w:proofErr w:type="spellStart"/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Transit</w:t>
      </w:r>
      <w:proofErr w:type="spellEnd"/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 xml:space="preserve">, 2021року випуску, 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кількості 1 одиниця, що буде придбано</w:t>
      </w:r>
      <w:r w:rsidR="00061C0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в продавця</w:t>
      </w:r>
      <w:r w:rsidR="00FE019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463CB5">
          <w:rPr>
            <w:rFonts w:ascii="Times New Roman" w:hAnsi="Times New Roman"/>
            <w:color w:val="000000"/>
            <w:sz w:val="28"/>
            <w:szCs w:val="28"/>
            <w:lang w:val="uk-UA"/>
          </w:rPr>
          <w:t>ТОВ «Компанія Авто-Альянс</w:t>
        </w:r>
      </w:hyperlink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="00FE019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код</w:t>
      </w:r>
      <w:r w:rsidR="00D75D7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ЄДРПОУ 35915305</w:t>
      </w:r>
      <w:r w:rsidR="00FE019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переможця відкритих торгів (</w:t>
      </w:r>
      <w:r w:rsidR="00FE0198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дентифікатор закупівлі:</w:t>
      </w:r>
      <w:hyperlink r:id="rId6" w:tgtFrame="_blank" w:tooltip="Оголошення на порталі Уповноваженого органу" w:history="1">
        <w:r w:rsidRPr="00463CB5"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 UA-2021-10-25-001661-a</w:t>
        </w:r>
      </w:hyperlink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Pr="00463CB5"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463CB5" w:rsidRPr="00463CB5" w:rsidRDefault="00463CB5" w:rsidP="00463CB5">
      <w:pPr>
        <w:shd w:val="clear" w:color="auto" w:fill="FFFFFF"/>
        <w:spacing w:after="0" w:line="240" w:lineRule="auto"/>
        <w:ind w:firstLine="85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63CB5" w:rsidRPr="00D75D7B" w:rsidRDefault="00D75D7B" w:rsidP="00D75D7B">
      <w:pPr>
        <w:shd w:val="clear" w:color="auto" w:fill="FFFFFF"/>
        <w:spacing w:after="0" w:line="240" w:lineRule="auto"/>
        <w:ind w:left="567" w:hanging="571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 </w:t>
      </w:r>
      <w:r w:rsidR="00463CB5" w:rsidRPr="00463CB5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463CB5" w:rsidRPr="00463CB5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463CB5" w:rsidRPr="00463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3CB5" w:rsidRPr="00463CB5">
        <w:rPr>
          <w:rFonts w:ascii="Times New Roman" w:hAnsi="Times New Roman"/>
          <w:sz w:val="28"/>
          <w:szCs w:val="28"/>
        </w:rPr>
        <w:t>рішення</w:t>
      </w:r>
      <w:proofErr w:type="spellEnd"/>
      <w:r w:rsidR="00463CB5" w:rsidRPr="00463C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3CB5" w:rsidRPr="00463CB5">
        <w:rPr>
          <w:rFonts w:ascii="Times New Roman" w:hAnsi="Times New Roman"/>
          <w:sz w:val="28"/>
          <w:szCs w:val="28"/>
        </w:rPr>
        <w:t>покласти</w:t>
      </w:r>
      <w:proofErr w:type="spellEnd"/>
      <w:r w:rsidR="00463CB5" w:rsidRPr="00463CB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63CB5" w:rsidRPr="00D75D7B">
        <w:rPr>
          <w:rFonts w:ascii="Times New Roman" w:hAnsi="Times New Roman"/>
          <w:sz w:val="28"/>
          <w:szCs w:val="28"/>
        </w:rPr>
        <w:t>першого</w:t>
      </w:r>
      <w:proofErr w:type="spellEnd"/>
      <w:r w:rsidR="00463CB5" w:rsidRPr="00D75D7B">
        <w:rPr>
          <w:rFonts w:ascii="Times New Roman" w:hAnsi="Times New Roman"/>
          <w:sz w:val="28"/>
          <w:szCs w:val="28"/>
        </w:rPr>
        <w:t xml:space="preserve"> заступника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463CB5" w:rsidRPr="00D75D7B">
        <w:rPr>
          <w:rFonts w:ascii="Times New Roman" w:hAnsi="Times New Roman"/>
          <w:sz w:val="28"/>
          <w:szCs w:val="28"/>
        </w:rPr>
        <w:t>міського</w:t>
      </w:r>
      <w:proofErr w:type="spellEnd"/>
      <w:r w:rsidR="00463CB5" w:rsidRPr="00D75D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3CB5" w:rsidRPr="00D75D7B">
        <w:rPr>
          <w:rFonts w:ascii="Times New Roman" w:hAnsi="Times New Roman"/>
          <w:sz w:val="28"/>
          <w:szCs w:val="28"/>
        </w:rPr>
        <w:t>голови</w:t>
      </w:r>
      <w:proofErr w:type="spellEnd"/>
      <w:r w:rsidR="00463CB5" w:rsidRPr="00D75D7B">
        <w:rPr>
          <w:rFonts w:ascii="Times New Roman" w:hAnsi="Times New Roman"/>
          <w:sz w:val="28"/>
          <w:szCs w:val="28"/>
        </w:rPr>
        <w:t xml:space="preserve"> В</w:t>
      </w:r>
      <w:proofErr w:type="spellStart"/>
      <w:r w:rsidR="003B5D07">
        <w:rPr>
          <w:rFonts w:ascii="Times New Roman" w:hAnsi="Times New Roman"/>
          <w:sz w:val="28"/>
          <w:szCs w:val="28"/>
          <w:lang w:val="uk-UA"/>
        </w:rPr>
        <w:t>ікторію</w:t>
      </w:r>
      <w:proofErr w:type="spellEnd"/>
      <w:r w:rsidR="003B5D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4851">
        <w:rPr>
          <w:rFonts w:ascii="Times New Roman" w:hAnsi="Times New Roman"/>
          <w:sz w:val="28"/>
          <w:szCs w:val="28"/>
          <w:lang w:val="uk-UA"/>
        </w:rPr>
        <w:t>Сусаніну.</w:t>
      </w:r>
    </w:p>
    <w:p w:rsidR="00463CB5" w:rsidRPr="00463CB5" w:rsidRDefault="00463CB5" w:rsidP="00463CB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D75D7B" w:rsidRDefault="009955DA" w:rsidP="00CF4AE2">
      <w:pPr>
        <w:pStyle w:val="rvps1"/>
        <w:shd w:val="clear" w:color="auto" w:fill="FFFFFF"/>
        <w:spacing w:before="0" w:beforeAutospacing="0" w:after="0" w:afterAutospacing="0"/>
        <w:jc w:val="center"/>
        <w:rPr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r w:rsidR="00536C87">
        <w:rPr>
          <w:rStyle w:val="rvts7"/>
          <w:color w:val="000000"/>
          <w:sz w:val="28"/>
          <w:szCs w:val="28"/>
          <w:lang w:val="uk-UA"/>
        </w:rPr>
        <w:t>МАРЦІНКІВ</w:t>
      </w:r>
      <w:bookmarkStart w:id="0" w:name="_GoBack"/>
      <w:bookmarkEnd w:id="0"/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D75D7B" w:rsidRDefault="00D75D7B">
      <w:pPr>
        <w:rPr>
          <w:lang w:val="uk-UA"/>
        </w:rPr>
      </w:pPr>
    </w:p>
    <w:p w:rsidR="0063301E" w:rsidRDefault="0063301E">
      <w:pPr>
        <w:rPr>
          <w:lang w:val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p w:rsidR="00A04486" w:rsidRPr="007E7262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</w:p>
    <w:sectPr w:rsidR="00A04486" w:rsidRPr="007E7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67008C"/>
    <w:multiLevelType w:val="hybridMultilevel"/>
    <w:tmpl w:val="63D8DDB8"/>
    <w:lvl w:ilvl="0" w:tplc="282C9D4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531B6A"/>
    <w:multiLevelType w:val="hybridMultilevel"/>
    <w:tmpl w:val="880A8E36"/>
    <w:lvl w:ilvl="0" w:tplc="5F82716A">
      <w:start w:val="1"/>
      <w:numFmt w:val="bullet"/>
      <w:lvlText w:val="-"/>
      <w:lvlJc w:val="left"/>
      <w:pPr>
        <w:ind w:left="40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9"/>
  </w:num>
  <w:num w:numId="3">
    <w:abstractNumId w:val="31"/>
  </w:num>
  <w:num w:numId="4">
    <w:abstractNumId w:val="26"/>
  </w:num>
  <w:num w:numId="5">
    <w:abstractNumId w:val="10"/>
  </w:num>
  <w:num w:numId="6">
    <w:abstractNumId w:val="4"/>
  </w:num>
  <w:num w:numId="7">
    <w:abstractNumId w:val="14"/>
  </w:num>
  <w:num w:numId="8">
    <w:abstractNumId w:val="23"/>
  </w:num>
  <w:num w:numId="9">
    <w:abstractNumId w:val="19"/>
  </w:num>
  <w:num w:numId="10">
    <w:abstractNumId w:val="28"/>
  </w:num>
  <w:num w:numId="11">
    <w:abstractNumId w:val="8"/>
  </w:num>
  <w:num w:numId="12">
    <w:abstractNumId w:val="0"/>
  </w:num>
  <w:num w:numId="13">
    <w:abstractNumId w:val="11"/>
  </w:num>
  <w:num w:numId="14">
    <w:abstractNumId w:val="20"/>
  </w:num>
  <w:num w:numId="15">
    <w:abstractNumId w:val="24"/>
  </w:num>
  <w:num w:numId="16">
    <w:abstractNumId w:val="12"/>
  </w:num>
  <w:num w:numId="17">
    <w:abstractNumId w:val="25"/>
  </w:num>
  <w:num w:numId="18">
    <w:abstractNumId w:val="27"/>
  </w:num>
  <w:num w:numId="19">
    <w:abstractNumId w:val="21"/>
  </w:num>
  <w:num w:numId="20">
    <w:abstractNumId w:val="16"/>
  </w:num>
  <w:num w:numId="21">
    <w:abstractNumId w:val="18"/>
  </w:num>
  <w:num w:numId="22">
    <w:abstractNumId w:val="30"/>
  </w:num>
  <w:num w:numId="23">
    <w:abstractNumId w:val="17"/>
  </w:num>
  <w:num w:numId="24">
    <w:abstractNumId w:val="9"/>
  </w:num>
  <w:num w:numId="25">
    <w:abstractNumId w:val="13"/>
  </w:num>
  <w:num w:numId="26">
    <w:abstractNumId w:val="22"/>
  </w:num>
  <w:num w:numId="27">
    <w:abstractNumId w:val="6"/>
  </w:num>
  <w:num w:numId="28">
    <w:abstractNumId w:val="15"/>
  </w:num>
  <w:num w:numId="29">
    <w:abstractNumId w:val="2"/>
  </w:num>
  <w:num w:numId="30">
    <w:abstractNumId w:val="7"/>
  </w:num>
  <w:num w:numId="31">
    <w:abstractNumId w:val="5"/>
  </w:num>
  <w:num w:numId="32">
    <w:abstractNumId w:val="32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68D5"/>
    <w:rsid w:val="00061C09"/>
    <w:rsid w:val="000F6606"/>
    <w:rsid w:val="001801B1"/>
    <w:rsid w:val="00273127"/>
    <w:rsid w:val="00322608"/>
    <w:rsid w:val="003B5D07"/>
    <w:rsid w:val="004478EA"/>
    <w:rsid w:val="00452E12"/>
    <w:rsid w:val="00463CB5"/>
    <w:rsid w:val="004727E7"/>
    <w:rsid w:val="00510D2B"/>
    <w:rsid w:val="00536C87"/>
    <w:rsid w:val="0063301E"/>
    <w:rsid w:val="006C7A3D"/>
    <w:rsid w:val="00842684"/>
    <w:rsid w:val="00892004"/>
    <w:rsid w:val="008B791E"/>
    <w:rsid w:val="008D2744"/>
    <w:rsid w:val="00990EBA"/>
    <w:rsid w:val="009955DA"/>
    <w:rsid w:val="00A04486"/>
    <w:rsid w:val="00BA697B"/>
    <w:rsid w:val="00BB4851"/>
    <w:rsid w:val="00C17624"/>
    <w:rsid w:val="00CD768B"/>
    <w:rsid w:val="00CF4AE2"/>
    <w:rsid w:val="00D75D7B"/>
    <w:rsid w:val="00E1137E"/>
    <w:rsid w:val="00E8589F"/>
    <w:rsid w:val="00ED4E4C"/>
    <w:rsid w:val="00FE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9C4FF-3B60-4FAE-B86C-744F2E26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zorro.gov.ua/tender/UA-2021-10-25-001661-a" TargetMode="External"/><Relationship Id="rId5" Type="http://schemas.openxmlformats.org/officeDocument/2006/relationships/hyperlink" Target="https://www.dzo.com.ua/tenders/13113606/bid/12cc258f8fa9405f92e094eb40946fa7/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2021-02-03T12:07:00Z</cp:lastPrinted>
  <dcterms:created xsi:type="dcterms:W3CDTF">2022-01-21T09:21:00Z</dcterms:created>
  <dcterms:modified xsi:type="dcterms:W3CDTF">2022-01-21T09:21:00Z</dcterms:modified>
</cp:coreProperties>
</file>