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216" w:rsidRDefault="00E47216" w:rsidP="00123FFF">
      <w:pPr>
        <w:ind w:firstLine="5670"/>
        <w:jc w:val="right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>Додаток 1</w:t>
      </w:r>
    </w:p>
    <w:p w:rsidR="00DA1BD5" w:rsidRPr="004375A3" w:rsidRDefault="00BE7AB4" w:rsidP="00E47216">
      <w:pPr>
        <w:ind w:firstLine="5670"/>
        <w:jc w:val="right"/>
        <w:rPr>
          <w:sz w:val="28"/>
          <w:lang w:val="uk-UA"/>
        </w:rPr>
      </w:pPr>
      <w:r w:rsidRPr="004375A3">
        <w:rPr>
          <w:sz w:val="28"/>
          <w:lang w:val="uk-UA"/>
        </w:rPr>
        <w:t xml:space="preserve">до </w:t>
      </w:r>
      <w:r w:rsidR="00123FFF" w:rsidRPr="004375A3">
        <w:rPr>
          <w:sz w:val="28"/>
          <w:lang w:val="uk-UA"/>
        </w:rPr>
        <w:t>рішення</w:t>
      </w:r>
      <w:r w:rsidR="00E47216">
        <w:rPr>
          <w:sz w:val="28"/>
          <w:lang w:val="uk-UA"/>
        </w:rPr>
        <w:t xml:space="preserve"> </w:t>
      </w:r>
      <w:r w:rsidR="00DA1BD5" w:rsidRPr="004375A3">
        <w:rPr>
          <w:sz w:val="28"/>
          <w:lang w:val="uk-UA"/>
        </w:rPr>
        <w:t>міської ради</w:t>
      </w:r>
    </w:p>
    <w:p w:rsidR="00DA1BD5" w:rsidRPr="004375A3" w:rsidRDefault="00DA1BD5" w:rsidP="00DB1D95">
      <w:pPr>
        <w:ind w:firstLine="5103"/>
        <w:jc w:val="right"/>
        <w:rPr>
          <w:sz w:val="28"/>
          <w:lang w:val="uk-UA"/>
        </w:rPr>
      </w:pPr>
      <w:r w:rsidRPr="004375A3">
        <w:rPr>
          <w:sz w:val="28"/>
          <w:lang w:val="uk-UA"/>
        </w:rPr>
        <w:t>від ___</w:t>
      </w:r>
      <w:r w:rsidR="00DB1D95" w:rsidRPr="004375A3">
        <w:rPr>
          <w:sz w:val="28"/>
          <w:lang w:val="uk-UA"/>
        </w:rPr>
        <w:t>____</w:t>
      </w:r>
      <w:r w:rsidRPr="004375A3">
        <w:rPr>
          <w:sz w:val="28"/>
          <w:lang w:val="uk-UA"/>
        </w:rPr>
        <w:t>__20</w:t>
      </w:r>
      <w:r w:rsidR="00024808" w:rsidRPr="004375A3">
        <w:rPr>
          <w:sz w:val="28"/>
          <w:lang w:val="uk-UA"/>
        </w:rPr>
        <w:t>2</w:t>
      </w:r>
      <w:r w:rsidRPr="004375A3">
        <w:rPr>
          <w:sz w:val="28"/>
          <w:lang w:val="uk-UA"/>
        </w:rPr>
        <w:t>1</w:t>
      </w:r>
      <w:r w:rsidR="00123FFF" w:rsidRPr="004375A3">
        <w:rPr>
          <w:sz w:val="28"/>
          <w:lang w:val="uk-UA"/>
        </w:rPr>
        <w:t xml:space="preserve"> р.</w:t>
      </w:r>
      <w:r w:rsidRPr="004375A3">
        <w:rPr>
          <w:sz w:val="28"/>
          <w:lang w:val="uk-UA"/>
        </w:rPr>
        <w:t xml:space="preserve"> № </w:t>
      </w:r>
      <w:r w:rsidR="00024808" w:rsidRPr="004375A3">
        <w:rPr>
          <w:sz w:val="28"/>
          <w:lang w:val="uk-UA"/>
        </w:rPr>
        <w:t>____</w:t>
      </w:r>
      <w:r w:rsidR="00DB1D95" w:rsidRPr="004375A3">
        <w:rPr>
          <w:sz w:val="28"/>
          <w:lang w:val="uk-UA"/>
        </w:rPr>
        <w:t>_</w:t>
      </w:r>
    </w:p>
    <w:p w:rsidR="004C3A85" w:rsidRPr="004375A3" w:rsidRDefault="004C3A85" w:rsidP="00D53AFE">
      <w:pPr>
        <w:ind w:firstLine="6521"/>
        <w:jc w:val="both"/>
        <w:rPr>
          <w:sz w:val="28"/>
          <w:lang w:val="uk-UA"/>
        </w:rPr>
      </w:pPr>
    </w:p>
    <w:p w:rsidR="004375A3" w:rsidRPr="004375A3" w:rsidRDefault="004375A3" w:rsidP="004375A3">
      <w:pPr>
        <w:jc w:val="center"/>
        <w:rPr>
          <w:sz w:val="28"/>
          <w:lang w:val="uk-UA"/>
        </w:rPr>
      </w:pPr>
      <w:r w:rsidRPr="004375A3">
        <w:rPr>
          <w:sz w:val="28"/>
          <w:lang w:val="uk-UA"/>
        </w:rPr>
        <w:t>ПО</w:t>
      </w:r>
      <w:r w:rsidR="00ED7ADA">
        <w:rPr>
          <w:sz w:val="28"/>
          <w:lang w:val="uk-UA"/>
        </w:rPr>
        <w:t>РЯДОК</w:t>
      </w:r>
      <w:r w:rsidRPr="004375A3">
        <w:rPr>
          <w:sz w:val="28"/>
          <w:lang w:val="uk-UA"/>
        </w:rPr>
        <w:t xml:space="preserve"> </w:t>
      </w:r>
    </w:p>
    <w:p w:rsidR="004375A3" w:rsidRPr="004375A3" w:rsidRDefault="004375A3" w:rsidP="004375A3">
      <w:pPr>
        <w:jc w:val="center"/>
        <w:rPr>
          <w:sz w:val="28"/>
          <w:lang w:val="uk-UA"/>
        </w:rPr>
      </w:pPr>
      <w:r w:rsidRPr="004375A3">
        <w:rPr>
          <w:sz w:val="28"/>
          <w:lang w:val="uk-UA"/>
        </w:rPr>
        <w:t xml:space="preserve">складання, затвердження та контролю за виконанням фінансових планів </w:t>
      </w:r>
    </w:p>
    <w:p w:rsidR="004375A3" w:rsidRPr="004375A3" w:rsidRDefault="004375A3" w:rsidP="004375A3">
      <w:pPr>
        <w:jc w:val="center"/>
        <w:rPr>
          <w:sz w:val="28"/>
          <w:lang w:val="uk-UA"/>
        </w:rPr>
      </w:pPr>
      <w:r w:rsidRPr="004375A3">
        <w:rPr>
          <w:sz w:val="28"/>
          <w:lang w:val="uk-UA"/>
        </w:rPr>
        <w:t xml:space="preserve">комунальних некомерційних підприємств охорони здоров’я </w:t>
      </w:r>
    </w:p>
    <w:p w:rsidR="004375A3" w:rsidRPr="004375A3" w:rsidRDefault="004375A3" w:rsidP="004375A3">
      <w:pPr>
        <w:jc w:val="center"/>
        <w:rPr>
          <w:sz w:val="28"/>
          <w:lang w:val="uk-UA"/>
        </w:rPr>
      </w:pPr>
      <w:r w:rsidRPr="004375A3">
        <w:rPr>
          <w:sz w:val="28"/>
          <w:lang w:val="uk-UA"/>
        </w:rPr>
        <w:t>Івано-Франківської міської ради</w:t>
      </w:r>
    </w:p>
    <w:p w:rsidR="004375A3" w:rsidRPr="004375A3" w:rsidRDefault="004375A3" w:rsidP="004375A3">
      <w:pPr>
        <w:jc w:val="center"/>
        <w:rPr>
          <w:sz w:val="28"/>
          <w:lang w:val="uk-UA"/>
        </w:rPr>
      </w:pPr>
    </w:p>
    <w:p w:rsidR="004375A3" w:rsidRPr="004375A3" w:rsidRDefault="004375A3" w:rsidP="004375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Цей По</w:t>
      </w:r>
      <w:r w:rsidR="00ED7ADA">
        <w:rPr>
          <w:sz w:val="28"/>
          <w:lang w:val="uk-UA"/>
        </w:rPr>
        <w:t>рядок</w:t>
      </w:r>
      <w:r w:rsidRPr="004375A3">
        <w:rPr>
          <w:sz w:val="28"/>
          <w:lang w:val="uk-UA"/>
        </w:rPr>
        <w:t xml:space="preserve"> розроблений відповідно до ст. 75, 78 Господарського кодексу України, та визначає процедуру складання, погодження, затвердження, внесення змін, звітування та контролю за виконанням фінансових планів комунальних некомерційних підприємств охорони здоров’я Івано-Франківської міської ради (надалі – Підприємство).</w:t>
      </w:r>
    </w:p>
    <w:p w:rsidR="004375A3" w:rsidRPr="004375A3" w:rsidRDefault="004375A3" w:rsidP="004375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Фінансовий план Підприємства є основним плановим документом, відповідно до якого Підприємство отримує доходи і здійснює видатки, визначає обсяг, та спрямування коштів для виконання своїх функцій впродовж року відповідно до установчих документів.</w:t>
      </w:r>
    </w:p>
    <w:p w:rsidR="004375A3" w:rsidRPr="004375A3" w:rsidRDefault="004375A3" w:rsidP="004375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 xml:space="preserve">Фінансовий план Підприємства і звіт про його виконання складається з урахуванням Рекомендацій до складання фінансового плану та звіту про його виконання (додаток 2) </w:t>
      </w:r>
    </w:p>
    <w:p w:rsidR="004375A3" w:rsidRPr="004375A3" w:rsidRDefault="004375A3" w:rsidP="004375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Фінансовий план Підприємства складається на кожний наступний рік згідно з додатком 3.</w:t>
      </w:r>
    </w:p>
    <w:p w:rsidR="004375A3" w:rsidRPr="004375A3" w:rsidRDefault="004375A3" w:rsidP="004375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Звіт про виконання фінансового плану Підприємства складається згідно з додатком 4.</w:t>
      </w:r>
    </w:p>
    <w:p w:rsidR="004375A3" w:rsidRPr="004375A3" w:rsidRDefault="004375A3" w:rsidP="004375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 xml:space="preserve"> У фінансовому плані Підприємства відображаються очікувані фінансові результати діяльності Підприємства в плановому році. Фінансовий план Підприємства містить дані про фактичні показники попереднього року, планові показники поточного року, та показники на плановий рік з поквартальним розподілом. </w:t>
      </w:r>
    </w:p>
    <w:p w:rsidR="004375A3" w:rsidRPr="004375A3" w:rsidRDefault="004375A3" w:rsidP="004375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Річний фінансовий план Підприємства відображає обсяги надходжень і напрямки використання коштів у плановому році з метою забезпечення потреб діяльності та розвитку Підприємства, виконання його зобов’язань, включаючи зобов’язання щодо сплати податків та інших обов’язкових платежів до бюджетів державних і цільових фондів.</w:t>
      </w:r>
    </w:p>
    <w:p w:rsidR="004375A3" w:rsidRPr="004375A3" w:rsidRDefault="004375A3" w:rsidP="004375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proofErr w:type="spellStart"/>
      <w:r w:rsidRPr="004375A3">
        <w:rPr>
          <w:sz w:val="28"/>
          <w:lang w:val="uk-UA"/>
        </w:rPr>
        <w:t>Проєкт</w:t>
      </w:r>
      <w:proofErr w:type="spellEnd"/>
      <w:r w:rsidRPr="004375A3">
        <w:rPr>
          <w:sz w:val="28"/>
          <w:lang w:val="uk-UA"/>
        </w:rPr>
        <w:t xml:space="preserve"> фінансового плану Підприємства, за підписом керівника Підприємства та печаткою закладу, у чотирьох примірниках разом з  фінансовою звітністю та пояснювальною запискою в паперовому та електронному вигляді подається Управлінню охорони здоров’я Івано-Франківської міської ради (надалі – Уповноважений орган управління) не пізніше 01 листопада року, що передує плановому.</w:t>
      </w:r>
    </w:p>
    <w:p w:rsidR="004375A3" w:rsidRPr="004375A3" w:rsidRDefault="004375A3" w:rsidP="004375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 xml:space="preserve">До </w:t>
      </w:r>
      <w:proofErr w:type="spellStart"/>
      <w:r w:rsidRPr="004375A3">
        <w:rPr>
          <w:sz w:val="28"/>
          <w:lang w:val="uk-UA"/>
        </w:rPr>
        <w:t>проєкту</w:t>
      </w:r>
      <w:proofErr w:type="spellEnd"/>
      <w:r w:rsidRPr="004375A3">
        <w:rPr>
          <w:sz w:val="28"/>
          <w:lang w:val="uk-UA"/>
        </w:rPr>
        <w:t xml:space="preserve"> фінансового плану Підприємства в паперовому та електронному вигляді додаються:</w:t>
      </w:r>
    </w:p>
    <w:p w:rsidR="00E47216" w:rsidRDefault="004375A3" w:rsidP="00E47216">
      <w:pPr>
        <w:pStyle w:val="a4"/>
        <w:numPr>
          <w:ilvl w:val="1"/>
          <w:numId w:val="18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 xml:space="preserve">фінансова звітність на останню звітну дату поточного року за формою, визначеною Національним положенням (стандартом) </w:t>
      </w:r>
      <w:r w:rsidRPr="00E47216">
        <w:rPr>
          <w:sz w:val="28"/>
          <w:lang w:val="uk-UA"/>
        </w:rPr>
        <w:lastRenderedPageBreak/>
        <w:t>бухгалтерського обліку 1 «Загальні вимоги до фінансової звітності», затвердженим наказом Міністерства фінансів України від 07 лютого 2013 року № 73, зареєстрованим у Міністерстві юстиції України 28 лютого 2013 року за № 336/22868, зокрема баланс (звіт про фінансовий стан) (форма № 1) (з розшифруванням статей балансу, що становлять більше 10 відсотків валюти балансу), звіт про фінансові результати (звіт про сукупний дохід) (форма № 2), звіт про рух грошових коштів (форма № 3), звіт про власний капітал (форма № 4);</w:t>
      </w:r>
    </w:p>
    <w:p w:rsidR="004375A3" w:rsidRPr="00E47216" w:rsidRDefault="00E47216" w:rsidP="00E47216">
      <w:pPr>
        <w:pStyle w:val="a4"/>
        <w:numPr>
          <w:ilvl w:val="1"/>
          <w:numId w:val="18"/>
        </w:num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4375A3" w:rsidRPr="00E47216">
        <w:rPr>
          <w:sz w:val="28"/>
          <w:lang w:val="uk-UA"/>
        </w:rPr>
        <w:t>пояснювальна записка, яка має містити :</w:t>
      </w:r>
    </w:p>
    <w:p w:rsidR="00E47216" w:rsidRDefault="004375A3" w:rsidP="00E47216">
      <w:pPr>
        <w:pStyle w:val="a4"/>
        <w:numPr>
          <w:ilvl w:val="2"/>
          <w:numId w:val="18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 xml:space="preserve">результати аналізу та показники  фінансово-господарської діяльності Підприємства за поточний рік, </w:t>
      </w:r>
    </w:p>
    <w:p w:rsidR="00E47216" w:rsidRDefault="004375A3" w:rsidP="00E47216">
      <w:pPr>
        <w:pStyle w:val="a4"/>
        <w:numPr>
          <w:ilvl w:val="2"/>
          <w:numId w:val="18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>показники господарської діяльності Підприємства на плановий рік;</w:t>
      </w:r>
    </w:p>
    <w:p w:rsidR="00E47216" w:rsidRDefault="004375A3" w:rsidP="00E47216">
      <w:pPr>
        <w:pStyle w:val="a4"/>
        <w:numPr>
          <w:ilvl w:val="2"/>
          <w:numId w:val="18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>деталізація доходів Підприємства, із вказанням окремих джерел фінансування на плановий рік (кошти за програмою медичних гарантій за договорами з Національною службою здоров’я України, кошти Державного бюджету, обласного бюджету, бюджету Івано-Франківської міської територіальної громади, тощо);</w:t>
      </w:r>
    </w:p>
    <w:p w:rsidR="00E47216" w:rsidRDefault="004375A3" w:rsidP="00E47216">
      <w:pPr>
        <w:pStyle w:val="a4"/>
        <w:numPr>
          <w:ilvl w:val="2"/>
          <w:numId w:val="18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 xml:space="preserve">деталізація інших надходжень </w:t>
      </w:r>
      <w:r w:rsidR="00E47216">
        <w:rPr>
          <w:sz w:val="28"/>
          <w:lang w:val="uk-UA"/>
        </w:rPr>
        <w:t>у</w:t>
      </w:r>
      <w:r w:rsidRPr="00E47216">
        <w:rPr>
          <w:sz w:val="28"/>
          <w:lang w:val="uk-UA"/>
        </w:rPr>
        <w:t xml:space="preserve"> плановому році (від надання платних послуг, благодійної допомоги, грантові кошти, тощо);</w:t>
      </w:r>
    </w:p>
    <w:p w:rsidR="00E47216" w:rsidRDefault="004375A3" w:rsidP="00E47216">
      <w:pPr>
        <w:pStyle w:val="a4"/>
        <w:numPr>
          <w:ilvl w:val="2"/>
          <w:numId w:val="18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>деталізація ви</w:t>
      </w:r>
      <w:r w:rsidR="00684A61" w:rsidRPr="00E47216">
        <w:rPr>
          <w:sz w:val="28"/>
          <w:lang w:val="uk-UA"/>
        </w:rPr>
        <w:t>датків</w:t>
      </w:r>
      <w:r w:rsidRPr="00E47216">
        <w:rPr>
          <w:sz w:val="28"/>
          <w:lang w:val="uk-UA"/>
        </w:rPr>
        <w:t xml:space="preserve"> Підприємства у плановому році за основними статтями;</w:t>
      </w:r>
    </w:p>
    <w:p w:rsidR="00E47216" w:rsidRDefault="004375A3" w:rsidP="00E47216">
      <w:pPr>
        <w:pStyle w:val="a4"/>
        <w:numPr>
          <w:ilvl w:val="2"/>
          <w:numId w:val="18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 xml:space="preserve">джерела формування у плановому році резервного фонду Підприємства; </w:t>
      </w:r>
    </w:p>
    <w:p w:rsidR="004375A3" w:rsidRPr="00E47216" w:rsidRDefault="00E47216" w:rsidP="00E47216">
      <w:pPr>
        <w:pStyle w:val="a4"/>
        <w:numPr>
          <w:ilvl w:val="2"/>
          <w:numId w:val="18"/>
        </w:numPr>
        <w:tabs>
          <w:tab w:val="left" w:pos="993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>обґрунтування</w:t>
      </w:r>
      <w:r w:rsidR="004375A3" w:rsidRPr="00E47216">
        <w:rPr>
          <w:sz w:val="28"/>
          <w:lang w:val="uk-UA"/>
        </w:rPr>
        <w:t xml:space="preserve"> причин, у разі зменшення доходної частини фінансового плану порівняно із запланованими показниками поточного року, з відповідними розрахунками,;</w:t>
      </w:r>
    </w:p>
    <w:p w:rsidR="00E47216" w:rsidRPr="00E47216" w:rsidRDefault="004375A3" w:rsidP="00E47216">
      <w:pPr>
        <w:pStyle w:val="a4"/>
        <w:numPr>
          <w:ilvl w:val="1"/>
          <w:numId w:val="18"/>
        </w:numPr>
        <w:tabs>
          <w:tab w:val="left" w:pos="0"/>
          <w:tab w:val="left" w:pos="851"/>
        </w:tabs>
        <w:ind w:left="0" w:firstLine="567"/>
        <w:jc w:val="both"/>
        <w:rPr>
          <w:sz w:val="28"/>
          <w:lang w:val="uk-UA"/>
        </w:rPr>
      </w:pPr>
      <w:proofErr w:type="spellStart"/>
      <w:r w:rsidRPr="00E47216">
        <w:rPr>
          <w:sz w:val="28"/>
          <w:lang w:val="uk-UA"/>
        </w:rPr>
        <w:t>проєкт</w:t>
      </w:r>
      <w:proofErr w:type="spellEnd"/>
      <w:r w:rsidRPr="00E47216">
        <w:rPr>
          <w:sz w:val="28"/>
          <w:lang w:val="uk-UA"/>
        </w:rPr>
        <w:t xml:space="preserve"> штатного розпису Підприємства на плановий рік із розрахунком фонду оплати праці;</w:t>
      </w:r>
    </w:p>
    <w:p w:rsidR="00E47216" w:rsidRDefault="004375A3" w:rsidP="00E47216">
      <w:pPr>
        <w:pStyle w:val="a4"/>
        <w:numPr>
          <w:ilvl w:val="1"/>
          <w:numId w:val="18"/>
        </w:numPr>
        <w:tabs>
          <w:tab w:val="left" w:pos="0"/>
          <w:tab w:val="left" w:pos="851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>план розвитку Підприємства на плановий рік;</w:t>
      </w:r>
    </w:p>
    <w:p w:rsidR="004375A3" w:rsidRPr="00E47216" w:rsidRDefault="004375A3" w:rsidP="00E47216">
      <w:pPr>
        <w:pStyle w:val="a4"/>
        <w:numPr>
          <w:ilvl w:val="1"/>
          <w:numId w:val="18"/>
        </w:numPr>
        <w:tabs>
          <w:tab w:val="left" w:pos="0"/>
          <w:tab w:val="left" w:pos="851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>документ, що містить інформацію про наявність у судах загальної юрисдикції судових справ майнового характеру, стороною в яких є Підприємство, відомості про стан виконання рішень судів або інших виконавчих документів, у яких зазначено суми, що стягнуті на користь Підприємства, наслідки виконання яких матимуть вплив на фінансовий стан Підприємства (за наявності).</w:t>
      </w:r>
    </w:p>
    <w:p w:rsidR="004375A3" w:rsidRPr="00E47216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>Уповноважений орган управління  у термін, що становить не більш</w:t>
      </w:r>
      <w:r w:rsidR="00E47216">
        <w:rPr>
          <w:sz w:val="28"/>
          <w:lang w:val="uk-UA"/>
        </w:rPr>
        <w:t>,</w:t>
      </w:r>
      <w:r w:rsidRPr="00E47216">
        <w:rPr>
          <w:sz w:val="28"/>
          <w:lang w:val="uk-UA"/>
        </w:rPr>
        <w:t xml:space="preserve"> як 10 робочих днів з дня надходження </w:t>
      </w:r>
      <w:proofErr w:type="spellStart"/>
      <w:r w:rsidRPr="00E47216">
        <w:rPr>
          <w:sz w:val="28"/>
          <w:lang w:val="uk-UA"/>
        </w:rPr>
        <w:t>проєкту</w:t>
      </w:r>
      <w:proofErr w:type="spellEnd"/>
      <w:r w:rsidRPr="00E47216">
        <w:rPr>
          <w:sz w:val="28"/>
          <w:lang w:val="uk-UA"/>
        </w:rPr>
        <w:t xml:space="preserve"> річного фінансового плану Підприємства, здійснює аналіз зазначеного </w:t>
      </w:r>
      <w:proofErr w:type="spellStart"/>
      <w:r w:rsidRPr="00E47216">
        <w:rPr>
          <w:sz w:val="28"/>
          <w:lang w:val="uk-UA"/>
        </w:rPr>
        <w:t>проєкту</w:t>
      </w:r>
      <w:proofErr w:type="spellEnd"/>
      <w:r w:rsidRPr="00E47216">
        <w:rPr>
          <w:sz w:val="28"/>
          <w:lang w:val="uk-UA"/>
        </w:rPr>
        <w:t xml:space="preserve"> та приймає рішення про погодження фінансового плану або повернення його на доопрацювання.</w:t>
      </w:r>
    </w:p>
    <w:p w:rsidR="004375A3" w:rsidRPr="004375A3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 xml:space="preserve">У разі повернення </w:t>
      </w:r>
      <w:proofErr w:type="spellStart"/>
      <w:r w:rsidRPr="004375A3">
        <w:rPr>
          <w:sz w:val="28"/>
          <w:lang w:val="uk-UA"/>
        </w:rPr>
        <w:t>про</w:t>
      </w:r>
      <w:r w:rsidR="00E47216">
        <w:rPr>
          <w:sz w:val="28"/>
          <w:lang w:val="uk-UA"/>
        </w:rPr>
        <w:t>є</w:t>
      </w:r>
      <w:r w:rsidRPr="004375A3">
        <w:rPr>
          <w:sz w:val="28"/>
          <w:lang w:val="uk-UA"/>
        </w:rPr>
        <w:t>кту</w:t>
      </w:r>
      <w:proofErr w:type="spellEnd"/>
      <w:r w:rsidRPr="004375A3">
        <w:rPr>
          <w:sz w:val="28"/>
          <w:lang w:val="uk-UA"/>
        </w:rPr>
        <w:t xml:space="preserve"> фінансового плану на доопрацювання Підприємство забезпечує його доопрацювання з урахуванням зауважень та подає на повторне погодження Уповноваженому органу управління протягом строку  не більш</w:t>
      </w:r>
      <w:r w:rsidR="00E47216">
        <w:rPr>
          <w:sz w:val="28"/>
          <w:lang w:val="uk-UA"/>
        </w:rPr>
        <w:t>,</w:t>
      </w:r>
      <w:r w:rsidRPr="004375A3">
        <w:rPr>
          <w:sz w:val="28"/>
          <w:lang w:val="uk-UA"/>
        </w:rPr>
        <w:t xml:space="preserve"> як  5 робочих днів з дня отримання зауважень до </w:t>
      </w:r>
      <w:proofErr w:type="spellStart"/>
      <w:r w:rsidRPr="004375A3">
        <w:rPr>
          <w:sz w:val="28"/>
          <w:lang w:val="uk-UA"/>
        </w:rPr>
        <w:t>про</w:t>
      </w:r>
      <w:r w:rsidR="00E47216">
        <w:rPr>
          <w:sz w:val="28"/>
          <w:lang w:val="uk-UA"/>
        </w:rPr>
        <w:t>є</w:t>
      </w:r>
      <w:r w:rsidRPr="004375A3">
        <w:rPr>
          <w:sz w:val="28"/>
          <w:lang w:val="uk-UA"/>
        </w:rPr>
        <w:t>кту</w:t>
      </w:r>
      <w:proofErr w:type="spellEnd"/>
      <w:r w:rsidRPr="004375A3">
        <w:rPr>
          <w:sz w:val="28"/>
          <w:lang w:val="uk-UA"/>
        </w:rPr>
        <w:t>.</w:t>
      </w:r>
    </w:p>
    <w:p w:rsidR="00E47216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Уповноважений орган управління подає у паперовому та електронному вигляді фінансовому управлінню Івано-Франківської міської ради погоджений</w:t>
      </w:r>
      <w:r w:rsidRPr="004375A3">
        <w:rPr>
          <w:b/>
          <w:sz w:val="28"/>
          <w:lang w:val="uk-UA"/>
        </w:rPr>
        <w:t xml:space="preserve"> </w:t>
      </w:r>
      <w:proofErr w:type="spellStart"/>
      <w:r w:rsidRPr="004375A3">
        <w:rPr>
          <w:sz w:val="28"/>
          <w:lang w:val="uk-UA"/>
        </w:rPr>
        <w:t>про</w:t>
      </w:r>
      <w:r w:rsidR="00E47216">
        <w:rPr>
          <w:sz w:val="28"/>
          <w:lang w:val="uk-UA"/>
        </w:rPr>
        <w:t>є</w:t>
      </w:r>
      <w:r w:rsidRPr="004375A3">
        <w:rPr>
          <w:sz w:val="28"/>
          <w:lang w:val="uk-UA"/>
        </w:rPr>
        <w:t>кт</w:t>
      </w:r>
      <w:proofErr w:type="spellEnd"/>
      <w:r w:rsidRPr="004375A3">
        <w:rPr>
          <w:sz w:val="28"/>
          <w:lang w:val="uk-UA"/>
        </w:rPr>
        <w:t xml:space="preserve"> фінансового плану Підприємства для розгляду та погодження.</w:t>
      </w:r>
    </w:p>
    <w:p w:rsidR="004375A3" w:rsidRPr="00E47216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E47216">
        <w:rPr>
          <w:sz w:val="28"/>
          <w:lang w:val="uk-UA"/>
        </w:rPr>
        <w:t xml:space="preserve">Фінансове управління Івано-Франківської міської ради погоджує фінансовий план Підприємства  не   пізніше 15 грудня року, що передує плановому. </w:t>
      </w:r>
    </w:p>
    <w:p w:rsidR="004375A3" w:rsidRPr="004375A3" w:rsidRDefault="00E47216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Зміни до погодженого/затвердженого фінансового плану </w:t>
      </w:r>
      <w:r w:rsidR="004375A3" w:rsidRPr="004375A3">
        <w:rPr>
          <w:sz w:val="28"/>
          <w:lang w:val="uk-UA"/>
        </w:rPr>
        <w:t xml:space="preserve">Підприємства можуть вноситись не більше одного разу протягом кварталу, не пізніше 20 числа місяця, наступного за звітним кварталом. </w:t>
      </w:r>
    </w:p>
    <w:p w:rsidR="004375A3" w:rsidRPr="004375A3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 xml:space="preserve">Зміни вносяться шляхом складання та подання до Уповноваженого органу управління </w:t>
      </w:r>
      <w:proofErr w:type="spellStart"/>
      <w:r w:rsidRPr="004375A3">
        <w:rPr>
          <w:sz w:val="28"/>
          <w:lang w:val="uk-UA"/>
        </w:rPr>
        <w:t>проєкту</w:t>
      </w:r>
      <w:proofErr w:type="spellEnd"/>
      <w:r w:rsidRPr="004375A3">
        <w:rPr>
          <w:sz w:val="28"/>
          <w:lang w:val="uk-UA"/>
        </w:rPr>
        <w:t xml:space="preserve"> фінансового плану Підприємства в новій редакції із зазначенням дати внесення змін.</w:t>
      </w:r>
    </w:p>
    <w:p w:rsidR="004375A3" w:rsidRPr="004375A3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Розгляд змін до фінансового плану Підприємства здійснюється Уповноваженим органом управління в порядку та в строк, що становить не більше 10 робочих днів, та фінансовим управлінням Івано-Франківської міської ради – в строк, що становить не більш</w:t>
      </w:r>
      <w:r w:rsidR="00E47216">
        <w:rPr>
          <w:sz w:val="28"/>
          <w:lang w:val="uk-UA"/>
        </w:rPr>
        <w:t>,</w:t>
      </w:r>
      <w:r w:rsidRPr="004375A3">
        <w:rPr>
          <w:sz w:val="28"/>
          <w:lang w:val="uk-UA"/>
        </w:rPr>
        <w:t xml:space="preserve"> як 5 робочих днів з дня надходження погоджених Уповноваженим органом управління змін до фінансового плану Підприємства.</w:t>
      </w:r>
    </w:p>
    <w:p w:rsidR="004375A3" w:rsidRPr="004375A3" w:rsidRDefault="004375A3" w:rsidP="00E47216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 xml:space="preserve">Звіт про виконання фінансового плану Підприємства, разом з пояснювальною запискою щодо результатів діяльності Підприємства за квартал  із зазначенням відхилень фактичних показників від планових, Підприємство подає до Уповноваженого органу управління та фінансового управління Івано-Франківської міської ради щокварталу в паперовому та електронному вигляді за формою згідно додатку 2 до цього Порядку в строки: </w:t>
      </w:r>
    </w:p>
    <w:p w:rsidR="004375A3" w:rsidRPr="004375A3" w:rsidRDefault="004375A3" w:rsidP="004375A3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за І, ІІ та ІІІ квартали - до 15 травня, 15 серпня та 15 листопада поточного року відповідно;</w:t>
      </w:r>
    </w:p>
    <w:p w:rsidR="004375A3" w:rsidRPr="004375A3" w:rsidRDefault="004375A3" w:rsidP="004375A3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за IV квартал та рік - до 30 березня року, що настає за звітним періодом.</w:t>
      </w:r>
    </w:p>
    <w:p w:rsidR="004375A3" w:rsidRPr="004375A3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</w:rPr>
      </w:pPr>
      <w:r w:rsidRPr="004375A3">
        <w:rPr>
          <w:sz w:val="28"/>
          <w:lang w:val="uk-UA"/>
        </w:rPr>
        <w:t xml:space="preserve"> </w:t>
      </w:r>
      <w:r w:rsidRPr="004375A3">
        <w:rPr>
          <w:sz w:val="28"/>
        </w:rPr>
        <w:t xml:space="preserve">До </w:t>
      </w:r>
      <w:proofErr w:type="spellStart"/>
      <w:r w:rsidRPr="004375A3">
        <w:rPr>
          <w:sz w:val="28"/>
        </w:rPr>
        <w:t>звіту</w:t>
      </w:r>
      <w:proofErr w:type="spellEnd"/>
      <w:r w:rsidRPr="004375A3">
        <w:rPr>
          <w:sz w:val="28"/>
        </w:rPr>
        <w:t xml:space="preserve"> про </w:t>
      </w:r>
      <w:proofErr w:type="spellStart"/>
      <w:r w:rsidRPr="004375A3">
        <w:rPr>
          <w:sz w:val="28"/>
        </w:rPr>
        <w:t>виконання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фінансового</w:t>
      </w:r>
      <w:proofErr w:type="spellEnd"/>
      <w:r w:rsidRPr="004375A3">
        <w:rPr>
          <w:sz w:val="28"/>
        </w:rPr>
        <w:t xml:space="preserve"> плану </w:t>
      </w:r>
      <w:proofErr w:type="spellStart"/>
      <w:r w:rsidRPr="004375A3">
        <w:rPr>
          <w:sz w:val="28"/>
        </w:rPr>
        <w:t>підприємства</w:t>
      </w:r>
      <w:proofErr w:type="spellEnd"/>
      <w:r w:rsidRPr="004375A3">
        <w:rPr>
          <w:sz w:val="28"/>
          <w:lang w:val="uk-UA"/>
        </w:rPr>
        <w:t xml:space="preserve">, за певний звітний період, </w:t>
      </w:r>
      <w:r w:rsidR="00E47216">
        <w:rPr>
          <w:sz w:val="28"/>
          <w:lang w:val="uk-UA"/>
        </w:rPr>
        <w:t>у</w:t>
      </w:r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паперовому</w:t>
      </w:r>
      <w:proofErr w:type="spellEnd"/>
      <w:r w:rsidRPr="004375A3">
        <w:rPr>
          <w:sz w:val="28"/>
        </w:rPr>
        <w:t xml:space="preserve"> та </w:t>
      </w:r>
      <w:proofErr w:type="spellStart"/>
      <w:r w:rsidRPr="004375A3">
        <w:rPr>
          <w:sz w:val="28"/>
        </w:rPr>
        <w:t>електронному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вигляді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додаються</w:t>
      </w:r>
      <w:proofErr w:type="spellEnd"/>
      <w:r w:rsidRPr="004375A3">
        <w:rPr>
          <w:sz w:val="28"/>
        </w:rPr>
        <w:t xml:space="preserve">: </w:t>
      </w:r>
    </w:p>
    <w:p w:rsidR="004375A3" w:rsidRPr="004375A3" w:rsidRDefault="004375A3" w:rsidP="004375A3">
      <w:pPr>
        <w:pStyle w:val="a4"/>
        <w:numPr>
          <w:ilvl w:val="0"/>
          <w:numId w:val="3"/>
        </w:numPr>
        <w:tabs>
          <w:tab w:val="left" w:pos="142"/>
          <w:tab w:val="left" w:pos="993"/>
        </w:tabs>
        <w:ind w:left="0" w:firstLine="567"/>
        <w:jc w:val="both"/>
        <w:rPr>
          <w:sz w:val="28"/>
        </w:rPr>
      </w:pPr>
      <w:proofErr w:type="spellStart"/>
      <w:r w:rsidRPr="004375A3">
        <w:rPr>
          <w:sz w:val="28"/>
        </w:rPr>
        <w:t>фінансова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звітність</w:t>
      </w:r>
      <w:proofErr w:type="spellEnd"/>
      <w:r w:rsidRPr="004375A3">
        <w:rPr>
          <w:sz w:val="28"/>
        </w:rPr>
        <w:t xml:space="preserve"> на </w:t>
      </w:r>
      <w:proofErr w:type="spellStart"/>
      <w:r w:rsidRPr="004375A3">
        <w:rPr>
          <w:sz w:val="28"/>
        </w:rPr>
        <w:t>останню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звітну</w:t>
      </w:r>
      <w:proofErr w:type="spellEnd"/>
      <w:r w:rsidRPr="004375A3">
        <w:rPr>
          <w:sz w:val="28"/>
        </w:rPr>
        <w:t xml:space="preserve"> дату за формою, </w:t>
      </w:r>
      <w:proofErr w:type="spellStart"/>
      <w:r w:rsidRPr="004375A3">
        <w:rPr>
          <w:sz w:val="28"/>
        </w:rPr>
        <w:t>визначеною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Національним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положенням</w:t>
      </w:r>
      <w:proofErr w:type="spellEnd"/>
      <w:r w:rsidRPr="004375A3">
        <w:rPr>
          <w:sz w:val="28"/>
        </w:rPr>
        <w:t xml:space="preserve"> (стандартом) </w:t>
      </w:r>
      <w:proofErr w:type="spellStart"/>
      <w:r w:rsidRPr="004375A3">
        <w:rPr>
          <w:sz w:val="28"/>
        </w:rPr>
        <w:t>бухгалтерського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обліку</w:t>
      </w:r>
      <w:proofErr w:type="spellEnd"/>
      <w:r w:rsidRPr="004375A3">
        <w:rPr>
          <w:sz w:val="28"/>
        </w:rPr>
        <w:t xml:space="preserve"> 1 «</w:t>
      </w:r>
      <w:proofErr w:type="spellStart"/>
      <w:r w:rsidRPr="004375A3">
        <w:rPr>
          <w:sz w:val="28"/>
        </w:rPr>
        <w:t>Загальні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вимоги</w:t>
      </w:r>
      <w:proofErr w:type="spellEnd"/>
      <w:r w:rsidRPr="004375A3">
        <w:rPr>
          <w:sz w:val="28"/>
        </w:rPr>
        <w:t xml:space="preserve"> до </w:t>
      </w:r>
      <w:proofErr w:type="spellStart"/>
      <w:r w:rsidRPr="004375A3">
        <w:rPr>
          <w:sz w:val="28"/>
        </w:rPr>
        <w:t>фінансової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звітності</w:t>
      </w:r>
      <w:proofErr w:type="spellEnd"/>
      <w:r w:rsidRPr="004375A3">
        <w:rPr>
          <w:sz w:val="28"/>
        </w:rPr>
        <w:t xml:space="preserve">», </w:t>
      </w:r>
      <w:proofErr w:type="spellStart"/>
      <w:r w:rsidRPr="004375A3">
        <w:rPr>
          <w:sz w:val="28"/>
        </w:rPr>
        <w:t>затвердженим</w:t>
      </w:r>
      <w:proofErr w:type="spellEnd"/>
      <w:r w:rsidRPr="004375A3">
        <w:rPr>
          <w:sz w:val="28"/>
        </w:rPr>
        <w:t xml:space="preserve"> наказом </w:t>
      </w:r>
      <w:proofErr w:type="spellStart"/>
      <w:r w:rsidRPr="004375A3">
        <w:rPr>
          <w:sz w:val="28"/>
        </w:rPr>
        <w:t>Міністерства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фінансів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України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від</w:t>
      </w:r>
      <w:proofErr w:type="spellEnd"/>
      <w:r w:rsidRPr="004375A3">
        <w:rPr>
          <w:sz w:val="28"/>
        </w:rPr>
        <w:t xml:space="preserve"> 07 лютого 2013 року</w:t>
      </w:r>
      <w:r w:rsidRPr="004375A3">
        <w:rPr>
          <w:sz w:val="28"/>
          <w:lang w:val="uk-UA"/>
        </w:rPr>
        <w:t xml:space="preserve"> № </w:t>
      </w:r>
      <w:r w:rsidRPr="004375A3">
        <w:rPr>
          <w:sz w:val="28"/>
        </w:rPr>
        <w:t xml:space="preserve">73, </w:t>
      </w:r>
      <w:proofErr w:type="spellStart"/>
      <w:r w:rsidRPr="004375A3">
        <w:rPr>
          <w:sz w:val="28"/>
        </w:rPr>
        <w:t>зареєстрованим</w:t>
      </w:r>
      <w:proofErr w:type="spellEnd"/>
      <w:r w:rsidRPr="004375A3">
        <w:rPr>
          <w:sz w:val="28"/>
        </w:rPr>
        <w:t xml:space="preserve"> у </w:t>
      </w:r>
      <w:proofErr w:type="spellStart"/>
      <w:r w:rsidRPr="004375A3">
        <w:rPr>
          <w:sz w:val="28"/>
        </w:rPr>
        <w:t>Міністерстві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юстиції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України</w:t>
      </w:r>
      <w:proofErr w:type="spellEnd"/>
      <w:r w:rsidRPr="004375A3">
        <w:rPr>
          <w:sz w:val="28"/>
        </w:rPr>
        <w:t xml:space="preserve"> 28 лютого 2013 року за</w:t>
      </w:r>
      <w:r w:rsidRPr="004375A3">
        <w:rPr>
          <w:sz w:val="28"/>
          <w:lang w:val="uk-UA"/>
        </w:rPr>
        <w:t xml:space="preserve"> </w:t>
      </w:r>
      <w:r w:rsidRPr="004375A3">
        <w:rPr>
          <w:sz w:val="28"/>
        </w:rPr>
        <w:t xml:space="preserve">№ 336/22868, </w:t>
      </w:r>
      <w:proofErr w:type="spellStart"/>
      <w:r w:rsidRPr="004375A3">
        <w:rPr>
          <w:sz w:val="28"/>
        </w:rPr>
        <w:t>зокрема</w:t>
      </w:r>
      <w:proofErr w:type="spellEnd"/>
      <w:r w:rsidRPr="004375A3">
        <w:rPr>
          <w:sz w:val="28"/>
        </w:rPr>
        <w:t xml:space="preserve"> баланс (</w:t>
      </w:r>
      <w:proofErr w:type="spellStart"/>
      <w:r w:rsidRPr="004375A3">
        <w:rPr>
          <w:sz w:val="28"/>
        </w:rPr>
        <w:t>звіт</w:t>
      </w:r>
      <w:proofErr w:type="spellEnd"/>
      <w:r w:rsidRPr="004375A3">
        <w:rPr>
          <w:sz w:val="28"/>
        </w:rPr>
        <w:t xml:space="preserve"> про </w:t>
      </w:r>
      <w:proofErr w:type="spellStart"/>
      <w:r w:rsidRPr="004375A3">
        <w:rPr>
          <w:sz w:val="28"/>
        </w:rPr>
        <w:t>фінансовий</w:t>
      </w:r>
      <w:proofErr w:type="spellEnd"/>
      <w:r w:rsidRPr="004375A3">
        <w:rPr>
          <w:sz w:val="28"/>
        </w:rPr>
        <w:t xml:space="preserve"> стан) (форма № 1) (з </w:t>
      </w:r>
      <w:proofErr w:type="spellStart"/>
      <w:r w:rsidRPr="004375A3">
        <w:rPr>
          <w:sz w:val="28"/>
        </w:rPr>
        <w:t>розшифруванням</w:t>
      </w:r>
      <w:proofErr w:type="spellEnd"/>
      <w:r w:rsidRPr="004375A3">
        <w:rPr>
          <w:sz w:val="28"/>
        </w:rPr>
        <w:t xml:space="preserve"> статей балансу, </w:t>
      </w:r>
      <w:proofErr w:type="spellStart"/>
      <w:r w:rsidRPr="004375A3">
        <w:rPr>
          <w:sz w:val="28"/>
        </w:rPr>
        <w:t>що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становлять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більше</w:t>
      </w:r>
      <w:proofErr w:type="spellEnd"/>
      <w:r w:rsidRPr="004375A3">
        <w:rPr>
          <w:sz w:val="28"/>
        </w:rPr>
        <w:t xml:space="preserve"> 10 </w:t>
      </w:r>
      <w:proofErr w:type="spellStart"/>
      <w:r w:rsidRPr="004375A3">
        <w:rPr>
          <w:sz w:val="28"/>
        </w:rPr>
        <w:t>відсотків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валюти</w:t>
      </w:r>
      <w:proofErr w:type="spellEnd"/>
      <w:r w:rsidRPr="004375A3">
        <w:rPr>
          <w:sz w:val="28"/>
        </w:rPr>
        <w:t xml:space="preserve"> балансу), </w:t>
      </w:r>
      <w:proofErr w:type="spellStart"/>
      <w:r w:rsidRPr="004375A3">
        <w:rPr>
          <w:sz w:val="28"/>
        </w:rPr>
        <w:t>звіт</w:t>
      </w:r>
      <w:proofErr w:type="spellEnd"/>
      <w:r w:rsidRPr="004375A3">
        <w:rPr>
          <w:sz w:val="28"/>
        </w:rPr>
        <w:t xml:space="preserve"> про </w:t>
      </w:r>
      <w:proofErr w:type="spellStart"/>
      <w:r w:rsidRPr="004375A3">
        <w:rPr>
          <w:sz w:val="28"/>
        </w:rPr>
        <w:t>фінансові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результати</w:t>
      </w:r>
      <w:proofErr w:type="spellEnd"/>
      <w:r w:rsidRPr="004375A3">
        <w:rPr>
          <w:sz w:val="28"/>
        </w:rPr>
        <w:t xml:space="preserve"> (</w:t>
      </w:r>
      <w:proofErr w:type="spellStart"/>
      <w:r w:rsidRPr="004375A3">
        <w:rPr>
          <w:sz w:val="28"/>
        </w:rPr>
        <w:t>звіт</w:t>
      </w:r>
      <w:proofErr w:type="spellEnd"/>
      <w:r w:rsidRPr="004375A3">
        <w:rPr>
          <w:sz w:val="28"/>
        </w:rPr>
        <w:t xml:space="preserve"> про </w:t>
      </w:r>
      <w:proofErr w:type="spellStart"/>
      <w:r w:rsidRPr="004375A3">
        <w:rPr>
          <w:sz w:val="28"/>
        </w:rPr>
        <w:t>сукупний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дохід</w:t>
      </w:r>
      <w:proofErr w:type="spellEnd"/>
      <w:r w:rsidRPr="004375A3">
        <w:rPr>
          <w:sz w:val="28"/>
        </w:rPr>
        <w:t xml:space="preserve">) (форма № 2), </w:t>
      </w:r>
      <w:proofErr w:type="spellStart"/>
      <w:r w:rsidRPr="004375A3">
        <w:rPr>
          <w:sz w:val="28"/>
        </w:rPr>
        <w:t>звіт</w:t>
      </w:r>
      <w:proofErr w:type="spellEnd"/>
      <w:r w:rsidRPr="004375A3">
        <w:rPr>
          <w:sz w:val="28"/>
        </w:rPr>
        <w:t xml:space="preserve"> про </w:t>
      </w:r>
      <w:proofErr w:type="spellStart"/>
      <w:r w:rsidRPr="004375A3">
        <w:rPr>
          <w:sz w:val="28"/>
        </w:rPr>
        <w:t>рух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грошових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коштів</w:t>
      </w:r>
      <w:proofErr w:type="spellEnd"/>
      <w:r w:rsidRPr="004375A3">
        <w:rPr>
          <w:sz w:val="28"/>
        </w:rPr>
        <w:t xml:space="preserve"> (форма № 3), </w:t>
      </w:r>
      <w:proofErr w:type="spellStart"/>
      <w:r w:rsidRPr="004375A3">
        <w:rPr>
          <w:sz w:val="28"/>
        </w:rPr>
        <w:t>звіт</w:t>
      </w:r>
      <w:proofErr w:type="spellEnd"/>
      <w:r w:rsidRPr="004375A3">
        <w:rPr>
          <w:sz w:val="28"/>
        </w:rPr>
        <w:t xml:space="preserve"> про </w:t>
      </w:r>
      <w:proofErr w:type="spellStart"/>
      <w:r w:rsidRPr="004375A3">
        <w:rPr>
          <w:sz w:val="28"/>
        </w:rPr>
        <w:t>власний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капітал</w:t>
      </w:r>
      <w:proofErr w:type="spellEnd"/>
      <w:r w:rsidRPr="004375A3">
        <w:rPr>
          <w:sz w:val="28"/>
        </w:rPr>
        <w:t xml:space="preserve"> (форма</w:t>
      </w:r>
      <w:r w:rsidRPr="004375A3">
        <w:rPr>
          <w:sz w:val="28"/>
          <w:lang w:val="uk-UA"/>
        </w:rPr>
        <w:t xml:space="preserve"> </w:t>
      </w:r>
      <w:r w:rsidRPr="004375A3">
        <w:rPr>
          <w:sz w:val="28"/>
        </w:rPr>
        <w:t>4)</w:t>
      </w:r>
      <w:r w:rsidRPr="004375A3">
        <w:rPr>
          <w:sz w:val="28"/>
          <w:lang w:val="uk-UA"/>
        </w:rPr>
        <w:t>;</w:t>
      </w:r>
    </w:p>
    <w:p w:rsidR="004375A3" w:rsidRPr="004375A3" w:rsidRDefault="004375A3" w:rsidP="004375A3">
      <w:pPr>
        <w:pStyle w:val="a4"/>
        <w:numPr>
          <w:ilvl w:val="0"/>
          <w:numId w:val="3"/>
        </w:numPr>
        <w:tabs>
          <w:tab w:val="left" w:pos="142"/>
          <w:tab w:val="left" w:pos="993"/>
        </w:tabs>
        <w:ind w:left="0" w:firstLine="567"/>
        <w:jc w:val="both"/>
        <w:rPr>
          <w:sz w:val="28"/>
        </w:rPr>
      </w:pPr>
      <w:proofErr w:type="spellStart"/>
      <w:r w:rsidRPr="004375A3">
        <w:rPr>
          <w:sz w:val="28"/>
        </w:rPr>
        <w:t>діючий</w:t>
      </w:r>
      <w:proofErr w:type="spellEnd"/>
      <w:r w:rsidRPr="004375A3">
        <w:rPr>
          <w:sz w:val="28"/>
        </w:rPr>
        <w:t xml:space="preserve"> на </w:t>
      </w:r>
      <w:r w:rsidRPr="004375A3">
        <w:rPr>
          <w:sz w:val="28"/>
          <w:lang w:val="uk-UA"/>
        </w:rPr>
        <w:t xml:space="preserve">31 грудня поточного року </w:t>
      </w:r>
      <w:proofErr w:type="spellStart"/>
      <w:r w:rsidRPr="004375A3">
        <w:rPr>
          <w:sz w:val="28"/>
        </w:rPr>
        <w:t>штатний</w:t>
      </w:r>
      <w:proofErr w:type="spellEnd"/>
      <w:r w:rsidRPr="004375A3">
        <w:rPr>
          <w:sz w:val="28"/>
        </w:rPr>
        <w:t xml:space="preserve"> </w:t>
      </w:r>
      <w:proofErr w:type="spellStart"/>
      <w:r w:rsidRPr="004375A3">
        <w:rPr>
          <w:sz w:val="28"/>
        </w:rPr>
        <w:t>розпис</w:t>
      </w:r>
      <w:proofErr w:type="spellEnd"/>
      <w:r w:rsidRPr="004375A3">
        <w:rPr>
          <w:sz w:val="28"/>
          <w:lang w:val="uk-UA"/>
        </w:rPr>
        <w:t xml:space="preserve"> Підприємства – до річного фінансового звіту;</w:t>
      </w:r>
    </w:p>
    <w:p w:rsidR="004375A3" w:rsidRPr="004375A3" w:rsidRDefault="004375A3" w:rsidP="004375A3">
      <w:pPr>
        <w:pStyle w:val="a4"/>
        <w:numPr>
          <w:ilvl w:val="0"/>
          <w:numId w:val="3"/>
        </w:numPr>
        <w:tabs>
          <w:tab w:val="left" w:pos="142"/>
          <w:tab w:val="left" w:pos="993"/>
        </w:tabs>
        <w:ind w:left="0" w:firstLine="567"/>
        <w:jc w:val="both"/>
        <w:rPr>
          <w:sz w:val="28"/>
        </w:rPr>
      </w:pPr>
      <w:r w:rsidRPr="004375A3">
        <w:rPr>
          <w:sz w:val="28"/>
          <w:lang w:val="uk-UA"/>
        </w:rPr>
        <w:t>інформацію про обсяги встановлених та виплачених стимулюючих виплат, у тому числі премій та матеріальних допомог, у розрізі персоналу та за видом виплат;</w:t>
      </w:r>
    </w:p>
    <w:p w:rsidR="004375A3" w:rsidRPr="004375A3" w:rsidRDefault="004375A3" w:rsidP="004375A3">
      <w:pPr>
        <w:pStyle w:val="a4"/>
        <w:numPr>
          <w:ilvl w:val="0"/>
          <w:numId w:val="3"/>
        </w:numPr>
        <w:tabs>
          <w:tab w:val="left" w:pos="142"/>
          <w:tab w:val="left" w:pos="993"/>
        </w:tabs>
        <w:ind w:left="0" w:firstLine="567"/>
        <w:jc w:val="both"/>
        <w:rPr>
          <w:sz w:val="28"/>
        </w:rPr>
      </w:pPr>
      <w:r w:rsidRPr="004375A3">
        <w:rPr>
          <w:sz w:val="28"/>
          <w:lang w:val="uk-UA"/>
        </w:rPr>
        <w:t>документ, що містить інформацію про наявність у судах загальної юрисдикції судових справ майнового характеру, стороною в яких є Підприємство, відомості про стан виконання рішення суду або інших виконавчих документів, у яких зазначено суму, що підлягає сплаті, або яку стягнуто на користь Підприємства, наслідки виконання яких матимуть вплив на фінансовий стан Підприємства (за наявності).</w:t>
      </w:r>
    </w:p>
    <w:p w:rsidR="004375A3" w:rsidRPr="004375A3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Контроль за виконанням річних фінансових планів Підприємств здійснює Уповноважений орган управління.</w:t>
      </w:r>
    </w:p>
    <w:p w:rsidR="004375A3" w:rsidRPr="004375A3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 xml:space="preserve">Про результати діяльності підприємства за рік керівник комунального некомерційного підприємства охорони здоров’я </w:t>
      </w:r>
      <w:r w:rsidRPr="004375A3">
        <w:rPr>
          <w:sz w:val="28"/>
          <w:szCs w:val="28"/>
          <w:shd w:val="clear" w:color="auto" w:fill="FFFFFF"/>
          <w:lang w:val="uk-UA"/>
        </w:rPr>
        <w:t>Івано-Франківської</w:t>
      </w:r>
      <w:r w:rsidRPr="004375A3">
        <w:rPr>
          <w:sz w:val="28"/>
          <w:lang w:val="uk-UA"/>
        </w:rPr>
        <w:t xml:space="preserve"> міської ради  звітує на засіданні виконавчого комітету </w:t>
      </w:r>
      <w:r w:rsidRPr="004375A3">
        <w:rPr>
          <w:sz w:val="28"/>
          <w:szCs w:val="28"/>
          <w:shd w:val="clear" w:color="auto" w:fill="FFFFFF"/>
          <w:lang w:val="uk-UA"/>
        </w:rPr>
        <w:t>Івано-Франківської</w:t>
      </w:r>
      <w:r w:rsidRPr="004375A3">
        <w:rPr>
          <w:sz w:val="28"/>
          <w:lang w:val="uk-UA"/>
        </w:rPr>
        <w:t xml:space="preserve"> міської ради – до 01 травня року, що настає за звітним періодом.</w:t>
      </w:r>
    </w:p>
    <w:p w:rsidR="004375A3" w:rsidRPr="004375A3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>Відповідальність за своєчасне складання проекту фінансового плану Підприємства та виконання показників, затверджених фінансовим планом Підприємства, покладається на  керівника Підприємства.</w:t>
      </w:r>
    </w:p>
    <w:p w:rsidR="004375A3" w:rsidRPr="004375A3" w:rsidRDefault="004375A3" w:rsidP="00E47216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lang w:val="uk-UA"/>
        </w:rPr>
      </w:pPr>
      <w:r w:rsidRPr="004375A3">
        <w:rPr>
          <w:sz w:val="28"/>
          <w:lang w:val="uk-UA"/>
        </w:rPr>
        <w:t xml:space="preserve">Відповідно </w:t>
      </w:r>
      <w:r w:rsidRPr="004375A3">
        <w:rPr>
          <w:sz w:val="28"/>
          <w:szCs w:val="28"/>
          <w:lang w:val="uk-UA"/>
        </w:rPr>
        <w:t xml:space="preserve">до Закону України «Про відкритість використання публічних коштів», Підприємство оприлюднює на </w:t>
      </w:r>
      <w:proofErr w:type="spellStart"/>
      <w:r w:rsidRPr="004375A3">
        <w:rPr>
          <w:sz w:val="28"/>
          <w:szCs w:val="28"/>
          <w:lang w:val="uk-UA"/>
        </w:rPr>
        <w:t>вебсторінці</w:t>
      </w:r>
      <w:proofErr w:type="spellEnd"/>
      <w:r w:rsidRPr="004375A3">
        <w:rPr>
          <w:sz w:val="28"/>
          <w:szCs w:val="28"/>
          <w:lang w:val="uk-UA"/>
        </w:rPr>
        <w:t xml:space="preserve"> підприємства інформацію про фінансові плани та внесені зміни до фінансових планів Підприємства,  фінансові звіти Підприємства, та іншу інформацію згідно із законодавством.</w:t>
      </w: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pStyle w:val="a4"/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4375A3" w:rsidRDefault="004375A3" w:rsidP="004375A3">
      <w:pPr>
        <w:pStyle w:val="a4"/>
        <w:widowControl w:val="0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4375A3">
        <w:rPr>
          <w:sz w:val="28"/>
          <w:szCs w:val="28"/>
          <w:lang w:val="uk-UA"/>
        </w:rPr>
        <w:t>Керуючий справами виконавчого</w:t>
      </w:r>
      <w:r>
        <w:rPr>
          <w:sz w:val="28"/>
          <w:szCs w:val="28"/>
          <w:lang w:val="uk-UA"/>
        </w:rPr>
        <w:t xml:space="preserve"> комітету</w:t>
      </w:r>
    </w:p>
    <w:p w:rsidR="004375A3" w:rsidRPr="004375A3" w:rsidRDefault="004375A3" w:rsidP="004375A3">
      <w:pPr>
        <w:pStyle w:val="a4"/>
        <w:widowControl w:val="0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4375A3">
        <w:rPr>
          <w:sz w:val="28"/>
          <w:szCs w:val="28"/>
          <w:lang w:val="uk-UA"/>
        </w:rPr>
        <w:t>Івано-Франківської міської ради</w:t>
      </w:r>
      <w:r w:rsidRPr="004375A3">
        <w:rPr>
          <w:sz w:val="28"/>
          <w:szCs w:val="28"/>
          <w:lang w:val="uk-UA"/>
        </w:rPr>
        <w:tab/>
      </w:r>
      <w:r w:rsidRPr="004375A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</w:t>
      </w:r>
      <w:r w:rsidRPr="004375A3">
        <w:rPr>
          <w:sz w:val="28"/>
          <w:szCs w:val="28"/>
          <w:lang w:val="uk-UA"/>
        </w:rPr>
        <w:t>Ігор ШЕВЧУК</w:t>
      </w: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Pr="004375A3" w:rsidRDefault="004375A3" w:rsidP="004375A3">
      <w:pPr>
        <w:ind w:firstLine="6237"/>
        <w:rPr>
          <w:sz w:val="28"/>
          <w:lang w:val="uk-UA"/>
        </w:rPr>
      </w:pPr>
    </w:p>
    <w:p w:rsidR="004375A3" w:rsidRDefault="004375A3" w:rsidP="004375A3">
      <w:pPr>
        <w:rPr>
          <w:sz w:val="28"/>
          <w:lang w:val="uk-UA"/>
        </w:rPr>
      </w:pPr>
    </w:p>
    <w:p w:rsidR="00D94CBB" w:rsidRDefault="00D94CBB" w:rsidP="004375A3">
      <w:pPr>
        <w:rPr>
          <w:sz w:val="28"/>
          <w:lang w:val="uk-UA"/>
        </w:rPr>
      </w:pPr>
    </w:p>
    <w:p w:rsidR="00D94CBB" w:rsidRDefault="00D94CBB" w:rsidP="004375A3">
      <w:pPr>
        <w:rPr>
          <w:sz w:val="28"/>
          <w:lang w:val="uk-UA"/>
        </w:rPr>
      </w:pPr>
    </w:p>
    <w:p w:rsidR="00E47216" w:rsidRPr="004375A3" w:rsidRDefault="00E47216" w:rsidP="004375A3">
      <w:pPr>
        <w:rPr>
          <w:sz w:val="28"/>
          <w:lang w:val="uk-UA"/>
        </w:rPr>
      </w:pPr>
    </w:p>
    <w:sectPr w:rsidR="00E47216" w:rsidRPr="004375A3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8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6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9"/>
  </w:num>
  <w:num w:numId="11">
    <w:abstractNumId w:val="2"/>
  </w:num>
  <w:num w:numId="12">
    <w:abstractNumId w:val="10"/>
  </w:num>
  <w:num w:numId="13">
    <w:abstractNumId w:val="14"/>
  </w:num>
  <w:num w:numId="14">
    <w:abstractNumId w:val="13"/>
  </w:num>
  <w:num w:numId="15">
    <w:abstractNumId w:val="7"/>
  </w:num>
  <w:num w:numId="16">
    <w:abstractNumId w:val="15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21F5D"/>
    <w:rsid w:val="00024808"/>
    <w:rsid w:val="00040AAA"/>
    <w:rsid w:val="00057030"/>
    <w:rsid w:val="000577CE"/>
    <w:rsid w:val="00064647"/>
    <w:rsid w:val="000723A6"/>
    <w:rsid w:val="00085AC1"/>
    <w:rsid w:val="00091323"/>
    <w:rsid w:val="000A78CB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F009F"/>
    <w:rsid w:val="001F4E74"/>
    <w:rsid w:val="00205CA9"/>
    <w:rsid w:val="00210C56"/>
    <w:rsid w:val="002210D8"/>
    <w:rsid w:val="0023014B"/>
    <w:rsid w:val="0023178C"/>
    <w:rsid w:val="0025022C"/>
    <w:rsid w:val="00285327"/>
    <w:rsid w:val="00291C0A"/>
    <w:rsid w:val="00292106"/>
    <w:rsid w:val="002B6E8F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F0E25"/>
    <w:rsid w:val="003F1C70"/>
    <w:rsid w:val="003F286E"/>
    <w:rsid w:val="00400C1E"/>
    <w:rsid w:val="004057C5"/>
    <w:rsid w:val="0042600F"/>
    <w:rsid w:val="004375A3"/>
    <w:rsid w:val="00464B05"/>
    <w:rsid w:val="00466B85"/>
    <w:rsid w:val="004711F3"/>
    <w:rsid w:val="004858B4"/>
    <w:rsid w:val="00493790"/>
    <w:rsid w:val="00495DE5"/>
    <w:rsid w:val="004A2643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13B4A"/>
    <w:rsid w:val="005142BF"/>
    <w:rsid w:val="005164B7"/>
    <w:rsid w:val="00532E5F"/>
    <w:rsid w:val="00565331"/>
    <w:rsid w:val="0057397B"/>
    <w:rsid w:val="005905FF"/>
    <w:rsid w:val="005B2234"/>
    <w:rsid w:val="005B3C55"/>
    <w:rsid w:val="005B4E06"/>
    <w:rsid w:val="005D42DF"/>
    <w:rsid w:val="005F79C8"/>
    <w:rsid w:val="00616DFD"/>
    <w:rsid w:val="006174CA"/>
    <w:rsid w:val="006221EF"/>
    <w:rsid w:val="006264BD"/>
    <w:rsid w:val="0063544E"/>
    <w:rsid w:val="00647656"/>
    <w:rsid w:val="00647F5A"/>
    <w:rsid w:val="00661587"/>
    <w:rsid w:val="00662B33"/>
    <w:rsid w:val="00673408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F3128"/>
    <w:rsid w:val="007042AA"/>
    <w:rsid w:val="00715FC2"/>
    <w:rsid w:val="00716162"/>
    <w:rsid w:val="007308AC"/>
    <w:rsid w:val="0073418F"/>
    <w:rsid w:val="007345DD"/>
    <w:rsid w:val="00740E5D"/>
    <w:rsid w:val="007817D5"/>
    <w:rsid w:val="0078759B"/>
    <w:rsid w:val="00793EAF"/>
    <w:rsid w:val="007B0FBC"/>
    <w:rsid w:val="007B109B"/>
    <w:rsid w:val="007C008D"/>
    <w:rsid w:val="007C3B79"/>
    <w:rsid w:val="007F145B"/>
    <w:rsid w:val="007F39E0"/>
    <w:rsid w:val="007F4130"/>
    <w:rsid w:val="007F5637"/>
    <w:rsid w:val="0080164A"/>
    <w:rsid w:val="00802F49"/>
    <w:rsid w:val="008274C7"/>
    <w:rsid w:val="00840087"/>
    <w:rsid w:val="00851B49"/>
    <w:rsid w:val="00854AEE"/>
    <w:rsid w:val="0086798A"/>
    <w:rsid w:val="008979CB"/>
    <w:rsid w:val="008B0105"/>
    <w:rsid w:val="008B29A5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184B"/>
    <w:rsid w:val="009D1D60"/>
    <w:rsid w:val="009E447C"/>
    <w:rsid w:val="009F18D3"/>
    <w:rsid w:val="00A172FD"/>
    <w:rsid w:val="00A27CFB"/>
    <w:rsid w:val="00A4385A"/>
    <w:rsid w:val="00A56F57"/>
    <w:rsid w:val="00A6289C"/>
    <w:rsid w:val="00A66060"/>
    <w:rsid w:val="00A66223"/>
    <w:rsid w:val="00A7176E"/>
    <w:rsid w:val="00A7227F"/>
    <w:rsid w:val="00A7245B"/>
    <w:rsid w:val="00A74B9C"/>
    <w:rsid w:val="00A769FA"/>
    <w:rsid w:val="00A97D8A"/>
    <w:rsid w:val="00AA2F72"/>
    <w:rsid w:val="00AA74A8"/>
    <w:rsid w:val="00AB4D78"/>
    <w:rsid w:val="00AD4212"/>
    <w:rsid w:val="00B00766"/>
    <w:rsid w:val="00B231BE"/>
    <w:rsid w:val="00B24CBC"/>
    <w:rsid w:val="00B27696"/>
    <w:rsid w:val="00B36FA6"/>
    <w:rsid w:val="00B41EE5"/>
    <w:rsid w:val="00B447D2"/>
    <w:rsid w:val="00B46A22"/>
    <w:rsid w:val="00B51901"/>
    <w:rsid w:val="00B51AA3"/>
    <w:rsid w:val="00B53921"/>
    <w:rsid w:val="00B64C07"/>
    <w:rsid w:val="00B81C32"/>
    <w:rsid w:val="00B86384"/>
    <w:rsid w:val="00B865C0"/>
    <w:rsid w:val="00B92777"/>
    <w:rsid w:val="00B9343F"/>
    <w:rsid w:val="00B95BDF"/>
    <w:rsid w:val="00BA27F3"/>
    <w:rsid w:val="00BB1CAC"/>
    <w:rsid w:val="00BB3158"/>
    <w:rsid w:val="00BD308C"/>
    <w:rsid w:val="00BE7AB4"/>
    <w:rsid w:val="00C0348A"/>
    <w:rsid w:val="00C03A17"/>
    <w:rsid w:val="00C0515C"/>
    <w:rsid w:val="00C05849"/>
    <w:rsid w:val="00C11C57"/>
    <w:rsid w:val="00C14931"/>
    <w:rsid w:val="00C177F0"/>
    <w:rsid w:val="00C2614E"/>
    <w:rsid w:val="00C455C3"/>
    <w:rsid w:val="00C51B23"/>
    <w:rsid w:val="00C54E94"/>
    <w:rsid w:val="00C61D64"/>
    <w:rsid w:val="00C707A0"/>
    <w:rsid w:val="00C7393D"/>
    <w:rsid w:val="00CC16C5"/>
    <w:rsid w:val="00CC5397"/>
    <w:rsid w:val="00CE1098"/>
    <w:rsid w:val="00CE2F5F"/>
    <w:rsid w:val="00CE4C05"/>
    <w:rsid w:val="00CE52BD"/>
    <w:rsid w:val="00D05175"/>
    <w:rsid w:val="00D53AFE"/>
    <w:rsid w:val="00D55D8C"/>
    <w:rsid w:val="00D628D2"/>
    <w:rsid w:val="00D63029"/>
    <w:rsid w:val="00D63C54"/>
    <w:rsid w:val="00D81157"/>
    <w:rsid w:val="00D84CF3"/>
    <w:rsid w:val="00D94CBB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71AB6"/>
    <w:rsid w:val="00E768BC"/>
    <w:rsid w:val="00E768FD"/>
    <w:rsid w:val="00E97746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7062"/>
    <w:rsid w:val="00F34352"/>
    <w:rsid w:val="00F34F21"/>
    <w:rsid w:val="00F35110"/>
    <w:rsid w:val="00F452AC"/>
    <w:rsid w:val="00F51981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45A66-53B2-4948-9085-2FF4FCCF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5638</Words>
  <Characters>3214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2021-12-02T12:52:00Z</cp:lastPrinted>
  <dcterms:created xsi:type="dcterms:W3CDTF">2021-12-03T11:05:00Z</dcterms:created>
  <dcterms:modified xsi:type="dcterms:W3CDTF">2021-12-03T11:05:00Z</dcterms:modified>
</cp:coreProperties>
</file>