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Default="00651622" w:rsidP="00651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ст.3 Конвенції ООН про права дитини,</w:t>
      </w:r>
      <w:r>
        <w:rPr>
          <w:color w:val="000000"/>
          <w:sz w:val="28"/>
          <w:szCs w:val="28"/>
        </w:rPr>
        <w:t xml:space="preserve"> статтями  </w:t>
      </w:r>
      <w:r>
        <w:rPr>
          <w:color w:val="000000"/>
          <w:sz w:val="28"/>
          <w:szCs w:val="28"/>
          <w:lang w:eastAsia="ru-RU"/>
        </w:rPr>
        <w:t xml:space="preserve">19, 141, 150, 153, </w:t>
      </w:r>
      <w:r>
        <w:rPr>
          <w:sz w:val="28"/>
          <w:szCs w:val="28"/>
          <w:lang w:eastAsia="ru-RU"/>
        </w:rPr>
        <w:t xml:space="preserve">155, 157, 160, 161, </w:t>
      </w:r>
      <w:r>
        <w:rPr>
          <w:color w:val="000000"/>
          <w:sz w:val="28"/>
          <w:szCs w:val="28"/>
          <w:lang w:eastAsia="ru-RU"/>
        </w:rPr>
        <w:t>164,</w:t>
      </w:r>
      <w:r>
        <w:rPr>
          <w:sz w:val="28"/>
          <w:szCs w:val="28"/>
          <w:lang w:eastAsia="ru-RU"/>
        </w:rPr>
        <w:t xml:space="preserve"> 165, 166 </w:t>
      </w:r>
      <w:r>
        <w:rPr>
          <w:color w:val="000000"/>
          <w:sz w:val="28"/>
          <w:szCs w:val="28"/>
        </w:rPr>
        <w:t>Сімейного Кодексу України, статтею 56 Цивільного кодексу України, статтею 34 Закону України «Про місцеве самоврядування в Україні», Законом України «Про охорону дитинства», Законом України «Про адміністративні послуги»,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ухвалою Івано-Франківського міського суду Івано-Франківської області від 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A2940">
        <w:rPr>
          <w:sz w:val="28"/>
          <w:szCs w:val="28"/>
        </w:rPr>
        <w:t xml:space="preserve">року (справа </w:t>
      </w:r>
      <w:r>
        <w:rPr>
          <w:sz w:val="28"/>
          <w:szCs w:val="28"/>
        </w:rPr>
        <w:t>№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 xml:space="preserve">), ухвалою </w:t>
      </w:r>
      <w:r w:rsidR="00C927A5">
        <w:rPr>
          <w:sz w:val="28"/>
          <w:szCs w:val="28"/>
        </w:rPr>
        <w:t>Бучацького районного суду Тернопільської</w:t>
      </w:r>
      <w:r>
        <w:rPr>
          <w:sz w:val="28"/>
          <w:szCs w:val="28"/>
        </w:rPr>
        <w:t xml:space="preserve"> області від 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 №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 xml:space="preserve">), ухвалою </w:t>
      </w:r>
      <w:r w:rsidR="00C927A5">
        <w:rPr>
          <w:sz w:val="28"/>
          <w:szCs w:val="28"/>
        </w:rPr>
        <w:t>Калуського</w:t>
      </w:r>
      <w:r>
        <w:rPr>
          <w:sz w:val="28"/>
          <w:szCs w:val="28"/>
        </w:rPr>
        <w:t xml:space="preserve"> </w:t>
      </w:r>
      <w:r w:rsidR="00C927A5">
        <w:rPr>
          <w:sz w:val="28"/>
          <w:szCs w:val="28"/>
        </w:rPr>
        <w:t>міськ</w:t>
      </w:r>
      <w:r>
        <w:rPr>
          <w:sz w:val="28"/>
          <w:szCs w:val="28"/>
        </w:rPr>
        <w:t>районного суду Івано-Франківської області від рок</w:t>
      </w:r>
      <w:r w:rsidR="009A2940">
        <w:rPr>
          <w:sz w:val="28"/>
          <w:szCs w:val="28"/>
        </w:rPr>
        <w:t>у</w:t>
      </w:r>
      <w:r>
        <w:rPr>
          <w:sz w:val="28"/>
          <w:szCs w:val="28"/>
        </w:rPr>
        <w:t xml:space="preserve"> (справа № 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9A2940">
        <w:rPr>
          <w:sz w:val="28"/>
          <w:szCs w:val="28"/>
        </w:rPr>
        <w:t>-</w:t>
      </w:r>
      <w:r>
        <w:rPr>
          <w:sz w:val="28"/>
          <w:szCs w:val="28"/>
        </w:rPr>
        <w:t>),</w:t>
      </w:r>
      <w:r w:rsidR="00C927A5" w:rsidRPr="00C927A5">
        <w:rPr>
          <w:sz w:val="28"/>
          <w:szCs w:val="28"/>
        </w:rPr>
        <w:t xml:space="preserve"> </w:t>
      </w:r>
      <w:r w:rsidR="00C927A5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9A2940">
        <w:rPr>
          <w:sz w:val="28"/>
          <w:szCs w:val="28"/>
        </w:rPr>
        <w:t>-</w:t>
      </w:r>
      <w:r w:rsidR="00C927A5">
        <w:rPr>
          <w:sz w:val="28"/>
          <w:szCs w:val="28"/>
        </w:rPr>
        <w:t xml:space="preserve"> року (справа №</w:t>
      </w:r>
      <w:r w:rsidR="009A2940">
        <w:rPr>
          <w:sz w:val="28"/>
          <w:szCs w:val="28"/>
        </w:rPr>
        <w:t>-</w:t>
      </w:r>
      <w:r w:rsidR="00C927A5">
        <w:rPr>
          <w:sz w:val="28"/>
          <w:szCs w:val="28"/>
        </w:rPr>
        <w:t>, провадження №</w:t>
      </w:r>
      <w:r w:rsidR="009A2940">
        <w:rPr>
          <w:sz w:val="28"/>
          <w:szCs w:val="28"/>
        </w:rPr>
        <w:t>-</w:t>
      </w:r>
      <w:r w:rsidR="00C927A5">
        <w:rPr>
          <w:sz w:val="28"/>
          <w:szCs w:val="28"/>
        </w:rPr>
        <w:t>),</w:t>
      </w:r>
      <w:r>
        <w:rPr>
          <w:sz w:val="28"/>
          <w:szCs w:val="28"/>
        </w:rPr>
        <w:t xml:space="preserve"> розглянувши первинні матеріали справ, беручи до уваги висновок служби у справах дітей та рекомендації комісії з питань захисту прав дитини від </w:t>
      </w:r>
      <w:r w:rsidR="009A2940">
        <w:rPr>
          <w:sz w:val="28"/>
          <w:szCs w:val="28"/>
        </w:rPr>
        <w:t>-</w:t>
      </w:r>
      <w:r w:rsidR="008D2B75">
        <w:rPr>
          <w:sz w:val="28"/>
          <w:szCs w:val="28"/>
        </w:rPr>
        <w:t xml:space="preserve"> року</w:t>
      </w:r>
      <w:r w:rsidR="00DB229E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D037BE" w:rsidRPr="00D037BE" w:rsidRDefault="006E64BB" w:rsidP="00016677">
      <w:pPr>
        <w:pStyle w:val="a3"/>
        <w:numPr>
          <w:ilvl w:val="0"/>
          <w:numId w:val="13"/>
        </w:numPr>
        <w:tabs>
          <w:tab w:val="left" w:pos="0"/>
        </w:tabs>
        <w:ind w:left="142" w:firstLine="0"/>
        <w:jc w:val="both"/>
        <w:rPr>
          <w:color w:val="000000"/>
          <w:sz w:val="28"/>
          <w:szCs w:val="28"/>
        </w:rPr>
      </w:pPr>
      <w:r w:rsidRPr="00D90586">
        <w:rPr>
          <w:color w:val="000000"/>
          <w:sz w:val="28"/>
          <w:szCs w:val="28"/>
        </w:rPr>
        <w:t xml:space="preserve">Надати </w:t>
      </w:r>
      <w:r w:rsidR="00D037BE">
        <w:rPr>
          <w:color w:val="000000"/>
          <w:sz w:val="28"/>
          <w:szCs w:val="28"/>
        </w:rPr>
        <w:t xml:space="preserve">Калуському міськрайонному </w:t>
      </w:r>
      <w:r w:rsidRPr="00D90586">
        <w:rPr>
          <w:color w:val="000000"/>
          <w:sz w:val="28"/>
          <w:szCs w:val="28"/>
        </w:rPr>
        <w:t xml:space="preserve">суду Івано-Франківської області висновок щодо </w:t>
      </w:r>
      <w:r w:rsidR="00D037BE">
        <w:rPr>
          <w:color w:val="000000"/>
          <w:sz w:val="28"/>
          <w:szCs w:val="28"/>
        </w:rPr>
        <w:t>не</w:t>
      </w:r>
      <w:r w:rsidRPr="00D90586">
        <w:rPr>
          <w:color w:val="000000"/>
          <w:sz w:val="28"/>
          <w:szCs w:val="28"/>
        </w:rPr>
        <w:t>доцільності</w:t>
      </w:r>
      <w:r w:rsidR="00D037BE">
        <w:rPr>
          <w:color w:val="000000"/>
          <w:sz w:val="28"/>
          <w:szCs w:val="28"/>
        </w:rPr>
        <w:t xml:space="preserve"> позбавлення батьківських прав </w:t>
      </w:r>
      <w:r w:rsidR="009A2940">
        <w:rPr>
          <w:rFonts w:eastAsia="Calibri"/>
          <w:sz w:val="28"/>
          <w:szCs w:val="28"/>
        </w:rPr>
        <w:t>- відносно дитини -</w:t>
      </w:r>
      <w:r w:rsidR="00D037BE" w:rsidRPr="00D037BE">
        <w:rPr>
          <w:rFonts w:eastAsia="Calibri"/>
          <w:sz w:val="28"/>
          <w:szCs w:val="28"/>
        </w:rPr>
        <w:t xml:space="preserve">, </w:t>
      </w:r>
      <w:r w:rsidR="009A2940">
        <w:rPr>
          <w:rFonts w:eastAsia="Calibri"/>
          <w:sz w:val="28"/>
          <w:szCs w:val="28"/>
        </w:rPr>
        <w:t>-</w:t>
      </w:r>
      <w:r w:rsidR="00D037BE" w:rsidRPr="00D037BE">
        <w:rPr>
          <w:rFonts w:eastAsia="Calibri"/>
          <w:sz w:val="28"/>
          <w:szCs w:val="28"/>
        </w:rPr>
        <w:t xml:space="preserve"> року народження</w:t>
      </w:r>
      <w:r w:rsidR="00D037BE">
        <w:rPr>
          <w:rFonts w:eastAsia="Calibri"/>
          <w:sz w:val="28"/>
          <w:szCs w:val="28"/>
        </w:rPr>
        <w:t xml:space="preserve"> </w:t>
      </w:r>
      <w:r w:rsidR="00D037BE" w:rsidRPr="00D037BE">
        <w:rPr>
          <w:color w:val="000000"/>
          <w:sz w:val="28"/>
          <w:szCs w:val="28"/>
        </w:rPr>
        <w:t>(додаток 1)</w:t>
      </w:r>
      <w:r w:rsidR="00D037BE">
        <w:rPr>
          <w:rFonts w:eastAsia="Calibri"/>
          <w:sz w:val="28"/>
          <w:szCs w:val="28"/>
        </w:rPr>
        <w:t>.</w:t>
      </w:r>
    </w:p>
    <w:p w:rsidR="00D82EF8" w:rsidRPr="00D82EF8" w:rsidRDefault="00D82EF8" w:rsidP="00D82EF8">
      <w:pPr>
        <w:pStyle w:val="a3"/>
        <w:numPr>
          <w:ilvl w:val="0"/>
          <w:numId w:val="13"/>
        </w:numPr>
        <w:ind w:left="142" w:firstLine="0"/>
        <w:jc w:val="both"/>
        <w:rPr>
          <w:color w:val="000000"/>
          <w:sz w:val="28"/>
          <w:szCs w:val="28"/>
        </w:rPr>
      </w:pPr>
      <w:r w:rsidRPr="00D82EF8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</w:t>
      </w:r>
      <w:r w:rsidR="00D037BE" w:rsidRPr="00D037BE">
        <w:rPr>
          <w:color w:val="000000"/>
          <w:sz w:val="28"/>
          <w:szCs w:val="28"/>
        </w:rPr>
        <w:t>позбавлення батьківських прав</w:t>
      </w:r>
      <w:r w:rsidR="00D037BE" w:rsidRPr="00D037BE">
        <w:rPr>
          <w:rFonts w:eastAsia="Calibri"/>
          <w:sz w:val="28"/>
          <w:szCs w:val="28"/>
        </w:rPr>
        <w:t xml:space="preserve"> </w:t>
      </w:r>
      <w:r w:rsidR="009A2940">
        <w:rPr>
          <w:rFonts w:eastAsia="Calibri"/>
          <w:sz w:val="28"/>
          <w:szCs w:val="28"/>
        </w:rPr>
        <w:t>-</w:t>
      </w:r>
      <w:r w:rsidR="00D037BE" w:rsidRPr="00D037BE">
        <w:rPr>
          <w:rFonts w:eastAsia="Calibri"/>
          <w:sz w:val="28"/>
          <w:szCs w:val="28"/>
        </w:rPr>
        <w:t xml:space="preserve"> відносно дитини </w:t>
      </w:r>
      <w:r w:rsidR="009A2940">
        <w:rPr>
          <w:rFonts w:eastAsia="Calibri"/>
          <w:sz w:val="28"/>
          <w:szCs w:val="28"/>
        </w:rPr>
        <w:t>-</w:t>
      </w:r>
      <w:r w:rsidR="00D037BE" w:rsidRPr="00D037BE">
        <w:rPr>
          <w:rFonts w:eastAsia="Calibri"/>
          <w:sz w:val="28"/>
          <w:szCs w:val="28"/>
        </w:rPr>
        <w:t xml:space="preserve">, </w:t>
      </w:r>
      <w:r w:rsidR="009A2940">
        <w:rPr>
          <w:rFonts w:eastAsia="Calibri"/>
          <w:sz w:val="28"/>
          <w:szCs w:val="28"/>
        </w:rPr>
        <w:t>-</w:t>
      </w:r>
      <w:r w:rsidR="00D037BE" w:rsidRPr="00D037BE">
        <w:rPr>
          <w:rFonts w:eastAsia="Calibri"/>
          <w:sz w:val="28"/>
          <w:szCs w:val="28"/>
        </w:rPr>
        <w:t xml:space="preserve">року народження </w:t>
      </w:r>
      <w:r>
        <w:rPr>
          <w:color w:val="000000"/>
          <w:sz w:val="28"/>
          <w:szCs w:val="28"/>
        </w:rPr>
        <w:t>(додаток 2</w:t>
      </w:r>
      <w:r w:rsidRPr="00D82EF8">
        <w:rPr>
          <w:color w:val="000000"/>
          <w:sz w:val="28"/>
          <w:szCs w:val="28"/>
        </w:rPr>
        <w:t xml:space="preserve">). </w:t>
      </w:r>
    </w:p>
    <w:p w:rsidR="009D6E18" w:rsidRPr="009D6E18" w:rsidRDefault="006A2E5F" w:rsidP="009D6E18">
      <w:pPr>
        <w:pStyle w:val="a3"/>
        <w:numPr>
          <w:ilvl w:val="0"/>
          <w:numId w:val="13"/>
        </w:numPr>
        <w:ind w:left="142" w:firstLine="0"/>
        <w:jc w:val="both"/>
        <w:rPr>
          <w:color w:val="000000"/>
          <w:sz w:val="28"/>
          <w:szCs w:val="28"/>
        </w:rPr>
      </w:pPr>
      <w:r w:rsidRPr="006A2E5F">
        <w:rPr>
          <w:color w:val="000000"/>
          <w:sz w:val="28"/>
          <w:szCs w:val="28"/>
        </w:rPr>
        <w:lastRenderedPageBreak/>
        <w:t xml:space="preserve">Надати </w:t>
      </w:r>
      <w:r w:rsidR="005213BB">
        <w:rPr>
          <w:color w:val="000000"/>
          <w:sz w:val="28"/>
          <w:szCs w:val="28"/>
        </w:rPr>
        <w:t>Бучацькому</w:t>
      </w:r>
      <w:r w:rsidRPr="006A2E5F">
        <w:rPr>
          <w:color w:val="000000"/>
          <w:sz w:val="28"/>
          <w:szCs w:val="28"/>
        </w:rPr>
        <w:t xml:space="preserve"> райо</w:t>
      </w:r>
      <w:r>
        <w:rPr>
          <w:color w:val="000000"/>
          <w:sz w:val="28"/>
          <w:szCs w:val="28"/>
        </w:rPr>
        <w:t xml:space="preserve">нному суду </w:t>
      </w:r>
      <w:r w:rsidR="005213BB">
        <w:rPr>
          <w:color w:val="000000"/>
          <w:sz w:val="28"/>
          <w:szCs w:val="28"/>
        </w:rPr>
        <w:t>Тернопільської</w:t>
      </w:r>
      <w:r>
        <w:rPr>
          <w:color w:val="000000"/>
          <w:sz w:val="28"/>
          <w:szCs w:val="28"/>
        </w:rPr>
        <w:t xml:space="preserve"> о</w:t>
      </w:r>
      <w:r w:rsidRPr="006A2E5F">
        <w:rPr>
          <w:color w:val="000000"/>
          <w:sz w:val="28"/>
          <w:szCs w:val="28"/>
        </w:rPr>
        <w:t xml:space="preserve">бласті висновок щодо </w:t>
      </w:r>
      <w:r w:rsidR="009D6E18">
        <w:rPr>
          <w:color w:val="000000"/>
          <w:sz w:val="28"/>
          <w:szCs w:val="28"/>
        </w:rPr>
        <w:t>не</w:t>
      </w:r>
      <w:r w:rsidR="009D6E18" w:rsidRPr="00D90586">
        <w:rPr>
          <w:color w:val="000000"/>
          <w:sz w:val="28"/>
          <w:szCs w:val="28"/>
        </w:rPr>
        <w:t>доцільності</w:t>
      </w:r>
      <w:r w:rsidR="009D6E18">
        <w:rPr>
          <w:color w:val="000000"/>
          <w:sz w:val="28"/>
          <w:szCs w:val="28"/>
        </w:rPr>
        <w:t xml:space="preserve"> позбавлення батьківських прав </w:t>
      </w:r>
      <w:r w:rsidR="009A2940">
        <w:rPr>
          <w:color w:val="000000"/>
          <w:sz w:val="28"/>
          <w:szCs w:val="28"/>
        </w:rPr>
        <w:t>-</w:t>
      </w:r>
      <w:r w:rsidR="009D6E18" w:rsidRPr="009D6E18">
        <w:rPr>
          <w:color w:val="000000"/>
          <w:sz w:val="28"/>
          <w:szCs w:val="28"/>
        </w:rPr>
        <w:t xml:space="preserve"> відносно дитини </w:t>
      </w:r>
      <w:r w:rsidR="009A2940">
        <w:rPr>
          <w:color w:val="000000"/>
          <w:sz w:val="28"/>
          <w:szCs w:val="28"/>
        </w:rPr>
        <w:t>-</w:t>
      </w:r>
      <w:r w:rsidR="009D6E18" w:rsidRPr="009D6E18">
        <w:rPr>
          <w:color w:val="000000"/>
          <w:sz w:val="28"/>
          <w:szCs w:val="28"/>
        </w:rPr>
        <w:t xml:space="preserve">, </w:t>
      </w:r>
      <w:r w:rsidR="009A2940">
        <w:rPr>
          <w:color w:val="000000"/>
          <w:sz w:val="28"/>
          <w:szCs w:val="28"/>
        </w:rPr>
        <w:t>-</w:t>
      </w:r>
      <w:r w:rsidR="009D6E18" w:rsidRPr="009D6E18">
        <w:rPr>
          <w:color w:val="000000"/>
          <w:sz w:val="28"/>
          <w:szCs w:val="28"/>
        </w:rPr>
        <w:t xml:space="preserve"> року народження</w:t>
      </w:r>
      <w:r w:rsidR="009D6E18">
        <w:rPr>
          <w:color w:val="000000"/>
          <w:sz w:val="28"/>
          <w:szCs w:val="28"/>
        </w:rPr>
        <w:t xml:space="preserve"> (додаток 3).</w:t>
      </w:r>
    </w:p>
    <w:p w:rsidR="002D4428" w:rsidRDefault="002D4428" w:rsidP="009D6E18">
      <w:pPr>
        <w:pStyle w:val="a3"/>
        <w:numPr>
          <w:ilvl w:val="0"/>
          <w:numId w:val="13"/>
        </w:numPr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про встановлення порядку участі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у вихованні доньки </w:t>
      </w:r>
      <w:r w:rsidR="009A2940">
        <w:rPr>
          <w:color w:val="000000"/>
          <w:sz w:val="28"/>
          <w:szCs w:val="28"/>
        </w:rPr>
        <w:t>-, -</w:t>
      </w:r>
      <w:r>
        <w:rPr>
          <w:color w:val="000000"/>
          <w:sz w:val="28"/>
          <w:szCs w:val="28"/>
        </w:rPr>
        <w:t xml:space="preserve"> року народження (додаток 4).</w:t>
      </w:r>
    </w:p>
    <w:p w:rsidR="002D4428" w:rsidRPr="000B7C32" w:rsidRDefault="000B7C32" w:rsidP="009D6E18">
      <w:pPr>
        <w:pStyle w:val="a3"/>
        <w:numPr>
          <w:ilvl w:val="0"/>
          <w:numId w:val="13"/>
        </w:numPr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Надати Івано-Ф</w:t>
      </w:r>
      <w:r w:rsidRPr="000B7C32">
        <w:rPr>
          <w:color w:val="000000"/>
          <w:sz w:val="28"/>
          <w:szCs w:val="28"/>
        </w:rPr>
        <w:t xml:space="preserve">ранківському міському суду </w:t>
      </w:r>
      <w:r>
        <w:rPr>
          <w:color w:val="000000"/>
          <w:sz w:val="28"/>
          <w:szCs w:val="28"/>
        </w:rPr>
        <w:t>Івано-Франківської області висновок щ</w:t>
      </w:r>
      <w:r w:rsidR="001208DD">
        <w:rPr>
          <w:color w:val="000000"/>
          <w:sz w:val="28"/>
          <w:szCs w:val="28"/>
        </w:rPr>
        <w:t xml:space="preserve">одо доцільності </w:t>
      </w:r>
      <w:r>
        <w:rPr>
          <w:color w:val="000000"/>
          <w:sz w:val="28"/>
          <w:szCs w:val="28"/>
        </w:rPr>
        <w:t xml:space="preserve">позбавлення батьківських прав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та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стосовно дитини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,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 народження, та щодо доцільності позбавлення батьківських прав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стосовно дитини </w:t>
      </w:r>
      <w:r w:rsidR="009A29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, </w:t>
      </w:r>
      <w:r w:rsidR="009A294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року народження (додаток 5).</w:t>
      </w:r>
    </w:p>
    <w:p w:rsidR="00BE740E" w:rsidRPr="00BE740E" w:rsidRDefault="00BE740E" w:rsidP="009D6E18">
      <w:pPr>
        <w:pStyle w:val="a3"/>
        <w:numPr>
          <w:ilvl w:val="0"/>
          <w:numId w:val="13"/>
        </w:numPr>
        <w:ind w:left="142" w:firstLine="0"/>
        <w:jc w:val="both"/>
        <w:rPr>
          <w:color w:val="000000"/>
          <w:sz w:val="28"/>
          <w:szCs w:val="28"/>
        </w:rPr>
      </w:pPr>
      <w:r w:rsidRPr="00BE740E">
        <w:rPr>
          <w:color w:val="000000"/>
          <w:sz w:val="28"/>
          <w:szCs w:val="28"/>
        </w:rPr>
        <w:t xml:space="preserve">Встановити такий порядок участі батькові </w:t>
      </w:r>
      <w:r w:rsidR="009A2940">
        <w:rPr>
          <w:color w:val="000000"/>
          <w:sz w:val="28"/>
          <w:szCs w:val="28"/>
        </w:rPr>
        <w:t>-</w:t>
      </w:r>
      <w:r w:rsidRPr="00BE740E">
        <w:rPr>
          <w:color w:val="000000"/>
          <w:sz w:val="28"/>
          <w:szCs w:val="28"/>
        </w:rPr>
        <w:t xml:space="preserve"> у вихованні </w:t>
      </w:r>
      <w:r w:rsidR="009A2940">
        <w:rPr>
          <w:color w:val="000000"/>
          <w:sz w:val="28"/>
          <w:szCs w:val="28"/>
        </w:rPr>
        <w:t>малолітньої-, -</w:t>
      </w:r>
      <w:r w:rsidRPr="00BE740E">
        <w:rPr>
          <w:color w:val="000000"/>
          <w:sz w:val="28"/>
          <w:szCs w:val="28"/>
        </w:rPr>
        <w:t xml:space="preserve"> року народження: </w:t>
      </w:r>
    </w:p>
    <w:p w:rsidR="003E0F42" w:rsidRPr="003E0F42" w:rsidRDefault="003E0F42" w:rsidP="003E0F42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3E0F42">
        <w:rPr>
          <w:color w:val="000000"/>
          <w:sz w:val="28"/>
          <w:szCs w:val="28"/>
        </w:rPr>
        <w:t>перша та третя субота, друга та четверта неділя з 13 год 00 хв до</w:t>
      </w:r>
      <w:r w:rsidR="00DB229E">
        <w:rPr>
          <w:color w:val="000000"/>
          <w:sz w:val="28"/>
          <w:szCs w:val="28"/>
        </w:rPr>
        <w:t xml:space="preserve"> </w:t>
      </w:r>
      <w:r w:rsidRPr="003E0F42">
        <w:rPr>
          <w:color w:val="000000"/>
          <w:sz w:val="28"/>
          <w:szCs w:val="28"/>
        </w:rPr>
        <w:t>18год 00 хв, батько зобов’язаний забрати та повернути доньку за місцем її постійного проживання у вказаний час</w:t>
      </w:r>
      <w:r w:rsidR="00BE740E" w:rsidRPr="003E0F42">
        <w:rPr>
          <w:color w:val="000000"/>
          <w:sz w:val="28"/>
          <w:szCs w:val="28"/>
        </w:rPr>
        <w:t>;</w:t>
      </w:r>
    </w:p>
    <w:p w:rsidR="003E0F42" w:rsidRPr="003E0F42" w:rsidRDefault="003E0F42" w:rsidP="003E0F42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3E0F42">
        <w:rPr>
          <w:color w:val="000000"/>
          <w:sz w:val="28"/>
          <w:szCs w:val="28"/>
        </w:rPr>
        <w:t xml:space="preserve"> вівторок та четвер, за домовленістю з матір’ю дитини, забирати доньку з дому та завозити до школи і забирати зі школи та завозити додому. </w:t>
      </w:r>
    </w:p>
    <w:p w:rsidR="003E0F42" w:rsidRPr="003E0F42" w:rsidRDefault="003E0F42" w:rsidP="003E0F4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Вказати </w:t>
      </w:r>
      <w:r w:rsidR="009A2940">
        <w:rPr>
          <w:sz w:val="28"/>
          <w:szCs w:val="28"/>
          <w:lang w:eastAsia="ru-RU"/>
        </w:rPr>
        <w:t>-</w:t>
      </w:r>
      <w:r w:rsidRPr="003E0F4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 необхідність </w:t>
      </w:r>
      <w:r w:rsidR="009A2940">
        <w:rPr>
          <w:sz w:val="28"/>
          <w:szCs w:val="28"/>
          <w:lang w:val="ru-RU" w:eastAsia="ru-RU"/>
        </w:rPr>
        <w:t>-</w:t>
      </w:r>
      <w:r w:rsidRPr="003E0F42">
        <w:rPr>
          <w:sz w:val="28"/>
          <w:szCs w:val="28"/>
          <w:lang w:val="ru-RU" w:eastAsia="ru-RU"/>
        </w:rPr>
        <w:t xml:space="preserve"> не </w:t>
      </w:r>
      <w:proofErr w:type="spellStart"/>
      <w:r w:rsidRPr="003E0F42">
        <w:rPr>
          <w:sz w:val="28"/>
          <w:szCs w:val="28"/>
          <w:lang w:val="ru-RU" w:eastAsia="ru-RU"/>
        </w:rPr>
        <w:t>чинити</w:t>
      </w:r>
      <w:proofErr w:type="spellEnd"/>
      <w:r w:rsidRPr="003E0F42">
        <w:rPr>
          <w:sz w:val="28"/>
          <w:szCs w:val="28"/>
          <w:lang w:val="ru-RU" w:eastAsia="ru-RU"/>
        </w:rPr>
        <w:t xml:space="preserve"> </w:t>
      </w:r>
      <w:proofErr w:type="spellStart"/>
      <w:r w:rsidRPr="003E0F42">
        <w:rPr>
          <w:sz w:val="28"/>
          <w:szCs w:val="28"/>
          <w:lang w:val="ru-RU" w:eastAsia="ru-RU"/>
        </w:rPr>
        <w:t>перешкод</w:t>
      </w:r>
      <w:proofErr w:type="spellEnd"/>
      <w:r w:rsidRPr="003E0F42">
        <w:rPr>
          <w:sz w:val="28"/>
          <w:szCs w:val="28"/>
          <w:lang w:val="ru-RU" w:eastAsia="ru-RU"/>
        </w:rPr>
        <w:t xml:space="preserve"> </w:t>
      </w:r>
      <w:proofErr w:type="spellStart"/>
      <w:r w:rsidRPr="003E0F42">
        <w:rPr>
          <w:sz w:val="28"/>
          <w:szCs w:val="28"/>
          <w:lang w:val="ru-RU" w:eastAsia="ru-RU"/>
        </w:rPr>
        <w:t>батькові</w:t>
      </w:r>
      <w:proofErr w:type="spellEnd"/>
      <w:r w:rsidRPr="003E0F42">
        <w:rPr>
          <w:sz w:val="28"/>
          <w:szCs w:val="28"/>
          <w:lang w:val="ru-RU" w:eastAsia="ru-RU"/>
        </w:rPr>
        <w:t xml:space="preserve"> </w:t>
      </w:r>
      <w:r w:rsidR="009A2940">
        <w:rPr>
          <w:sz w:val="28"/>
          <w:szCs w:val="28"/>
          <w:lang w:eastAsia="ru-RU"/>
        </w:rPr>
        <w:t>-</w:t>
      </w:r>
      <w:r w:rsidRPr="003E0F42">
        <w:rPr>
          <w:sz w:val="28"/>
          <w:szCs w:val="28"/>
          <w:lang w:val="ru-RU" w:eastAsia="ru-RU"/>
        </w:rPr>
        <w:t xml:space="preserve"> у </w:t>
      </w:r>
      <w:proofErr w:type="spellStart"/>
      <w:r w:rsidRPr="003E0F42">
        <w:rPr>
          <w:sz w:val="28"/>
          <w:szCs w:val="28"/>
          <w:lang w:val="ru-RU" w:eastAsia="ru-RU"/>
        </w:rPr>
        <w:t>спілкуванні</w:t>
      </w:r>
      <w:proofErr w:type="spellEnd"/>
      <w:r w:rsidRPr="003E0F42">
        <w:rPr>
          <w:sz w:val="28"/>
          <w:szCs w:val="28"/>
          <w:lang w:val="ru-RU" w:eastAsia="ru-RU"/>
        </w:rPr>
        <w:t xml:space="preserve"> з </w:t>
      </w:r>
      <w:r w:rsidR="00DB229E">
        <w:rPr>
          <w:sz w:val="28"/>
          <w:szCs w:val="28"/>
          <w:lang w:eastAsia="ru-RU"/>
        </w:rPr>
        <w:t>д</w:t>
      </w:r>
      <w:r w:rsidRPr="003E0F42">
        <w:rPr>
          <w:sz w:val="28"/>
          <w:szCs w:val="28"/>
          <w:lang w:eastAsia="ru-RU"/>
        </w:rPr>
        <w:t xml:space="preserve">онькою </w:t>
      </w:r>
      <w:r w:rsidR="009A2940">
        <w:rPr>
          <w:sz w:val="28"/>
          <w:szCs w:val="28"/>
          <w:lang w:eastAsia="ru-RU"/>
        </w:rPr>
        <w:t>-</w:t>
      </w:r>
      <w:r w:rsidRPr="003E0F42">
        <w:rPr>
          <w:sz w:val="28"/>
          <w:szCs w:val="28"/>
          <w:lang w:val="ru-RU" w:eastAsia="ru-RU"/>
        </w:rPr>
        <w:t xml:space="preserve">, </w:t>
      </w:r>
      <w:r w:rsidR="009A2940">
        <w:rPr>
          <w:sz w:val="28"/>
          <w:szCs w:val="28"/>
          <w:lang w:eastAsia="ru-RU"/>
        </w:rPr>
        <w:t>-</w:t>
      </w:r>
      <w:r w:rsidRPr="003E0F42">
        <w:rPr>
          <w:sz w:val="28"/>
          <w:szCs w:val="28"/>
          <w:lang w:val="ru-RU" w:eastAsia="ru-RU"/>
        </w:rPr>
        <w:t xml:space="preserve"> року </w:t>
      </w:r>
      <w:proofErr w:type="spellStart"/>
      <w:r w:rsidRPr="003E0F42">
        <w:rPr>
          <w:sz w:val="28"/>
          <w:szCs w:val="28"/>
          <w:lang w:val="ru-RU" w:eastAsia="ru-RU"/>
        </w:rPr>
        <w:t>народження</w:t>
      </w:r>
      <w:proofErr w:type="spellEnd"/>
      <w:r w:rsidRPr="003E0F42">
        <w:rPr>
          <w:sz w:val="28"/>
          <w:szCs w:val="28"/>
          <w:lang w:eastAsia="ru-RU"/>
        </w:rPr>
        <w:t>.</w:t>
      </w:r>
    </w:p>
    <w:p w:rsidR="00026472" w:rsidRPr="00B81BC2" w:rsidRDefault="00026472" w:rsidP="00963ED5">
      <w:pPr>
        <w:pStyle w:val="a3"/>
        <w:numPr>
          <w:ilvl w:val="0"/>
          <w:numId w:val="13"/>
        </w:numPr>
        <w:tabs>
          <w:tab w:val="left" w:pos="709"/>
        </w:tabs>
        <w:ind w:left="142" w:firstLine="0"/>
        <w:jc w:val="both"/>
        <w:rPr>
          <w:rFonts w:eastAsia="Calibri"/>
          <w:sz w:val="28"/>
          <w:szCs w:val="28"/>
        </w:rPr>
      </w:pPr>
      <w:r w:rsidRPr="00B81BC2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FE3586">
        <w:rPr>
          <w:sz w:val="28"/>
          <w:szCs w:val="28"/>
          <w:lang w:eastAsia="ru-RU"/>
        </w:rPr>
        <w:t xml:space="preserve">голови </w:t>
      </w:r>
      <w:proofErr w:type="spellStart"/>
      <w:r w:rsidR="00560AB0">
        <w:rPr>
          <w:sz w:val="28"/>
          <w:szCs w:val="28"/>
          <w:lang w:eastAsia="ru-RU"/>
        </w:rPr>
        <w:t>О.Левицького</w:t>
      </w:r>
      <w:proofErr w:type="spellEnd"/>
      <w:r w:rsidRPr="00B81BC2">
        <w:rPr>
          <w:sz w:val="28"/>
          <w:szCs w:val="28"/>
          <w:lang w:eastAsia="ru-RU"/>
        </w:rPr>
        <w:t>.</w:t>
      </w:r>
    </w:p>
    <w:p w:rsidR="00F72243" w:rsidRPr="00026472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14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  <w:num w:numId="13">
    <w:abstractNumId w:val="11"/>
  </w:num>
  <w:num w:numId="14">
    <w:abstractNumId w:val="12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940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0037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5B75B-A1A2-4B3C-BF89-6A782BA2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2021-01-21T14:06:00Z</cp:lastPrinted>
  <dcterms:created xsi:type="dcterms:W3CDTF">2021-07-09T11:33:00Z</dcterms:created>
  <dcterms:modified xsi:type="dcterms:W3CDTF">2021-07-09T11:33:00Z</dcterms:modified>
</cp:coreProperties>
</file>