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5E99" w:rsidRDefault="00D85E99" w:rsidP="00D85E99"/>
    <w:p w:rsidR="00D85E99" w:rsidRDefault="00D85E99" w:rsidP="00D85E99">
      <w:pPr>
        <w:pStyle w:val="1"/>
        <w:tabs>
          <w:tab w:val="left" w:pos="4638"/>
        </w:tabs>
        <w:spacing w:before="0" w:after="0"/>
        <w:ind w:left="258" w:right="3827"/>
        <w:jc w:val="both"/>
        <w:rPr>
          <w:rFonts w:ascii="Times New Roman" w:hAnsi="Times New Roman"/>
          <w:b w:val="0"/>
        </w:rPr>
      </w:pPr>
      <w:r>
        <w:rPr>
          <w:rFonts w:ascii="Times New Roman" w:hAnsi="Times New Roman"/>
          <w:b w:val="0"/>
          <w:sz w:val="28"/>
          <w:szCs w:val="28"/>
        </w:rPr>
        <w:t xml:space="preserve">Про видачу дозволів (ордерів) на порушення </w:t>
      </w:r>
      <w:r>
        <w:rPr>
          <w:rFonts w:ascii="Times New Roman" w:hAnsi="Times New Roman"/>
          <w:b w:val="0"/>
          <w:spacing w:val="2"/>
          <w:sz w:val="28"/>
          <w:szCs w:val="28"/>
        </w:rPr>
        <w:t>об’єктів благоустрою на території міста</w:t>
      </w:r>
    </w:p>
    <w:p w:rsidR="00D85E99" w:rsidRDefault="00D85E99" w:rsidP="00D85E99">
      <w:pPr>
        <w:tabs>
          <w:tab w:val="left" w:pos="6315"/>
        </w:tabs>
        <w:rPr>
          <w:sz w:val="28"/>
          <w:szCs w:val="28"/>
        </w:rPr>
      </w:pPr>
      <w:r>
        <w:rPr>
          <w:sz w:val="28"/>
          <w:szCs w:val="28"/>
        </w:rPr>
        <w:tab/>
      </w:r>
    </w:p>
    <w:p w:rsidR="00D85E99" w:rsidRDefault="00D85E99" w:rsidP="00D85E99">
      <w:pPr>
        <w:tabs>
          <w:tab w:val="left" w:pos="4114"/>
        </w:tabs>
        <w:rPr>
          <w:sz w:val="28"/>
          <w:szCs w:val="28"/>
        </w:rPr>
      </w:pPr>
    </w:p>
    <w:p w:rsidR="00D85E99" w:rsidRDefault="00D85E99" w:rsidP="00D85E99">
      <w:pPr>
        <w:tabs>
          <w:tab w:val="left" w:pos="916"/>
        </w:tabs>
        <w:ind w:firstLine="561"/>
        <w:jc w:val="both"/>
        <w:rPr>
          <w:sz w:val="28"/>
        </w:rPr>
      </w:pPr>
      <w:r>
        <w:rPr>
          <w:sz w:val="28"/>
        </w:rPr>
        <w:t>Керуючись ст. ст. 52, 59 Закону України «Про місцеве самоврядування в Україні», ст.10 Закону України «Про благоустрій населених пунктів», враховуючи Типовий порядок видачі дозволів на порушення об’єктів благоустрою або відмови в їх видачі, переоформлення, видачі дублікатів, анулювання дозволів, затверджений постановою Кабінету Міністрів України від 30.10.2013р. №870, виконавчий комітет міської ради</w:t>
      </w:r>
    </w:p>
    <w:p w:rsidR="00D85E99" w:rsidRDefault="00D85E99" w:rsidP="00D85E99">
      <w:pPr>
        <w:tabs>
          <w:tab w:val="left" w:pos="916"/>
        </w:tabs>
        <w:ind w:firstLine="561"/>
        <w:jc w:val="both"/>
        <w:rPr>
          <w:sz w:val="28"/>
        </w:rPr>
      </w:pPr>
    </w:p>
    <w:p w:rsidR="00D85E99" w:rsidRDefault="00D85E99" w:rsidP="00D85E99">
      <w:pPr>
        <w:ind w:left="3528" w:firstLine="720"/>
        <w:jc w:val="both"/>
        <w:rPr>
          <w:spacing w:val="80"/>
          <w:sz w:val="28"/>
          <w:szCs w:val="28"/>
        </w:rPr>
      </w:pPr>
      <w:r>
        <w:rPr>
          <w:spacing w:val="80"/>
          <w:sz w:val="28"/>
          <w:szCs w:val="28"/>
        </w:rPr>
        <w:t>вирішив:</w:t>
      </w:r>
    </w:p>
    <w:p w:rsidR="00D85E99" w:rsidRDefault="00D85E99" w:rsidP="00D85E99">
      <w:pPr>
        <w:ind w:left="3528" w:firstLine="720"/>
        <w:jc w:val="both"/>
        <w:rPr>
          <w:b/>
          <w:sz w:val="28"/>
          <w:szCs w:val="28"/>
        </w:rPr>
      </w:pPr>
    </w:p>
    <w:p w:rsidR="00D85E99" w:rsidRDefault="00D85E99" w:rsidP="00D85E99">
      <w:pPr>
        <w:tabs>
          <w:tab w:val="left" w:pos="567"/>
          <w:tab w:val="left" w:pos="4114"/>
        </w:tabs>
        <w:jc w:val="both"/>
        <w:rPr>
          <w:sz w:val="28"/>
          <w:szCs w:val="28"/>
        </w:rPr>
      </w:pPr>
      <w:r>
        <w:rPr>
          <w:sz w:val="28"/>
          <w:szCs w:val="28"/>
        </w:rPr>
        <w:t xml:space="preserve">      1. </w:t>
      </w:r>
      <w:r>
        <w:rPr>
          <w:color w:val="auto"/>
          <w:sz w:val="28"/>
          <w:szCs w:val="28"/>
        </w:rPr>
        <w:t xml:space="preserve">Департаменту інфраструктури, житлової та комунальної політики  Івано – Франківської міської ради (М. </w:t>
      </w:r>
      <w:proofErr w:type="spellStart"/>
      <w:r>
        <w:rPr>
          <w:color w:val="auto"/>
          <w:sz w:val="28"/>
          <w:szCs w:val="28"/>
        </w:rPr>
        <w:t>Смушак</w:t>
      </w:r>
      <w:proofErr w:type="spellEnd"/>
      <w:r>
        <w:rPr>
          <w:color w:val="auto"/>
          <w:sz w:val="28"/>
          <w:szCs w:val="28"/>
        </w:rPr>
        <w:t xml:space="preserve">) </w:t>
      </w:r>
      <w:r>
        <w:rPr>
          <w:sz w:val="28"/>
          <w:szCs w:val="28"/>
        </w:rPr>
        <w:t xml:space="preserve">видати дозволи (ордери) </w:t>
      </w:r>
      <w:r>
        <w:rPr>
          <w:color w:val="auto"/>
          <w:sz w:val="28"/>
          <w:szCs w:val="28"/>
        </w:rPr>
        <w:t>на порушення об’єктів благоустрою</w:t>
      </w:r>
      <w:r>
        <w:rPr>
          <w:sz w:val="28"/>
          <w:szCs w:val="28"/>
        </w:rPr>
        <w:t xml:space="preserve"> за умови укладання договору-гарантії про відновлення </w:t>
      </w:r>
      <w:r>
        <w:rPr>
          <w:color w:val="auto"/>
          <w:sz w:val="28"/>
          <w:szCs w:val="28"/>
        </w:rPr>
        <w:t>об’єктів</w:t>
      </w:r>
      <w:r>
        <w:rPr>
          <w:sz w:val="28"/>
          <w:szCs w:val="28"/>
        </w:rPr>
        <w:t>/елементів благоустрою наступним суб’єктам господарювання та фізичним особам:</w:t>
      </w:r>
    </w:p>
    <w:p w:rsidR="00D85E99" w:rsidRDefault="00D85E99" w:rsidP="00D85E99">
      <w:pPr>
        <w:tabs>
          <w:tab w:val="left" w:pos="426"/>
          <w:tab w:val="left" w:pos="4114"/>
        </w:tabs>
        <w:jc w:val="both"/>
        <w:rPr>
          <w:sz w:val="28"/>
          <w:szCs w:val="28"/>
        </w:rPr>
      </w:pPr>
      <w:r>
        <w:rPr>
          <w:sz w:val="28"/>
          <w:szCs w:val="28"/>
        </w:rPr>
        <w:t xml:space="preserve">      1.1. ПП «Альфа </w:t>
      </w:r>
      <w:proofErr w:type="spellStart"/>
      <w:r>
        <w:rPr>
          <w:sz w:val="28"/>
          <w:szCs w:val="28"/>
        </w:rPr>
        <w:t>Енерго</w:t>
      </w:r>
      <w:proofErr w:type="spellEnd"/>
      <w:r>
        <w:rPr>
          <w:sz w:val="28"/>
          <w:szCs w:val="28"/>
        </w:rPr>
        <w:t xml:space="preserve"> Груп» (Мельник С.П.) на проведення земляних робіт для прокладання кабельної лінії на вул. Гетьмана Мазепи, №91, №117, №80, терміном 25 днів з моменту видачі дозволу(ордера).</w:t>
      </w:r>
    </w:p>
    <w:p w:rsidR="00D85E99" w:rsidRDefault="00D85E99" w:rsidP="00D85E99">
      <w:pPr>
        <w:tabs>
          <w:tab w:val="left" w:pos="426"/>
          <w:tab w:val="left" w:pos="4114"/>
        </w:tabs>
        <w:jc w:val="both"/>
        <w:rPr>
          <w:sz w:val="28"/>
          <w:szCs w:val="28"/>
        </w:rPr>
      </w:pPr>
      <w:r>
        <w:rPr>
          <w:sz w:val="28"/>
          <w:szCs w:val="28"/>
        </w:rPr>
        <w:t xml:space="preserve">      1.2. ПП «Альфа </w:t>
      </w:r>
      <w:proofErr w:type="spellStart"/>
      <w:r>
        <w:rPr>
          <w:sz w:val="28"/>
          <w:szCs w:val="28"/>
        </w:rPr>
        <w:t>Енерго</w:t>
      </w:r>
      <w:proofErr w:type="spellEnd"/>
      <w:r>
        <w:rPr>
          <w:sz w:val="28"/>
          <w:szCs w:val="28"/>
        </w:rPr>
        <w:t xml:space="preserve"> Груп» (Мельник С.П.) на проведення земляних робіт для прокладання кабельної лінії на вул. Марійки Підгірянки, терміном 25 днів з моменту видачі дозволу(ордера).</w:t>
      </w:r>
    </w:p>
    <w:p w:rsidR="00D85E99" w:rsidRDefault="00D85E99" w:rsidP="00D85E99">
      <w:pPr>
        <w:tabs>
          <w:tab w:val="left" w:pos="426"/>
          <w:tab w:val="left" w:pos="4114"/>
        </w:tabs>
        <w:jc w:val="both"/>
        <w:rPr>
          <w:sz w:val="28"/>
          <w:szCs w:val="28"/>
        </w:rPr>
      </w:pPr>
      <w:r>
        <w:rPr>
          <w:sz w:val="28"/>
          <w:szCs w:val="28"/>
        </w:rPr>
        <w:t xml:space="preserve">      1.3. ПП «Альфа </w:t>
      </w:r>
      <w:proofErr w:type="spellStart"/>
      <w:r>
        <w:rPr>
          <w:sz w:val="28"/>
          <w:szCs w:val="28"/>
        </w:rPr>
        <w:t>Енерго</w:t>
      </w:r>
      <w:proofErr w:type="spellEnd"/>
      <w:r>
        <w:rPr>
          <w:sz w:val="28"/>
          <w:szCs w:val="28"/>
        </w:rPr>
        <w:t xml:space="preserve"> Груп» (Мельник С.П.) на проведення земляних робіт для прокладання кабельної лінії на вул. Січинського, терміном 25 днів з моменту видачі дозволу(ордера).</w:t>
      </w:r>
    </w:p>
    <w:p w:rsidR="00D85E99" w:rsidRDefault="00D85E99" w:rsidP="00D85E99">
      <w:pPr>
        <w:tabs>
          <w:tab w:val="left" w:pos="426"/>
          <w:tab w:val="left" w:pos="4114"/>
        </w:tabs>
        <w:jc w:val="both"/>
        <w:rPr>
          <w:sz w:val="28"/>
          <w:szCs w:val="28"/>
        </w:rPr>
      </w:pPr>
      <w:r>
        <w:rPr>
          <w:sz w:val="28"/>
          <w:szCs w:val="28"/>
        </w:rPr>
        <w:t xml:space="preserve">      </w:t>
      </w:r>
      <w:r w:rsidR="00B528C1">
        <w:rPr>
          <w:sz w:val="28"/>
          <w:szCs w:val="28"/>
        </w:rPr>
        <w:t>1.4. Гончарук В. О.</w:t>
      </w:r>
      <w:r>
        <w:rPr>
          <w:sz w:val="28"/>
          <w:szCs w:val="28"/>
        </w:rPr>
        <w:t xml:space="preserve"> на проведення земляних робіт для прокладання мережі водопостачання та водовідведення на вул. </w:t>
      </w:r>
      <w:proofErr w:type="spellStart"/>
      <w:r>
        <w:rPr>
          <w:sz w:val="28"/>
          <w:szCs w:val="28"/>
        </w:rPr>
        <w:t>Автоливмашівській</w:t>
      </w:r>
      <w:proofErr w:type="spellEnd"/>
      <w:r>
        <w:rPr>
          <w:sz w:val="28"/>
          <w:szCs w:val="28"/>
        </w:rPr>
        <w:t>, 6, терміном 30 днів з моменту видачі дозволу (ордера).</w:t>
      </w:r>
    </w:p>
    <w:p w:rsidR="00D85E99" w:rsidRDefault="00D85E99" w:rsidP="00D85E99">
      <w:pPr>
        <w:tabs>
          <w:tab w:val="left" w:pos="426"/>
          <w:tab w:val="left" w:pos="4114"/>
        </w:tabs>
        <w:jc w:val="both"/>
        <w:rPr>
          <w:sz w:val="28"/>
          <w:szCs w:val="28"/>
        </w:rPr>
      </w:pPr>
      <w:r>
        <w:rPr>
          <w:sz w:val="28"/>
          <w:szCs w:val="28"/>
        </w:rPr>
        <w:t xml:space="preserve">      </w:t>
      </w:r>
      <w:r w:rsidR="00B528C1">
        <w:rPr>
          <w:sz w:val="28"/>
          <w:szCs w:val="28"/>
        </w:rPr>
        <w:t xml:space="preserve">1.5. Зайцю В. </w:t>
      </w:r>
      <w:proofErr w:type="spellStart"/>
      <w:r w:rsidR="00B528C1">
        <w:rPr>
          <w:sz w:val="28"/>
          <w:szCs w:val="28"/>
        </w:rPr>
        <w:t>І.</w:t>
      </w:r>
      <w:r>
        <w:rPr>
          <w:sz w:val="28"/>
          <w:szCs w:val="28"/>
        </w:rPr>
        <w:t>на</w:t>
      </w:r>
      <w:proofErr w:type="spellEnd"/>
      <w:r>
        <w:rPr>
          <w:sz w:val="28"/>
          <w:szCs w:val="28"/>
        </w:rPr>
        <w:t xml:space="preserve"> проведення земляних робіт для прокладання мережі водопостачання та водовідведення на                                                 вул. Чорновола, 126 А, терміном 20 днів з моменту видачі дозволу (ордера).</w:t>
      </w:r>
    </w:p>
    <w:p w:rsidR="00D85E99" w:rsidRDefault="00D85E99" w:rsidP="00D85E99">
      <w:pPr>
        <w:tabs>
          <w:tab w:val="left" w:pos="426"/>
          <w:tab w:val="left" w:pos="4114"/>
        </w:tabs>
        <w:jc w:val="both"/>
        <w:rPr>
          <w:sz w:val="28"/>
          <w:szCs w:val="28"/>
        </w:rPr>
      </w:pPr>
      <w:r>
        <w:rPr>
          <w:sz w:val="28"/>
          <w:szCs w:val="28"/>
        </w:rPr>
        <w:t xml:space="preserve">      </w:t>
      </w:r>
      <w:r w:rsidR="00B528C1">
        <w:rPr>
          <w:sz w:val="28"/>
          <w:szCs w:val="28"/>
        </w:rPr>
        <w:t xml:space="preserve">1.6. </w:t>
      </w:r>
      <w:proofErr w:type="spellStart"/>
      <w:r w:rsidR="00B528C1">
        <w:rPr>
          <w:sz w:val="28"/>
          <w:szCs w:val="28"/>
        </w:rPr>
        <w:t>Кондрат</w:t>
      </w:r>
      <w:proofErr w:type="spellEnd"/>
      <w:r w:rsidR="00B528C1">
        <w:rPr>
          <w:sz w:val="28"/>
          <w:szCs w:val="28"/>
        </w:rPr>
        <w:t xml:space="preserve"> Н. С.</w:t>
      </w:r>
      <w:r>
        <w:rPr>
          <w:sz w:val="28"/>
          <w:szCs w:val="28"/>
        </w:rPr>
        <w:t xml:space="preserve"> на проведення земляних робіт для прокладання мережі водовідведення на вул. Євгена Коновальця, 318 А, терміном 10 днів з моменту видачі дозволу (ордера).</w:t>
      </w:r>
    </w:p>
    <w:p w:rsidR="00D85E99" w:rsidRDefault="00D85E99" w:rsidP="00D85E99">
      <w:pPr>
        <w:tabs>
          <w:tab w:val="left" w:pos="426"/>
          <w:tab w:val="left" w:pos="4114"/>
        </w:tabs>
        <w:jc w:val="both"/>
        <w:rPr>
          <w:sz w:val="28"/>
          <w:szCs w:val="28"/>
        </w:rPr>
      </w:pPr>
      <w:r>
        <w:rPr>
          <w:sz w:val="28"/>
          <w:szCs w:val="28"/>
        </w:rPr>
        <w:t xml:space="preserve">      1.7. </w:t>
      </w:r>
      <w:proofErr w:type="spellStart"/>
      <w:r>
        <w:rPr>
          <w:sz w:val="28"/>
          <w:szCs w:val="28"/>
        </w:rPr>
        <w:t>Черно</w:t>
      </w:r>
      <w:r w:rsidR="00B528C1">
        <w:rPr>
          <w:sz w:val="28"/>
          <w:szCs w:val="28"/>
        </w:rPr>
        <w:t>вій</w:t>
      </w:r>
      <w:proofErr w:type="spellEnd"/>
      <w:r w:rsidR="00B528C1">
        <w:rPr>
          <w:sz w:val="28"/>
          <w:szCs w:val="28"/>
        </w:rPr>
        <w:t xml:space="preserve"> Т. С.</w:t>
      </w:r>
      <w:r>
        <w:rPr>
          <w:sz w:val="28"/>
          <w:szCs w:val="28"/>
        </w:rPr>
        <w:t xml:space="preserve"> на проведення земляних робіт для прокладання мережі газопостачання на вул. Українських Декабристів, терміном 30 днів з моменту видачі дозволу(ордера).</w:t>
      </w:r>
    </w:p>
    <w:p w:rsidR="00D85E99" w:rsidRDefault="00D85E99" w:rsidP="00D85E99">
      <w:pPr>
        <w:tabs>
          <w:tab w:val="left" w:pos="426"/>
          <w:tab w:val="left" w:pos="4114"/>
        </w:tabs>
        <w:jc w:val="both"/>
        <w:rPr>
          <w:sz w:val="28"/>
          <w:szCs w:val="28"/>
        </w:rPr>
      </w:pPr>
      <w:r>
        <w:rPr>
          <w:sz w:val="28"/>
          <w:szCs w:val="28"/>
        </w:rPr>
        <w:t xml:space="preserve">      </w:t>
      </w:r>
      <w:r w:rsidR="00B528C1">
        <w:rPr>
          <w:sz w:val="28"/>
          <w:szCs w:val="28"/>
        </w:rPr>
        <w:t xml:space="preserve">1.8. </w:t>
      </w:r>
      <w:proofErr w:type="spellStart"/>
      <w:r w:rsidR="00B528C1">
        <w:rPr>
          <w:sz w:val="28"/>
          <w:szCs w:val="28"/>
        </w:rPr>
        <w:t>Лагоржевській</w:t>
      </w:r>
      <w:proofErr w:type="spellEnd"/>
      <w:r w:rsidR="00B528C1">
        <w:rPr>
          <w:sz w:val="28"/>
          <w:szCs w:val="28"/>
        </w:rPr>
        <w:t xml:space="preserve"> У. А.</w:t>
      </w:r>
      <w:bookmarkStart w:id="0" w:name="_GoBack"/>
      <w:bookmarkEnd w:id="0"/>
      <w:r>
        <w:rPr>
          <w:sz w:val="28"/>
          <w:szCs w:val="28"/>
        </w:rPr>
        <w:t xml:space="preserve"> на проведення земляних робіт для прокладання мережі водовідведення на </w:t>
      </w:r>
      <w:proofErr w:type="spellStart"/>
      <w:r>
        <w:rPr>
          <w:sz w:val="28"/>
          <w:szCs w:val="28"/>
        </w:rPr>
        <w:t>вул</w:t>
      </w:r>
      <w:proofErr w:type="spellEnd"/>
      <w:r>
        <w:rPr>
          <w:sz w:val="28"/>
          <w:szCs w:val="28"/>
        </w:rPr>
        <w:t xml:space="preserve"> Юності, поруч будинку №53 А, терміном 30 днів з моменту видачі дозволу(ордера).</w:t>
      </w:r>
    </w:p>
    <w:p w:rsidR="00D85E99" w:rsidRDefault="00D85E99" w:rsidP="00D85E99">
      <w:pPr>
        <w:tabs>
          <w:tab w:val="left" w:pos="426"/>
          <w:tab w:val="left" w:pos="4114"/>
        </w:tabs>
        <w:jc w:val="both"/>
        <w:rPr>
          <w:color w:val="auto"/>
          <w:sz w:val="28"/>
          <w:szCs w:val="28"/>
        </w:rPr>
      </w:pPr>
      <w:r>
        <w:rPr>
          <w:color w:val="auto"/>
          <w:sz w:val="28"/>
          <w:szCs w:val="28"/>
        </w:rPr>
        <w:lastRenderedPageBreak/>
        <w:t xml:space="preserve">      2. Суб’єктам господарювання та фізичним особам, яким згідно цього рішення надано дозвіл (ордер) на проведення земляних робіт для прокладання мереж (електропостачання, газопостачання, водопостачання та водовідведення) подавати до Департаменту містобудування та архітектури Івано-Франківської міської ради контрольно-виконавчу зйомку в М 1:500 нових інженерних мереж після завершення робіт з відновлення об’єктів благоустрою.</w:t>
      </w:r>
    </w:p>
    <w:p w:rsidR="00D85E99" w:rsidRDefault="00D85E99" w:rsidP="00D85E99">
      <w:pPr>
        <w:tabs>
          <w:tab w:val="left" w:pos="426"/>
          <w:tab w:val="left" w:pos="4114"/>
        </w:tabs>
        <w:jc w:val="both"/>
        <w:rPr>
          <w:color w:val="auto"/>
          <w:sz w:val="28"/>
          <w:szCs w:val="28"/>
        </w:rPr>
      </w:pPr>
      <w:r>
        <w:rPr>
          <w:color w:val="auto"/>
          <w:sz w:val="28"/>
          <w:szCs w:val="28"/>
        </w:rPr>
        <w:tab/>
        <w:t xml:space="preserve">3. Контроль за виконанням рішення покласти на заступника міського голови – директора Департаменту інфраструктури, житлової та комунальної політики М. </w:t>
      </w:r>
      <w:proofErr w:type="spellStart"/>
      <w:r>
        <w:rPr>
          <w:color w:val="auto"/>
          <w:sz w:val="28"/>
          <w:szCs w:val="28"/>
        </w:rPr>
        <w:t>Смушака</w:t>
      </w:r>
      <w:proofErr w:type="spellEnd"/>
      <w:r>
        <w:rPr>
          <w:color w:val="auto"/>
          <w:sz w:val="28"/>
          <w:szCs w:val="28"/>
        </w:rPr>
        <w:t>.</w:t>
      </w:r>
    </w:p>
    <w:p w:rsidR="00D85E99" w:rsidRDefault="00D85E99" w:rsidP="00D85E99">
      <w:pPr>
        <w:tabs>
          <w:tab w:val="left" w:pos="426"/>
          <w:tab w:val="left" w:pos="4114"/>
        </w:tabs>
        <w:jc w:val="both"/>
        <w:rPr>
          <w:color w:val="auto"/>
          <w:sz w:val="28"/>
          <w:szCs w:val="28"/>
        </w:rPr>
      </w:pPr>
    </w:p>
    <w:p w:rsidR="00D85E99" w:rsidRDefault="00D85E99" w:rsidP="00D85E99">
      <w:pPr>
        <w:tabs>
          <w:tab w:val="left" w:pos="426"/>
          <w:tab w:val="left" w:pos="4114"/>
        </w:tabs>
        <w:jc w:val="both"/>
        <w:rPr>
          <w:sz w:val="28"/>
          <w:szCs w:val="28"/>
        </w:rPr>
      </w:pPr>
    </w:p>
    <w:p w:rsidR="00D85E99" w:rsidRDefault="00D85E99" w:rsidP="00D85E99">
      <w:pPr>
        <w:tabs>
          <w:tab w:val="left" w:pos="426"/>
          <w:tab w:val="left" w:pos="4114"/>
        </w:tabs>
        <w:jc w:val="both"/>
        <w:rPr>
          <w:sz w:val="28"/>
          <w:szCs w:val="28"/>
        </w:rPr>
      </w:pPr>
    </w:p>
    <w:p w:rsidR="00F4191B" w:rsidRPr="00D85E99" w:rsidRDefault="00D85E99" w:rsidP="00D85E99">
      <w:pPr>
        <w:tabs>
          <w:tab w:val="left" w:pos="426"/>
          <w:tab w:val="left" w:pos="4114"/>
        </w:tabs>
        <w:jc w:val="both"/>
        <w:rPr>
          <w:sz w:val="28"/>
          <w:szCs w:val="28"/>
        </w:rPr>
      </w:pPr>
      <w:r>
        <w:rPr>
          <w:sz w:val="28"/>
          <w:szCs w:val="28"/>
        </w:rPr>
        <w:tab/>
        <w:t xml:space="preserve"> Міський голова </w:t>
      </w:r>
      <w:r>
        <w:rPr>
          <w:sz w:val="28"/>
          <w:szCs w:val="28"/>
        </w:rPr>
        <w:tab/>
      </w:r>
      <w:r>
        <w:rPr>
          <w:sz w:val="28"/>
          <w:szCs w:val="28"/>
        </w:rPr>
        <w:tab/>
      </w:r>
      <w:r>
        <w:rPr>
          <w:sz w:val="28"/>
          <w:szCs w:val="28"/>
        </w:rPr>
        <w:tab/>
      </w:r>
      <w:r>
        <w:rPr>
          <w:sz w:val="28"/>
          <w:szCs w:val="28"/>
        </w:rPr>
        <w:tab/>
      </w:r>
      <w:r>
        <w:rPr>
          <w:sz w:val="28"/>
          <w:szCs w:val="28"/>
        </w:rPr>
        <w:tab/>
        <w:t xml:space="preserve">         Руслан </w:t>
      </w:r>
      <w:proofErr w:type="spellStart"/>
      <w:r>
        <w:rPr>
          <w:sz w:val="28"/>
          <w:szCs w:val="28"/>
        </w:rPr>
        <w:t>Марцінків</w:t>
      </w:r>
      <w:proofErr w:type="spellEnd"/>
    </w:p>
    <w:sectPr w:rsidR="00F4191B" w:rsidRPr="00D85E99" w:rsidSect="00D85E99">
      <w:type w:val="continuous"/>
      <w:pgSz w:w="11910" w:h="16840" w:code="9"/>
      <w:pgMar w:top="1134" w:right="743" w:bottom="1134" w:left="1985" w:header="709" w:footer="709"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rawingGridVerticalSpacing w:val="299"/>
  <w:displayHorizont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134"/>
    <w:rsid w:val="00211704"/>
    <w:rsid w:val="0025777D"/>
    <w:rsid w:val="00483134"/>
    <w:rsid w:val="00A23AD5"/>
    <w:rsid w:val="00B528C1"/>
    <w:rsid w:val="00D85E99"/>
    <w:rsid w:val="00F077AC"/>
    <w:rsid w:val="00F4191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715B7B-F5CB-4CB6-BCAB-044C4067B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5E99"/>
    <w:pPr>
      <w:spacing w:after="0" w:line="240" w:lineRule="auto"/>
    </w:pPr>
    <w:rPr>
      <w:rFonts w:ascii="Times New Roman" w:eastAsia="Times New Roman" w:hAnsi="Times New Roman" w:cs="Times New Roman"/>
      <w:color w:val="000000"/>
      <w:sz w:val="26"/>
      <w:szCs w:val="26"/>
      <w:lang w:eastAsia="ru-RU"/>
    </w:rPr>
  </w:style>
  <w:style w:type="paragraph" w:styleId="1">
    <w:name w:val="heading 1"/>
    <w:basedOn w:val="a"/>
    <w:next w:val="a"/>
    <w:link w:val="10"/>
    <w:qFormat/>
    <w:rsid w:val="00D85E99"/>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85E99"/>
    <w:rPr>
      <w:rFonts w:ascii="Cambria" w:eastAsia="Times New Roman" w:hAnsi="Cambria" w:cs="Times New Roman"/>
      <w:b/>
      <w:bCs/>
      <w:color w:val="000000"/>
      <w:kern w:val="32"/>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5717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1907</Words>
  <Characters>1088</Characters>
  <Application>Microsoft Office Word</Application>
  <DocSecurity>0</DocSecurity>
  <Lines>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Загурський Василь</dc:creator>
  <cp:lastModifiedBy>Користувач Windows</cp:lastModifiedBy>
  <cp:revision>2</cp:revision>
  <dcterms:created xsi:type="dcterms:W3CDTF">2021-05-28T08:37:00Z</dcterms:created>
  <dcterms:modified xsi:type="dcterms:W3CDTF">2021-05-28T08:37:00Z</dcterms:modified>
</cp:coreProperties>
</file>