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43C" w:rsidRDefault="00C2444B" w:rsidP="0055143C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>Звіт</w:t>
      </w:r>
    </w:p>
    <w:p w:rsidR="0055143C" w:rsidRDefault="0055143C" w:rsidP="0055143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АТ «Івано-Франківський локомотиворемонтний завод»</w:t>
      </w:r>
    </w:p>
    <w:p w:rsidR="002D6A44" w:rsidRDefault="002D6A44" w:rsidP="0055143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  20</w:t>
      </w:r>
      <w:r w:rsidR="00473EE2">
        <w:rPr>
          <w:b/>
          <w:bCs/>
          <w:sz w:val="28"/>
          <w:szCs w:val="28"/>
          <w:lang w:val="uk-UA"/>
        </w:rPr>
        <w:t>20</w:t>
      </w:r>
      <w:r w:rsidR="009F2A5A">
        <w:rPr>
          <w:b/>
          <w:bCs/>
          <w:sz w:val="28"/>
          <w:szCs w:val="28"/>
          <w:lang w:val="uk-UA"/>
        </w:rPr>
        <w:t> рік</w:t>
      </w:r>
    </w:p>
    <w:p w:rsidR="002D6A44" w:rsidRDefault="002D6A44" w:rsidP="009F1DF6">
      <w:pPr>
        <w:tabs>
          <w:tab w:val="left" w:pos="709"/>
        </w:tabs>
        <w:ind w:left="708" w:right="-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D6A44" w:rsidRDefault="00C879AE" w:rsidP="00CD5BF3">
      <w:pPr>
        <w:tabs>
          <w:tab w:val="left" w:pos="0"/>
        </w:tabs>
        <w:spacing w:line="360" w:lineRule="auto"/>
        <w:ind w:right="-18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20</w:t>
      </w:r>
      <w:r w:rsidR="00572E2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рік завод при</w:t>
      </w:r>
      <w:r w:rsidR="00C018C9">
        <w:rPr>
          <w:sz w:val="28"/>
          <w:szCs w:val="28"/>
          <w:lang w:val="uk-UA"/>
        </w:rPr>
        <w:t>йняв участь в конкурсних торгах</w:t>
      </w:r>
      <w:r>
        <w:rPr>
          <w:sz w:val="28"/>
          <w:szCs w:val="28"/>
          <w:lang w:val="uk-UA"/>
        </w:rPr>
        <w:t xml:space="preserve">, за результатами яких укладено договорів на загальну суму </w:t>
      </w:r>
      <w:r w:rsidRPr="00C073D0">
        <w:rPr>
          <w:b/>
          <w:sz w:val="28"/>
          <w:szCs w:val="28"/>
          <w:lang w:val="uk-UA"/>
        </w:rPr>
        <w:t>1</w:t>
      </w:r>
      <w:r w:rsidR="00473EE2" w:rsidRPr="00C073D0">
        <w:rPr>
          <w:b/>
          <w:sz w:val="28"/>
          <w:szCs w:val="28"/>
          <w:lang w:val="uk-UA"/>
        </w:rPr>
        <w:t>05</w:t>
      </w:r>
      <w:r w:rsidRPr="00C073D0">
        <w:rPr>
          <w:b/>
          <w:sz w:val="28"/>
          <w:szCs w:val="28"/>
          <w:lang w:val="uk-UA"/>
        </w:rPr>
        <w:t> </w:t>
      </w:r>
      <w:r w:rsidR="00473EE2" w:rsidRPr="00C073D0">
        <w:rPr>
          <w:b/>
          <w:sz w:val="28"/>
          <w:szCs w:val="28"/>
          <w:lang w:val="uk-UA"/>
        </w:rPr>
        <w:t>21</w:t>
      </w:r>
      <w:r w:rsidRPr="00C073D0">
        <w:rPr>
          <w:b/>
          <w:sz w:val="28"/>
          <w:szCs w:val="28"/>
          <w:lang w:val="uk-UA"/>
        </w:rPr>
        <w:t>6,</w:t>
      </w:r>
      <w:r w:rsidR="00473EE2" w:rsidRPr="00C073D0">
        <w:rPr>
          <w:b/>
          <w:sz w:val="28"/>
          <w:szCs w:val="28"/>
          <w:lang w:val="uk-UA"/>
        </w:rPr>
        <w:t>7</w:t>
      </w:r>
      <w:r w:rsidRPr="00C073D0">
        <w:rPr>
          <w:b/>
          <w:sz w:val="28"/>
          <w:szCs w:val="28"/>
          <w:lang w:val="uk-UA"/>
        </w:rPr>
        <w:t xml:space="preserve"> тис.</w:t>
      </w:r>
      <w:r w:rsidR="00C018C9" w:rsidRPr="00C073D0">
        <w:rPr>
          <w:b/>
          <w:sz w:val="28"/>
          <w:szCs w:val="28"/>
          <w:lang w:val="uk-UA"/>
        </w:rPr>
        <w:t xml:space="preserve"> </w:t>
      </w:r>
      <w:r w:rsidRPr="00C073D0">
        <w:rPr>
          <w:b/>
          <w:sz w:val="28"/>
          <w:szCs w:val="28"/>
          <w:lang w:val="uk-UA"/>
        </w:rPr>
        <w:t>грн. з ПДВ</w:t>
      </w:r>
      <w:r>
        <w:rPr>
          <w:sz w:val="28"/>
          <w:szCs w:val="28"/>
          <w:lang w:val="uk-UA"/>
        </w:rPr>
        <w:t>.</w:t>
      </w:r>
      <w:r w:rsidR="00C01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них виготовлено та реалізовано продукції на суму </w:t>
      </w:r>
      <w:r w:rsidR="00C073D0" w:rsidRPr="00057F4A">
        <w:rPr>
          <w:b/>
          <w:sz w:val="28"/>
          <w:szCs w:val="28"/>
          <w:lang w:val="uk-UA"/>
        </w:rPr>
        <w:t>75 871,0</w:t>
      </w:r>
      <w:r w:rsidRPr="00057F4A">
        <w:rPr>
          <w:b/>
          <w:sz w:val="28"/>
          <w:szCs w:val="28"/>
          <w:lang w:val="uk-UA"/>
        </w:rPr>
        <w:t xml:space="preserve"> тис.</w:t>
      </w:r>
      <w:r w:rsidR="00C75B56" w:rsidRPr="00057F4A">
        <w:rPr>
          <w:b/>
          <w:sz w:val="28"/>
          <w:szCs w:val="28"/>
          <w:lang w:val="uk-UA"/>
        </w:rPr>
        <w:t xml:space="preserve"> </w:t>
      </w:r>
      <w:r w:rsidRPr="00057F4A">
        <w:rPr>
          <w:b/>
          <w:sz w:val="28"/>
          <w:szCs w:val="28"/>
          <w:lang w:val="uk-UA"/>
        </w:rPr>
        <w:t>грн. з ПДВ</w:t>
      </w:r>
      <w:r w:rsidRPr="002A71F5">
        <w:rPr>
          <w:sz w:val="28"/>
          <w:szCs w:val="28"/>
          <w:lang w:val="uk-UA"/>
        </w:rPr>
        <w:t>.</w:t>
      </w:r>
      <w:r w:rsidR="00C75B56" w:rsidRPr="002A71F5">
        <w:rPr>
          <w:sz w:val="28"/>
          <w:szCs w:val="28"/>
          <w:lang w:val="uk-UA"/>
        </w:rPr>
        <w:t xml:space="preserve"> </w:t>
      </w:r>
      <w:r w:rsidR="00C018C9" w:rsidRPr="002A71F5">
        <w:rPr>
          <w:sz w:val="28"/>
          <w:szCs w:val="28"/>
          <w:lang w:val="uk-UA"/>
        </w:rPr>
        <w:t xml:space="preserve">Решта договорів на суму </w:t>
      </w:r>
      <w:r w:rsidR="00C073D0">
        <w:rPr>
          <w:sz w:val="28"/>
          <w:szCs w:val="28"/>
          <w:lang w:val="uk-UA"/>
        </w:rPr>
        <w:t>29 345,7</w:t>
      </w:r>
      <w:r w:rsidR="00C018C9" w:rsidRPr="002A71F5">
        <w:rPr>
          <w:sz w:val="28"/>
          <w:szCs w:val="28"/>
          <w:lang w:val="uk-UA"/>
        </w:rPr>
        <w:t xml:space="preserve"> тис. грн. виконання спливає у першому кварталі 202</w:t>
      </w:r>
      <w:r w:rsidR="00473EE2">
        <w:rPr>
          <w:sz w:val="28"/>
          <w:szCs w:val="28"/>
          <w:lang w:val="uk-UA"/>
        </w:rPr>
        <w:t>1</w:t>
      </w:r>
      <w:r w:rsidR="00C018C9" w:rsidRPr="002A71F5">
        <w:rPr>
          <w:sz w:val="28"/>
          <w:szCs w:val="28"/>
          <w:lang w:val="uk-UA"/>
        </w:rPr>
        <w:t xml:space="preserve"> року.</w:t>
      </w:r>
    </w:p>
    <w:p w:rsidR="00A52776" w:rsidRDefault="001E3238" w:rsidP="00CD5BF3">
      <w:pPr>
        <w:tabs>
          <w:tab w:val="left" w:pos="0"/>
        </w:tabs>
        <w:spacing w:line="360" w:lineRule="auto"/>
        <w:ind w:right="-180" w:firstLine="709"/>
        <w:jc w:val="both"/>
        <w:rPr>
          <w:rStyle w:val="FontStyle21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Основними замовниками продукції товариства є підприємства Укрзалізни</w:t>
      </w:r>
      <w:r w:rsidR="00190D9C">
        <w:rPr>
          <w:sz w:val="28"/>
          <w:szCs w:val="28"/>
          <w:lang w:val="uk-UA"/>
        </w:rPr>
        <w:t>ці, металургійні комбінати та гі</w:t>
      </w:r>
      <w:r>
        <w:rPr>
          <w:sz w:val="28"/>
          <w:szCs w:val="28"/>
          <w:lang w:val="uk-UA"/>
        </w:rPr>
        <w:t>рничо-збагачувальні підприємства.</w:t>
      </w:r>
    </w:p>
    <w:p w:rsidR="00CD5BF3" w:rsidRDefault="00CD5BF3" w:rsidP="00CD5BF3">
      <w:pPr>
        <w:tabs>
          <w:tab w:val="left" w:pos="0"/>
        </w:tabs>
        <w:spacing w:line="276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CD5BF3" w:rsidRDefault="00CD5BF3" w:rsidP="00CD5BF3">
      <w:pPr>
        <w:tabs>
          <w:tab w:val="left" w:pos="0"/>
        </w:tabs>
        <w:spacing w:line="276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C23659">
        <w:rPr>
          <w:b/>
          <w:bCs/>
          <w:sz w:val="28"/>
          <w:szCs w:val="28"/>
          <w:lang w:val="uk-UA"/>
        </w:rPr>
        <w:t>Результати роботи виробничих підрозділів наступні:</w:t>
      </w:r>
    </w:p>
    <w:p w:rsidR="00CD5BF3" w:rsidRPr="00C14578" w:rsidRDefault="00CD5BF3" w:rsidP="00CD5BF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C14578">
        <w:rPr>
          <w:b/>
          <w:bCs/>
          <w:sz w:val="28"/>
          <w:szCs w:val="28"/>
          <w:lang w:val="uk-UA"/>
        </w:rPr>
        <w:t>. Колісний цех</w:t>
      </w:r>
    </w:p>
    <w:p w:rsidR="00CD5BF3" w:rsidRDefault="00CD5BF3" w:rsidP="00CD5B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Випуск товарної продукції за </w:t>
      </w:r>
      <w:r w:rsidRPr="00C14578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 року по цеху становить 56 805,6 тис. грн. Відремонтовано та виготовлено 162 шт.</w:t>
      </w:r>
      <w:r w:rsidRPr="00A17DA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колісні пари. Заводом виграно тендер на поставку нових колісних пар для АТ «Укрзалізниця» на загальну суму 22 609,5 тис. грн. </w:t>
      </w:r>
    </w:p>
    <w:p w:rsidR="000C07A4" w:rsidRDefault="000C07A4" w:rsidP="00CD5B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5BF3" w:rsidRPr="00C14578" w:rsidRDefault="00CD5BF3" w:rsidP="00CD5BF3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C14578">
        <w:rPr>
          <w:b/>
          <w:bCs/>
          <w:sz w:val="28"/>
          <w:szCs w:val="28"/>
          <w:lang w:val="uk-UA"/>
        </w:rPr>
        <w:t>. Цех по ремонту рухомого складу</w:t>
      </w:r>
    </w:p>
    <w:p w:rsidR="00CD5BF3" w:rsidRDefault="00CD5BF3" w:rsidP="00CD5BF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4578">
        <w:rPr>
          <w:sz w:val="28"/>
          <w:szCs w:val="28"/>
          <w:lang w:val="uk-UA"/>
        </w:rPr>
        <w:t xml:space="preserve">Випуск товарної продукції за звітний </w:t>
      </w:r>
      <w:r>
        <w:rPr>
          <w:sz w:val="28"/>
          <w:szCs w:val="28"/>
          <w:lang w:val="uk-UA"/>
        </w:rPr>
        <w:t xml:space="preserve">період по цеху становить            19 015,0 </w:t>
      </w:r>
      <w:r w:rsidRPr="00C14578">
        <w:rPr>
          <w:sz w:val="28"/>
          <w:szCs w:val="28"/>
          <w:lang w:val="uk-UA"/>
        </w:rPr>
        <w:t>тис. </w:t>
      </w:r>
      <w:r>
        <w:rPr>
          <w:sz w:val="28"/>
          <w:szCs w:val="28"/>
          <w:lang w:val="uk-UA"/>
        </w:rPr>
        <w:t>грн. з ПДВ. В 2020 році заводом проведено капітальний ремонт двох дрезин ДГКу для АТ «Укрзалізниця» і АТ «Марганецький ГЗК».</w:t>
      </w:r>
    </w:p>
    <w:p w:rsidR="00ED1FC6" w:rsidRDefault="00ED1FC6" w:rsidP="00CD5BF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5BF3" w:rsidRDefault="00CD5BF3" w:rsidP="00CD5B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9B7FE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</w:t>
      </w:r>
      <w:r w:rsidRPr="00994BFA">
        <w:rPr>
          <w:b/>
          <w:sz w:val="28"/>
          <w:szCs w:val="28"/>
          <w:lang w:val="uk-UA"/>
        </w:rPr>
        <w:t>ільниця гідропередач</w:t>
      </w:r>
    </w:p>
    <w:p w:rsidR="00ED1FC6" w:rsidRDefault="00CD5BF3" w:rsidP="00CD5B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Цей підрозділ відремонтував об’єктів на загальну суму 3 223,0 тис.</w:t>
      </w:r>
      <w:r w:rsidRPr="00FC47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з ПДВ.</w:t>
      </w:r>
      <w:r w:rsidR="00441BF5">
        <w:rPr>
          <w:sz w:val="28"/>
          <w:szCs w:val="28"/>
          <w:lang w:val="uk-UA"/>
        </w:rPr>
        <w:t xml:space="preserve"> Дільницею відремонтовано 9 гідропередач різних типів та модифікацій.</w:t>
      </w:r>
    </w:p>
    <w:p w:rsidR="008801E1" w:rsidRDefault="008801E1" w:rsidP="00CD5B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5BF3" w:rsidRDefault="00CD5BF3" w:rsidP="00CD5BF3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FF2F31">
        <w:rPr>
          <w:b/>
          <w:sz w:val="28"/>
          <w:szCs w:val="28"/>
          <w:lang w:val="uk-UA"/>
        </w:rPr>
        <w:t>.</w:t>
      </w:r>
      <w:r w:rsidR="008801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Механічний цех </w:t>
      </w:r>
    </w:p>
    <w:p w:rsidR="00CD5BF3" w:rsidRDefault="00CD5BF3" w:rsidP="00CD5B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4578">
        <w:rPr>
          <w:sz w:val="28"/>
          <w:szCs w:val="28"/>
          <w:lang w:val="uk-UA"/>
        </w:rPr>
        <w:t xml:space="preserve">Випуск товарної продукції </w:t>
      </w:r>
      <w:r>
        <w:rPr>
          <w:sz w:val="28"/>
          <w:szCs w:val="28"/>
          <w:lang w:val="uk-UA"/>
        </w:rPr>
        <w:t xml:space="preserve">становить 2 858,8 </w:t>
      </w:r>
      <w:r w:rsidRPr="00C14578">
        <w:rPr>
          <w:sz w:val="28"/>
          <w:szCs w:val="28"/>
          <w:lang w:val="uk-UA"/>
        </w:rPr>
        <w:t>тис. </w:t>
      </w:r>
      <w:r>
        <w:rPr>
          <w:sz w:val="28"/>
          <w:szCs w:val="28"/>
          <w:lang w:val="uk-UA"/>
        </w:rPr>
        <w:t xml:space="preserve">грн. з ПДВ. </w:t>
      </w:r>
      <w:r w:rsidR="00441BF5">
        <w:rPr>
          <w:sz w:val="28"/>
          <w:szCs w:val="28"/>
          <w:lang w:val="uk-UA"/>
        </w:rPr>
        <w:t>Цехом виготовлено більше 250 шестерень різних типів та модифікацій.</w:t>
      </w:r>
    </w:p>
    <w:p w:rsidR="00CD5BF3" w:rsidRDefault="000F649F" w:rsidP="000F649F">
      <w:pPr>
        <w:jc w:val="center"/>
        <w:rPr>
          <w:bCs/>
          <w:i/>
          <w:snapToGrid w:val="0"/>
          <w:sz w:val="28"/>
          <w:szCs w:val="28"/>
          <w:lang w:val="uk-UA"/>
        </w:rPr>
      </w:pPr>
      <w:r>
        <w:rPr>
          <w:bCs/>
          <w:i/>
          <w:snapToGrid w:val="0"/>
          <w:sz w:val="28"/>
          <w:szCs w:val="28"/>
          <w:lang w:val="uk-UA"/>
        </w:rPr>
        <w:t xml:space="preserve">   </w:t>
      </w:r>
    </w:p>
    <w:p w:rsidR="008364A0" w:rsidRDefault="008364A0" w:rsidP="000F649F">
      <w:pPr>
        <w:jc w:val="center"/>
        <w:rPr>
          <w:bCs/>
          <w:i/>
          <w:snapToGrid w:val="0"/>
          <w:sz w:val="28"/>
          <w:szCs w:val="28"/>
          <w:lang w:val="uk-UA"/>
        </w:rPr>
      </w:pPr>
    </w:p>
    <w:p w:rsidR="003573D7" w:rsidRDefault="003573D7" w:rsidP="000F649F">
      <w:pPr>
        <w:jc w:val="center"/>
        <w:rPr>
          <w:bCs/>
          <w:i/>
          <w:snapToGrid w:val="0"/>
          <w:sz w:val="28"/>
          <w:szCs w:val="28"/>
          <w:lang w:val="uk-UA"/>
        </w:rPr>
      </w:pPr>
    </w:p>
    <w:p w:rsidR="000F649F" w:rsidRDefault="000F649F" w:rsidP="0055143C">
      <w:pPr>
        <w:tabs>
          <w:tab w:val="left" w:pos="6915"/>
        </w:tabs>
        <w:ind w:firstLine="708"/>
        <w:jc w:val="center"/>
        <w:rPr>
          <w:b/>
          <w:sz w:val="28"/>
          <w:szCs w:val="28"/>
          <w:lang w:val="uk-UA"/>
        </w:rPr>
      </w:pPr>
      <w:r w:rsidRPr="009B2C9C">
        <w:rPr>
          <w:b/>
          <w:sz w:val="28"/>
          <w:szCs w:val="28"/>
          <w:lang w:val="uk-UA"/>
        </w:rPr>
        <w:lastRenderedPageBreak/>
        <w:t>Нарахування і сплата податків</w:t>
      </w:r>
      <w:r w:rsidR="000E1997" w:rsidRPr="009B2C9C">
        <w:rPr>
          <w:b/>
          <w:sz w:val="28"/>
          <w:szCs w:val="28"/>
          <w:lang w:val="uk-UA"/>
        </w:rPr>
        <w:t xml:space="preserve"> в </w:t>
      </w:r>
      <w:r w:rsidR="00BE1228">
        <w:rPr>
          <w:b/>
          <w:sz w:val="28"/>
          <w:szCs w:val="28"/>
          <w:lang w:val="uk-UA"/>
        </w:rPr>
        <w:t>2020</w:t>
      </w:r>
      <w:r w:rsidR="000E1997" w:rsidRPr="009B2C9C">
        <w:rPr>
          <w:b/>
          <w:sz w:val="28"/>
          <w:szCs w:val="28"/>
          <w:lang w:val="uk-UA"/>
        </w:rPr>
        <w:t xml:space="preserve"> р</w:t>
      </w:r>
      <w:r w:rsidR="00FC479F">
        <w:rPr>
          <w:b/>
          <w:sz w:val="28"/>
          <w:szCs w:val="28"/>
          <w:lang w:val="uk-UA"/>
        </w:rPr>
        <w:t>оці</w:t>
      </w:r>
    </w:p>
    <w:p w:rsidR="00441BF5" w:rsidRPr="009B2C9C" w:rsidRDefault="00441BF5" w:rsidP="0055143C">
      <w:pPr>
        <w:tabs>
          <w:tab w:val="left" w:pos="6915"/>
        </w:tabs>
        <w:ind w:firstLine="708"/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5211"/>
        <w:gridCol w:w="3828"/>
      </w:tblGrid>
      <w:tr w:rsidR="00FC479F" w:rsidTr="00FC479F">
        <w:tc>
          <w:tcPr>
            <w:tcW w:w="5211" w:type="dxa"/>
            <w:vAlign w:val="center"/>
          </w:tcPr>
          <w:p w:rsidR="00FC479F" w:rsidRDefault="00FC479F" w:rsidP="009B2C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3828" w:type="dxa"/>
            <w:vAlign w:val="center"/>
          </w:tcPr>
          <w:p w:rsidR="00FC479F" w:rsidRPr="0055143C" w:rsidRDefault="00FC479F" w:rsidP="00C073D0">
            <w:pPr>
              <w:jc w:val="center"/>
              <w:rPr>
                <w:sz w:val="28"/>
                <w:szCs w:val="28"/>
                <w:lang w:val="uk-UA"/>
              </w:rPr>
            </w:pPr>
            <w:r w:rsidRPr="0055143C">
              <w:rPr>
                <w:sz w:val="28"/>
                <w:szCs w:val="28"/>
                <w:lang w:val="uk-UA"/>
              </w:rPr>
              <w:t>Сплачено</w:t>
            </w:r>
          </w:p>
          <w:p w:rsidR="00FC479F" w:rsidRPr="0055143C" w:rsidRDefault="00FC479F" w:rsidP="00C073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 грн.</w:t>
            </w:r>
          </w:p>
        </w:tc>
      </w:tr>
      <w:tr w:rsidR="00FC479F" w:rsidTr="00FC479F">
        <w:tc>
          <w:tcPr>
            <w:tcW w:w="5211" w:type="dxa"/>
          </w:tcPr>
          <w:p w:rsidR="00FC479F" w:rsidRPr="00E00719" w:rsidRDefault="00FC479F" w:rsidP="009D5D79">
            <w:pPr>
              <w:jc w:val="both"/>
              <w:rPr>
                <w:sz w:val="28"/>
                <w:szCs w:val="28"/>
                <w:lang w:val="uk-UA"/>
              </w:rPr>
            </w:pPr>
            <w:r w:rsidRPr="00E00719">
              <w:rPr>
                <w:sz w:val="28"/>
                <w:szCs w:val="28"/>
                <w:lang w:val="uk-UA"/>
              </w:rPr>
              <w:t>Податок на додану вартість</w:t>
            </w:r>
          </w:p>
        </w:tc>
        <w:tc>
          <w:tcPr>
            <w:tcW w:w="3828" w:type="dxa"/>
          </w:tcPr>
          <w:p w:rsidR="00FC479F" w:rsidRDefault="00FC479F" w:rsidP="006C0F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9 331</w:t>
            </w:r>
          </w:p>
        </w:tc>
      </w:tr>
      <w:tr w:rsidR="00FC479F" w:rsidTr="00FC479F">
        <w:tc>
          <w:tcPr>
            <w:tcW w:w="5211" w:type="dxa"/>
          </w:tcPr>
          <w:p w:rsidR="00FC479F" w:rsidRPr="00E00719" w:rsidRDefault="00FC479F" w:rsidP="009D5D79">
            <w:pPr>
              <w:jc w:val="both"/>
              <w:rPr>
                <w:sz w:val="28"/>
                <w:szCs w:val="28"/>
                <w:lang w:val="uk-UA"/>
              </w:rPr>
            </w:pPr>
            <w:r w:rsidRPr="00E00719">
              <w:rPr>
                <w:sz w:val="28"/>
                <w:szCs w:val="28"/>
                <w:lang w:val="uk-UA"/>
              </w:rPr>
              <w:t>Податок на прибуток</w:t>
            </w:r>
          </w:p>
        </w:tc>
        <w:tc>
          <w:tcPr>
            <w:tcW w:w="3828" w:type="dxa"/>
          </w:tcPr>
          <w:p w:rsidR="00FC479F" w:rsidRDefault="00FC479F" w:rsidP="006C0F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648</w:t>
            </w:r>
          </w:p>
        </w:tc>
      </w:tr>
      <w:tr w:rsidR="00FC479F" w:rsidTr="00FC479F">
        <w:tc>
          <w:tcPr>
            <w:tcW w:w="5211" w:type="dxa"/>
          </w:tcPr>
          <w:p w:rsidR="00FC479F" w:rsidRPr="00E00719" w:rsidRDefault="00FC479F" w:rsidP="009D5D79">
            <w:pPr>
              <w:jc w:val="both"/>
              <w:rPr>
                <w:sz w:val="28"/>
                <w:szCs w:val="28"/>
                <w:lang w:val="uk-UA"/>
              </w:rPr>
            </w:pPr>
            <w:r w:rsidRPr="00E00719">
              <w:rPr>
                <w:sz w:val="28"/>
                <w:szCs w:val="28"/>
                <w:lang w:val="uk-UA"/>
              </w:rPr>
              <w:t>Військовий збір</w:t>
            </w:r>
          </w:p>
        </w:tc>
        <w:tc>
          <w:tcPr>
            <w:tcW w:w="3828" w:type="dxa"/>
          </w:tcPr>
          <w:p w:rsidR="00FC479F" w:rsidRDefault="00FC479F" w:rsidP="00454BD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</w:tr>
      <w:tr w:rsidR="00FC479F" w:rsidTr="00FC479F">
        <w:tc>
          <w:tcPr>
            <w:tcW w:w="5211" w:type="dxa"/>
          </w:tcPr>
          <w:p w:rsidR="00FC479F" w:rsidRPr="00E00719" w:rsidRDefault="00FC479F" w:rsidP="009D5D79">
            <w:pPr>
              <w:jc w:val="both"/>
              <w:rPr>
                <w:sz w:val="28"/>
                <w:szCs w:val="28"/>
                <w:lang w:val="uk-UA"/>
              </w:rPr>
            </w:pPr>
            <w:r w:rsidRPr="00E00719">
              <w:rPr>
                <w:sz w:val="28"/>
                <w:szCs w:val="28"/>
                <w:lang w:val="uk-UA"/>
              </w:rPr>
              <w:t>ПДФО</w:t>
            </w:r>
          </w:p>
        </w:tc>
        <w:tc>
          <w:tcPr>
            <w:tcW w:w="3828" w:type="dxa"/>
          </w:tcPr>
          <w:p w:rsidR="00FC479F" w:rsidRDefault="00FC479F" w:rsidP="00454BD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5 108</w:t>
            </w:r>
          </w:p>
        </w:tc>
      </w:tr>
      <w:tr w:rsidR="00FC479F" w:rsidTr="00FC479F">
        <w:tc>
          <w:tcPr>
            <w:tcW w:w="5211" w:type="dxa"/>
          </w:tcPr>
          <w:p w:rsidR="00FC479F" w:rsidRPr="00E00719" w:rsidRDefault="00FC479F" w:rsidP="009D5D79">
            <w:pPr>
              <w:jc w:val="both"/>
              <w:rPr>
                <w:sz w:val="28"/>
                <w:szCs w:val="28"/>
                <w:lang w:val="uk-UA"/>
              </w:rPr>
            </w:pPr>
            <w:r w:rsidRPr="00E00719">
              <w:rPr>
                <w:sz w:val="28"/>
                <w:szCs w:val="28"/>
                <w:lang w:val="uk-UA"/>
              </w:rPr>
              <w:t>Інші(еколог.,нерух.майно)</w:t>
            </w:r>
          </w:p>
        </w:tc>
        <w:tc>
          <w:tcPr>
            <w:tcW w:w="3828" w:type="dxa"/>
          </w:tcPr>
          <w:p w:rsidR="00FC479F" w:rsidRDefault="00FC479F" w:rsidP="006C0F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</w:tr>
      <w:tr w:rsidR="00FC479F" w:rsidTr="00FC479F">
        <w:tc>
          <w:tcPr>
            <w:tcW w:w="5211" w:type="dxa"/>
          </w:tcPr>
          <w:p w:rsidR="00FC479F" w:rsidRPr="00E00719" w:rsidRDefault="00FC479F" w:rsidP="009D5D79">
            <w:pPr>
              <w:jc w:val="both"/>
              <w:rPr>
                <w:sz w:val="28"/>
                <w:szCs w:val="28"/>
                <w:lang w:val="uk-UA"/>
              </w:rPr>
            </w:pPr>
            <w:r w:rsidRPr="00E00719">
              <w:rPr>
                <w:sz w:val="28"/>
                <w:szCs w:val="28"/>
                <w:lang w:val="uk-UA"/>
              </w:rPr>
              <w:t>ЄСВ (пенсійний внесок)</w:t>
            </w:r>
          </w:p>
        </w:tc>
        <w:tc>
          <w:tcPr>
            <w:tcW w:w="3828" w:type="dxa"/>
          </w:tcPr>
          <w:p w:rsidR="00FC479F" w:rsidRDefault="00FC479F" w:rsidP="006C0F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6 390</w:t>
            </w:r>
          </w:p>
        </w:tc>
      </w:tr>
      <w:tr w:rsidR="00FC479F" w:rsidTr="00FC479F">
        <w:tc>
          <w:tcPr>
            <w:tcW w:w="5211" w:type="dxa"/>
          </w:tcPr>
          <w:p w:rsidR="00FC479F" w:rsidRPr="00E00719" w:rsidRDefault="00FC479F" w:rsidP="009D5D79">
            <w:pPr>
              <w:jc w:val="both"/>
              <w:rPr>
                <w:sz w:val="28"/>
                <w:szCs w:val="28"/>
                <w:lang w:val="uk-UA"/>
              </w:rPr>
            </w:pPr>
            <w:r w:rsidRPr="00E00719">
              <w:rPr>
                <w:sz w:val="28"/>
                <w:szCs w:val="28"/>
                <w:lang w:val="uk-UA"/>
              </w:rPr>
              <w:t>Пільгові пенсії</w:t>
            </w:r>
          </w:p>
        </w:tc>
        <w:tc>
          <w:tcPr>
            <w:tcW w:w="3828" w:type="dxa"/>
          </w:tcPr>
          <w:p w:rsidR="00FC479F" w:rsidRDefault="00FC479F" w:rsidP="006C0F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1 386</w:t>
            </w:r>
          </w:p>
        </w:tc>
      </w:tr>
      <w:tr w:rsidR="00FC479F" w:rsidTr="00FC479F">
        <w:tc>
          <w:tcPr>
            <w:tcW w:w="5211" w:type="dxa"/>
          </w:tcPr>
          <w:p w:rsidR="00FC479F" w:rsidRPr="00E00719" w:rsidRDefault="00FC479F" w:rsidP="00057F4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00719">
              <w:rPr>
                <w:b/>
                <w:sz w:val="28"/>
                <w:szCs w:val="28"/>
                <w:lang w:val="uk-UA"/>
              </w:rPr>
              <w:t>Всього</w:t>
            </w:r>
            <w:r w:rsidR="00057F4A" w:rsidRPr="00E00719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828" w:type="dxa"/>
          </w:tcPr>
          <w:p w:rsidR="00FC479F" w:rsidRDefault="00FC479F" w:rsidP="006C0F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23 312</w:t>
            </w:r>
          </w:p>
        </w:tc>
      </w:tr>
    </w:tbl>
    <w:p w:rsidR="000F649F" w:rsidRDefault="000F649F" w:rsidP="000F649F">
      <w:pPr>
        <w:jc w:val="both"/>
        <w:rPr>
          <w:sz w:val="28"/>
          <w:szCs w:val="28"/>
          <w:lang w:val="uk-UA"/>
        </w:rPr>
      </w:pPr>
    </w:p>
    <w:p w:rsidR="00BE1228" w:rsidRDefault="00D90BAE" w:rsidP="00CD5BF3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наслідок від з</w:t>
      </w:r>
      <w:r w:rsidR="00A17DAC">
        <w:rPr>
          <w:sz w:val="28"/>
          <w:szCs w:val="28"/>
          <w:lang w:val="uk-UA"/>
        </w:rPr>
        <w:t>ростання фонду заробітної плати</w:t>
      </w:r>
      <w:r>
        <w:rPr>
          <w:sz w:val="28"/>
          <w:szCs w:val="28"/>
          <w:lang w:val="uk-UA"/>
        </w:rPr>
        <w:t xml:space="preserve">, </w:t>
      </w:r>
      <w:r w:rsidR="00BE1228">
        <w:rPr>
          <w:sz w:val="28"/>
          <w:szCs w:val="28"/>
          <w:lang w:val="uk-UA"/>
        </w:rPr>
        <w:t>вдалось</w:t>
      </w:r>
      <w:r>
        <w:rPr>
          <w:sz w:val="28"/>
          <w:szCs w:val="28"/>
          <w:lang w:val="uk-UA"/>
        </w:rPr>
        <w:t xml:space="preserve"> збільш</w:t>
      </w:r>
      <w:r w:rsidR="00BE1228">
        <w:rPr>
          <w:sz w:val="28"/>
          <w:szCs w:val="28"/>
          <w:lang w:val="uk-UA"/>
        </w:rPr>
        <w:t>ити</w:t>
      </w:r>
      <w:r>
        <w:rPr>
          <w:sz w:val="28"/>
          <w:szCs w:val="28"/>
          <w:lang w:val="uk-UA"/>
        </w:rPr>
        <w:t xml:space="preserve"> надходження в </w:t>
      </w:r>
      <w:r w:rsidR="00A17DAC">
        <w:rPr>
          <w:sz w:val="28"/>
          <w:szCs w:val="28"/>
          <w:lang w:val="uk-UA"/>
        </w:rPr>
        <w:t>місцевий бюджет від сплати ПДФО</w:t>
      </w:r>
      <w:r>
        <w:rPr>
          <w:sz w:val="28"/>
          <w:szCs w:val="28"/>
          <w:lang w:val="uk-UA"/>
        </w:rPr>
        <w:t xml:space="preserve">: </w:t>
      </w:r>
      <w:r w:rsidR="00201EF1">
        <w:rPr>
          <w:sz w:val="28"/>
          <w:szCs w:val="28"/>
          <w:lang w:val="uk-UA"/>
        </w:rPr>
        <w:t xml:space="preserve">з </w:t>
      </w:r>
      <w:r w:rsidR="00BE1228">
        <w:rPr>
          <w:sz w:val="28"/>
          <w:szCs w:val="28"/>
          <w:lang w:val="uk-UA"/>
        </w:rPr>
        <w:t xml:space="preserve">4 585 </w:t>
      </w:r>
      <w:r w:rsidR="002C14AC">
        <w:rPr>
          <w:sz w:val="28"/>
          <w:szCs w:val="28"/>
          <w:lang w:val="uk-UA"/>
        </w:rPr>
        <w:t>тис.</w:t>
      </w:r>
      <w:r w:rsidR="00A17DAC">
        <w:rPr>
          <w:sz w:val="28"/>
          <w:szCs w:val="28"/>
          <w:lang w:val="uk-UA"/>
        </w:rPr>
        <w:t xml:space="preserve"> </w:t>
      </w:r>
      <w:r w:rsidR="002C14AC">
        <w:rPr>
          <w:sz w:val="28"/>
          <w:szCs w:val="28"/>
          <w:lang w:val="uk-UA"/>
        </w:rPr>
        <w:t>грн. в 201</w:t>
      </w:r>
      <w:r w:rsidR="00BE1228">
        <w:rPr>
          <w:sz w:val="28"/>
          <w:szCs w:val="28"/>
          <w:lang w:val="uk-UA"/>
        </w:rPr>
        <w:t xml:space="preserve">9 </w:t>
      </w:r>
      <w:r w:rsidR="002C14AC">
        <w:rPr>
          <w:sz w:val="28"/>
          <w:szCs w:val="28"/>
          <w:lang w:val="uk-UA"/>
        </w:rPr>
        <w:t xml:space="preserve">році до </w:t>
      </w:r>
      <w:r w:rsidR="00BE1228">
        <w:rPr>
          <w:sz w:val="28"/>
          <w:szCs w:val="28"/>
          <w:lang w:val="uk-UA"/>
        </w:rPr>
        <w:t>5 108</w:t>
      </w:r>
      <w:r w:rsidR="002C14AC">
        <w:rPr>
          <w:sz w:val="28"/>
          <w:szCs w:val="28"/>
          <w:lang w:val="uk-UA"/>
        </w:rPr>
        <w:t xml:space="preserve"> тис.</w:t>
      </w:r>
      <w:r w:rsidR="00A17DAC">
        <w:rPr>
          <w:sz w:val="28"/>
          <w:szCs w:val="28"/>
          <w:lang w:val="uk-UA"/>
        </w:rPr>
        <w:t xml:space="preserve"> </w:t>
      </w:r>
      <w:r w:rsidR="002C14AC">
        <w:rPr>
          <w:sz w:val="28"/>
          <w:szCs w:val="28"/>
          <w:lang w:val="uk-UA"/>
        </w:rPr>
        <w:t>грн. у 20</w:t>
      </w:r>
      <w:r w:rsidR="00BE1228">
        <w:rPr>
          <w:sz w:val="28"/>
          <w:szCs w:val="28"/>
          <w:lang w:val="uk-UA"/>
        </w:rPr>
        <w:t>20 році.</w:t>
      </w:r>
    </w:p>
    <w:p w:rsidR="00ED1FC6" w:rsidRDefault="00ED1FC6" w:rsidP="00ED1FC6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ED1FC6" w:rsidRPr="00FC7E81" w:rsidRDefault="00ED1FC6" w:rsidP="00ED1FC6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Сплата </w:t>
      </w:r>
      <w:r w:rsidRPr="00FC7E81">
        <w:rPr>
          <w:b/>
          <w:sz w:val="28"/>
          <w:szCs w:val="28"/>
          <w:lang w:val="uk-UA"/>
        </w:rPr>
        <w:t>ЄСВ</w:t>
      </w:r>
      <w:r>
        <w:rPr>
          <w:b/>
          <w:sz w:val="28"/>
          <w:szCs w:val="28"/>
          <w:lang w:val="uk-UA"/>
        </w:rPr>
        <w:t>:</w:t>
      </w:r>
      <w:r w:rsidRPr="00FC7E81">
        <w:rPr>
          <w:b/>
          <w:sz w:val="28"/>
          <w:szCs w:val="28"/>
          <w:lang w:val="uk-UA"/>
        </w:rPr>
        <w:t xml:space="preserve"> </w:t>
      </w:r>
    </w:p>
    <w:p w:rsidR="00ED1FC6" w:rsidRDefault="00ED1FC6" w:rsidP="00ED1FC6">
      <w:pPr>
        <w:spacing w:line="360" w:lineRule="auto"/>
        <w:jc w:val="both"/>
        <w:rPr>
          <w:sz w:val="28"/>
          <w:szCs w:val="28"/>
          <w:lang w:val="uk-UA"/>
        </w:rPr>
      </w:pPr>
      <w:r w:rsidRPr="00FC7E81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рік –</w:t>
      </w:r>
      <w:r w:rsidRPr="00FC7E81">
        <w:rPr>
          <w:sz w:val="28"/>
          <w:szCs w:val="28"/>
          <w:lang w:val="uk-UA"/>
        </w:rPr>
        <w:t xml:space="preserve"> 5</w:t>
      </w:r>
      <w:r>
        <w:rPr>
          <w:sz w:val="28"/>
          <w:szCs w:val="28"/>
          <w:lang w:val="uk-UA"/>
        </w:rPr>
        <w:t xml:space="preserve"> </w:t>
      </w:r>
      <w:r w:rsidRPr="00FC7E81">
        <w:rPr>
          <w:sz w:val="28"/>
          <w:szCs w:val="28"/>
          <w:lang w:val="uk-UA"/>
        </w:rPr>
        <w:t>670 тис.</w:t>
      </w:r>
      <w:r>
        <w:rPr>
          <w:sz w:val="28"/>
          <w:szCs w:val="28"/>
          <w:lang w:val="uk-UA"/>
        </w:rPr>
        <w:t xml:space="preserve"> </w:t>
      </w:r>
      <w:r w:rsidRPr="00FC7E81">
        <w:rPr>
          <w:sz w:val="28"/>
          <w:szCs w:val="28"/>
          <w:lang w:val="uk-UA"/>
        </w:rPr>
        <w:t>грн.</w:t>
      </w:r>
    </w:p>
    <w:p w:rsidR="00ED1FC6" w:rsidRDefault="00ED1FC6" w:rsidP="00ED1FC6">
      <w:pPr>
        <w:spacing w:line="360" w:lineRule="auto"/>
        <w:jc w:val="both"/>
        <w:rPr>
          <w:sz w:val="28"/>
          <w:szCs w:val="28"/>
          <w:lang w:val="uk-UA"/>
        </w:rPr>
      </w:pPr>
      <w:r w:rsidRPr="00FC7E8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 рік –</w:t>
      </w:r>
      <w:r w:rsidRPr="00FC7E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6 463</w:t>
      </w:r>
      <w:r w:rsidRPr="00FC7E81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</w:t>
      </w:r>
      <w:r w:rsidRPr="00FC7E81">
        <w:rPr>
          <w:sz w:val="28"/>
          <w:szCs w:val="28"/>
          <w:lang w:val="uk-UA"/>
        </w:rPr>
        <w:t>грн.</w:t>
      </w:r>
    </w:p>
    <w:p w:rsidR="00ED1FC6" w:rsidRDefault="00ED1FC6" w:rsidP="00ED1FC6">
      <w:pPr>
        <w:spacing w:line="360" w:lineRule="auto"/>
        <w:jc w:val="both"/>
        <w:rPr>
          <w:sz w:val="28"/>
          <w:szCs w:val="28"/>
          <w:lang w:val="uk-UA"/>
        </w:rPr>
      </w:pPr>
      <w:r w:rsidRPr="00FC7E81">
        <w:rPr>
          <w:sz w:val="28"/>
          <w:szCs w:val="28"/>
          <w:lang w:val="uk-UA"/>
        </w:rPr>
        <w:t xml:space="preserve">Зростання на </w:t>
      </w:r>
      <w:r>
        <w:rPr>
          <w:sz w:val="28"/>
          <w:szCs w:val="28"/>
          <w:lang w:val="uk-UA"/>
        </w:rPr>
        <w:t xml:space="preserve">793 </w:t>
      </w:r>
      <w:r w:rsidRPr="00FC7E81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</w:t>
      </w:r>
      <w:r w:rsidRPr="00FC7E81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  <w:r w:rsidRPr="002A71F5">
        <w:rPr>
          <w:b/>
          <w:sz w:val="28"/>
          <w:szCs w:val="28"/>
          <w:lang w:val="uk-UA"/>
        </w:rPr>
        <w:t>(</w:t>
      </w:r>
      <w:r w:rsidR="00BD5E09">
        <w:rPr>
          <w:b/>
          <w:sz w:val="28"/>
          <w:szCs w:val="28"/>
          <w:lang w:val="uk-UA"/>
        </w:rPr>
        <w:t>+</w:t>
      </w:r>
      <w:r>
        <w:rPr>
          <w:b/>
          <w:sz w:val="28"/>
          <w:szCs w:val="28"/>
          <w:lang w:val="uk-UA"/>
        </w:rPr>
        <w:t>14%</w:t>
      </w:r>
      <w:r w:rsidRPr="002A71F5">
        <w:rPr>
          <w:b/>
          <w:sz w:val="28"/>
          <w:szCs w:val="28"/>
          <w:lang w:val="uk-UA"/>
        </w:rPr>
        <w:t>).</w:t>
      </w:r>
    </w:p>
    <w:p w:rsidR="0034384F" w:rsidRDefault="0034384F" w:rsidP="000F649F">
      <w:pPr>
        <w:jc w:val="both"/>
        <w:rPr>
          <w:sz w:val="28"/>
          <w:szCs w:val="28"/>
          <w:lang w:val="uk-UA"/>
        </w:rPr>
      </w:pPr>
    </w:p>
    <w:p w:rsidR="00057F4A" w:rsidRDefault="00057F4A" w:rsidP="000F649F">
      <w:pPr>
        <w:jc w:val="both"/>
        <w:rPr>
          <w:sz w:val="28"/>
          <w:szCs w:val="28"/>
          <w:lang w:val="uk-UA"/>
        </w:rPr>
      </w:pPr>
    </w:p>
    <w:p w:rsidR="00ED1FC6" w:rsidRPr="00FC7E81" w:rsidRDefault="00ED1FC6" w:rsidP="00ED1FC6">
      <w:pPr>
        <w:spacing w:line="360" w:lineRule="auto"/>
        <w:jc w:val="both"/>
        <w:rPr>
          <w:sz w:val="28"/>
          <w:szCs w:val="28"/>
          <w:lang w:val="uk-UA"/>
        </w:rPr>
      </w:pPr>
      <w:r w:rsidRPr="00FC7E81">
        <w:rPr>
          <w:b/>
          <w:sz w:val="28"/>
          <w:szCs w:val="28"/>
          <w:lang w:val="uk-UA"/>
        </w:rPr>
        <w:t xml:space="preserve">Фонд заробітної  </w:t>
      </w:r>
      <w:r w:rsidRPr="002A71F5">
        <w:rPr>
          <w:b/>
          <w:sz w:val="28"/>
          <w:szCs w:val="28"/>
          <w:lang w:val="uk-UA"/>
        </w:rPr>
        <w:t>плати:</w:t>
      </w:r>
    </w:p>
    <w:p w:rsidR="00ED1FC6" w:rsidRDefault="00ED1FC6" w:rsidP="00ED1FC6">
      <w:pPr>
        <w:spacing w:line="360" w:lineRule="auto"/>
        <w:jc w:val="both"/>
        <w:rPr>
          <w:sz w:val="28"/>
          <w:szCs w:val="28"/>
          <w:lang w:val="uk-UA"/>
        </w:rPr>
      </w:pPr>
      <w:r w:rsidRPr="00FC7E81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рік  –</w:t>
      </w:r>
      <w:r w:rsidRPr="00FC7E81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FC7E81">
        <w:rPr>
          <w:sz w:val="28"/>
          <w:szCs w:val="28"/>
          <w:lang w:val="uk-UA"/>
        </w:rPr>
        <w:t>632 тис.</w:t>
      </w:r>
      <w:r>
        <w:rPr>
          <w:sz w:val="28"/>
          <w:szCs w:val="28"/>
          <w:lang w:val="uk-UA"/>
        </w:rPr>
        <w:t xml:space="preserve"> </w:t>
      </w:r>
      <w:r w:rsidRPr="00FC7E81">
        <w:rPr>
          <w:sz w:val="28"/>
          <w:szCs w:val="28"/>
          <w:lang w:val="uk-UA"/>
        </w:rPr>
        <w:t>грн.</w:t>
      </w:r>
    </w:p>
    <w:p w:rsidR="00ED1FC6" w:rsidRPr="00FC7E81" w:rsidRDefault="00ED1FC6" w:rsidP="00ED1FC6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2020 рік – 29 483 тис. грн.</w:t>
      </w:r>
    </w:p>
    <w:p w:rsidR="00441BF5" w:rsidRDefault="00ED1FC6" w:rsidP="00ED1FC6">
      <w:pPr>
        <w:spacing w:line="360" w:lineRule="auto"/>
        <w:jc w:val="both"/>
        <w:rPr>
          <w:b/>
          <w:bCs/>
          <w:snapToGrid w:val="0"/>
          <w:sz w:val="28"/>
          <w:szCs w:val="28"/>
          <w:lang w:val="uk-UA"/>
        </w:rPr>
      </w:pPr>
      <w:r w:rsidRPr="00FC7E81">
        <w:rPr>
          <w:sz w:val="28"/>
          <w:szCs w:val="28"/>
          <w:lang w:val="uk-UA"/>
        </w:rPr>
        <w:t xml:space="preserve">Зростання на  </w:t>
      </w:r>
      <w:r>
        <w:rPr>
          <w:sz w:val="28"/>
          <w:szCs w:val="28"/>
          <w:lang w:val="uk-UA"/>
        </w:rPr>
        <w:t>2 851</w:t>
      </w:r>
      <w:r w:rsidRPr="00FC7E81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</w:t>
      </w:r>
      <w:r w:rsidRPr="00FC7E81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  <w:r w:rsidRPr="002A71F5">
        <w:rPr>
          <w:b/>
          <w:sz w:val="28"/>
          <w:szCs w:val="28"/>
          <w:lang w:val="uk-UA"/>
        </w:rPr>
        <w:t>(</w:t>
      </w:r>
      <w:r w:rsidR="00BD5E09">
        <w:rPr>
          <w:b/>
          <w:sz w:val="28"/>
          <w:szCs w:val="28"/>
          <w:lang w:val="uk-UA"/>
        </w:rPr>
        <w:t>+</w:t>
      </w:r>
      <w:r>
        <w:rPr>
          <w:b/>
          <w:sz w:val="28"/>
          <w:szCs w:val="28"/>
          <w:lang w:val="uk-UA"/>
        </w:rPr>
        <w:t>11</w:t>
      </w:r>
      <w:r w:rsidRPr="002A71F5">
        <w:rPr>
          <w:b/>
          <w:sz w:val="28"/>
          <w:szCs w:val="28"/>
          <w:lang w:val="uk-UA"/>
        </w:rPr>
        <w:t>%).</w:t>
      </w:r>
      <w:r w:rsidR="00441BF5" w:rsidRPr="00441BF5">
        <w:rPr>
          <w:b/>
          <w:bCs/>
          <w:snapToGrid w:val="0"/>
          <w:sz w:val="28"/>
          <w:szCs w:val="28"/>
          <w:lang w:val="uk-UA"/>
        </w:rPr>
        <w:t xml:space="preserve"> </w:t>
      </w:r>
    </w:p>
    <w:p w:rsidR="00441BF5" w:rsidRDefault="00441BF5" w:rsidP="00ED1FC6">
      <w:pPr>
        <w:spacing w:line="360" w:lineRule="auto"/>
        <w:jc w:val="both"/>
        <w:rPr>
          <w:b/>
          <w:bCs/>
          <w:snapToGrid w:val="0"/>
          <w:sz w:val="28"/>
          <w:szCs w:val="28"/>
          <w:lang w:val="uk-UA"/>
        </w:rPr>
      </w:pPr>
    </w:p>
    <w:p w:rsidR="00ED1FC6" w:rsidRPr="002A71F5" w:rsidRDefault="00441BF5" w:rsidP="00ED1FC6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2A71F5">
        <w:rPr>
          <w:b/>
          <w:bCs/>
          <w:snapToGrid w:val="0"/>
          <w:sz w:val="28"/>
          <w:szCs w:val="28"/>
          <w:lang w:val="uk-UA"/>
        </w:rPr>
        <w:t>Фінансо</w:t>
      </w:r>
      <w:r>
        <w:rPr>
          <w:b/>
          <w:bCs/>
          <w:snapToGrid w:val="0"/>
          <w:sz w:val="28"/>
          <w:szCs w:val="28"/>
          <w:lang w:val="uk-UA"/>
        </w:rPr>
        <w:t>ві показники підприємства за 2020</w:t>
      </w:r>
      <w:r w:rsidRPr="002A71F5">
        <w:rPr>
          <w:b/>
          <w:bCs/>
          <w:snapToGrid w:val="0"/>
          <w:sz w:val="28"/>
          <w:szCs w:val="28"/>
          <w:lang w:val="uk-UA"/>
        </w:rPr>
        <w:t xml:space="preserve"> рік.</w:t>
      </w:r>
    </w:p>
    <w:p w:rsidR="00CD5BF3" w:rsidRDefault="00CD5BF3" w:rsidP="000F649F">
      <w:pPr>
        <w:jc w:val="both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-26"/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7"/>
        <w:gridCol w:w="1843"/>
      </w:tblGrid>
      <w:tr w:rsidR="00441BF5" w:rsidRPr="007A7EC5" w:rsidTr="00441BF5">
        <w:trPr>
          <w:trHeight w:val="540"/>
        </w:trPr>
        <w:tc>
          <w:tcPr>
            <w:tcW w:w="6877" w:type="dxa"/>
          </w:tcPr>
          <w:p w:rsidR="00441BF5" w:rsidRPr="0055143C" w:rsidRDefault="00441BF5" w:rsidP="00441BF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41BF5" w:rsidRPr="0055143C" w:rsidRDefault="00441BF5" w:rsidP="00441BF5">
            <w:pPr>
              <w:jc w:val="center"/>
              <w:rPr>
                <w:sz w:val="28"/>
                <w:szCs w:val="28"/>
                <w:lang w:val="uk-UA"/>
              </w:rPr>
            </w:pPr>
            <w:r w:rsidRPr="0055143C">
              <w:rPr>
                <w:sz w:val="28"/>
                <w:szCs w:val="28"/>
                <w:lang w:val="uk-UA"/>
              </w:rPr>
              <w:t>Назви статей</w:t>
            </w:r>
          </w:p>
        </w:tc>
        <w:tc>
          <w:tcPr>
            <w:tcW w:w="1843" w:type="dxa"/>
          </w:tcPr>
          <w:p w:rsidR="00441BF5" w:rsidRPr="0055143C" w:rsidRDefault="00441BF5" w:rsidP="00441BF5">
            <w:pPr>
              <w:jc w:val="center"/>
              <w:rPr>
                <w:sz w:val="28"/>
                <w:szCs w:val="28"/>
                <w:lang w:val="uk-UA"/>
              </w:rPr>
            </w:pPr>
            <w:r w:rsidRPr="0055143C">
              <w:rPr>
                <w:sz w:val="28"/>
                <w:szCs w:val="28"/>
                <w:lang w:val="uk-UA"/>
              </w:rPr>
              <w:t>Факт</w:t>
            </w:r>
          </w:p>
          <w:p w:rsidR="00441BF5" w:rsidRPr="0055143C" w:rsidRDefault="00441BF5" w:rsidP="00441BF5">
            <w:pPr>
              <w:jc w:val="center"/>
              <w:rPr>
                <w:sz w:val="28"/>
                <w:szCs w:val="28"/>
                <w:lang w:val="uk-UA"/>
              </w:rPr>
            </w:pPr>
            <w:r w:rsidRPr="0055143C">
              <w:rPr>
                <w:sz w:val="28"/>
                <w:szCs w:val="28"/>
                <w:lang w:val="uk-UA"/>
              </w:rPr>
              <w:t>тис. грн.</w:t>
            </w:r>
          </w:p>
        </w:tc>
      </w:tr>
      <w:tr w:rsidR="00441BF5" w:rsidRPr="00FD3EBD" w:rsidTr="00441BF5">
        <w:trPr>
          <w:trHeight w:val="350"/>
        </w:trPr>
        <w:tc>
          <w:tcPr>
            <w:tcW w:w="6877" w:type="dxa"/>
          </w:tcPr>
          <w:p w:rsidR="00441BF5" w:rsidRPr="0055143C" w:rsidRDefault="00441BF5" w:rsidP="00441BF5">
            <w:pPr>
              <w:rPr>
                <w:sz w:val="28"/>
                <w:szCs w:val="28"/>
                <w:lang w:val="uk-UA"/>
              </w:rPr>
            </w:pPr>
            <w:r w:rsidRPr="0055143C">
              <w:rPr>
                <w:sz w:val="28"/>
                <w:szCs w:val="28"/>
                <w:lang w:val="uk-UA"/>
              </w:rPr>
              <w:t xml:space="preserve">Чистий фінансовий результат </w:t>
            </w:r>
            <w:r w:rsidRPr="0055143C">
              <w:rPr>
                <w:b/>
                <w:sz w:val="28"/>
                <w:szCs w:val="28"/>
                <w:lang w:val="uk-UA"/>
              </w:rPr>
              <w:t>(прибуток)</w:t>
            </w:r>
          </w:p>
        </w:tc>
        <w:tc>
          <w:tcPr>
            <w:tcW w:w="1843" w:type="dxa"/>
          </w:tcPr>
          <w:p w:rsidR="00441BF5" w:rsidRPr="0055143C" w:rsidRDefault="00441BF5" w:rsidP="00441B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2 423</w:t>
            </w:r>
          </w:p>
        </w:tc>
      </w:tr>
    </w:tbl>
    <w:p w:rsidR="00ED1FC6" w:rsidRDefault="00ED1FC6" w:rsidP="000F649F">
      <w:pPr>
        <w:jc w:val="both"/>
        <w:rPr>
          <w:sz w:val="28"/>
          <w:szCs w:val="28"/>
          <w:lang w:val="uk-UA"/>
        </w:rPr>
      </w:pPr>
    </w:p>
    <w:p w:rsidR="00ED1FC6" w:rsidRDefault="00ED1FC6" w:rsidP="000F649F">
      <w:pPr>
        <w:jc w:val="both"/>
        <w:rPr>
          <w:sz w:val="28"/>
          <w:szCs w:val="28"/>
          <w:lang w:val="uk-UA"/>
        </w:rPr>
      </w:pPr>
    </w:p>
    <w:p w:rsidR="003573D7" w:rsidRDefault="003573D7" w:rsidP="000F649F">
      <w:pPr>
        <w:jc w:val="both"/>
        <w:rPr>
          <w:sz w:val="28"/>
          <w:szCs w:val="28"/>
          <w:lang w:val="uk-UA"/>
        </w:rPr>
      </w:pPr>
    </w:p>
    <w:p w:rsidR="008364A0" w:rsidRDefault="008364A0" w:rsidP="000F649F">
      <w:pPr>
        <w:jc w:val="both"/>
        <w:rPr>
          <w:sz w:val="28"/>
          <w:szCs w:val="28"/>
          <w:lang w:val="uk-UA"/>
        </w:rPr>
      </w:pPr>
    </w:p>
    <w:p w:rsidR="00ED1FC6" w:rsidRDefault="00ED1FC6" w:rsidP="000F649F">
      <w:pPr>
        <w:jc w:val="both"/>
        <w:rPr>
          <w:sz w:val="28"/>
          <w:szCs w:val="28"/>
          <w:lang w:val="uk-UA"/>
        </w:rPr>
      </w:pPr>
    </w:p>
    <w:p w:rsidR="00441BF5" w:rsidRDefault="00441BF5" w:rsidP="000F649F">
      <w:pPr>
        <w:jc w:val="both"/>
        <w:rPr>
          <w:sz w:val="28"/>
          <w:szCs w:val="28"/>
          <w:lang w:val="uk-UA"/>
        </w:rPr>
      </w:pPr>
    </w:p>
    <w:p w:rsidR="00441BF5" w:rsidRDefault="00441BF5" w:rsidP="000F649F">
      <w:pPr>
        <w:jc w:val="both"/>
        <w:rPr>
          <w:sz w:val="28"/>
          <w:szCs w:val="28"/>
          <w:lang w:val="uk-UA"/>
        </w:rPr>
      </w:pPr>
    </w:p>
    <w:p w:rsidR="00441BF5" w:rsidRDefault="00441BF5" w:rsidP="000F649F">
      <w:pPr>
        <w:jc w:val="both"/>
        <w:rPr>
          <w:sz w:val="28"/>
          <w:szCs w:val="28"/>
          <w:lang w:val="uk-UA"/>
        </w:rPr>
      </w:pPr>
    </w:p>
    <w:p w:rsidR="00441BF5" w:rsidRDefault="00441BF5" w:rsidP="000F649F">
      <w:pPr>
        <w:jc w:val="both"/>
        <w:rPr>
          <w:sz w:val="28"/>
          <w:szCs w:val="28"/>
          <w:lang w:val="uk-UA"/>
        </w:rPr>
      </w:pPr>
    </w:p>
    <w:p w:rsidR="00441BF5" w:rsidRDefault="00441BF5" w:rsidP="000F649F">
      <w:pPr>
        <w:jc w:val="both"/>
        <w:rPr>
          <w:sz w:val="28"/>
          <w:szCs w:val="28"/>
          <w:lang w:val="uk-UA"/>
        </w:rPr>
      </w:pPr>
    </w:p>
    <w:p w:rsidR="00441BF5" w:rsidRDefault="00441BF5" w:rsidP="000F649F">
      <w:pPr>
        <w:jc w:val="both"/>
        <w:rPr>
          <w:sz w:val="28"/>
          <w:szCs w:val="28"/>
          <w:lang w:val="uk-UA"/>
        </w:rPr>
      </w:pPr>
    </w:p>
    <w:p w:rsidR="009B2C9C" w:rsidRPr="0055143C" w:rsidRDefault="009B2C9C" w:rsidP="00FC479F">
      <w:pPr>
        <w:jc w:val="center"/>
        <w:rPr>
          <w:b/>
          <w:sz w:val="28"/>
          <w:szCs w:val="28"/>
          <w:lang w:val="uk-UA"/>
        </w:rPr>
      </w:pPr>
      <w:r w:rsidRPr="0055143C">
        <w:rPr>
          <w:b/>
          <w:sz w:val="28"/>
          <w:szCs w:val="28"/>
          <w:lang w:val="uk-UA"/>
        </w:rPr>
        <w:t>Динаміка середньої заробітної плати</w:t>
      </w:r>
    </w:p>
    <w:p w:rsidR="009B2C9C" w:rsidRDefault="009B2C9C" w:rsidP="009B2C9C">
      <w:pPr>
        <w:ind w:firstLine="708"/>
        <w:jc w:val="center"/>
        <w:rPr>
          <w:b/>
          <w:sz w:val="28"/>
          <w:szCs w:val="28"/>
          <w:lang w:val="uk-UA"/>
        </w:rPr>
      </w:pPr>
      <w:r w:rsidRPr="0055143C">
        <w:rPr>
          <w:b/>
          <w:sz w:val="28"/>
          <w:szCs w:val="28"/>
          <w:lang w:val="uk-UA"/>
        </w:rPr>
        <w:t xml:space="preserve">за період з </w:t>
      </w:r>
      <w:r w:rsidRPr="0055143C">
        <w:rPr>
          <w:b/>
          <w:sz w:val="28"/>
          <w:szCs w:val="28"/>
          <w:lang w:val="en-US"/>
        </w:rPr>
        <w:t>I</w:t>
      </w:r>
      <w:r w:rsidRPr="0055143C">
        <w:rPr>
          <w:b/>
          <w:sz w:val="28"/>
          <w:szCs w:val="28"/>
        </w:rPr>
        <w:t>-</w:t>
      </w:r>
      <w:r w:rsidRPr="0055143C">
        <w:rPr>
          <w:b/>
          <w:sz w:val="28"/>
          <w:szCs w:val="28"/>
          <w:lang w:val="en-US"/>
        </w:rPr>
        <w:t>IV</w:t>
      </w:r>
      <w:r w:rsidRPr="0055143C">
        <w:rPr>
          <w:b/>
          <w:sz w:val="28"/>
          <w:szCs w:val="28"/>
        </w:rPr>
        <w:t xml:space="preserve"> </w:t>
      </w:r>
      <w:r w:rsidRPr="0055143C">
        <w:rPr>
          <w:b/>
          <w:sz w:val="28"/>
          <w:szCs w:val="28"/>
          <w:lang w:val="uk-UA"/>
        </w:rPr>
        <w:t>квартали 20</w:t>
      </w:r>
      <w:r w:rsidR="008C7C6F">
        <w:rPr>
          <w:b/>
          <w:sz w:val="28"/>
          <w:szCs w:val="28"/>
          <w:lang w:val="uk-UA"/>
        </w:rPr>
        <w:t>20</w:t>
      </w:r>
      <w:r w:rsidRPr="0055143C">
        <w:rPr>
          <w:b/>
          <w:sz w:val="28"/>
          <w:szCs w:val="28"/>
          <w:lang w:val="uk-UA"/>
        </w:rPr>
        <w:t xml:space="preserve"> року</w:t>
      </w:r>
    </w:p>
    <w:p w:rsidR="009B2C9C" w:rsidRDefault="009B2C9C" w:rsidP="009B2C9C">
      <w:pPr>
        <w:ind w:firstLine="708"/>
        <w:jc w:val="both"/>
        <w:rPr>
          <w:b/>
          <w:sz w:val="28"/>
          <w:szCs w:val="28"/>
          <w:lang w:val="uk-UA"/>
        </w:rPr>
      </w:pPr>
    </w:p>
    <w:p w:rsidR="009B2C9C" w:rsidRPr="003161AA" w:rsidRDefault="009B2C9C" w:rsidP="009B2C9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B638CFF" wp14:editId="1524FBEA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B2C9C" w:rsidRDefault="009B2C9C" w:rsidP="000F649F">
      <w:pPr>
        <w:jc w:val="both"/>
        <w:rPr>
          <w:b/>
          <w:lang w:val="uk-UA"/>
        </w:rPr>
      </w:pPr>
    </w:p>
    <w:p w:rsidR="009B2C9C" w:rsidRDefault="009B2C9C" w:rsidP="00572E29">
      <w:pPr>
        <w:spacing w:line="276" w:lineRule="auto"/>
        <w:jc w:val="both"/>
        <w:rPr>
          <w:b/>
          <w:lang w:val="uk-UA"/>
        </w:rPr>
      </w:pPr>
    </w:p>
    <w:p w:rsidR="00057F4A" w:rsidRDefault="00ED1FC6" w:rsidP="00CD5BF3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72E29">
        <w:rPr>
          <w:sz w:val="28"/>
          <w:szCs w:val="28"/>
          <w:lang w:val="uk-UA"/>
        </w:rPr>
        <w:t>ередньомісячн</w:t>
      </w:r>
      <w:r>
        <w:rPr>
          <w:sz w:val="28"/>
          <w:szCs w:val="28"/>
          <w:lang w:val="uk-UA"/>
        </w:rPr>
        <w:t>а</w:t>
      </w:r>
      <w:r w:rsidR="00572E29">
        <w:rPr>
          <w:sz w:val="28"/>
          <w:szCs w:val="28"/>
          <w:lang w:val="uk-UA"/>
        </w:rPr>
        <w:t xml:space="preserve"> заробітн</w:t>
      </w:r>
      <w:r>
        <w:rPr>
          <w:sz w:val="28"/>
          <w:szCs w:val="28"/>
          <w:lang w:val="uk-UA"/>
        </w:rPr>
        <w:t xml:space="preserve">а </w:t>
      </w:r>
      <w:r w:rsidR="00572E29">
        <w:rPr>
          <w:sz w:val="28"/>
          <w:szCs w:val="28"/>
          <w:lang w:val="uk-UA"/>
        </w:rPr>
        <w:t>плат</w:t>
      </w:r>
      <w:r>
        <w:rPr>
          <w:sz w:val="28"/>
          <w:szCs w:val="28"/>
          <w:lang w:val="uk-UA"/>
        </w:rPr>
        <w:t>а</w:t>
      </w:r>
      <w:r w:rsidR="00572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2020 рік </w:t>
      </w:r>
      <w:r w:rsidR="00572E29">
        <w:rPr>
          <w:sz w:val="28"/>
          <w:szCs w:val="28"/>
          <w:lang w:val="uk-UA"/>
        </w:rPr>
        <w:t xml:space="preserve">по підприємству </w:t>
      </w:r>
      <w:r>
        <w:rPr>
          <w:sz w:val="28"/>
          <w:szCs w:val="28"/>
          <w:lang w:val="uk-UA"/>
        </w:rPr>
        <w:t>становила</w:t>
      </w:r>
      <w:r w:rsidR="00572E29">
        <w:rPr>
          <w:sz w:val="28"/>
          <w:szCs w:val="28"/>
          <w:lang w:val="uk-UA"/>
        </w:rPr>
        <w:t xml:space="preserve"> </w:t>
      </w:r>
      <w:r w:rsidR="00572E29" w:rsidRPr="00ED1FC6">
        <w:rPr>
          <w:b/>
          <w:sz w:val="28"/>
          <w:szCs w:val="28"/>
          <w:lang w:val="uk-UA"/>
        </w:rPr>
        <w:t>11 120 грн.</w:t>
      </w:r>
      <w:r w:rsidR="00572E29">
        <w:rPr>
          <w:sz w:val="28"/>
          <w:szCs w:val="28"/>
          <w:lang w:val="uk-UA"/>
        </w:rPr>
        <w:t xml:space="preserve"> </w:t>
      </w:r>
      <w:r w:rsidR="00572E29" w:rsidRPr="00ED1FC6">
        <w:rPr>
          <w:sz w:val="28"/>
          <w:szCs w:val="28"/>
          <w:lang w:val="uk-UA"/>
        </w:rPr>
        <w:t>(ріст на 9,7%</w:t>
      </w:r>
      <w:r w:rsidRPr="00ED1FC6">
        <w:rPr>
          <w:sz w:val="28"/>
          <w:szCs w:val="28"/>
          <w:lang w:val="uk-UA"/>
        </w:rPr>
        <w:t xml:space="preserve"> порівняно з 2019 роком</w:t>
      </w:r>
      <w:r w:rsidR="00572E29" w:rsidRPr="00ED1FC6">
        <w:rPr>
          <w:sz w:val="28"/>
          <w:szCs w:val="28"/>
          <w:lang w:val="uk-UA"/>
        </w:rPr>
        <w:t>).</w:t>
      </w:r>
      <w:r w:rsidR="00CD5BF3">
        <w:rPr>
          <w:sz w:val="28"/>
          <w:szCs w:val="28"/>
          <w:lang w:val="uk-UA"/>
        </w:rPr>
        <w:t xml:space="preserve"> </w:t>
      </w:r>
    </w:p>
    <w:p w:rsidR="00572E29" w:rsidRPr="00057F4A" w:rsidRDefault="00CD5BF3" w:rsidP="00CD5BF3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057F4A">
        <w:rPr>
          <w:b/>
          <w:sz w:val="28"/>
          <w:szCs w:val="28"/>
          <w:lang w:val="uk-UA"/>
        </w:rPr>
        <w:t>В</w:t>
      </w:r>
      <w:r w:rsidRPr="00057F4A">
        <w:rPr>
          <w:b/>
          <w:sz w:val="28"/>
          <w:szCs w:val="28"/>
        </w:rPr>
        <w:t xml:space="preserve"> </w:t>
      </w:r>
      <w:r w:rsidRPr="00057F4A">
        <w:rPr>
          <w:b/>
          <w:sz w:val="28"/>
          <w:szCs w:val="28"/>
          <w:lang w:val="en-US"/>
        </w:rPr>
        <w:t>IV</w:t>
      </w:r>
      <w:r w:rsidRPr="00057F4A">
        <w:rPr>
          <w:b/>
          <w:sz w:val="28"/>
          <w:szCs w:val="28"/>
          <w:lang w:val="uk-UA"/>
        </w:rPr>
        <w:t xml:space="preserve"> кварталі вдалось</w:t>
      </w:r>
      <w:r>
        <w:rPr>
          <w:sz w:val="28"/>
          <w:szCs w:val="28"/>
          <w:lang w:val="uk-UA"/>
        </w:rPr>
        <w:t xml:space="preserve"> наростити </w:t>
      </w:r>
      <w:r w:rsidR="00057F4A">
        <w:rPr>
          <w:sz w:val="28"/>
          <w:szCs w:val="28"/>
          <w:lang w:val="uk-UA"/>
        </w:rPr>
        <w:t xml:space="preserve">обсяги </w:t>
      </w:r>
      <w:r>
        <w:rPr>
          <w:sz w:val="28"/>
          <w:szCs w:val="28"/>
          <w:lang w:val="uk-UA"/>
        </w:rPr>
        <w:t xml:space="preserve">виробництва, в результаті чого середньомісячна заробітна </w:t>
      </w:r>
      <w:r w:rsidR="00ED1FC6">
        <w:rPr>
          <w:sz w:val="28"/>
          <w:szCs w:val="28"/>
          <w:lang w:val="uk-UA"/>
        </w:rPr>
        <w:t xml:space="preserve">плата </w:t>
      </w:r>
      <w:r w:rsidR="00057F4A">
        <w:rPr>
          <w:sz w:val="28"/>
          <w:szCs w:val="28"/>
          <w:lang w:val="uk-UA"/>
        </w:rPr>
        <w:t xml:space="preserve">по підприємству </w:t>
      </w:r>
      <w:r>
        <w:rPr>
          <w:sz w:val="28"/>
          <w:szCs w:val="28"/>
          <w:lang w:val="uk-UA"/>
        </w:rPr>
        <w:t xml:space="preserve">склала </w:t>
      </w:r>
      <w:r w:rsidRPr="00057F4A">
        <w:rPr>
          <w:b/>
          <w:sz w:val="28"/>
          <w:szCs w:val="28"/>
          <w:lang w:val="uk-UA"/>
        </w:rPr>
        <w:t>13</w:t>
      </w:r>
      <w:r w:rsidR="00057F4A">
        <w:rPr>
          <w:b/>
          <w:sz w:val="28"/>
          <w:szCs w:val="28"/>
          <w:lang w:val="uk-UA"/>
        </w:rPr>
        <w:t xml:space="preserve"> </w:t>
      </w:r>
      <w:r w:rsidRPr="00057F4A">
        <w:rPr>
          <w:b/>
          <w:sz w:val="28"/>
          <w:szCs w:val="28"/>
          <w:lang w:val="uk-UA"/>
        </w:rPr>
        <w:t>2</w:t>
      </w:r>
      <w:r w:rsidR="00057F4A">
        <w:rPr>
          <w:b/>
          <w:sz w:val="28"/>
          <w:szCs w:val="28"/>
          <w:lang w:val="uk-UA"/>
        </w:rPr>
        <w:t>00</w:t>
      </w:r>
      <w:r w:rsidRPr="00057F4A">
        <w:rPr>
          <w:b/>
          <w:sz w:val="28"/>
          <w:szCs w:val="28"/>
          <w:lang w:val="uk-UA"/>
        </w:rPr>
        <w:t xml:space="preserve"> </w:t>
      </w:r>
      <w:r w:rsidR="00057F4A" w:rsidRPr="00057F4A">
        <w:rPr>
          <w:b/>
          <w:sz w:val="28"/>
          <w:szCs w:val="28"/>
          <w:lang w:val="uk-UA"/>
        </w:rPr>
        <w:t>грн.</w:t>
      </w:r>
      <w:r w:rsidRPr="00057F4A">
        <w:rPr>
          <w:b/>
          <w:sz w:val="28"/>
          <w:szCs w:val="28"/>
        </w:rPr>
        <w:t xml:space="preserve"> </w:t>
      </w:r>
      <w:r w:rsidRPr="00057F4A">
        <w:rPr>
          <w:b/>
          <w:sz w:val="28"/>
          <w:szCs w:val="28"/>
          <w:lang w:val="uk-UA"/>
        </w:rPr>
        <w:t xml:space="preserve"> </w:t>
      </w:r>
    </w:p>
    <w:p w:rsidR="00FC479F" w:rsidRPr="00CD5BF3" w:rsidRDefault="00FC479F" w:rsidP="00CD5BF3">
      <w:pPr>
        <w:spacing w:line="360" w:lineRule="auto"/>
        <w:ind w:firstLine="85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роботи в 2020 році </w:t>
      </w:r>
      <w:r w:rsidR="00CD5BF3">
        <w:rPr>
          <w:sz w:val="28"/>
          <w:szCs w:val="28"/>
          <w:lang w:val="uk-UA"/>
        </w:rPr>
        <w:t xml:space="preserve">працівникам </w:t>
      </w:r>
      <w:r>
        <w:rPr>
          <w:sz w:val="28"/>
          <w:szCs w:val="28"/>
          <w:lang w:val="uk-UA"/>
        </w:rPr>
        <w:t>нараховано</w:t>
      </w:r>
      <w:r w:rsidR="003573D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CD5BF3">
        <w:rPr>
          <w:sz w:val="28"/>
          <w:szCs w:val="28"/>
          <w:lang w:val="uk-UA"/>
        </w:rPr>
        <w:t xml:space="preserve">      </w:t>
      </w:r>
      <w:r w:rsidRPr="00CD5BF3">
        <w:rPr>
          <w:b/>
          <w:sz w:val="28"/>
          <w:szCs w:val="28"/>
          <w:lang w:val="uk-UA"/>
        </w:rPr>
        <w:t>13-ту зарплату.</w:t>
      </w:r>
    </w:p>
    <w:p w:rsidR="0055143C" w:rsidRDefault="0055143C" w:rsidP="00ED1FC6">
      <w:pPr>
        <w:tabs>
          <w:tab w:val="left" w:pos="0"/>
        </w:tabs>
        <w:ind w:firstLine="709"/>
        <w:rPr>
          <w:b/>
          <w:bCs/>
          <w:sz w:val="28"/>
          <w:szCs w:val="28"/>
          <w:lang w:val="uk-UA"/>
        </w:rPr>
      </w:pPr>
    </w:p>
    <w:p w:rsidR="00E07F91" w:rsidRDefault="00E07F91" w:rsidP="00ED1FC6">
      <w:pPr>
        <w:tabs>
          <w:tab w:val="left" w:pos="0"/>
        </w:tabs>
        <w:ind w:firstLine="709"/>
        <w:rPr>
          <w:b/>
          <w:bCs/>
          <w:sz w:val="28"/>
          <w:szCs w:val="28"/>
          <w:lang w:val="uk-UA"/>
        </w:rPr>
      </w:pPr>
    </w:p>
    <w:p w:rsidR="008364A0" w:rsidRDefault="008364A0" w:rsidP="008801E1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• Довіз працівників. </w:t>
      </w:r>
      <w:r w:rsidRPr="008364A0">
        <w:rPr>
          <w:bCs/>
          <w:sz w:val="28"/>
          <w:szCs w:val="28"/>
          <w:lang w:val="uk-UA"/>
        </w:rPr>
        <w:t xml:space="preserve">За рахунок підприємства заводом продовжується довіз працівників </w:t>
      </w:r>
      <w:r w:rsidR="00AC6D06">
        <w:rPr>
          <w:bCs/>
          <w:sz w:val="28"/>
          <w:szCs w:val="28"/>
          <w:lang w:val="uk-UA"/>
        </w:rPr>
        <w:t>залізничним транспортом.</w:t>
      </w:r>
      <w:r w:rsidRPr="008364A0">
        <w:rPr>
          <w:bCs/>
          <w:sz w:val="28"/>
          <w:szCs w:val="28"/>
          <w:lang w:val="uk-UA"/>
        </w:rPr>
        <w:t xml:space="preserve"> </w:t>
      </w:r>
      <w:r w:rsidR="00AC6D06">
        <w:rPr>
          <w:bCs/>
          <w:sz w:val="28"/>
          <w:szCs w:val="28"/>
          <w:lang w:val="uk-UA"/>
        </w:rPr>
        <w:t>Н</w:t>
      </w:r>
      <w:r w:rsidRPr="008364A0">
        <w:rPr>
          <w:bCs/>
          <w:sz w:val="28"/>
          <w:szCs w:val="28"/>
          <w:lang w:val="uk-UA"/>
        </w:rPr>
        <w:t>а період карантин</w:t>
      </w:r>
      <w:r w:rsidR="00AC6D06">
        <w:rPr>
          <w:bCs/>
          <w:sz w:val="28"/>
          <w:szCs w:val="28"/>
          <w:lang w:val="uk-UA"/>
        </w:rPr>
        <w:t xml:space="preserve">них обмежень, </w:t>
      </w:r>
      <w:r w:rsidRPr="008364A0">
        <w:rPr>
          <w:bCs/>
          <w:sz w:val="28"/>
          <w:szCs w:val="28"/>
          <w:lang w:val="uk-UA"/>
        </w:rPr>
        <w:t xml:space="preserve"> підприємство не зупинялось</w:t>
      </w:r>
      <w:r w:rsidR="00AC6D06">
        <w:rPr>
          <w:bCs/>
          <w:sz w:val="28"/>
          <w:szCs w:val="28"/>
          <w:lang w:val="uk-UA"/>
        </w:rPr>
        <w:t>,</w:t>
      </w:r>
      <w:r w:rsidRPr="008364A0">
        <w:rPr>
          <w:bCs/>
          <w:sz w:val="28"/>
          <w:szCs w:val="28"/>
          <w:lang w:val="uk-UA"/>
        </w:rPr>
        <w:t xml:space="preserve"> </w:t>
      </w:r>
      <w:r w:rsidR="008801E1" w:rsidRPr="008364A0">
        <w:rPr>
          <w:bCs/>
          <w:sz w:val="28"/>
          <w:szCs w:val="28"/>
          <w:lang w:val="uk-UA"/>
        </w:rPr>
        <w:t>організовувався автомобільни</w:t>
      </w:r>
      <w:r w:rsidR="008801E1">
        <w:rPr>
          <w:bCs/>
          <w:sz w:val="28"/>
          <w:szCs w:val="28"/>
          <w:lang w:val="uk-UA"/>
        </w:rPr>
        <w:t>й</w:t>
      </w:r>
      <w:r w:rsidR="008801E1" w:rsidRPr="008364A0">
        <w:rPr>
          <w:bCs/>
          <w:sz w:val="28"/>
          <w:szCs w:val="28"/>
          <w:lang w:val="uk-UA"/>
        </w:rPr>
        <w:t xml:space="preserve"> транспорт</w:t>
      </w:r>
      <w:r w:rsidRPr="008364A0">
        <w:rPr>
          <w:bCs/>
          <w:sz w:val="28"/>
          <w:szCs w:val="28"/>
          <w:lang w:val="uk-UA"/>
        </w:rPr>
        <w:t>.</w:t>
      </w:r>
    </w:p>
    <w:p w:rsidR="00E07F91" w:rsidRDefault="00E07F91" w:rsidP="008801E1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8364A0" w:rsidRDefault="008364A0" w:rsidP="008801E1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• Харчування. </w:t>
      </w:r>
      <w:r w:rsidRPr="008364A0">
        <w:rPr>
          <w:bCs/>
          <w:sz w:val="28"/>
          <w:szCs w:val="28"/>
          <w:lang w:val="uk-UA"/>
        </w:rPr>
        <w:t>Продовжується робота заводської їдальні</w:t>
      </w:r>
      <w:r w:rsidR="00AC6D06">
        <w:rPr>
          <w:bCs/>
          <w:sz w:val="28"/>
          <w:szCs w:val="28"/>
          <w:lang w:val="uk-UA"/>
        </w:rPr>
        <w:t>.</w:t>
      </w:r>
      <w:r w:rsidRPr="008364A0">
        <w:rPr>
          <w:bCs/>
          <w:sz w:val="28"/>
          <w:szCs w:val="28"/>
          <w:lang w:val="uk-UA"/>
        </w:rPr>
        <w:t xml:space="preserve"> </w:t>
      </w:r>
      <w:r w:rsidR="00AC6D06">
        <w:rPr>
          <w:bCs/>
          <w:sz w:val="28"/>
          <w:szCs w:val="28"/>
          <w:lang w:val="uk-UA"/>
        </w:rPr>
        <w:t>К</w:t>
      </w:r>
      <w:r w:rsidRPr="008364A0">
        <w:rPr>
          <w:bCs/>
          <w:sz w:val="28"/>
          <w:szCs w:val="28"/>
          <w:lang w:val="uk-UA"/>
        </w:rPr>
        <w:t>омплексний обід для працівників становить</w:t>
      </w:r>
      <w:r>
        <w:rPr>
          <w:b/>
          <w:bCs/>
          <w:sz w:val="28"/>
          <w:szCs w:val="28"/>
          <w:lang w:val="uk-UA"/>
        </w:rPr>
        <w:t xml:space="preserve"> 15 грн.</w:t>
      </w:r>
    </w:p>
    <w:p w:rsidR="008364A0" w:rsidRDefault="008364A0" w:rsidP="008801E1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8364A0" w:rsidRDefault="008364A0" w:rsidP="008801E1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• Обладнання. </w:t>
      </w:r>
      <w:r w:rsidRPr="008364A0">
        <w:rPr>
          <w:bCs/>
          <w:sz w:val="28"/>
          <w:szCs w:val="28"/>
          <w:lang w:val="uk-UA"/>
        </w:rPr>
        <w:t>В 2020 році закуплено та запущено установку плазмової різки металів, що дало змогу скоротити витрати та підвищити якість виробленої продукції.</w:t>
      </w:r>
      <w:r w:rsidR="008801E1">
        <w:rPr>
          <w:bCs/>
          <w:sz w:val="28"/>
          <w:szCs w:val="28"/>
          <w:lang w:val="uk-UA"/>
        </w:rPr>
        <w:t xml:space="preserve"> </w:t>
      </w:r>
      <w:r w:rsidR="003573D7">
        <w:rPr>
          <w:bCs/>
          <w:sz w:val="28"/>
          <w:szCs w:val="28"/>
          <w:lang w:val="uk-UA"/>
        </w:rPr>
        <w:t xml:space="preserve">Закуплена установка для піскоструйного зняття лако-фарбового покриття. </w:t>
      </w:r>
      <w:r w:rsidR="008801E1">
        <w:rPr>
          <w:bCs/>
          <w:sz w:val="28"/>
          <w:szCs w:val="28"/>
          <w:lang w:val="uk-UA"/>
        </w:rPr>
        <w:t>Відновлено та запущено металообробні верстати.</w:t>
      </w:r>
    </w:p>
    <w:p w:rsidR="008364A0" w:rsidRDefault="008364A0" w:rsidP="008364A0">
      <w:pPr>
        <w:tabs>
          <w:tab w:val="left" w:pos="0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8364A0" w:rsidRDefault="008364A0" w:rsidP="003573D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• Виробничі приміщення. </w:t>
      </w:r>
      <w:r w:rsidRPr="00AC6D06">
        <w:rPr>
          <w:bCs/>
          <w:sz w:val="28"/>
          <w:szCs w:val="28"/>
          <w:lang w:val="uk-UA"/>
        </w:rPr>
        <w:t xml:space="preserve">В 2020 році </w:t>
      </w:r>
      <w:r w:rsidR="00AC6D06">
        <w:rPr>
          <w:bCs/>
          <w:sz w:val="28"/>
          <w:szCs w:val="28"/>
          <w:lang w:val="uk-UA"/>
        </w:rPr>
        <w:t xml:space="preserve">відремонтовано одне із виробничих приміщень колісного цеху </w:t>
      </w:r>
      <w:r w:rsidR="008801E1">
        <w:rPr>
          <w:bCs/>
          <w:sz w:val="28"/>
          <w:szCs w:val="28"/>
          <w:lang w:val="uk-UA"/>
        </w:rPr>
        <w:t>із</w:t>
      </w:r>
      <w:r w:rsidR="00AC6D06">
        <w:rPr>
          <w:bCs/>
          <w:sz w:val="28"/>
          <w:szCs w:val="28"/>
          <w:lang w:val="uk-UA"/>
        </w:rPr>
        <w:t xml:space="preserve"> перекриттям даху, заміною металопластикових вікон та підло</w:t>
      </w:r>
      <w:r w:rsidR="008801E1">
        <w:rPr>
          <w:bCs/>
          <w:sz w:val="28"/>
          <w:szCs w:val="28"/>
          <w:lang w:val="uk-UA"/>
        </w:rPr>
        <w:t>го</w:t>
      </w:r>
      <w:r w:rsidR="00AC6D06">
        <w:rPr>
          <w:bCs/>
          <w:sz w:val="28"/>
          <w:szCs w:val="28"/>
          <w:lang w:val="uk-UA"/>
        </w:rPr>
        <w:t>вого покриття. П</w:t>
      </w:r>
      <w:r w:rsidRPr="00AC6D06">
        <w:rPr>
          <w:bCs/>
          <w:sz w:val="28"/>
          <w:szCs w:val="28"/>
          <w:lang w:val="uk-UA"/>
        </w:rPr>
        <w:t xml:space="preserve">роведено ремонт покрівель </w:t>
      </w:r>
      <w:r w:rsidR="00AC6D06">
        <w:rPr>
          <w:bCs/>
          <w:sz w:val="28"/>
          <w:szCs w:val="28"/>
          <w:lang w:val="uk-UA"/>
        </w:rPr>
        <w:t xml:space="preserve">виробничих </w:t>
      </w:r>
      <w:r w:rsidRPr="00AC6D06">
        <w:rPr>
          <w:bCs/>
          <w:sz w:val="28"/>
          <w:szCs w:val="28"/>
          <w:lang w:val="uk-UA"/>
        </w:rPr>
        <w:t>приміщень, частково вирішено питання опалення в цехах</w:t>
      </w:r>
      <w:r w:rsidR="00AC6D06" w:rsidRPr="00AC6D06">
        <w:rPr>
          <w:bCs/>
          <w:sz w:val="28"/>
          <w:szCs w:val="28"/>
          <w:lang w:val="uk-UA"/>
        </w:rPr>
        <w:t>.</w:t>
      </w:r>
      <w:r w:rsidR="00AC6D06">
        <w:rPr>
          <w:bCs/>
          <w:sz w:val="28"/>
          <w:szCs w:val="28"/>
          <w:lang w:val="uk-UA"/>
        </w:rPr>
        <w:t xml:space="preserve"> Організовано приміщення для чистки деталей</w:t>
      </w:r>
      <w:r w:rsidR="008801E1">
        <w:rPr>
          <w:bCs/>
          <w:sz w:val="28"/>
          <w:szCs w:val="28"/>
          <w:lang w:val="uk-UA"/>
        </w:rPr>
        <w:t>.</w:t>
      </w:r>
      <w:r w:rsidR="00AC6D06">
        <w:rPr>
          <w:bCs/>
          <w:sz w:val="28"/>
          <w:szCs w:val="28"/>
          <w:lang w:val="uk-UA"/>
        </w:rPr>
        <w:t xml:space="preserve"> </w:t>
      </w:r>
    </w:p>
    <w:p w:rsidR="00AC6D06" w:rsidRDefault="00AC6D06" w:rsidP="003573D7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C6D06" w:rsidRPr="00AC6D06" w:rsidRDefault="00AC6D06" w:rsidP="003573D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• Освоєння нової продукції. </w:t>
      </w:r>
      <w:r w:rsidR="003573D7">
        <w:rPr>
          <w:b/>
          <w:bCs/>
          <w:sz w:val="28"/>
          <w:szCs w:val="28"/>
          <w:lang w:val="uk-UA"/>
        </w:rPr>
        <w:t xml:space="preserve"> </w:t>
      </w:r>
      <w:r w:rsidRPr="00AC6D06">
        <w:rPr>
          <w:bCs/>
          <w:sz w:val="28"/>
          <w:szCs w:val="28"/>
          <w:lang w:val="uk-UA"/>
        </w:rPr>
        <w:t>В 2020 році освоєно виготовлення нових редукторів для електровозів.</w:t>
      </w:r>
      <w:r>
        <w:rPr>
          <w:bCs/>
          <w:sz w:val="28"/>
          <w:szCs w:val="28"/>
          <w:lang w:val="uk-UA"/>
        </w:rPr>
        <w:t xml:space="preserve"> Відновлено </w:t>
      </w:r>
      <w:r w:rsidR="008801E1">
        <w:rPr>
          <w:bCs/>
          <w:sz w:val="28"/>
          <w:szCs w:val="28"/>
          <w:lang w:val="uk-UA"/>
        </w:rPr>
        <w:t xml:space="preserve">виробництво з </w:t>
      </w:r>
      <w:r>
        <w:rPr>
          <w:bCs/>
          <w:sz w:val="28"/>
          <w:szCs w:val="28"/>
          <w:lang w:val="uk-UA"/>
        </w:rPr>
        <w:t xml:space="preserve">виготовлення нових колісних </w:t>
      </w:r>
      <w:r w:rsidR="008801E1">
        <w:rPr>
          <w:bCs/>
          <w:sz w:val="28"/>
          <w:szCs w:val="28"/>
          <w:lang w:val="uk-UA"/>
        </w:rPr>
        <w:t>пар для дрезин ДГКу.</w:t>
      </w:r>
      <w:r w:rsidR="003573D7">
        <w:rPr>
          <w:bCs/>
          <w:sz w:val="28"/>
          <w:szCs w:val="28"/>
          <w:lang w:val="uk-UA"/>
        </w:rPr>
        <w:t xml:space="preserve"> </w:t>
      </w:r>
      <w:r w:rsidR="00441BF5">
        <w:rPr>
          <w:bCs/>
          <w:sz w:val="28"/>
          <w:szCs w:val="28"/>
          <w:lang w:val="uk-UA"/>
        </w:rPr>
        <w:t>Вже протягом останніх 10-ти років завод не виготовляв нових коліс.</w:t>
      </w:r>
    </w:p>
    <w:p w:rsidR="00AC6D06" w:rsidRDefault="00AC6D06" w:rsidP="008364A0">
      <w:pPr>
        <w:tabs>
          <w:tab w:val="left" w:pos="0"/>
        </w:tabs>
        <w:ind w:firstLine="709"/>
        <w:jc w:val="both"/>
        <w:rPr>
          <w:bCs/>
          <w:sz w:val="28"/>
          <w:szCs w:val="28"/>
          <w:lang w:val="uk-UA"/>
        </w:rPr>
      </w:pPr>
    </w:p>
    <w:p w:rsidR="00AC6D06" w:rsidRPr="00AC6D06" w:rsidRDefault="00AC6D06" w:rsidP="008364A0">
      <w:pPr>
        <w:tabs>
          <w:tab w:val="left" w:pos="0"/>
        </w:tabs>
        <w:ind w:firstLine="709"/>
        <w:jc w:val="both"/>
        <w:rPr>
          <w:bCs/>
          <w:sz w:val="28"/>
          <w:szCs w:val="28"/>
          <w:lang w:val="uk-UA"/>
        </w:rPr>
      </w:pPr>
    </w:p>
    <w:p w:rsidR="008364A0" w:rsidRPr="008364A0" w:rsidRDefault="008364A0" w:rsidP="008364A0">
      <w:pPr>
        <w:tabs>
          <w:tab w:val="left" w:pos="0"/>
        </w:tabs>
        <w:ind w:firstLine="709"/>
        <w:jc w:val="both"/>
        <w:rPr>
          <w:bCs/>
          <w:sz w:val="28"/>
          <w:szCs w:val="28"/>
          <w:lang w:val="uk-UA"/>
        </w:rPr>
      </w:pPr>
    </w:p>
    <w:p w:rsidR="007C6FA9" w:rsidRDefault="007C6FA9" w:rsidP="00996A67">
      <w:pPr>
        <w:ind w:firstLine="709"/>
        <w:jc w:val="both"/>
        <w:rPr>
          <w:sz w:val="28"/>
          <w:szCs w:val="28"/>
          <w:lang w:val="uk-UA"/>
        </w:rPr>
      </w:pPr>
    </w:p>
    <w:p w:rsidR="0055143C" w:rsidRDefault="0055143C" w:rsidP="00996A67">
      <w:pPr>
        <w:ind w:firstLine="709"/>
        <w:jc w:val="both"/>
        <w:rPr>
          <w:sz w:val="28"/>
          <w:szCs w:val="28"/>
          <w:lang w:val="uk-UA"/>
        </w:rPr>
      </w:pPr>
    </w:p>
    <w:p w:rsidR="0055143C" w:rsidRDefault="0055143C" w:rsidP="00996A67">
      <w:pPr>
        <w:ind w:firstLine="709"/>
        <w:jc w:val="both"/>
        <w:rPr>
          <w:sz w:val="28"/>
          <w:szCs w:val="28"/>
          <w:lang w:val="uk-UA"/>
        </w:rPr>
      </w:pPr>
    </w:p>
    <w:p w:rsidR="0055143C" w:rsidRDefault="0055143C" w:rsidP="00996A67">
      <w:pPr>
        <w:ind w:firstLine="709"/>
        <w:jc w:val="both"/>
        <w:rPr>
          <w:sz w:val="28"/>
          <w:szCs w:val="28"/>
          <w:lang w:val="uk-UA"/>
        </w:rPr>
      </w:pPr>
    </w:p>
    <w:p w:rsidR="0055143C" w:rsidRPr="009B7FE5" w:rsidRDefault="0055143C" w:rsidP="00996A67">
      <w:pPr>
        <w:ind w:firstLine="709"/>
        <w:jc w:val="both"/>
        <w:rPr>
          <w:sz w:val="28"/>
          <w:szCs w:val="28"/>
          <w:lang w:val="uk-UA"/>
        </w:rPr>
      </w:pPr>
    </w:p>
    <w:p w:rsidR="002D6A44" w:rsidRPr="009B2C9C" w:rsidRDefault="00572E29" w:rsidP="00561E82">
      <w:pPr>
        <w:tabs>
          <w:tab w:val="left" w:pos="0"/>
        </w:tabs>
        <w:ind w:right="9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2D6A44" w:rsidRPr="009B2C9C">
        <w:rPr>
          <w:b/>
          <w:sz w:val="28"/>
          <w:szCs w:val="28"/>
          <w:lang w:val="uk-UA"/>
        </w:rPr>
        <w:t xml:space="preserve">Генеральний  директор                    </w:t>
      </w:r>
      <w:r w:rsidR="009B2C9C">
        <w:rPr>
          <w:b/>
          <w:sz w:val="28"/>
          <w:szCs w:val="28"/>
          <w:lang w:val="uk-UA"/>
        </w:rPr>
        <w:t xml:space="preserve">     </w:t>
      </w:r>
      <w:r w:rsidR="002D6A44" w:rsidRPr="009B2C9C">
        <w:rPr>
          <w:b/>
          <w:sz w:val="28"/>
          <w:szCs w:val="28"/>
          <w:lang w:val="uk-UA"/>
        </w:rPr>
        <w:t xml:space="preserve">                    </w:t>
      </w:r>
      <w:r w:rsidR="009B2C9C">
        <w:rPr>
          <w:b/>
          <w:sz w:val="28"/>
          <w:szCs w:val="28"/>
          <w:lang w:val="uk-UA"/>
        </w:rPr>
        <w:t>Р.</w:t>
      </w:r>
      <w:r w:rsidR="002D6A44" w:rsidRPr="009B2C9C">
        <w:rPr>
          <w:b/>
          <w:sz w:val="28"/>
          <w:szCs w:val="28"/>
          <w:lang w:val="uk-UA"/>
        </w:rPr>
        <w:t xml:space="preserve">В. Терешко                              </w:t>
      </w:r>
    </w:p>
    <w:sectPr w:rsidR="002D6A44" w:rsidRPr="009B2C9C" w:rsidSect="003573D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96B31"/>
    <w:multiLevelType w:val="hybridMultilevel"/>
    <w:tmpl w:val="1A3CF604"/>
    <w:lvl w:ilvl="0" w:tplc="B096160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96164B"/>
    <w:multiLevelType w:val="hybridMultilevel"/>
    <w:tmpl w:val="DA1E466C"/>
    <w:lvl w:ilvl="0" w:tplc="9B0E0A4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64350"/>
    <w:multiLevelType w:val="hybridMultilevel"/>
    <w:tmpl w:val="9374763C"/>
    <w:lvl w:ilvl="0" w:tplc="3926B1E8"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3" w15:restartNumberingAfterBreak="0">
    <w:nsid w:val="23DE455D"/>
    <w:multiLevelType w:val="hybridMultilevel"/>
    <w:tmpl w:val="6EB4732E"/>
    <w:lvl w:ilvl="0" w:tplc="C1E27A4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262E6710"/>
    <w:multiLevelType w:val="hybridMultilevel"/>
    <w:tmpl w:val="35764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BB1AB7"/>
    <w:multiLevelType w:val="hybridMultilevel"/>
    <w:tmpl w:val="9900FE1A"/>
    <w:lvl w:ilvl="0" w:tplc="E8A4722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C5061"/>
    <w:multiLevelType w:val="hybridMultilevel"/>
    <w:tmpl w:val="5216AFFC"/>
    <w:lvl w:ilvl="0" w:tplc="47306AC4"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7" w15:restartNumberingAfterBreak="0">
    <w:nsid w:val="33713EC1"/>
    <w:multiLevelType w:val="hybridMultilevel"/>
    <w:tmpl w:val="5C941614"/>
    <w:lvl w:ilvl="0" w:tplc="478C5B9A">
      <w:numFmt w:val="bullet"/>
      <w:lvlText w:val="–"/>
      <w:lvlJc w:val="left"/>
      <w:pPr>
        <w:tabs>
          <w:tab w:val="num" w:pos="360"/>
        </w:tabs>
        <w:ind w:left="397" w:hanging="397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7684317"/>
    <w:multiLevelType w:val="hybridMultilevel"/>
    <w:tmpl w:val="D930A2CE"/>
    <w:lvl w:ilvl="0" w:tplc="66600658">
      <w:start w:val="1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971567F"/>
    <w:multiLevelType w:val="hybridMultilevel"/>
    <w:tmpl w:val="2CE83306"/>
    <w:lvl w:ilvl="0" w:tplc="62C6C3F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3C5674B0"/>
    <w:multiLevelType w:val="hybridMultilevel"/>
    <w:tmpl w:val="E31C32C2"/>
    <w:lvl w:ilvl="0" w:tplc="74F09878">
      <w:start w:val="1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0347EA"/>
    <w:multiLevelType w:val="hybridMultilevel"/>
    <w:tmpl w:val="471091F0"/>
    <w:lvl w:ilvl="0" w:tplc="62CE0AB0">
      <w:start w:val="18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2060FAB"/>
    <w:multiLevelType w:val="singleLevel"/>
    <w:tmpl w:val="B19E933C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3" w15:restartNumberingAfterBreak="0">
    <w:nsid w:val="47DE65FF"/>
    <w:multiLevelType w:val="hybridMultilevel"/>
    <w:tmpl w:val="8AA8E5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0D3648"/>
    <w:multiLevelType w:val="hybridMultilevel"/>
    <w:tmpl w:val="67CC9638"/>
    <w:lvl w:ilvl="0" w:tplc="BC8A9A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9F518B"/>
    <w:multiLevelType w:val="hybridMultilevel"/>
    <w:tmpl w:val="A8DEC264"/>
    <w:lvl w:ilvl="0" w:tplc="6C3CC2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601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67811AFC"/>
    <w:multiLevelType w:val="hybridMultilevel"/>
    <w:tmpl w:val="91EA381E"/>
    <w:lvl w:ilvl="0" w:tplc="16F8A44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AF50FE9"/>
    <w:multiLevelType w:val="hybridMultilevel"/>
    <w:tmpl w:val="2C7E4F9C"/>
    <w:lvl w:ilvl="0" w:tplc="615C98B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00966D1"/>
    <w:multiLevelType w:val="hybridMultilevel"/>
    <w:tmpl w:val="1FC2D1C4"/>
    <w:lvl w:ilvl="0" w:tplc="FBF6B18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546F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78C20C9F"/>
    <w:multiLevelType w:val="hybridMultilevel"/>
    <w:tmpl w:val="8C90DD2A"/>
    <w:lvl w:ilvl="0" w:tplc="9B0CAAB0">
      <w:start w:val="1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9E75F31"/>
    <w:multiLevelType w:val="hybridMultilevel"/>
    <w:tmpl w:val="804445B6"/>
    <w:lvl w:ilvl="0" w:tplc="472607A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8"/>
  </w:num>
  <w:num w:numId="7">
    <w:abstractNumId w:val="20"/>
  </w:num>
  <w:num w:numId="8">
    <w:abstractNumId w:val="16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"/>
  </w:num>
  <w:num w:numId="12">
    <w:abstractNumId w:val="13"/>
  </w:num>
  <w:num w:numId="13">
    <w:abstractNumId w:val="6"/>
  </w:num>
  <w:num w:numId="14">
    <w:abstractNumId w:val="19"/>
  </w:num>
  <w:num w:numId="15">
    <w:abstractNumId w:val="17"/>
  </w:num>
  <w:num w:numId="16">
    <w:abstractNumId w:val="12"/>
  </w:num>
  <w:num w:numId="17">
    <w:abstractNumId w:val="18"/>
  </w:num>
  <w:num w:numId="18">
    <w:abstractNumId w:val="0"/>
  </w:num>
  <w:num w:numId="19">
    <w:abstractNumId w:val="15"/>
  </w:num>
  <w:num w:numId="20">
    <w:abstractNumId w:val="1"/>
  </w:num>
  <w:num w:numId="21">
    <w:abstractNumId w:val="14"/>
  </w:num>
  <w:num w:numId="22">
    <w:abstractNumId w:val="5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151"/>
    <w:rsid w:val="00002EE7"/>
    <w:rsid w:val="000047F5"/>
    <w:rsid w:val="00004A6E"/>
    <w:rsid w:val="00004F5F"/>
    <w:rsid w:val="0001045F"/>
    <w:rsid w:val="00012266"/>
    <w:rsid w:val="000126FE"/>
    <w:rsid w:val="0001311E"/>
    <w:rsid w:val="000134C8"/>
    <w:rsid w:val="000134FE"/>
    <w:rsid w:val="00014544"/>
    <w:rsid w:val="0001591E"/>
    <w:rsid w:val="0001680A"/>
    <w:rsid w:val="0002038E"/>
    <w:rsid w:val="0002715F"/>
    <w:rsid w:val="00027239"/>
    <w:rsid w:val="000273B8"/>
    <w:rsid w:val="00027F07"/>
    <w:rsid w:val="00030D91"/>
    <w:rsid w:val="00031F1F"/>
    <w:rsid w:val="000332AA"/>
    <w:rsid w:val="0003366B"/>
    <w:rsid w:val="00033FE6"/>
    <w:rsid w:val="000347E8"/>
    <w:rsid w:val="0003495B"/>
    <w:rsid w:val="00034E43"/>
    <w:rsid w:val="00035579"/>
    <w:rsid w:val="00035C0B"/>
    <w:rsid w:val="00036D59"/>
    <w:rsid w:val="0003709B"/>
    <w:rsid w:val="00037303"/>
    <w:rsid w:val="000379AE"/>
    <w:rsid w:val="00037DD4"/>
    <w:rsid w:val="00037FCE"/>
    <w:rsid w:val="00040064"/>
    <w:rsid w:val="000414A3"/>
    <w:rsid w:val="00041C67"/>
    <w:rsid w:val="000424CE"/>
    <w:rsid w:val="00042B05"/>
    <w:rsid w:val="00043663"/>
    <w:rsid w:val="00045208"/>
    <w:rsid w:val="00045B96"/>
    <w:rsid w:val="000472E3"/>
    <w:rsid w:val="00047A17"/>
    <w:rsid w:val="00050C82"/>
    <w:rsid w:val="00051A06"/>
    <w:rsid w:val="00052E29"/>
    <w:rsid w:val="00055531"/>
    <w:rsid w:val="00057F4A"/>
    <w:rsid w:val="00063E63"/>
    <w:rsid w:val="00066113"/>
    <w:rsid w:val="000664BD"/>
    <w:rsid w:val="00066809"/>
    <w:rsid w:val="000711CE"/>
    <w:rsid w:val="00072ADD"/>
    <w:rsid w:val="0007390C"/>
    <w:rsid w:val="00075060"/>
    <w:rsid w:val="00076874"/>
    <w:rsid w:val="00077C8D"/>
    <w:rsid w:val="00080DB9"/>
    <w:rsid w:val="000818F6"/>
    <w:rsid w:val="00081FA3"/>
    <w:rsid w:val="00082174"/>
    <w:rsid w:val="00083249"/>
    <w:rsid w:val="00084C90"/>
    <w:rsid w:val="000866A4"/>
    <w:rsid w:val="000877A2"/>
    <w:rsid w:val="000A2753"/>
    <w:rsid w:val="000A2CC4"/>
    <w:rsid w:val="000A57D2"/>
    <w:rsid w:val="000A5D46"/>
    <w:rsid w:val="000B1BE9"/>
    <w:rsid w:val="000B1D39"/>
    <w:rsid w:val="000B6453"/>
    <w:rsid w:val="000C07A4"/>
    <w:rsid w:val="000C1A9E"/>
    <w:rsid w:val="000C3C81"/>
    <w:rsid w:val="000D1557"/>
    <w:rsid w:val="000D1720"/>
    <w:rsid w:val="000D1E0E"/>
    <w:rsid w:val="000D2B7E"/>
    <w:rsid w:val="000D2D60"/>
    <w:rsid w:val="000D3F8F"/>
    <w:rsid w:val="000D4327"/>
    <w:rsid w:val="000D4931"/>
    <w:rsid w:val="000D6CC6"/>
    <w:rsid w:val="000D7766"/>
    <w:rsid w:val="000E1997"/>
    <w:rsid w:val="000E530A"/>
    <w:rsid w:val="000E5EED"/>
    <w:rsid w:val="000F0346"/>
    <w:rsid w:val="000F10BB"/>
    <w:rsid w:val="000F35C1"/>
    <w:rsid w:val="000F649F"/>
    <w:rsid w:val="000F650F"/>
    <w:rsid w:val="0010465A"/>
    <w:rsid w:val="00106ED0"/>
    <w:rsid w:val="001070C0"/>
    <w:rsid w:val="001106B9"/>
    <w:rsid w:val="00110A04"/>
    <w:rsid w:val="00111431"/>
    <w:rsid w:val="00111604"/>
    <w:rsid w:val="0011484D"/>
    <w:rsid w:val="00114A69"/>
    <w:rsid w:val="001150B3"/>
    <w:rsid w:val="001154DB"/>
    <w:rsid w:val="001166B1"/>
    <w:rsid w:val="00116B5A"/>
    <w:rsid w:val="00116BCC"/>
    <w:rsid w:val="00117F10"/>
    <w:rsid w:val="00121AA6"/>
    <w:rsid w:val="00122BF2"/>
    <w:rsid w:val="00124B3C"/>
    <w:rsid w:val="001259CD"/>
    <w:rsid w:val="00130C9C"/>
    <w:rsid w:val="001312AC"/>
    <w:rsid w:val="00131CDE"/>
    <w:rsid w:val="00132F6F"/>
    <w:rsid w:val="0013304D"/>
    <w:rsid w:val="00133833"/>
    <w:rsid w:val="00134026"/>
    <w:rsid w:val="00135069"/>
    <w:rsid w:val="00135C42"/>
    <w:rsid w:val="0013638D"/>
    <w:rsid w:val="001412A0"/>
    <w:rsid w:val="001420F9"/>
    <w:rsid w:val="001440AB"/>
    <w:rsid w:val="00145F5E"/>
    <w:rsid w:val="0014602C"/>
    <w:rsid w:val="0014643C"/>
    <w:rsid w:val="001473E5"/>
    <w:rsid w:val="00150FF6"/>
    <w:rsid w:val="001526A7"/>
    <w:rsid w:val="00155A8C"/>
    <w:rsid w:val="00157090"/>
    <w:rsid w:val="00161042"/>
    <w:rsid w:val="001656FF"/>
    <w:rsid w:val="001752E2"/>
    <w:rsid w:val="00177D6E"/>
    <w:rsid w:val="00180C46"/>
    <w:rsid w:val="001812F9"/>
    <w:rsid w:val="00182768"/>
    <w:rsid w:val="00187639"/>
    <w:rsid w:val="00187E2C"/>
    <w:rsid w:val="00190D9C"/>
    <w:rsid w:val="00192B85"/>
    <w:rsid w:val="00194494"/>
    <w:rsid w:val="001945BE"/>
    <w:rsid w:val="00194E0C"/>
    <w:rsid w:val="00195A75"/>
    <w:rsid w:val="00197A7A"/>
    <w:rsid w:val="001A23BD"/>
    <w:rsid w:val="001A25A5"/>
    <w:rsid w:val="001A4565"/>
    <w:rsid w:val="001A7342"/>
    <w:rsid w:val="001A7E0D"/>
    <w:rsid w:val="001B341B"/>
    <w:rsid w:val="001B357D"/>
    <w:rsid w:val="001B69CF"/>
    <w:rsid w:val="001C3C8B"/>
    <w:rsid w:val="001C3CE7"/>
    <w:rsid w:val="001C3FB0"/>
    <w:rsid w:val="001C537F"/>
    <w:rsid w:val="001C6A3F"/>
    <w:rsid w:val="001C7183"/>
    <w:rsid w:val="001C7A50"/>
    <w:rsid w:val="001E2A33"/>
    <w:rsid w:val="001E3238"/>
    <w:rsid w:val="001E3543"/>
    <w:rsid w:val="001E4161"/>
    <w:rsid w:val="001E5A4D"/>
    <w:rsid w:val="001E667F"/>
    <w:rsid w:val="001E6891"/>
    <w:rsid w:val="001F11E1"/>
    <w:rsid w:val="001F1C51"/>
    <w:rsid w:val="001F27D1"/>
    <w:rsid w:val="001F2971"/>
    <w:rsid w:val="001F354F"/>
    <w:rsid w:val="001F4270"/>
    <w:rsid w:val="001F433C"/>
    <w:rsid w:val="00200BAD"/>
    <w:rsid w:val="00201387"/>
    <w:rsid w:val="00201712"/>
    <w:rsid w:val="0020189B"/>
    <w:rsid w:val="00201EF1"/>
    <w:rsid w:val="00202609"/>
    <w:rsid w:val="00202BB4"/>
    <w:rsid w:val="002037F0"/>
    <w:rsid w:val="00205591"/>
    <w:rsid w:val="00210242"/>
    <w:rsid w:val="002114B9"/>
    <w:rsid w:val="002116A1"/>
    <w:rsid w:val="00211F42"/>
    <w:rsid w:val="0021227E"/>
    <w:rsid w:val="00212BAF"/>
    <w:rsid w:val="00214FF4"/>
    <w:rsid w:val="00215239"/>
    <w:rsid w:val="002236F7"/>
    <w:rsid w:val="00223C48"/>
    <w:rsid w:val="00225F60"/>
    <w:rsid w:val="00232A0E"/>
    <w:rsid w:val="00236404"/>
    <w:rsid w:val="002377F5"/>
    <w:rsid w:val="0024215D"/>
    <w:rsid w:val="00243F99"/>
    <w:rsid w:val="00244B52"/>
    <w:rsid w:val="00245323"/>
    <w:rsid w:val="002459D3"/>
    <w:rsid w:val="002464AE"/>
    <w:rsid w:val="0024752D"/>
    <w:rsid w:val="00247761"/>
    <w:rsid w:val="0025157D"/>
    <w:rsid w:val="00252CE6"/>
    <w:rsid w:val="002542AA"/>
    <w:rsid w:val="002548B0"/>
    <w:rsid w:val="0025701F"/>
    <w:rsid w:val="002570C2"/>
    <w:rsid w:val="0025793F"/>
    <w:rsid w:val="002621D6"/>
    <w:rsid w:val="002637DD"/>
    <w:rsid w:val="00270503"/>
    <w:rsid w:val="002716BD"/>
    <w:rsid w:val="00274EDF"/>
    <w:rsid w:val="00276BBF"/>
    <w:rsid w:val="002810C2"/>
    <w:rsid w:val="00286A0D"/>
    <w:rsid w:val="002876CF"/>
    <w:rsid w:val="00287EE6"/>
    <w:rsid w:val="00290DAB"/>
    <w:rsid w:val="00293109"/>
    <w:rsid w:val="00293EEE"/>
    <w:rsid w:val="00295016"/>
    <w:rsid w:val="00295749"/>
    <w:rsid w:val="00295F85"/>
    <w:rsid w:val="00297801"/>
    <w:rsid w:val="00297951"/>
    <w:rsid w:val="002A71F5"/>
    <w:rsid w:val="002B0704"/>
    <w:rsid w:val="002B244B"/>
    <w:rsid w:val="002B3710"/>
    <w:rsid w:val="002B4FFD"/>
    <w:rsid w:val="002B61DB"/>
    <w:rsid w:val="002B64D2"/>
    <w:rsid w:val="002C14AC"/>
    <w:rsid w:val="002C7848"/>
    <w:rsid w:val="002D1067"/>
    <w:rsid w:val="002D3583"/>
    <w:rsid w:val="002D4AFE"/>
    <w:rsid w:val="002D5AE0"/>
    <w:rsid w:val="002D6A44"/>
    <w:rsid w:val="002E180D"/>
    <w:rsid w:val="002E345F"/>
    <w:rsid w:val="002E40E9"/>
    <w:rsid w:val="002E65C5"/>
    <w:rsid w:val="002F0AD1"/>
    <w:rsid w:val="002F1672"/>
    <w:rsid w:val="002F4C79"/>
    <w:rsid w:val="002F7D1E"/>
    <w:rsid w:val="003014A9"/>
    <w:rsid w:val="00302448"/>
    <w:rsid w:val="003027AC"/>
    <w:rsid w:val="003039F3"/>
    <w:rsid w:val="003041BC"/>
    <w:rsid w:val="0030629D"/>
    <w:rsid w:val="00307019"/>
    <w:rsid w:val="003146B5"/>
    <w:rsid w:val="00314938"/>
    <w:rsid w:val="0031526F"/>
    <w:rsid w:val="00315279"/>
    <w:rsid w:val="00320BE1"/>
    <w:rsid w:val="003238C4"/>
    <w:rsid w:val="00323E12"/>
    <w:rsid w:val="0032476A"/>
    <w:rsid w:val="003274BC"/>
    <w:rsid w:val="00327889"/>
    <w:rsid w:val="00327E31"/>
    <w:rsid w:val="0033072A"/>
    <w:rsid w:val="003347FF"/>
    <w:rsid w:val="00340725"/>
    <w:rsid w:val="00341FF6"/>
    <w:rsid w:val="00342CD1"/>
    <w:rsid w:val="0034384F"/>
    <w:rsid w:val="00347D32"/>
    <w:rsid w:val="00350F40"/>
    <w:rsid w:val="00351734"/>
    <w:rsid w:val="00351883"/>
    <w:rsid w:val="00351CC6"/>
    <w:rsid w:val="0035297B"/>
    <w:rsid w:val="00352AAC"/>
    <w:rsid w:val="00352E31"/>
    <w:rsid w:val="003548C0"/>
    <w:rsid w:val="00356D56"/>
    <w:rsid w:val="003573D7"/>
    <w:rsid w:val="00362DAD"/>
    <w:rsid w:val="003637E6"/>
    <w:rsid w:val="0036413A"/>
    <w:rsid w:val="00365AAB"/>
    <w:rsid w:val="0036633A"/>
    <w:rsid w:val="00370017"/>
    <w:rsid w:val="00372103"/>
    <w:rsid w:val="003765E8"/>
    <w:rsid w:val="003767C9"/>
    <w:rsid w:val="00376B1B"/>
    <w:rsid w:val="00377DB9"/>
    <w:rsid w:val="003836D0"/>
    <w:rsid w:val="00383E83"/>
    <w:rsid w:val="00384054"/>
    <w:rsid w:val="003848E9"/>
    <w:rsid w:val="00385DDE"/>
    <w:rsid w:val="00386E6B"/>
    <w:rsid w:val="0039032C"/>
    <w:rsid w:val="00393996"/>
    <w:rsid w:val="00395931"/>
    <w:rsid w:val="00396FB8"/>
    <w:rsid w:val="003978C5"/>
    <w:rsid w:val="003A1307"/>
    <w:rsid w:val="003A33A7"/>
    <w:rsid w:val="003A44EF"/>
    <w:rsid w:val="003A5D68"/>
    <w:rsid w:val="003B01AF"/>
    <w:rsid w:val="003B0729"/>
    <w:rsid w:val="003B0730"/>
    <w:rsid w:val="003B183E"/>
    <w:rsid w:val="003B1960"/>
    <w:rsid w:val="003B3C41"/>
    <w:rsid w:val="003B3E04"/>
    <w:rsid w:val="003B4A6A"/>
    <w:rsid w:val="003B68D1"/>
    <w:rsid w:val="003C20BA"/>
    <w:rsid w:val="003C27D7"/>
    <w:rsid w:val="003C3FA9"/>
    <w:rsid w:val="003C437B"/>
    <w:rsid w:val="003C4591"/>
    <w:rsid w:val="003C53A8"/>
    <w:rsid w:val="003C5734"/>
    <w:rsid w:val="003C58B6"/>
    <w:rsid w:val="003C6047"/>
    <w:rsid w:val="003D1DEB"/>
    <w:rsid w:val="003D222E"/>
    <w:rsid w:val="003D4476"/>
    <w:rsid w:val="003D5EAD"/>
    <w:rsid w:val="003D6885"/>
    <w:rsid w:val="003D7E46"/>
    <w:rsid w:val="003D7F21"/>
    <w:rsid w:val="003E1623"/>
    <w:rsid w:val="003E1967"/>
    <w:rsid w:val="003E3F69"/>
    <w:rsid w:val="003E4EC4"/>
    <w:rsid w:val="003E7D28"/>
    <w:rsid w:val="003F03EA"/>
    <w:rsid w:val="003F0B58"/>
    <w:rsid w:val="003F0D16"/>
    <w:rsid w:val="003F4D28"/>
    <w:rsid w:val="003F5EB2"/>
    <w:rsid w:val="003F7564"/>
    <w:rsid w:val="003F7EB9"/>
    <w:rsid w:val="00403279"/>
    <w:rsid w:val="004060F0"/>
    <w:rsid w:val="00406711"/>
    <w:rsid w:val="0040679A"/>
    <w:rsid w:val="004067D0"/>
    <w:rsid w:val="004068B5"/>
    <w:rsid w:val="00411F10"/>
    <w:rsid w:val="004122E0"/>
    <w:rsid w:val="00414062"/>
    <w:rsid w:val="0041485C"/>
    <w:rsid w:val="00414FCA"/>
    <w:rsid w:val="00415734"/>
    <w:rsid w:val="00415B74"/>
    <w:rsid w:val="00420892"/>
    <w:rsid w:val="00421312"/>
    <w:rsid w:val="00423157"/>
    <w:rsid w:val="00427EB4"/>
    <w:rsid w:val="0043203E"/>
    <w:rsid w:val="00434922"/>
    <w:rsid w:val="004350E4"/>
    <w:rsid w:val="00435C92"/>
    <w:rsid w:val="00441BF5"/>
    <w:rsid w:val="004456AD"/>
    <w:rsid w:val="00450AD1"/>
    <w:rsid w:val="00451447"/>
    <w:rsid w:val="004522C0"/>
    <w:rsid w:val="004527DC"/>
    <w:rsid w:val="004539ED"/>
    <w:rsid w:val="00454BDC"/>
    <w:rsid w:val="00456EF1"/>
    <w:rsid w:val="004575CA"/>
    <w:rsid w:val="00460FF3"/>
    <w:rsid w:val="00462A77"/>
    <w:rsid w:val="00462B3A"/>
    <w:rsid w:val="00462D19"/>
    <w:rsid w:val="00465572"/>
    <w:rsid w:val="0046572E"/>
    <w:rsid w:val="004670FD"/>
    <w:rsid w:val="004710E6"/>
    <w:rsid w:val="00473EE2"/>
    <w:rsid w:val="00475CC9"/>
    <w:rsid w:val="00475D93"/>
    <w:rsid w:val="00481884"/>
    <w:rsid w:val="00483083"/>
    <w:rsid w:val="00483631"/>
    <w:rsid w:val="004844D4"/>
    <w:rsid w:val="004848BB"/>
    <w:rsid w:val="004851D1"/>
    <w:rsid w:val="0048526D"/>
    <w:rsid w:val="00485A9B"/>
    <w:rsid w:val="00486B7C"/>
    <w:rsid w:val="00486C6E"/>
    <w:rsid w:val="0049010D"/>
    <w:rsid w:val="0049050F"/>
    <w:rsid w:val="004974CF"/>
    <w:rsid w:val="004A178D"/>
    <w:rsid w:val="004A25D9"/>
    <w:rsid w:val="004A2F42"/>
    <w:rsid w:val="004A52CA"/>
    <w:rsid w:val="004B440F"/>
    <w:rsid w:val="004C16FA"/>
    <w:rsid w:val="004C17A6"/>
    <w:rsid w:val="004C2498"/>
    <w:rsid w:val="004C3A5A"/>
    <w:rsid w:val="004C462F"/>
    <w:rsid w:val="004D0415"/>
    <w:rsid w:val="004D7480"/>
    <w:rsid w:val="004E1B38"/>
    <w:rsid w:val="004E3249"/>
    <w:rsid w:val="004E7040"/>
    <w:rsid w:val="004F09AB"/>
    <w:rsid w:val="004F323D"/>
    <w:rsid w:val="004F3C87"/>
    <w:rsid w:val="004F410A"/>
    <w:rsid w:val="004F5E8B"/>
    <w:rsid w:val="004F6241"/>
    <w:rsid w:val="004F632F"/>
    <w:rsid w:val="00501533"/>
    <w:rsid w:val="005015A9"/>
    <w:rsid w:val="005044C3"/>
    <w:rsid w:val="00506164"/>
    <w:rsid w:val="005143C9"/>
    <w:rsid w:val="005148E8"/>
    <w:rsid w:val="0051557F"/>
    <w:rsid w:val="00517F49"/>
    <w:rsid w:val="00517FA8"/>
    <w:rsid w:val="0052247A"/>
    <w:rsid w:val="005228C6"/>
    <w:rsid w:val="0052359E"/>
    <w:rsid w:val="005242EC"/>
    <w:rsid w:val="0052618A"/>
    <w:rsid w:val="00530ACD"/>
    <w:rsid w:val="0053486B"/>
    <w:rsid w:val="00534BEC"/>
    <w:rsid w:val="005351BE"/>
    <w:rsid w:val="00537EA0"/>
    <w:rsid w:val="0054218A"/>
    <w:rsid w:val="00542E99"/>
    <w:rsid w:val="005430C8"/>
    <w:rsid w:val="0054318F"/>
    <w:rsid w:val="005433FC"/>
    <w:rsid w:val="005459AA"/>
    <w:rsid w:val="00545B55"/>
    <w:rsid w:val="00545CF3"/>
    <w:rsid w:val="00545EF8"/>
    <w:rsid w:val="00546526"/>
    <w:rsid w:val="0055143C"/>
    <w:rsid w:val="00552FFF"/>
    <w:rsid w:val="00555449"/>
    <w:rsid w:val="0055598A"/>
    <w:rsid w:val="0055633F"/>
    <w:rsid w:val="005578D5"/>
    <w:rsid w:val="00557A8E"/>
    <w:rsid w:val="00561E82"/>
    <w:rsid w:val="005625FE"/>
    <w:rsid w:val="00562E67"/>
    <w:rsid w:val="005637AE"/>
    <w:rsid w:val="00566911"/>
    <w:rsid w:val="00566939"/>
    <w:rsid w:val="00566A62"/>
    <w:rsid w:val="005675F7"/>
    <w:rsid w:val="00567BAF"/>
    <w:rsid w:val="00570B72"/>
    <w:rsid w:val="00572E29"/>
    <w:rsid w:val="00574249"/>
    <w:rsid w:val="005745A0"/>
    <w:rsid w:val="005746AE"/>
    <w:rsid w:val="00576550"/>
    <w:rsid w:val="00577159"/>
    <w:rsid w:val="00577900"/>
    <w:rsid w:val="00584104"/>
    <w:rsid w:val="00590253"/>
    <w:rsid w:val="00592A93"/>
    <w:rsid w:val="005A2412"/>
    <w:rsid w:val="005B1402"/>
    <w:rsid w:val="005B3BDB"/>
    <w:rsid w:val="005B5638"/>
    <w:rsid w:val="005B5E5E"/>
    <w:rsid w:val="005B5F0A"/>
    <w:rsid w:val="005C01A3"/>
    <w:rsid w:val="005C0601"/>
    <w:rsid w:val="005C31DA"/>
    <w:rsid w:val="005C5D51"/>
    <w:rsid w:val="005C5FC4"/>
    <w:rsid w:val="005C6428"/>
    <w:rsid w:val="005D2CD5"/>
    <w:rsid w:val="005D2FEA"/>
    <w:rsid w:val="005D47FC"/>
    <w:rsid w:val="005D5C16"/>
    <w:rsid w:val="005D67B9"/>
    <w:rsid w:val="005D78B6"/>
    <w:rsid w:val="005E15F8"/>
    <w:rsid w:val="005E18D8"/>
    <w:rsid w:val="005E2449"/>
    <w:rsid w:val="005E3034"/>
    <w:rsid w:val="005E60C1"/>
    <w:rsid w:val="005F2450"/>
    <w:rsid w:val="005F26DD"/>
    <w:rsid w:val="005F3348"/>
    <w:rsid w:val="005F3C19"/>
    <w:rsid w:val="005F66A3"/>
    <w:rsid w:val="006016D6"/>
    <w:rsid w:val="0060211B"/>
    <w:rsid w:val="00602303"/>
    <w:rsid w:val="00603D82"/>
    <w:rsid w:val="006042DD"/>
    <w:rsid w:val="006068FB"/>
    <w:rsid w:val="006069F6"/>
    <w:rsid w:val="00611F05"/>
    <w:rsid w:val="00612474"/>
    <w:rsid w:val="00612B9A"/>
    <w:rsid w:val="00612ED5"/>
    <w:rsid w:val="0061362A"/>
    <w:rsid w:val="00614890"/>
    <w:rsid w:val="006172AE"/>
    <w:rsid w:val="00617D91"/>
    <w:rsid w:val="006217FC"/>
    <w:rsid w:val="00621C0D"/>
    <w:rsid w:val="00622816"/>
    <w:rsid w:val="0062327D"/>
    <w:rsid w:val="00626323"/>
    <w:rsid w:val="00631A1F"/>
    <w:rsid w:val="006326D4"/>
    <w:rsid w:val="006352CB"/>
    <w:rsid w:val="00636AED"/>
    <w:rsid w:val="00637087"/>
    <w:rsid w:val="0064015F"/>
    <w:rsid w:val="00643A8D"/>
    <w:rsid w:val="00646914"/>
    <w:rsid w:val="00647AEC"/>
    <w:rsid w:val="00651487"/>
    <w:rsid w:val="00654190"/>
    <w:rsid w:val="006602B9"/>
    <w:rsid w:val="006605C5"/>
    <w:rsid w:val="00660E4D"/>
    <w:rsid w:val="00662476"/>
    <w:rsid w:val="00662C36"/>
    <w:rsid w:val="00672B1E"/>
    <w:rsid w:val="00677281"/>
    <w:rsid w:val="00680DEE"/>
    <w:rsid w:val="00681419"/>
    <w:rsid w:val="00682994"/>
    <w:rsid w:val="00682B38"/>
    <w:rsid w:val="006845AC"/>
    <w:rsid w:val="00684B33"/>
    <w:rsid w:val="006854FE"/>
    <w:rsid w:val="00686731"/>
    <w:rsid w:val="006915A1"/>
    <w:rsid w:val="00694D2E"/>
    <w:rsid w:val="00696501"/>
    <w:rsid w:val="00696D65"/>
    <w:rsid w:val="006A31C0"/>
    <w:rsid w:val="006B0A07"/>
    <w:rsid w:val="006B28A4"/>
    <w:rsid w:val="006B3589"/>
    <w:rsid w:val="006B42EE"/>
    <w:rsid w:val="006B482D"/>
    <w:rsid w:val="006B4B54"/>
    <w:rsid w:val="006B549B"/>
    <w:rsid w:val="006B7808"/>
    <w:rsid w:val="006C12F8"/>
    <w:rsid w:val="006C181E"/>
    <w:rsid w:val="006C2294"/>
    <w:rsid w:val="006C7D5E"/>
    <w:rsid w:val="006D0134"/>
    <w:rsid w:val="006D01CD"/>
    <w:rsid w:val="006D0A7C"/>
    <w:rsid w:val="006D0E35"/>
    <w:rsid w:val="006D17DC"/>
    <w:rsid w:val="006D32B1"/>
    <w:rsid w:val="006D3FF6"/>
    <w:rsid w:val="006D408D"/>
    <w:rsid w:val="006D672C"/>
    <w:rsid w:val="006D6EF9"/>
    <w:rsid w:val="006D7A90"/>
    <w:rsid w:val="006E032D"/>
    <w:rsid w:val="006E1CD8"/>
    <w:rsid w:val="006E339C"/>
    <w:rsid w:val="006E42F2"/>
    <w:rsid w:val="006E4769"/>
    <w:rsid w:val="006F0B82"/>
    <w:rsid w:val="006F2500"/>
    <w:rsid w:val="006F2D20"/>
    <w:rsid w:val="006F31A1"/>
    <w:rsid w:val="006F31E1"/>
    <w:rsid w:val="006F5D9C"/>
    <w:rsid w:val="006F7341"/>
    <w:rsid w:val="006F7373"/>
    <w:rsid w:val="006F7DF5"/>
    <w:rsid w:val="00706525"/>
    <w:rsid w:val="00706B44"/>
    <w:rsid w:val="00706EF1"/>
    <w:rsid w:val="0070702B"/>
    <w:rsid w:val="00707C52"/>
    <w:rsid w:val="00710362"/>
    <w:rsid w:val="00710EAC"/>
    <w:rsid w:val="0071135A"/>
    <w:rsid w:val="00713320"/>
    <w:rsid w:val="007134E6"/>
    <w:rsid w:val="007144E4"/>
    <w:rsid w:val="00715748"/>
    <w:rsid w:val="0071745B"/>
    <w:rsid w:val="00722A6E"/>
    <w:rsid w:val="00722CD8"/>
    <w:rsid w:val="00725A1C"/>
    <w:rsid w:val="0072652C"/>
    <w:rsid w:val="00726B80"/>
    <w:rsid w:val="007275D2"/>
    <w:rsid w:val="00730271"/>
    <w:rsid w:val="00731EA0"/>
    <w:rsid w:val="00733E3D"/>
    <w:rsid w:val="007346F8"/>
    <w:rsid w:val="00734D48"/>
    <w:rsid w:val="0073520F"/>
    <w:rsid w:val="00740F7C"/>
    <w:rsid w:val="00742656"/>
    <w:rsid w:val="00743F50"/>
    <w:rsid w:val="0074573F"/>
    <w:rsid w:val="00745DDA"/>
    <w:rsid w:val="00747C30"/>
    <w:rsid w:val="00750F9A"/>
    <w:rsid w:val="00751CF5"/>
    <w:rsid w:val="0075567B"/>
    <w:rsid w:val="0075677E"/>
    <w:rsid w:val="00756843"/>
    <w:rsid w:val="00764AFB"/>
    <w:rsid w:val="0076534E"/>
    <w:rsid w:val="0076564E"/>
    <w:rsid w:val="00766371"/>
    <w:rsid w:val="00772C08"/>
    <w:rsid w:val="00772C7B"/>
    <w:rsid w:val="00780A24"/>
    <w:rsid w:val="00780CE5"/>
    <w:rsid w:val="007815D3"/>
    <w:rsid w:val="00785308"/>
    <w:rsid w:val="00787B7A"/>
    <w:rsid w:val="00792035"/>
    <w:rsid w:val="00794D69"/>
    <w:rsid w:val="00795A69"/>
    <w:rsid w:val="00797BD8"/>
    <w:rsid w:val="007A18C7"/>
    <w:rsid w:val="007A19D9"/>
    <w:rsid w:val="007A27FF"/>
    <w:rsid w:val="007A76BB"/>
    <w:rsid w:val="007A7C8B"/>
    <w:rsid w:val="007A7EC5"/>
    <w:rsid w:val="007B1D87"/>
    <w:rsid w:val="007B28AA"/>
    <w:rsid w:val="007B2F15"/>
    <w:rsid w:val="007B34FB"/>
    <w:rsid w:val="007B4AF1"/>
    <w:rsid w:val="007C0984"/>
    <w:rsid w:val="007C1A97"/>
    <w:rsid w:val="007C2858"/>
    <w:rsid w:val="007C2A34"/>
    <w:rsid w:val="007C529C"/>
    <w:rsid w:val="007C6FA9"/>
    <w:rsid w:val="007C7A1C"/>
    <w:rsid w:val="007C7BFE"/>
    <w:rsid w:val="007D083A"/>
    <w:rsid w:val="007D2EC1"/>
    <w:rsid w:val="007D358E"/>
    <w:rsid w:val="007D4252"/>
    <w:rsid w:val="007D5341"/>
    <w:rsid w:val="007D66C8"/>
    <w:rsid w:val="007D71DF"/>
    <w:rsid w:val="007D78EE"/>
    <w:rsid w:val="007D7EAD"/>
    <w:rsid w:val="007E0371"/>
    <w:rsid w:val="007E07A1"/>
    <w:rsid w:val="007E33EA"/>
    <w:rsid w:val="007F1B51"/>
    <w:rsid w:val="007F1CB5"/>
    <w:rsid w:val="007F3717"/>
    <w:rsid w:val="007F763C"/>
    <w:rsid w:val="00800B8D"/>
    <w:rsid w:val="008016DE"/>
    <w:rsid w:val="0080452C"/>
    <w:rsid w:val="008109F5"/>
    <w:rsid w:val="00813A8E"/>
    <w:rsid w:val="0081730C"/>
    <w:rsid w:val="008176A9"/>
    <w:rsid w:val="00817DEA"/>
    <w:rsid w:val="008200BC"/>
    <w:rsid w:val="00824293"/>
    <w:rsid w:val="0083010A"/>
    <w:rsid w:val="00832569"/>
    <w:rsid w:val="0083429D"/>
    <w:rsid w:val="008364A0"/>
    <w:rsid w:val="008412A4"/>
    <w:rsid w:val="00846A7C"/>
    <w:rsid w:val="00847D6D"/>
    <w:rsid w:val="00850846"/>
    <w:rsid w:val="00860E31"/>
    <w:rsid w:val="008678AF"/>
    <w:rsid w:val="0087464D"/>
    <w:rsid w:val="00874F6F"/>
    <w:rsid w:val="00876C19"/>
    <w:rsid w:val="008775F0"/>
    <w:rsid w:val="008801E1"/>
    <w:rsid w:val="00881F0E"/>
    <w:rsid w:val="00884CBD"/>
    <w:rsid w:val="00884CDB"/>
    <w:rsid w:val="0088545A"/>
    <w:rsid w:val="0088546A"/>
    <w:rsid w:val="0089228B"/>
    <w:rsid w:val="00894442"/>
    <w:rsid w:val="00895DCC"/>
    <w:rsid w:val="00896473"/>
    <w:rsid w:val="008A13A8"/>
    <w:rsid w:val="008A2CA3"/>
    <w:rsid w:val="008A3BB8"/>
    <w:rsid w:val="008A42E4"/>
    <w:rsid w:val="008A517A"/>
    <w:rsid w:val="008B0F93"/>
    <w:rsid w:val="008B0F9A"/>
    <w:rsid w:val="008B20FB"/>
    <w:rsid w:val="008B22A4"/>
    <w:rsid w:val="008B35BA"/>
    <w:rsid w:val="008B3B17"/>
    <w:rsid w:val="008B4697"/>
    <w:rsid w:val="008B6E75"/>
    <w:rsid w:val="008C04DF"/>
    <w:rsid w:val="008C07B6"/>
    <w:rsid w:val="008C1529"/>
    <w:rsid w:val="008C421B"/>
    <w:rsid w:val="008C7C6F"/>
    <w:rsid w:val="008D046C"/>
    <w:rsid w:val="008D0A82"/>
    <w:rsid w:val="008D171C"/>
    <w:rsid w:val="008D2A83"/>
    <w:rsid w:val="008D2AA2"/>
    <w:rsid w:val="008D507A"/>
    <w:rsid w:val="008D6685"/>
    <w:rsid w:val="008D69C9"/>
    <w:rsid w:val="008D7CA7"/>
    <w:rsid w:val="008E25EC"/>
    <w:rsid w:val="008E411B"/>
    <w:rsid w:val="008E5796"/>
    <w:rsid w:val="008E5FED"/>
    <w:rsid w:val="008E6A38"/>
    <w:rsid w:val="008E71A4"/>
    <w:rsid w:val="008F0476"/>
    <w:rsid w:val="008F1DC3"/>
    <w:rsid w:val="008F231F"/>
    <w:rsid w:val="008F5FB1"/>
    <w:rsid w:val="008F6F39"/>
    <w:rsid w:val="0090291E"/>
    <w:rsid w:val="0090379C"/>
    <w:rsid w:val="00904001"/>
    <w:rsid w:val="00904201"/>
    <w:rsid w:val="00905048"/>
    <w:rsid w:val="00905F41"/>
    <w:rsid w:val="009060E7"/>
    <w:rsid w:val="009078E2"/>
    <w:rsid w:val="00907E45"/>
    <w:rsid w:val="0091164E"/>
    <w:rsid w:val="00912ED0"/>
    <w:rsid w:val="00914573"/>
    <w:rsid w:val="009152E3"/>
    <w:rsid w:val="00921A4B"/>
    <w:rsid w:val="009279A9"/>
    <w:rsid w:val="00931DC9"/>
    <w:rsid w:val="00931ECC"/>
    <w:rsid w:val="00936793"/>
    <w:rsid w:val="00940474"/>
    <w:rsid w:val="00942EC4"/>
    <w:rsid w:val="00943323"/>
    <w:rsid w:val="009433B2"/>
    <w:rsid w:val="00943632"/>
    <w:rsid w:val="0094574A"/>
    <w:rsid w:val="00952543"/>
    <w:rsid w:val="00952EF9"/>
    <w:rsid w:val="0095309B"/>
    <w:rsid w:val="009552D1"/>
    <w:rsid w:val="009571B7"/>
    <w:rsid w:val="00957EE6"/>
    <w:rsid w:val="009636FC"/>
    <w:rsid w:val="00964151"/>
    <w:rsid w:val="00964B01"/>
    <w:rsid w:val="00967B76"/>
    <w:rsid w:val="00971972"/>
    <w:rsid w:val="00972A7D"/>
    <w:rsid w:val="00973C11"/>
    <w:rsid w:val="009772AE"/>
    <w:rsid w:val="00977E52"/>
    <w:rsid w:val="00977FEE"/>
    <w:rsid w:val="00980B17"/>
    <w:rsid w:val="009854E5"/>
    <w:rsid w:val="009861FC"/>
    <w:rsid w:val="009871CC"/>
    <w:rsid w:val="00987AFB"/>
    <w:rsid w:val="00993039"/>
    <w:rsid w:val="00994BFA"/>
    <w:rsid w:val="00995A26"/>
    <w:rsid w:val="00996151"/>
    <w:rsid w:val="00996A67"/>
    <w:rsid w:val="00997973"/>
    <w:rsid w:val="00997BF3"/>
    <w:rsid w:val="00997DB4"/>
    <w:rsid w:val="009A321D"/>
    <w:rsid w:val="009A4B27"/>
    <w:rsid w:val="009A4C0C"/>
    <w:rsid w:val="009A6DF1"/>
    <w:rsid w:val="009A6F6B"/>
    <w:rsid w:val="009B00E1"/>
    <w:rsid w:val="009B2C9C"/>
    <w:rsid w:val="009B31E6"/>
    <w:rsid w:val="009B6795"/>
    <w:rsid w:val="009B7FE5"/>
    <w:rsid w:val="009C1C96"/>
    <w:rsid w:val="009C2E52"/>
    <w:rsid w:val="009C2FC3"/>
    <w:rsid w:val="009C4BA5"/>
    <w:rsid w:val="009C5038"/>
    <w:rsid w:val="009C5FA1"/>
    <w:rsid w:val="009E2729"/>
    <w:rsid w:val="009E491A"/>
    <w:rsid w:val="009E4960"/>
    <w:rsid w:val="009E5BB4"/>
    <w:rsid w:val="009E60E4"/>
    <w:rsid w:val="009F1DF6"/>
    <w:rsid w:val="009F2A5A"/>
    <w:rsid w:val="00A013D7"/>
    <w:rsid w:val="00A02895"/>
    <w:rsid w:val="00A03D2B"/>
    <w:rsid w:val="00A04B3D"/>
    <w:rsid w:val="00A04E07"/>
    <w:rsid w:val="00A06A11"/>
    <w:rsid w:val="00A11903"/>
    <w:rsid w:val="00A1495D"/>
    <w:rsid w:val="00A14D80"/>
    <w:rsid w:val="00A15777"/>
    <w:rsid w:val="00A17DAC"/>
    <w:rsid w:val="00A23EF5"/>
    <w:rsid w:val="00A2432E"/>
    <w:rsid w:val="00A26912"/>
    <w:rsid w:val="00A26A39"/>
    <w:rsid w:val="00A26B37"/>
    <w:rsid w:val="00A30A24"/>
    <w:rsid w:val="00A30B21"/>
    <w:rsid w:val="00A30DFA"/>
    <w:rsid w:val="00A31900"/>
    <w:rsid w:val="00A31B81"/>
    <w:rsid w:val="00A33DDF"/>
    <w:rsid w:val="00A34FDB"/>
    <w:rsid w:val="00A4209C"/>
    <w:rsid w:val="00A448A1"/>
    <w:rsid w:val="00A4784F"/>
    <w:rsid w:val="00A51311"/>
    <w:rsid w:val="00A52776"/>
    <w:rsid w:val="00A53454"/>
    <w:rsid w:val="00A549AE"/>
    <w:rsid w:val="00A5762A"/>
    <w:rsid w:val="00A57A2E"/>
    <w:rsid w:val="00A6122B"/>
    <w:rsid w:val="00A63012"/>
    <w:rsid w:val="00A65B72"/>
    <w:rsid w:val="00A66675"/>
    <w:rsid w:val="00A6799A"/>
    <w:rsid w:val="00A70749"/>
    <w:rsid w:val="00A70D46"/>
    <w:rsid w:val="00A70F12"/>
    <w:rsid w:val="00A7300A"/>
    <w:rsid w:val="00A7367E"/>
    <w:rsid w:val="00A772DB"/>
    <w:rsid w:val="00A8087D"/>
    <w:rsid w:val="00A82517"/>
    <w:rsid w:val="00A84003"/>
    <w:rsid w:val="00A84724"/>
    <w:rsid w:val="00A84C0F"/>
    <w:rsid w:val="00A93B07"/>
    <w:rsid w:val="00A93CE3"/>
    <w:rsid w:val="00A94532"/>
    <w:rsid w:val="00A953CC"/>
    <w:rsid w:val="00A960C0"/>
    <w:rsid w:val="00A96133"/>
    <w:rsid w:val="00A96306"/>
    <w:rsid w:val="00A96AA8"/>
    <w:rsid w:val="00A975F0"/>
    <w:rsid w:val="00AA43DF"/>
    <w:rsid w:val="00AA4D9E"/>
    <w:rsid w:val="00AA52F9"/>
    <w:rsid w:val="00AA6EC7"/>
    <w:rsid w:val="00AB0061"/>
    <w:rsid w:val="00AB0B63"/>
    <w:rsid w:val="00AB104F"/>
    <w:rsid w:val="00AB113A"/>
    <w:rsid w:val="00AB3269"/>
    <w:rsid w:val="00AB456F"/>
    <w:rsid w:val="00AB5329"/>
    <w:rsid w:val="00AB5655"/>
    <w:rsid w:val="00AB7968"/>
    <w:rsid w:val="00AC06F1"/>
    <w:rsid w:val="00AC1A9D"/>
    <w:rsid w:val="00AC2625"/>
    <w:rsid w:val="00AC2983"/>
    <w:rsid w:val="00AC34FF"/>
    <w:rsid w:val="00AC6D06"/>
    <w:rsid w:val="00AC7600"/>
    <w:rsid w:val="00AD1839"/>
    <w:rsid w:val="00AD5055"/>
    <w:rsid w:val="00AD54C9"/>
    <w:rsid w:val="00AD6C02"/>
    <w:rsid w:val="00AE044D"/>
    <w:rsid w:val="00AE0B1B"/>
    <w:rsid w:val="00AE275E"/>
    <w:rsid w:val="00AE3CC2"/>
    <w:rsid w:val="00AE7D56"/>
    <w:rsid w:val="00AF0B12"/>
    <w:rsid w:val="00AF2FE7"/>
    <w:rsid w:val="00AF5C6A"/>
    <w:rsid w:val="00B01EAA"/>
    <w:rsid w:val="00B10FB9"/>
    <w:rsid w:val="00B1720B"/>
    <w:rsid w:val="00B17BD3"/>
    <w:rsid w:val="00B215FB"/>
    <w:rsid w:val="00B219A8"/>
    <w:rsid w:val="00B21BEC"/>
    <w:rsid w:val="00B25938"/>
    <w:rsid w:val="00B261E5"/>
    <w:rsid w:val="00B33444"/>
    <w:rsid w:val="00B33DDF"/>
    <w:rsid w:val="00B34A50"/>
    <w:rsid w:val="00B3633F"/>
    <w:rsid w:val="00B3797F"/>
    <w:rsid w:val="00B414B2"/>
    <w:rsid w:val="00B41FF8"/>
    <w:rsid w:val="00B42E92"/>
    <w:rsid w:val="00B435FC"/>
    <w:rsid w:val="00B44A6F"/>
    <w:rsid w:val="00B46F92"/>
    <w:rsid w:val="00B5159B"/>
    <w:rsid w:val="00B56E7F"/>
    <w:rsid w:val="00B61496"/>
    <w:rsid w:val="00B621C2"/>
    <w:rsid w:val="00B65473"/>
    <w:rsid w:val="00B676F5"/>
    <w:rsid w:val="00B67932"/>
    <w:rsid w:val="00B71994"/>
    <w:rsid w:val="00B75180"/>
    <w:rsid w:val="00B7636F"/>
    <w:rsid w:val="00B83BE5"/>
    <w:rsid w:val="00B91FF4"/>
    <w:rsid w:val="00B93789"/>
    <w:rsid w:val="00B94305"/>
    <w:rsid w:val="00B96006"/>
    <w:rsid w:val="00B973CF"/>
    <w:rsid w:val="00BA1AA4"/>
    <w:rsid w:val="00BA1DE0"/>
    <w:rsid w:val="00BB0798"/>
    <w:rsid w:val="00BB0CDC"/>
    <w:rsid w:val="00BB1AD3"/>
    <w:rsid w:val="00BB1D4E"/>
    <w:rsid w:val="00BB305D"/>
    <w:rsid w:val="00BB4BF3"/>
    <w:rsid w:val="00BB51E1"/>
    <w:rsid w:val="00BB64D9"/>
    <w:rsid w:val="00BC06AB"/>
    <w:rsid w:val="00BC207B"/>
    <w:rsid w:val="00BC463F"/>
    <w:rsid w:val="00BC74F1"/>
    <w:rsid w:val="00BD042A"/>
    <w:rsid w:val="00BD06C5"/>
    <w:rsid w:val="00BD08F1"/>
    <w:rsid w:val="00BD1816"/>
    <w:rsid w:val="00BD2570"/>
    <w:rsid w:val="00BD285A"/>
    <w:rsid w:val="00BD344F"/>
    <w:rsid w:val="00BD3890"/>
    <w:rsid w:val="00BD5AFB"/>
    <w:rsid w:val="00BD5E09"/>
    <w:rsid w:val="00BD68E3"/>
    <w:rsid w:val="00BE0757"/>
    <w:rsid w:val="00BE1228"/>
    <w:rsid w:val="00BE2A5D"/>
    <w:rsid w:val="00BE38C7"/>
    <w:rsid w:val="00BE4731"/>
    <w:rsid w:val="00BE7292"/>
    <w:rsid w:val="00BF586A"/>
    <w:rsid w:val="00C018C9"/>
    <w:rsid w:val="00C02BC8"/>
    <w:rsid w:val="00C045DC"/>
    <w:rsid w:val="00C06316"/>
    <w:rsid w:val="00C073D0"/>
    <w:rsid w:val="00C13777"/>
    <w:rsid w:val="00C13D0C"/>
    <w:rsid w:val="00C14578"/>
    <w:rsid w:val="00C14EE2"/>
    <w:rsid w:val="00C16510"/>
    <w:rsid w:val="00C20F26"/>
    <w:rsid w:val="00C22981"/>
    <w:rsid w:val="00C23659"/>
    <w:rsid w:val="00C2444B"/>
    <w:rsid w:val="00C24741"/>
    <w:rsid w:val="00C26440"/>
    <w:rsid w:val="00C306BC"/>
    <w:rsid w:val="00C32EFF"/>
    <w:rsid w:val="00C33D52"/>
    <w:rsid w:val="00C355F7"/>
    <w:rsid w:val="00C37E7F"/>
    <w:rsid w:val="00C4456E"/>
    <w:rsid w:val="00C45BB9"/>
    <w:rsid w:val="00C474A2"/>
    <w:rsid w:val="00C47C3D"/>
    <w:rsid w:val="00C50ED2"/>
    <w:rsid w:val="00C50F2B"/>
    <w:rsid w:val="00C53FBC"/>
    <w:rsid w:val="00C55EB6"/>
    <w:rsid w:val="00C55ED3"/>
    <w:rsid w:val="00C579F0"/>
    <w:rsid w:val="00C602E7"/>
    <w:rsid w:val="00C64BE7"/>
    <w:rsid w:val="00C677C6"/>
    <w:rsid w:val="00C70998"/>
    <w:rsid w:val="00C7194B"/>
    <w:rsid w:val="00C72FB4"/>
    <w:rsid w:val="00C730D2"/>
    <w:rsid w:val="00C73B39"/>
    <w:rsid w:val="00C743B2"/>
    <w:rsid w:val="00C75B56"/>
    <w:rsid w:val="00C804E0"/>
    <w:rsid w:val="00C8074F"/>
    <w:rsid w:val="00C808BE"/>
    <w:rsid w:val="00C812F6"/>
    <w:rsid w:val="00C8258F"/>
    <w:rsid w:val="00C84206"/>
    <w:rsid w:val="00C84853"/>
    <w:rsid w:val="00C84C67"/>
    <w:rsid w:val="00C85EC0"/>
    <w:rsid w:val="00C879AE"/>
    <w:rsid w:val="00C90D4B"/>
    <w:rsid w:val="00C90FE1"/>
    <w:rsid w:val="00C93058"/>
    <w:rsid w:val="00C9456A"/>
    <w:rsid w:val="00C97658"/>
    <w:rsid w:val="00CA0323"/>
    <w:rsid w:val="00CA0833"/>
    <w:rsid w:val="00CA1277"/>
    <w:rsid w:val="00CA2591"/>
    <w:rsid w:val="00CA36CF"/>
    <w:rsid w:val="00CA4064"/>
    <w:rsid w:val="00CA5002"/>
    <w:rsid w:val="00CA7C89"/>
    <w:rsid w:val="00CB16E2"/>
    <w:rsid w:val="00CB6EC2"/>
    <w:rsid w:val="00CC0259"/>
    <w:rsid w:val="00CC3F9E"/>
    <w:rsid w:val="00CC4DFA"/>
    <w:rsid w:val="00CC4FBD"/>
    <w:rsid w:val="00CC55B3"/>
    <w:rsid w:val="00CD10CE"/>
    <w:rsid w:val="00CD43CD"/>
    <w:rsid w:val="00CD5BF3"/>
    <w:rsid w:val="00CD5E75"/>
    <w:rsid w:val="00CD61D7"/>
    <w:rsid w:val="00CD79F7"/>
    <w:rsid w:val="00CE063E"/>
    <w:rsid w:val="00CE3C16"/>
    <w:rsid w:val="00CE46D1"/>
    <w:rsid w:val="00CE49A9"/>
    <w:rsid w:val="00CF16ED"/>
    <w:rsid w:val="00CF2883"/>
    <w:rsid w:val="00CF5DD1"/>
    <w:rsid w:val="00CF6034"/>
    <w:rsid w:val="00D0184E"/>
    <w:rsid w:val="00D01C1D"/>
    <w:rsid w:val="00D055B1"/>
    <w:rsid w:val="00D05C40"/>
    <w:rsid w:val="00D06904"/>
    <w:rsid w:val="00D12590"/>
    <w:rsid w:val="00D139A4"/>
    <w:rsid w:val="00D1696D"/>
    <w:rsid w:val="00D17A79"/>
    <w:rsid w:val="00D240F2"/>
    <w:rsid w:val="00D323C6"/>
    <w:rsid w:val="00D3361D"/>
    <w:rsid w:val="00D33D1E"/>
    <w:rsid w:val="00D445BA"/>
    <w:rsid w:val="00D44B9D"/>
    <w:rsid w:val="00D46FE8"/>
    <w:rsid w:val="00D4716F"/>
    <w:rsid w:val="00D539FB"/>
    <w:rsid w:val="00D62768"/>
    <w:rsid w:val="00D65CF5"/>
    <w:rsid w:val="00D67565"/>
    <w:rsid w:val="00D73C18"/>
    <w:rsid w:val="00D74489"/>
    <w:rsid w:val="00D8018D"/>
    <w:rsid w:val="00D80EFD"/>
    <w:rsid w:val="00D837D1"/>
    <w:rsid w:val="00D8388E"/>
    <w:rsid w:val="00D8661F"/>
    <w:rsid w:val="00D87701"/>
    <w:rsid w:val="00D87765"/>
    <w:rsid w:val="00D90BAE"/>
    <w:rsid w:val="00D9279E"/>
    <w:rsid w:val="00D93806"/>
    <w:rsid w:val="00D93AC5"/>
    <w:rsid w:val="00D963B3"/>
    <w:rsid w:val="00D97820"/>
    <w:rsid w:val="00DA05E7"/>
    <w:rsid w:val="00DA274E"/>
    <w:rsid w:val="00DA36A8"/>
    <w:rsid w:val="00DA535C"/>
    <w:rsid w:val="00DA56D4"/>
    <w:rsid w:val="00DA5B16"/>
    <w:rsid w:val="00DA6E71"/>
    <w:rsid w:val="00DB0ADE"/>
    <w:rsid w:val="00DB116F"/>
    <w:rsid w:val="00DB2E2E"/>
    <w:rsid w:val="00DB3DF0"/>
    <w:rsid w:val="00DB64CF"/>
    <w:rsid w:val="00DC4E13"/>
    <w:rsid w:val="00DC5027"/>
    <w:rsid w:val="00DC5551"/>
    <w:rsid w:val="00DC579D"/>
    <w:rsid w:val="00DD0FD3"/>
    <w:rsid w:val="00DE31A9"/>
    <w:rsid w:val="00DE6A98"/>
    <w:rsid w:val="00DF2A79"/>
    <w:rsid w:val="00DF4F20"/>
    <w:rsid w:val="00DF5191"/>
    <w:rsid w:val="00DF621C"/>
    <w:rsid w:val="00E00719"/>
    <w:rsid w:val="00E043A5"/>
    <w:rsid w:val="00E07F91"/>
    <w:rsid w:val="00E123D2"/>
    <w:rsid w:val="00E14281"/>
    <w:rsid w:val="00E177B2"/>
    <w:rsid w:val="00E21A1B"/>
    <w:rsid w:val="00E22354"/>
    <w:rsid w:val="00E228E1"/>
    <w:rsid w:val="00E2481F"/>
    <w:rsid w:val="00E24B08"/>
    <w:rsid w:val="00E32147"/>
    <w:rsid w:val="00E34F51"/>
    <w:rsid w:val="00E360EE"/>
    <w:rsid w:val="00E365B8"/>
    <w:rsid w:val="00E4030C"/>
    <w:rsid w:val="00E405D9"/>
    <w:rsid w:val="00E4263D"/>
    <w:rsid w:val="00E428E2"/>
    <w:rsid w:val="00E430E6"/>
    <w:rsid w:val="00E44DE3"/>
    <w:rsid w:val="00E44F18"/>
    <w:rsid w:val="00E46F4C"/>
    <w:rsid w:val="00E5099B"/>
    <w:rsid w:val="00E51829"/>
    <w:rsid w:val="00E52352"/>
    <w:rsid w:val="00E5305B"/>
    <w:rsid w:val="00E5317D"/>
    <w:rsid w:val="00E54DE8"/>
    <w:rsid w:val="00E5520F"/>
    <w:rsid w:val="00E5564A"/>
    <w:rsid w:val="00E55DDA"/>
    <w:rsid w:val="00E56517"/>
    <w:rsid w:val="00E57D9E"/>
    <w:rsid w:val="00E60F44"/>
    <w:rsid w:val="00E619DF"/>
    <w:rsid w:val="00E62EC3"/>
    <w:rsid w:val="00E63174"/>
    <w:rsid w:val="00E66716"/>
    <w:rsid w:val="00E66B10"/>
    <w:rsid w:val="00E70A6E"/>
    <w:rsid w:val="00E72052"/>
    <w:rsid w:val="00E72294"/>
    <w:rsid w:val="00E748DA"/>
    <w:rsid w:val="00E74A21"/>
    <w:rsid w:val="00E76400"/>
    <w:rsid w:val="00E801F0"/>
    <w:rsid w:val="00E81225"/>
    <w:rsid w:val="00E81ED5"/>
    <w:rsid w:val="00E82795"/>
    <w:rsid w:val="00E87B13"/>
    <w:rsid w:val="00E87EFA"/>
    <w:rsid w:val="00E91622"/>
    <w:rsid w:val="00E9168A"/>
    <w:rsid w:val="00E918FA"/>
    <w:rsid w:val="00E957C3"/>
    <w:rsid w:val="00E95BA8"/>
    <w:rsid w:val="00E95C8C"/>
    <w:rsid w:val="00E96349"/>
    <w:rsid w:val="00EA076E"/>
    <w:rsid w:val="00EA0804"/>
    <w:rsid w:val="00EA2832"/>
    <w:rsid w:val="00EA7ED3"/>
    <w:rsid w:val="00EB30B0"/>
    <w:rsid w:val="00EB4BA7"/>
    <w:rsid w:val="00EB5872"/>
    <w:rsid w:val="00EC011E"/>
    <w:rsid w:val="00EC1187"/>
    <w:rsid w:val="00EC2CBD"/>
    <w:rsid w:val="00EC32D4"/>
    <w:rsid w:val="00EC74C1"/>
    <w:rsid w:val="00EC7A74"/>
    <w:rsid w:val="00ED0717"/>
    <w:rsid w:val="00ED1CFE"/>
    <w:rsid w:val="00ED1FC6"/>
    <w:rsid w:val="00ED2077"/>
    <w:rsid w:val="00ED2621"/>
    <w:rsid w:val="00ED7256"/>
    <w:rsid w:val="00EE1DC0"/>
    <w:rsid w:val="00EE3A52"/>
    <w:rsid w:val="00EE59E8"/>
    <w:rsid w:val="00EE5B41"/>
    <w:rsid w:val="00EF0A40"/>
    <w:rsid w:val="00EF1111"/>
    <w:rsid w:val="00EF50B1"/>
    <w:rsid w:val="00EF67FC"/>
    <w:rsid w:val="00EF71AA"/>
    <w:rsid w:val="00F00C21"/>
    <w:rsid w:val="00F00F34"/>
    <w:rsid w:val="00F030D1"/>
    <w:rsid w:val="00F03D79"/>
    <w:rsid w:val="00F07DC0"/>
    <w:rsid w:val="00F10CEB"/>
    <w:rsid w:val="00F11242"/>
    <w:rsid w:val="00F11B7B"/>
    <w:rsid w:val="00F12555"/>
    <w:rsid w:val="00F128B4"/>
    <w:rsid w:val="00F13F4E"/>
    <w:rsid w:val="00F15BCE"/>
    <w:rsid w:val="00F16B34"/>
    <w:rsid w:val="00F1788C"/>
    <w:rsid w:val="00F21218"/>
    <w:rsid w:val="00F2480E"/>
    <w:rsid w:val="00F26E31"/>
    <w:rsid w:val="00F2789A"/>
    <w:rsid w:val="00F31424"/>
    <w:rsid w:val="00F3172B"/>
    <w:rsid w:val="00F339E0"/>
    <w:rsid w:val="00F33F5D"/>
    <w:rsid w:val="00F34612"/>
    <w:rsid w:val="00F3744A"/>
    <w:rsid w:val="00F402ED"/>
    <w:rsid w:val="00F407C1"/>
    <w:rsid w:val="00F40969"/>
    <w:rsid w:val="00F40CBF"/>
    <w:rsid w:val="00F42B57"/>
    <w:rsid w:val="00F4358B"/>
    <w:rsid w:val="00F4707B"/>
    <w:rsid w:val="00F47E29"/>
    <w:rsid w:val="00F52ADF"/>
    <w:rsid w:val="00F53B70"/>
    <w:rsid w:val="00F55DD8"/>
    <w:rsid w:val="00F56DB1"/>
    <w:rsid w:val="00F6066A"/>
    <w:rsid w:val="00F61712"/>
    <w:rsid w:val="00F644E7"/>
    <w:rsid w:val="00F65975"/>
    <w:rsid w:val="00F70214"/>
    <w:rsid w:val="00F7079E"/>
    <w:rsid w:val="00F72AE6"/>
    <w:rsid w:val="00F73449"/>
    <w:rsid w:val="00F75C5C"/>
    <w:rsid w:val="00F8080A"/>
    <w:rsid w:val="00F809E0"/>
    <w:rsid w:val="00F816A4"/>
    <w:rsid w:val="00F84BEF"/>
    <w:rsid w:val="00F9035E"/>
    <w:rsid w:val="00F91FD8"/>
    <w:rsid w:val="00F92C2C"/>
    <w:rsid w:val="00F935B4"/>
    <w:rsid w:val="00F941F5"/>
    <w:rsid w:val="00F9596D"/>
    <w:rsid w:val="00F96192"/>
    <w:rsid w:val="00F97EE3"/>
    <w:rsid w:val="00FA0966"/>
    <w:rsid w:val="00FA18C1"/>
    <w:rsid w:val="00FA18E4"/>
    <w:rsid w:val="00FA22BA"/>
    <w:rsid w:val="00FA2442"/>
    <w:rsid w:val="00FA4310"/>
    <w:rsid w:val="00FA491A"/>
    <w:rsid w:val="00FB01FA"/>
    <w:rsid w:val="00FB07E6"/>
    <w:rsid w:val="00FB1F8D"/>
    <w:rsid w:val="00FB4ED0"/>
    <w:rsid w:val="00FB50C8"/>
    <w:rsid w:val="00FB60D8"/>
    <w:rsid w:val="00FB7097"/>
    <w:rsid w:val="00FB70BF"/>
    <w:rsid w:val="00FB7D16"/>
    <w:rsid w:val="00FC06C1"/>
    <w:rsid w:val="00FC0C39"/>
    <w:rsid w:val="00FC1F26"/>
    <w:rsid w:val="00FC3516"/>
    <w:rsid w:val="00FC479F"/>
    <w:rsid w:val="00FC4EC5"/>
    <w:rsid w:val="00FC6E38"/>
    <w:rsid w:val="00FC7E81"/>
    <w:rsid w:val="00FD1336"/>
    <w:rsid w:val="00FD1D38"/>
    <w:rsid w:val="00FD228C"/>
    <w:rsid w:val="00FD2B57"/>
    <w:rsid w:val="00FD3EBD"/>
    <w:rsid w:val="00FE0D07"/>
    <w:rsid w:val="00FE0EE0"/>
    <w:rsid w:val="00FE172B"/>
    <w:rsid w:val="00FE19A1"/>
    <w:rsid w:val="00FE1D4C"/>
    <w:rsid w:val="00FE67AC"/>
    <w:rsid w:val="00FF0BD0"/>
    <w:rsid w:val="00FF0EE7"/>
    <w:rsid w:val="00FF2F31"/>
    <w:rsid w:val="00FF30FF"/>
    <w:rsid w:val="00FF6B39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E10381-5CD6-4006-AC1D-26E0FB95D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B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E82795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5">
    <w:name w:val="Style5"/>
    <w:basedOn w:val="a"/>
    <w:uiPriority w:val="99"/>
    <w:rsid w:val="00E82795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Style6">
    <w:name w:val="Style6"/>
    <w:basedOn w:val="a"/>
    <w:uiPriority w:val="99"/>
    <w:rsid w:val="00E82795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E82795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E82795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E82795"/>
    <w:pPr>
      <w:widowControl w:val="0"/>
      <w:autoSpaceDE w:val="0"/>
      <w:autoSpaceDN w:val="0"/>
      <w:adjustRightInd w:val="0"/>
      <w:spacing w:line="283" w:lineRule="exact"/>
    </w:pPr>
  </w:style>
  <w:style w:type="character" w:customStyle="1" w:styleId="FontStyle14">
    <w:name w:val="Font Style14"/>
    <w:uiPriority w:val="99"/>
    <w:rsid w:val="00E82795"/>
    <w:rPr>
      <w:rFonts w:ascii="Times New Roman" w:hAnsi="Times New Roman"/>
      <w:b/>
      <w:sz w:val="20"/>
    </w:rPr>
  </w:style>
  <w:style w:type="character" w:customStyle="1" w:styleId="FontStyle15">
    <w:name w:val="Font Style15"/>
    <w:uiPriority w:val="99"/>
    <w:rsid w:val="00E82795"/>
    <w:rPr>
      <w:rFonts w:ascii="Times New Roman" w:hAnsi="Times New Roman"/>
      <w:sz w:val="20"/>
    </w:rPr>
  </w:style>
  <w:style w:type="character" w:customStyle="1" w:styleId="FontStyle16">
    <w:name w:val="Font Style16"/>
    <w:uiPriority w:val="99"/>
    <w:rsid w:val="00E82795"/>
    <w:rPr>
      <w:rFonts w:ascii="Times New Roman" w:hAnsi="Times New Roman"/>
      <w:b/>
      <w:spacing w:val="-10"/>
      <w:sz w:val="24"/>
    </w:rPr>
  </w:style>
  <w:style w:type="character" w:customStyle="1" w:styleId="FontStyle17">
    <w:name w:val="Font Style17"/>
    <w:uiPriority w:val="99"/>
    <w:rsid w:val="00E82795"/>
    <w:rPr>
      <w:rFonts w:ascii="Times New Roman" w:hAnsi="Times New Roman"/>
      <w:b/>
      <w:spacing w:val="-20"/>
      <w:sz w:val="22"/>
    </w:rPr>
  </w:style>
  <w:style w:type="character" w:customStyle="1" w:styleId="FontStyle11">
    <w:name w:val="Font Style11"/>
    <w:uiPriority w:val="99"/>
    <w:rsid w:val="00483631"/>
    <w:rPr>
      <w:rFonts w:ascii="Times New Roman" w:hAnsi="Times New Roman"/>
      <w:sz w:val="26"/>
    </w:rPr>
  </w:style>
  <w:style w:type="character" w:customStyle="1" w:styleId="FontStyle12">
    <w:name w:val="Font Style12"/>
    <w:uiPriority w:val="99"/>
    <w:rsid w:val="00483631"/>
    <w:rPr>
      <w:rFonts w:ascii="Arial" w:hAnsi="Arial"/>
      <w:sz w:val="18"/>
    </w:rPr>
  </w:style>
  <w:style w:type="paragraph" w:customStyle="1" w:styleId="Style1">
    <w:name w:val="Style1"/>
    <w:basedOn w:val="a"/>
    <w:uiPriority w:val="99"/>
    <w:rsid w:val="00483631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483631"/>
    <w:pPr>
      <w:widowControl w:val="0"/>
      <w:autoSpaceDE w:val="0"/>
      <w:autoSpaceDN w:val="0"/>
      <w:adjustRightInd w:val="0"/>
      <w:spacing w:line="350" w:lineRule="exact"/>
      <w:jc w:val="center"/>
    </w:pPr>
  </w:style>
  <w:style w:type="paragraph" w:customStyle="1" w:styleId="Style2">
    <w:name w:val="Style2"/>
    <w:basedOn w:val="a"/>
    <w:uiPriority w:val="99"/>
    <w:rsid w:val="00483631"/>
    <w:pPr>
      <w:widowControl w:val="0"/>
      <w:autoSpaceDE w:val="0"/>
      <w:autoSpaceDN w:val="0"/>
      <w:adjustRightInd w:val="0"/>
    </w:pPr>
  </w:style>
  <w:style w:type="paragraph" w:customStyle="1" w:styleId="1">
    <w:name w:val="Знак Знак Знак Знак Знак Знак Знак Знак Знак Знак Знак Знак Знак Знак1 Знак Знак Знак Знак"/>
    <w:basedOn w:val="a"/>
    <w:uiPriority w:val="99"/>
    <w:rsid w:val="004067D0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EA7ED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 Знак Знак Знак Знак"/>
    <w:basedOn w:val="a"/>
    <w:uiPriority w:val="99"/>
    <w:rsid w:val="005228C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 Знак Знак"/>
    <w:basedOn w:val="a"/>
    <w:uiPriority w:val="99"/>
    <w:rsid w:val="00E76400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21">
    <w:name w:val="Font Style21"/>
    <w:uiPriority w:val="99"/>
    <w:rsid w:val="005B5638"/>
    <w:rPr>
      <w:rFonts w:ascii="Times New Roman" w:hAnsi="Times New Roman"/>
      <w:sz w:val="24"/>
      <w:lang w:val="en-US" w:eastAsia="en-US"/>
    </w:rPr>
  </w:style>
  <w:style w:type="paragraph" w:customStyle="1" w:styleId="CharCharCharChar1">
    <w:name w:val="Char Знак Знак Char Знак Знак Char Знак Знак Char Знак Знак Знак Знак Знак Знак Знак Знак Знак Знак Знак Знак1"/>
    <w:basedOn w:val="a"/>
    <w:uiPriority w:val="99"/>
    <w:rsid w:val="005B5638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"/>
    <w:basedOn w:val="a"/>
    <w:uiPriority w:val="99"/>
    <w:rsid w:val="005B1402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uiPriority w:val="99"/>
    <w:rsid w:val="00180C4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A33D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638D"/>
    <w:rPr>
      <w:rFonts w:cs="Times New Roman"/>
      <w:sz w:val="2"/>
      <w:szCs w:val="2"/>
      <w:lang w:val="ru-RU" w:eastAsia="ru-RU"/>
    </w:rPr>
  </w:style>
  <w:style w:type="paragraph" w:customStyle="1" w:styleId="10">
    <w:name w:val="Знак Знак Знак Знак Знак Знак Знак Знак Знак Знак Знак Знак Знак Знак1"/>
    <w:basedOn w:val="a"/>
    <w:uiPriority w:val="99"/>
    <w:rsid w:val="00C730D2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 Знак Знак Знак Знак Знак Знак Знак Знак Знак Знак Знак12"/>
    <w:basedOn w:val="a"/>
    <w:uiPriority w:val="99"/>
    <w:rsid w:val="00993039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 Знак Знак Знак Знак Знак Знак11"/>
    <w:basedOn w:val="a"/>
    <w:uiPriority w:val="99"/>
    <w:rsid w:val="003B0729"/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551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90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0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90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0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9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тис. грн.</a:t>
            </a:r>
          </a:p>
        </c:rich>
      </c:tx>
      <c:layout>
        <c:manualLayout>
          <c:xMode val="edge"/>
          <c:yMode val="edge"/>
          <c:x val="2.3020742198891827E-2"/>
          <c:y val="3.5714285714285712E-2"/>
        </c:manualLayout>
      </c:layout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зарплата тис. грн.</c:v>
                </c:pt>
              </c:strCache>
            </c:strRef>
          </c:tx>
          <c:dLbls>
            <c:dLbl>
              <c:idx val="0"/>
              <c:layout>
                <c:manualLayout>
                  <c:x val="-3.4722222222222224E-2"/>
                  <c:y val="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407407407407406E-2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0092592592592591E-2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4722222222222224E-2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611111111111195E-2"/>
                  <c:y val="-5.158730158730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3888888888888888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I квартал 2020</c:v>
                </c:pt>
                <c:pt idx="1">
                  <c:v>II квартал 2020</c:v>
                </c:pt>
                <c:pt idx="2">
                  <c:v>III квартал 2020</c:v>
                </c:pt>
                <c:pt idx="3">
                  <c:v>IV квартал 2020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10.199999999999999</c:v>
                </c:pt>
                <c:pt idx="1">
                  <c:v>8.4</c:v>
                </c:pt>
                <c:pt idx="2">
                  <c:v>10.6</c:v>
                </c:pt>
                <c:pt idx="3">
                  <c:v>13.2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3775384"/>
        <c:axId val="493780480"/>
      </c:lineChart>
      <c:catAx>
        <c:axId val="4937753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93780480"/>
        <c:crossesAt val="0"/>
        <c:auto val="1"/>
        <c:lblAlgn val="ctr"/>
        <c:lblOffset val="100"/>
        <c:noMultiLvlLbl val="0"/>
      </c:catAx>
      <c:valAx>
        <c:axId val="4937804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937753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BB9D3-CB81-4046-BE1D-36CA24DF6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2484</Words>
  <Characters>1416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Протягом І півріччя 2011 року Товариство працювало над виконанням показників затвердженого Міністерством фінансового плану</vt:lpstr>
    </vt:vector>
  </TitlesOfParts>
  <Company>Prive</Company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Протягом І півріччя 2011 року Товариство працювало над виконанням показників затвердженого Міністерством фінансового плану</dc:title>
  <dc:creator>Sekretar</dc:creator>
  <cp:lastModifiedBy>Користувач Windows</cp:lastModifiedBy>
  <cp:revision>2</cp:revision>
  <cp:lastPrinted>2021-03-26T09:08:00Z</cp:lastPrinted>
  <dcterms:created xsi:type="dcterms:W3CDTF">2021-04-09T08:11:00Z</dcterms:created>
  <dcterms:modified xsi:type="dcterms:W3CDTF">2021-04-09T08:11:00Z</dcterms:modified>
</cp:coreProperties>
</file>