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Override2.xml" ContentType="application/vnd.openxmlformats-officedocument.themeOverride+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4D98" w:rsidRDefault="00444D98" w:rsidP="00444D98">
      <w:pPr>
        <w:jc w:val="center"/>
        <w:rPr>
          <w:b/>
          <w:noProof/>
          <w:sz w:val="28"/>
          <w:szCs w:val="28"/>
          <w:lang w:val="uk-UA" w:eastAsia="uk-UA"/>
        </w:rPr>
      </w:pPr>
      <w:bookmarkStart w:id="0" w:name="_GoBack"/>
      <w:bookmarkEnd w:id="0"/>
      <w:r w:rsidRPr="00BC5003">
        <w:rPr>
          <w:b/>
          <w:noProof/>
          <w:sz w:val="28"/>
          <w:szCs w:val="28"/>
          <w:lang w:val="uk-UA" w:eastAsia="uk-UA"/>
        </w:rPr>
        <w:t xml:space="preserve">Звіт </w:t>
      </w:r>
    </w:p>
    <w:p w:rsidR="00444D98" w:rsidRDefault="00444D98" w:rsidP="00444D98">
      <w:pPr>
        <w:jc w:val="center"/>
        <w:rPr>
          <w:b/>
          <w:noProof/>
          <w:sz w:val="28"/>
          <w:szCs w:val="28"/>
          <w:lang w:val="uk-UA" w:eastAsia="uk-UA"/>
        </w:rPr>
      </w:pPr>
      <w:r>
        <w:rPr>
          <w:b/>
          <w:noProof/>
          <w:sz w:val="28"/>
          <w:szCs w:val="28"/>
          <w:lang w:val="uk-UA" w:eastAsia="uk-UA"/>
        </w:rPr>
        <w:t xml:space="preserve">Ліцею №5 </w:t>
      </w:r>
      <w:r w:rsidRPr="00BC5003">
        <w:rPr>
          <w:b/>
          <w:noProof/>
          <w:sz w:val="28"/>
          <w:szCs w:val="28"/>
          <w:lang w:val="uk-UA" w:eastAsia="uk-UA"/>
        </w:rPr>
        <w:t>Івано-Франківської міської ради за 2020 рік</w:t>
      </w:r>
    </w:p>
    <w:p w:rsidR="00444D98" w:rsidRPr="00272556" w:rsidRDefault="00444D98" w:rsidP="00444D98">
      <w:pPr>
        <w:jc w:val="center"/>
        <w:rPr>
          <w:sz w:val="28"/>
          <w:szCs w:val="28"/>
          <w:lang w:val="uk-UA" w:eastAsia="uk-UA"/>
        </w:rPr>
      </w:pPr>
    </w:p>
    <w:p w:rsidR="00444D98" w:rsidRPr="00272556" w:rsidRDefault="00444D98" w:rsidP="00444D98">
      <w:pPr>
        <w:pStyle w:val="a3"/>
        <w:ind w:firstLine="708"/>
        <w:jc w:val="both"/>
        <w:rPr>
          <w:rFonts w:ascii="Times New Roman" w:hAnsi="Times New Roman"/>
          <w:sz w:val="28"/>
          <w:szCs w:val="28"/>
        </w:rPr>
      </w:pPr>
      <w:r>
        <w:rPr>
          <w:rFonts w:ascii="Times New Roman" w:hAnsi="Times New Roman"/>
          <w:sz w:val="28"/>
          <w:szCs w:val="28"/>
        </w:rPr>
        <w:t>Івано-Франківський ліцей №</w:t>
      </w:r>
      <w:r w:rsidRPr="00272556">
        <w:rPr>
          <w:rFonts w:ascii="Times New Roman" w:hAnsi="Times New Roman"/>
          <w:sz w:val="28"/>
          <w:szCs w:val="28"/>
        </w:rPr>
        <w:t>5</w:t>
      </w:r>
      <w:r>
        <w:rPr>
          <w:rFonts w:ascii="Times New Roman" w:hAnsi="Times New Roman"/>
          <w:sz w:val="28"/>
          <w:szCs w:val="28"/>
        </w:rPr>
        <w:t xml:space="preserve"> (колишня спеціалізована школа №</w:t>
      </w:r>
      <w:r w:rsidRPr="00272556">
        <w:rPr>
          <w:rFonts w:ascii="Times New Roman" w:hAnsi="Times New Roman"/>
          <w:sz w:val="28"/>
          <w:szCs w:val="28"/>
        </w:rPr>
        <w:t>5 з поглибленим вивченням німецької мови</w:t>
      </w:r>
      <w:r>
        <w:rPr>
          <w:rFonts w:ascii="Times New Roman" w:hAnsi="Times New Roman"/>
          <w:sz w:val="28"/>
          <w:szCs w:val="28"/>
        </w:rPr>
        <w:t>)</w:t>
      </w:r>
      <w:r w:rsidRPr="00272556">
        <w:rPr>
          <w:rFonts w:ascii="Times New Roman" w:hAnsi="Times New Roman"/>
          <w:sz w:val="28"/>
          <w:szCs w:val="28"/>
        </w:rPr>
        <w:t xml:space="preserve"> станом на даний час налічує 1065 учнів у 33-х класах (середня наповнюваність класів 32,3 – найбільше з усіх навчальних закладів міста) по три класи на кожній паралелі.</w:t>
      </w:r>
    </w:p>
    <w:p w:rsidR="00444D98" w:rsidRPr="00272556" w:rsidRDefault="00444D98" w:rsidP="00444D98">
      <w:pPr>
        <w:pStyle w:val="a3"/>
        <w:jc w:val="both"/>
        <w:rPr>
          <w:rFonts w:ascii="Times New Roman" w:hAnsi="Times New Roman"/>
          <w:sz w:val="28"/>
          <w:szCs w:val="28"/>
        </w:rPr>
      </w:pPr>
    </w:p>
    <w:p w:rsidR="00444D98" w:rsidRPr="00272556" w:rsidRDefault="00444D98" w:rsidP="00444D98">
      <w:pPr>
        <w:pStyle w:val="a3"/>
        <w:jc w:val="both"/>
        <w:rPr>
          <w:rFonts w:ascii="Times New Roman" w:hAnsi="Times New Roman"/>
          <w:sz w:val="28"/>
          <w:szCs w:val="28"/>
        </w:rPr>
      </w:pPr>
      <w:r w:rsidRPr="00272556">
        <w:rPr>
          <w:rFonts w:ascii="Times New Roman" w:hAnsi="Times New Roman"/>
          <w:sz w:val="28"/>
          <w:szCs w:val="28"/>
        </w:rPr>
        <w:t>Педагогічний склад станом на 01 січня 2020 року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7"/>
        <w:gridCol w:w="1984"/>
      </w:tblGrid>
      <w:tr w:rsidR="00444D98" w:rsidRPr="00272556" w:rsidTr="00EF4425">
        <w:tc>
          <w:tcPr>
            <w:tcW w:w="3227" w:type="dxa"/>
          </w:tcPr>
          <w:p w:rsidR="00444D98" w:rsidRPr="00272556" w:rsidRDefault="00444D98" w:rsidP="00EF4425">
            <w:pPr>
              <w:pStyle w:val="a3"/>
              <w:jc w:val="both"/>
              <w:rPr>
                <w:rFonts w:ascii="Times New Roman" w:hAnsi="Times New Roman"/>
                <w:sz w:val="28"/>
                <w:szCs w:val="28"/>
              </w:rPr>
            </w:pPr>
            <w:r w:rsidRPr="00272556">
              <w:rPr>
                <w:rFonts w:ascii="Times New Roman" w:hAnsi="Times New Roman"/>
                <w:sz w:val="28"/>
                <w:szCs w:val="28"/>
              </w:rPr>
              <w:t>Старший вчитель</w:t>
            </w:r>
          </w:p>
        </w:tc>
        <w:tc>
          <w:tcPr>
            <w:tcW w:w="1984" w:type="dxa"/>
          </w:tcPr>
          <w:p w:rsidR="00444D98" w:rsidRPr="00272556" w:rsidRDefault="00444D98" w:rsidP="00EF4425">
            <w:pPr>
              <w:pStyle w:val="a3"/>
              <w:jc w:val="center"/>
              <w:rPr>
                <w:rFonts w:ascii="Times New Roman" w:hAnsi="Times New Roman"/>
                <w:sz w:val="28"/>
                <w:szCs w:val="28"/>
              </w:rPr>
            </w:pPr>
            <w:r w:rsidRPr="00272556">
              <w:rPr>
                <w:rFonts w:ascii="Times New Roman" w:hAnsi="Times New Roman"/>
                <w:sz w:val="28"/>
                <w:szCs w:val="28"/>
              </w:rPr>
              <w:t>27</w:t>
            </w:r>
          </w:p>
        </w:tc>
      </w:tr>
      <w:tr w:rsidR="00444D98" w:rsidRPr="00272556" w:rsidTr="00EF4425">
        <w:tc>
          <w:tcPr>
            <w:tcW w:w="3227" w:type="dxa"/>
          </w:tcPr>
          <w:p w:rsidR="00444D98" w:rsidRPr="00272556" w:rsidRDefault="00444D98" w:rsidP="00EF4425">
            <w:pPr>
              <w:pStyle w:val="a3"/>
              <w:jc w:val="both"/>
              <w:rPr>
                <w:rFonts w:ascii="Times New Roman" w:hAnsi="Times New Roman"/>
                <w:sz w:val="28"/>
                <w:szCs w:val="28"/>
              </w:rPr>
            </w:pPr>
            <w:r w:rsidRPr="00272556">
              <w:rPr>
                <w:rFonts w:ascii="Times New Roman" w:hAnsi="Times New Roman"/>
                <w:sz w:val="28"/>
                <w:szCs w:val="28"/>
              </w:rPr>
              <w:t>Учитель-методист</w:t>
            </w:r>
          </w:p>
        </w:tc>
        <w:tc>
          <w:tcPr>
            <w:tcW w:w="1984" w:type="dxa"/>
          </w:tcPr>
          <w:p w:rsidR="00444D98" w:rsidRPr="00272556" w:rsidRDefault="00444D98" w:rsidP="00EF4425">
            <w:pPr>
              <w:pStyle w:val="a3"/>
              <w:jc w:val="center"/>
              <w:rPr>
                <w:rFonts w:ascii="Times New Roman" w:hAnsi="Times New Roman"/>
                <w:sz w:val="28"/>
                <w:szCs w:val="28"/>
              </w:rPr>
            </w:pPr>
            <w:r w:rsidRPr="00272556">
              <w:rPr>
                <w:rFonts w:ascii="Times New Roman" w:hAnsi="Times New Roman"/>
                <w:sz w:val="28"/>
                <w:szCs w:val="28"/>
              </w:rPr>
              <w:t>25</w:t>
            </w:r>
          </w:p>
        </w:tc>
      </w:tr>
    </w:tbl>
    <w:p w:rsidR="00444D98" w:rsidRDefault="00444D98" w:rsidP="00444D98">
      <w:pPr>
        <w:pStyle w:val="a3"/>
        <w:jc w:val="both"/>
        <w:rPr>
          <w:rFonts w:ascii="Times New Roman" w:hAnsi="Times New Roman"/>
          <w:b/>
          <w:i/>
          <w:sz w:val="24"/>
          <w:szCs w:val="24"/>
          <w:u w:val="single"/>
        </w:rPr>
      </w:pPr>
    </w:p>
    <w:p w:rsidR="00444D98" w:rsidRPr="003758C8" w:rsidRDefault="00444D98" w:rsidP="00444D98">
      <w:pPr>
        <w:pStyle w:val="a3"/>
        <w:jc w:val="both"/>
        <w:rPr>
          <w:rFonts w:ascii="Times New Roman" w:hAnsi="Times New Roman"/>
          <w:b/>
          <w:i/>
          <w:sz w:val="24"/>
          <w:szCs w:val="24"/>
          <w:u w:val="single"/>
        </w:rPr>
      </w:pPr>
      <w:r w:rsidRPr="008A05CE">
        <w:rPr>
          <w:rFonts w:ascii="Times New Roman" w:hAnsi="Times New Roman"/>
          <w:noProof/>
          <w:sz w:val="28"/>
          <w:szCs w:val="28"/>
          <w:lang w:eastAsia="uk-UA"/>
        </w:rPr>
        <w:drawing>
          <wp:inline distT="0" distB="0" distL="0" distR="0">
            <wp:extent cx="5619750" cy="2905125"/>
            <wp:effectExtent l="0" t="0" r="0" b="0"/>
            <wp:docPr id="12" name="Диаграмма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444D98" w:rsidRPr="00272556" w:rsidRDefault="00444D98" w:rsidP="00444D98">
      <w:pPr>
        <w:pStyle w:val="a3"/>
        <w:numPr>
          <w:ilvl w:val="0"/>
          <w:numId w:val="1"/>
        </w:numPr>
        <w:jc w:val="both"/>
        <w:rPr>
          <w:rFonts w:ascii="Times New Roman" w:hAnsi="Times New Roman"/>
          <w:sz w:val="28"/>
          <w:szCs w:val="28"/>
        </w:rPr>
      </w:pPr>
      <w:r w:rsidRPr="00272556">
        <w:rPr>
          <w:rFonts w:ascii="Times New Roman" w:hAnsi="Times New Roman"/>
          <w:sz w:val="28"/>
          <w:szCs w:val="28"/>
        </w:rPr>
        <w:t>Середнє навчальне навантаження – 20,0 год.</w:t>
      </w:r>
    </w:p>
    <w:p w:rsidR="00444D98" w:rsidRPr="00272556" w:rsidRDefault="00444D98" w:rsidP="00444D98">
      <w:pPr>
        <w:pStyle w:val="a3"/>
        <w:jc w:val="both"/>
        <w:rPr>
          <w:rFonts w:ascii="Times New Roman" w:hAnsi="Times New Roman"/>
          <w:sz w:val="28"/>
          <w:szCs w:val="28"/>
          <w:lang w:val="en-US"/>
        </w:rPr>
      </w:pPr>
    </w:p>
    <w:p w:rsidR="00444D98" w:rsidRPr="00272556" w:rsidRDefault="00444D98" w:rsidP="00444D98">
      <w:pPr>
        <w:pStyle w:val="a3"/>
        <w:ind w:firstLine="360"/>
        <w:jc w:val="center"/>
        <w:rPr>
          <w:rFonts w:ascii="Times New Roman" w:hAnsi="Times New Roman"/>
          <w:sz w:val="28"/>
          <w:szCs w:val="28"/>
          <w:u w:val="single"/>
        </w:rPr>
      </w:pPr>
      <w:r w:rsidRPr="00272556">
        <w:rPr>
          <w:rFonts w:ascii="Times New Roman" w:hAnsi="Times New Roman"/>
          <w:sz w:val="28"/>
          <w:szCs w:val="28"/>
          <w:u w:val="single"/>
        </w:rPr>
        <w:t>І. Особливість ліцею</w:t>
      </w:r>
    </w:p>
    <w:p w:rsidR="00444D98" w:rsidRPr="00272556" w:rsidRDefault="00444D98" w:rsidP="00444D98">
      <w:pPr>
        <w:pStyle w:val="a3"/>
        <w:jc w:val="both"/>
        <w:rPr>
          <w:rFonts w:ascii="Times New Roman" w:hAnsi="Times New Roman"/>
          <w:sz w:val="28"/>
          <w:szCs w:val="28"/>
          <w:lang w:val="ru-RU"/>
        </w:rPr>
      </w:pPr>
      <w:r w:rsidRPr="00272556">
        <w:rPr>
          <w:rFonts w:ascii="Times New Roman" w:hAnsi="Times New Roman"/>
          <w:sz w:val="28"/>
          <w:szCs w:val="28"/>
        </w:rPr>
        <w:t>–  поглиблене вивчення німецької мови з 1-го класу;</w:t>
      </w:r>
    </w:p>
    <w:p w:rsidR="00444D98" w:rsidRPr="00272556" w:rsidRDefault="00444D98" w:rsidP="00444D98">
      <w:pPr>
        <w:pStyle w:val="a3"/>
        <w:jc w:val="both"/>
        <w:rPr>
          <w:rFonts w:ascii="Times New Roman" w:hAnsi="Times New Roman"/>
          <w:sz w:val="28"/>
          <w:szCs w:val="28"/>
        </w:rPr>
      </w:pPr>
      <w:r w:rsidRPr="00272556">
        <w:rPr>
          <w:rFonts w:ascii="Times New Roman" w:hAnsi="Times New Roman"/>
          <w:sz w:val="28"/>
          <w:szCs w:val="28"/>
        </w:rPr>
        <w:t>–  з 2-го класу всі учні вивчають англійську мову;</w:t>
      </w:r>
    </w:p>
    <w:p w:rsidR="00444D98" w:rsidRPr="00272556" w:rsidRDefault="00444D98" w:rsidP="00444D98">
      <w:pPr>
        <w:pStyle w:val="a3"/>
        <w:jc w:val="both"/>
        <w:rPr>
          <w:rFonts w:ascii="Times New Roman" w:hAnsi="Times New Roman"/>
          <w:sz w:val="28"/>
          <w:szCs w:val="28"/>
          <w:lang w:val="ru-RU"/>
        </w:rPr>
      </w:pPr>
      <w:r w:rsidRPr="00272556">
        <w:rPr>
          <w:rFonts w:ascii="Times New Roman" w:hAnsi="Times New Roman"/>
          <w:sz w:val="28"/>
          <w:szCs w:val="28"/>
        </w:rPr>
        <w:t>– в старшій школі ряд навчальних предметів-спецкурсів (німе</w:t>
      </w:r>
      <w:r>
        <w:rPr>
          <w:rFonts w:ascii="Times New Roman" w:hAnsi="Times New Roman"/>
          <w:sz w:val="28"/>
          <w:szCs w:val="28"/>
        </w:rPr>
        <w:t>цька література, країнознавство…</w:t>
      </w:r>
      <w:r w:rsidRPr="00272556">
        <w:rPr>
          <w:rFonts w:ascii="Times New Roman" w:hAnsi="Times New Roman"/>
          <w:sz w:val="28"/>
          <w:szCs w:val="28"/>
        </w:rPr>
        <w:t>) вивчаються на німецькій мові;</w:t>
      </w:r>
    </w:p>
    <w:p w:rsidR="00444D98" w:rsidRPr="00272556" w:rsidRDefault="00444D98" w:rsidP="00444D98">
      <w:pPr>
        <w:pStyle w:val="a3"/>
        <w:jc w:val="both"/>
        <w:rPr>
          <w:rFonts w:ascii="Times New Roman" w:hAnsi="Times New Roman"/>
          <w:sz w:val="28"/>
          <w:szCs w:val="28"/>
          <w:lang w:val="ru-RU"/>
        </w:rPr>
      </w:pPr>
      <w:r w:rsidRPr="00272556">
        <w:rPr>
          <w:rFonts w:ascii="Times New Roman" w:hAnsi="Times New Roman"/>
          <w:sz w:val="28"/>
          <w:szCs w:val="28"/>
        </w:rPr>
        <w:t>–  в старшій школі всі учні вивчають третю іноземну мову – польську.</w:t>
      </w:r>
    </w:p>
    <w:p w:rsidR="00444D98" w:rsidRPr="00272556" w:rsidRDefault="00444D98" w:rsidP="00444D98">
      <w:pPr>
        <w:pStyle w:val="a3"/>
        <w:ind w:firstLine="708"/>
        <w:jc w:val="both"/>
        <w:rPr>
          <w:rFonts w:ascii="Times New Roman" w:hAnsi="Times New Roman"/>
          <w:sz w:val="28"/>
          <w:szCs w:val="28"/>
        </w:rPr>
      </w:pPr>
      <w:r w:rsidRPr="00272556">
        <w:rPr>
          <w:rFonts w:ascii="Times New Roman" w:hAnsi="Times New Roman"/>
          <w:sz w:val="28"/>
          <w:szCs w:val="28"/>
        </w:rPr>
        <w:t xml:space="preserve">З 2006 року заклад працює у </w:t>
      </w:r>
      <w:r w:rsidRPr="00272556">
        <w:rPr>
          <w:rFonts w:ascii="Times New Roman" w:hAnsi="Times New Roman"/>
          <w:sz w:val="28"/>
          <w:szCs w:val="28"/>
          <w:lang w:val="en-US"/>
        </w:rPr>
        <w:t>DSD</w:t>
      </w:r>
      <w:r w:rsidRPr="00272556">
        <w:rPr>
          <w:rFonts w:ascii="Times New Roman" w:hAnsi="Times New Roman"/>
          <w:sz w:val="28"/>
          <w:szCs w:val="28"/>
        </w:rPr>
        <w:t xml:space="preserve">-проекті відповідно до міжнародної угоди справ Німеччини і дає можливість випускникам отримати </w:t>
      </w:r>
      <w:r w:rsidRPr="00272556">
        <w:rPr>
          <w:rFonts w:ascii="Times New Roman" w:hAnsi="Times New Roman"/>
          <w:sz w:val="28"/>
          <w:szCs w:val="28"/>
          <w:lang w:val="en-US"/>
        </w:rPr>
        <w:t>DSD</w:t>
      </w:r>
      <w:r w:rsidRPr="00272556">
        <w:rPr>
          <w:rFonts w:ascii="Times New Roman" w:hAnsi="Times New Roman"/>
          <w:sz w:val="28"/>
          <w:szCs w:val="28"/>
        </w:rPr>
        <w:t>-дипломи.</w:t>
      </w:r>
    </w:p>
    <w:p w:rsidR="00444D98" w:rsidRPr="00272556" w:rsidRDefault="00444D98" w:rsidP="00444D98">
      <w:pPr>
        <w:ind w:firstLine="708"/>
        <w:jc w:val="both"/>
        <w:rPr>
          <w:sz w:val="28"/>
          <w:szCs w:val="28"/>
        </w:rPr>
      </w:pPr>
      <w:r w:rsidRPr="00272556">
        <w:rPr>
          <w:sz w:val="28"/>
          <w:szCs w:val="28"/>
        </w:rPr>
        <w:t>Результати складання іспиту учнів ліцею № 5 на міжнародний мовний диплом найвищого рівня для школярів у порівнянні з іншими навчальними закладами України, які працюють за цим проектом.</w:t>
      </w:r>
    </w:p>
    <w:tbl>
      <w:tblPr>
        <w:tblW w:w="0" w:type="auto"/>
        <w:tblInd w:w="23" w:type="dxa"/>
        <w:tblCellMar>
          <w:left w:w="0" w:type="dxa"/>
          <w:right w:w="0" w:type="dxa"/>
        </w:tblCellMar>
        <w:tblLook w:val="04A0" w:firstRow="1" w:lastRow="0" w:firstColumn="1" w:lastColumn="0" w:noHBand="0" w:noVBand="1"/>
      </w:tblPr>
      <w:tblGrid>
        <w:gridCol w:w="1341"/>
        <w:gridCol w:w="1277"/>
        <w:gridCol w:w="1306"/>
        <w:gridCol w:w="683"/>
      </w:tblGrid>
      <w:tr w:rsidR="00444D98" w:rsidRPr="00A31DD1" w:rsidTr="00EF4425">
        <w:trPr>
          <w:trHeight w:val="168"/>
        </w:trPr>
        <w:tc>
          <w:tcPr>
            <w:tcW w:w="1341" w:type="dxa"/>
            <w:tcBorders>
              <w:top w:val="single" w:sz="18" w:space="0" w:color="000000"/>
              <w:left w:val="single" w:sz="18" w:space="0" w:color="000000"/>
              <w:bottom w:val="single" w:sz="6" w:space="0" w:color="000000"/>
              <w:right w:val="single" w:sz="12" w:space="0" w:color="000000"/>
            </w:tcBorders>
            <w:shd w:val="clear" w:color="auto" w:fill="FFFF00"/>
            <w:noWrap/>
            <w:vAlign w:val="bottom"/>
            <w:hideMark/>
          </w:tcPr>
          <w:p w:rsidR="00444D98" w:rsidRPr="00E57DBE" w:rsidRDefault="00444D98" w:rsidP="00EF4425">
            <w:pPr>
              <w:jc w:val="center"/>
              <w:rPr>
                <w:color w:val="000000"/>
                <w:lang w:eastAsia="uk-UA"/>
              </w:rPr>
            </w:pPr>
            <w:r w:rsidRPr="00E57DBE">
              <w:rPr>
                <w:rFonts w:ascii="Arial" w:hAnsi="Arial" w:cs="Arial"/>
                <w:b/>
                <w:bCs/>
                <w:color w:val="000000"/>
                <w:lang w:eastAsia="uk-UA"/>
              </w:rPr>
              <w:t>Schule          ( Школи)</w:t>
            </w:r>
          </w:p>
        </w:tc>
        <w:tc>
          <w:tcPr>
            <w:tcW w:w="1257" w:type="dxa"/>
            <w:tcBorders>
              <w:top w:val="single" w:sz="18" w:space="0" w:color="000000"/>
              <w:left w:val="single" w:sz="12" w:space="0" w:color="000000"/>
              <w:bottom w:val="single" w:sz="6" w:space="0" w:color="000000"/>
              <w:right w:val="single" w:sz="12" w:space="0" w:color="000000"/>
            </w:tcBorders>
            <w:shd w:val="clear" w:color="auto" w:fill="FFFF00"/>
            <w:noWrap/>
            <w:vAlign w:val="bottom"/>
            <w:hideMark/>
          </w:tcPr>
          <w:p w:rsidR="00444D98" w:rsidRPr="00E57DBE" w:rsidRDefault="00444D98" w:rsidP="00EF4425">
            <w:pPr>
              <w:jc w:val="center"/>
              <w:rPr>
                <w:color w:val="000000"/>
                <w:lang w:eastAsia="uk-UA"/>
              </w:rPr>
            </w:pPr>
            <w:r w:rsidRPr="00E57DBE">
              <w:rPr>
                <w:rFonts w:ascii="Arial" w:hAnsi="Arial" w:cs="Arial"/>
                <w:b/>
                <w:bCs/>
                <w:color w:val="000000"/>
                <w:lang w:eastAsia="uk-UA"/>
              </w:rPr>
              <w:t>TN               ( К-сть учасників)</w:t>
            </w:r>
          </w:p>
        </w:tc>
        <w:tc>
          <w:tcPr>
            <w:tcW w:w="1306" w:type="dxa"/>
            <w:tcBorders>
              <w:top w:val="single" w:sz="18" w:space="0" w:color="000000"/>
              <w:left w:val="single" w:sz="12" w:space="0" w:color="000000"/>
              <w:bottom w:val="single" w:sz="6" w:space="0" w:color="000000"/>
              <w:right w:val="single" w:sz="12" w:space="0" w:color="000000"/>
            </w:tcBorders>
            <w:shd w:val="clear" w:color="auto" w:fill="FFFF00"/>
            <w:noWrap/>
            <w:vAlign w:val="bottom"/>
            <w:hideMark/>
          </w:tcPr>
          <w:p w:rsidR="00444D98" w:rsidRPr="00E57DBE" w:rsidRDefault="00444D98" w:rsidP="00EF4425">
            <w:pPr>
              <w:jc w:val="center"/>
              <w:rPr>
                <w:color w:val="000000"/>
                <w:lang w:eastAsia="uk-UA"/>
              </w:rPr>
            </w:pPr>
            <w:r w:rsidRPr="00E57DBE">
              <w:rPr>
                <w:rFonts w:ascii="Arial" w:hAnsi="Arial" w:cs="Arial"/>
                <w:b/>
                <w:bCs/>
                <w:color w:val="000000"/>
                <w:lang w:eastAsia="uk-UA"/>
              </w:rPr>
              <w:t>Bestanden   ( з них склали)</w:t>
            </w:r>
          </w:p>
        </w:tc>
        <w:tc>
          <w:tcPr>
            <w:tcW w:w="683" w:type="dxa"/>
            <w:tcBorders>
              <w:top w:val="single" w:sz="18" w:space="0" w:color="000000"/>
              <w:left w:val="single" w:sz="12" w:space="0" w:color="000000"/>
              <w:bottom w:val="single" w:sz="6" w:space="0" w:color="000000"/>
              <w:right w:val="single" w:sz="12" w:space="0" w:color="000000"/>
            </w:tcBorders>
            <w:shd w:val="clear" w:color="auto" w:fill="FFFF00"/>
            <w:noWrap/>
            <w:vAlign w:val="bottom"/>
            <w:hideMark/>
          </w:tcPr>
          <w:p w:rsidR="00444D98" w:rsidRPr="00E57DBE" w:rsidRDefault="00444D98" w:rsidP="00EF4425">
            <w:pPr>
              <w:jc w:val="center"/>
              <w:rPr>
                <w:rFonts w:ascii="Arial" w:hAnsi="Arial" w:cs="Arial"/>
                <w:b/>
                <w:bCs/>
                <w:color w:val="000000"/>
                <w:lang w:eastAsia="uk-UA"/>
              </w:rPr>
            </w:pPr>
            <w:r w:rsidRPr="00E57DBE">
              <w:rPr>
                <w:rFonts w:ascii="Arial" w:hAnsi="Arial" w:cs="Arial"/>
                <w:b/>
                <w:bCs/>
                <w:color w:val="000000"/>
                <w:lang w:eastAsia="uk-UA"/>
              </w:rPr>
              <w:t>%</w:t>
            </w:r>
          </w:p>
          <w:p w:rsidR="00444D98" w:rsidRPr="00E57DBE" w:rsidRDefault="00444D98" w:rsidP="00EF4425">
            <w:pPr>
              <w:jc w:val="center"/>
              <w:rPr>
                <w:rFonts w:ascii="Arial" w:hAnsi="Arial" w:cs="Arial"/>
                <w:b/>
                <w:bCs/>
                <w:color w:val="000000"/>
                <w:lang w:eastAsia="uk-UA"/>
              </w:rPr>
            </w:pPr>
          </w:p>
          <w:p w:rsidR="00444D98" w:rsidRPr="00E57DBE" w:rsidRDefault="00444D98" w:rsidP="00EF4425">
            <w:pPr>
              <w:jc w:val="center"/>
              <w:rPr>
                <w:color w:val="000000"/>
                <w:lang w:eastAsia="uk-UA"/>
              </w:rPr>
            </w:pPr>
            <w:r w:rsidRPr="00E57DBE">
              <w:rPr>
                <w:rFonts w:ascii="Arial" w:hAnsi="Arial" w:cs="Arial"/>
                <w:b/>
                <w:bCs/>
                <w:color w:val="000000"/>
                <w:lang w:eastAsia="uk-UA"/>
              </w:rPr>
              <w:t>%</w:t>
            </w:r>
          </w:p>
        </w:tc>
      </w:tr>
      <w:tr w:rsidR="00444D98" w:rsidRPr="007979AE" w:rsidTr="00EF4425">
        <w:trPr>
          <w:trHeight w:val="168"/>
        </w:trPr>
        <w:tc>
          <w:tcPr>
            <w:tcW w:w="1341" w:type="dxa"/>
            <w:tcBorders>
              <w:top w:val="single" w:sz="6" w:space="0" w:color="000000"/>
              <w:left w:val="single" w:sz="6" w:space="0" w:color="000000"/>
              <w:bottom w:val="single" w:sz="6" w:space="0" w:color="000000"/>
              <w:right w:val="single" w:sz="6" w:space="0" w:color="000000"/>
            </w:tcBorders>
            <w:shd w:val="clear" w:color="auto" w:fill="FEE597"/>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Norden 1</w:t>
            </w:r>
          </w:p>
        </w:tc>
        <w:tc>
          <w:tcPr>
            <w:tcW w:w="1257" w:type="dxa"/>
            <w:tcBorders>
              <w:top w:val="single" w:sz="6" w:space="0" w:color="000000"/>
              <w:left w:val="single" w:sz="6" w:space="0" w:color="000000"/>
              <w:bottom w:val="single" w:sz="6" w:space="0" w:color="000000"/>
              <w:right w:val="single" w:sz="6" w:space="0" w:color="000000"/>
            </w:tcBorders>
            <w:shd w:val="clear" w:color="auto" w:fill="FEE597"/>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14</w:t>
            </w:r>
          </w:p>
        </w:tc>
        <w:tc>
          <w:tcPr>
            <w:tcW w:w="1306" w:type="dxa"/>
            <w:tcBorders>
              <w:top w:val="single" w:sz="6" w:space="0" w:color="000000"/>
              <w:left w:val="single" w:sz="6" w:space="0" w:color="000000"/>
              <w:bottom w:val="single" w:sz="6" w:space="0" w:color="000000"/>
              <w:right w:val="single" w:sz="6" w:space="0" w:color="000000"/>
            </w:tcBorders>
            <w:shd w:val="clear" w:color="auto" w:fill="FEE597"/>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8</w:t>
            </w:r>
          </w:p>
        </w:tc>
        <w:tc>
          <w:tcPr>
            <w:tcW w:w="683" w:type="dxa"/>
            <w:tcBorders>
              <w:top w:val="single" w:sz="6" w:space="0" w:color="000000"/>
              <w:left w:val="single" w:sz="6" w:space="0" w:color="000000"/>
              <w:bottom w:val="single" w:sz="6" w:space="0" w:color="000000"/>
              <w:right w:val="single" w:sz="6" w:space="0" w:color="000000"/>
            </w:tcBorders>
            <w:shd w:val="clear" w:color="auto" w:fill="FEE597"/>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57%</w:t>
            </w:r>
          </w:p>
        </w:tc>
      </w:tr>
      <w:tr w:rsidR="00444D98" w:rsidRPr="007979AE" w:rsidTr="00EF4425">
        <w:trPr>
          <w:trHeight w:val="168"/>
        </w:trPr>
        <w:tc>
          <w:tcPr>
            <w:tcW w:w="1341" w:type="dxa"/>
            <w:tcBorders>
              <w:top w:val="single" w:sz="6" w:space="0" w:color="000000"/>
              <w:left w:val="single" w:sz="6" w:space="0" w:color="000000"/>
              <w:bottom w:val="single" w:sz="6" w:space="0" w:color="000000"/>
              <w:right w:val="single" w:sz="6" w:space="0" w:color="000000"/>
            </w:tcBorders>
            <w:shd w:val="clear" w:color="auto" w:fill="FEE597"/>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Norden 2</w:t>
            </w:r>
          </w:p>
        </w:tc>
        <w:tc>
          <w:tcPr>
            <w:tcW w:w="1257" w:type="dxa"/>
            <w:tcBorders>
              <w:top w:val="single" w:sz="6" w:space="0" w:color="000000"/>
              <w:left w:val="single" w:sz="6" w:space="0" w:color="000000"/>
              <w:bottom w:val="single" w:sz="6" w:space="0" w:color="000000"/>
              <w:right w:val="single" w:sz="6" w:space="0" w:color="000000"/>
            </w:tcBorders>
            <w:shd w:val="clear" w:color="auto" w:fill="FEE597"/>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10</w:t>
            </w:r>
          </w:p>
        </w:tc>
        <w:tc>
          <w:tcPr>
            <w:tcW w:w="1306" w:type="dxa"/>
            <w:tcBorders>
              <w:top w:val="single" w:sz="6" w:space="0" w:color="000000"/>
              <w:left w:val="single" w:sz="6" w:space="0" w:color="000000"/>
              <w:bottom w:val="single" w:sz="6" w:space="0" w:color="000000"/>
              <w:right w:val="single" w:sz="6" w:space="0" w:color="000000"/>
            </w:tcBorders>
            <w:shd w:val="clear" w:color="auto" w:fill="FEE597"/>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9</w:t>
            </w:r>
          </w:p>
        </w:tc>
        <w:tc>
          <w:tcPr>
            <w:tcW w:w="683" w:type="dxa"/>
            <w:tcBorders>
              <w:top w:val="single" w:sz="6" w:space="0" w:color="000000"/>
              <w:left w:val="single" w:sz="6" w:space="0" w:color="000000"/>
              <w:bottom w:val="single" w:sz="6" w:space="0" w:color="000000"/>
              <w:right w:val="single" w:sz="6" w:space="0" w:color="000000"/>
            </w:tcBorders>
            <w:shd w:val="clear" w:color="auto" w:fill="FEE597"/>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90%</w:t>
            </w:r>
          </w:p>
        </w:tc>
      </w:tr>
      <w:tr w:rsidR="00444D98" w:rsidRPr="007979AE" w:rsidTr="00EF4425">
        <w:trPr>
          <w:trHeight w:val="168"/>
        </w:trPr>
        <w:tc>
          <w:tcPr>
            <w:tcW w:w="1341" w:type="dxa"/>
            <w:tcBorders>
              <w:top w:val="single" w:sz="6" w:space="0" w:color="000000"/>
              <w:left w:val="single" w:sz="6" w:space="0" w:color="000000"/>
              <w:bottom w:val="single" w:sz="6" w:space="0" w:color="000000"/>
              <w:right w:val="single" w:sz="6" w:space="0" w:color="000000"/>
            </w:tcBorders>
            <w:shd w:val="clear" w:color="auto" w:fill="FEE597"/>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Norden 3</w:t>
            </w:r>
          </w:p>
        </w:tc>
        <w:tc>
          <w:tcPr>
            <w:tcW w:w="1257" w:type="dxa"/>
            <w:tcBorders>
              <w:top w:val="single" w:sz="6" w:space="0" w:color="000000"/>
              <w:left w:val="single" w:sz="6" w:space="0" w:color="000000"/>
              <w:bottom w:val="single" w:sz="6" w:space="0" w:color="000000"/>
              <w:right w:val="single" w:sz="6" w:space="0" w:color="000000"/>
            </w:tcBorders>
            <w:shd w:val="clear" w:color="auto" w:fill="FEE597"/>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17</w:t>
            </w:r>
          </w:p>
        </w:tc>
        <w:tc>
          <w:tcPr>
            <w:tcW w:w="1306" w:type="dxa"/>
            <w:tcBorders>
              <w:top w:val="single" w:sz="6" w:space="0" w:color="000000"/>
              <w:left w:val="single" w:sz="6" w:space="0" w:color="000000"/>
              <w:bottom w:val="single" w:sz="6" w:space="0" w:color="000000"/>
              <w:right w:val="single" w:sz="6" w:space="0" w:color="000000"/>
            </w:tcBorders>
            <w:shd w:val="clear" w:color="auto" w:fill="FEE597"/>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16</w:t>
            </w:r>
          </w:p>
        </w:tc>
        <w:tc>
          <w:tcPr>
            <w:tcW w:w="683" w:type="dxa"/>
            <w:tcBorders>
              <w:top w:val="single" w:sz="6" w:space="0" w:color="000000"/>
              <w:left w:val="single" w:sz="6" w:space="0" w:color="000000"/>
              <w:bottom w:val="single" w:sz="6" w:space="0" w:color="000000"/>
              <w:right w:val="single" w:sz="6" w:space="0" w:color="000000"/>
            </w:tcBorders>
            <w:shd w:val="clear" w:color="auto" w:fill="FEE597"/>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94%</w:t>
            </w:r>
          </w:p>
        </w:tc>
      </w:tr>
      <w:tr w:rsidR="00444D98" w:rsidRPr="007979AE" w:rsidTr="00EF4425">
        <w:trPr>
          <w:trHeight w:val="168"/>
        </w:trPr>
        <w:tc>
          <w:tcPr>
            <w:tcW w:w="1341" w:type="dxa"/>
            <w:tcBorders>
              <w:top w:val="single" w:sz="6" w:space="0" w:color="000000"/>
              <w:left w:val="single" w:sz="6" w:space="0" w:color="000000"/>
              <w:bottom w:val="single" w:sz="6" w:space="0" w:color="000000"/>
              <w:right w:val="single" w:sz="6" w:space="0" w:color="000000"/>
            </w:tcBorders>
            <w:shd w:val="clear" w:color="auto" w:fill="FEE597"/>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Norden 4</w:t>
            </w:r>
          </w:p>
        </w:tc>
        <w:tc>
          <w:tcPr>
            <w:tcW w:w="1257" w:type="dxa"/>
            <w:tcBorders>
              <w:top w:val="single" w:sz="6" w:space="0" w:color="000000"/>
              <w:left w:val="single" w:sz="6" w:space="0" w:color="000000"/>
              <w:bottom w:val="single" w:sz="6" w:space="0" w:color="000000"/>
              <w:right w:val="single" w:sz="6" w:space="0" w:color="000000"/>
            </w:tcBorders>
            <w:shd w:val="clear" w:color="auto" w:fill="FEE597"/>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13</w:t>
            </w:r>
          </w:p>
        </w:tc>
        <w:tc>
          <w:tcPr>
            <w:tcW w:w="1306" w:type="dxa"/>
            <w:tcBorders>
              <w:top w:val="single" w:sz="6" w:space="0" w:color="000000"/>
              <w:left w:val="single" w:sz="6" w:space="0" w:color="000000"/>
              <w:bottom w:val="single" w:sz="6" w:space="0" w:color="000000"/>
              <w:right w:val="single" w:sz="6" w:space="0" w:color="000000"/>
            </w:tcBorders>
            <w:shd w:val="clear" w:color="auto" w:fill="FEE597"/>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13</w:t>
            </w:r>
          </w:p>
        </w:tc>
        <w:tc>
          <w:tcPr>
            <w:tcW w:w="683" w:type="dxa"/>
            <w:tcBorders>
              <w:top w:val="single" w:sz="6" w:space="0" w:color="000000"/>
              <w:left w:val="single" w:sz="6" w:space="0" w:color="000000"/>
              <w:bottom w:val="single" w:sz="6" w:space="0" w:color="000000"/>
              <w:right w:val="single" w:sz="6" w:space="0" w:color="000000"/>
            </w:tcBorders>
            <w:shd w:val="clear" w:color="auto" w:fill="FEE597"/>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100%</w:t>
            </w:r>
          </w:p>
        </w:tc>
      </w:tr>
      <w:tr w:rsidR="00444D98" w:rsidRPr="007979AE" w:rsidTr="00EF4425">
        <w:trPr>
          <w:trHeight w:val="168"/>
        </w:trPr>
        <w:tc>
          <w:tcPr>
            <w:tcW w:w="1341" w:type="dxa"/>
            <w:tcBorders>
              <w:top w:val="single" w:sz="6" w:space="0" w:color="000000"/>
              <w:left w:val="single" w:sz="6" w:space="0" w:color="000000"/>
              <w:bottom w:val="single" w:sz="6" w:space="0" w:color="000000"/>
              <w:right w:val="single" w:sz="6" w:space="0" w:color="000000"/>
            </w:tcBorders>
            <w:shd w:val="clear" w:color="auto" w:fill="FEE597"/>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Norden 5</w:t>
            </w:r>
          </w:p>
        </w:tc>
        <w:tc>
          <w:tcPr>
            <w:tcW w:w="1257" w:type="dxa"/>
            <w:tcBorders>
              <w:top w:val="single" w:sz="6" w:space="0" w:color="000000"/>
              <w:left w:val="single" w:sz="6" w:space="0" w:color="000000"/>
              <w:bottom w:val="single" w:sz="6" w:space="0" w:color="000000"/>
              <w:right w:val="single" w:sz="6" w:space="0" w:color="000000"/>
            </w:tcBorders>
            <w:shd w:val="clear" w:color="auto" w:fill="FEE597"/>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22</w:t>
            </w:r>
          </w:p>
        </w:tc>
        <w:tc>
          <w:tcPr>
            <w:tcW w:w="1306" w:type="dxa"/>
            <w:tcBorders>
              <w:top w:val="single" w:sz="6" w:space="0" w:color="000000"/>
              <w:left w:val="single" w:sz="6" w:space="0" w:color="000000"/>
              <w:bottom w:val="single" w:sz="6" w:space="0" w:color="000000"/>
              <w:right w:val="single" w:sz="6" w:space="0" w:color="000000"/>
            </w:tcBorders>
            <w:shd w:val="clear" w:color="auto" w:fill="FEE597"/>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16</w:t>
            </w:r>
          </w:p>
        </w:tc>
        <w:tc>
          <w:tcPr>
            <w:tcW w:w="683" w:type="dxa"/>
            <w:tcBorders>
              <w:top w:val="single" w:sz="6" w:space="0" w:color="000000"/>
              <w:left w:val="single" w:sz="6" w:space="0" w:color="000000"/>
              <w:bottom w:val="single" w:sz="6" w:space="0" w:color="000000"/>
              <w:right w:val="single" w:sz="6" w:space="0" w:color="000000"/>
            </w:tcBorders>
            <w:shd w:val="clear" w:color="auto" w:fill="FEE597"/>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73%</w:t>
            </w:r>
          </w:p>
        </w:tc>
      </w:tr>
      <w:tr w:rsidR="00444D98" w:rsidRPr="007979AE" w:rsidTr="00EF4425">
        <w:trPr>
          <w:trHeight w:val="168"/>
        </w:trPr>
        <w:tc>
          <w:tcPr>
            <w:tcW w:w="1341" w:type="dxa"/>
            <w:tcBorders>
              <w:top w:val="single" w:sz="6" w:space="0" w:color="000000"/>
              <w:left w:val="single" w:sz="6" w:space="0" w:color="000000"/>
              <w:bottom w:val="single" w:sz="6" w:space="0" w:color="000000"/>
              <w:right w:val="single" w:sz="6" w:space="0" w:color="000000"/>
            </w:tcBorders>
            <w:shd w:val="clear" w:color="auto" w:fill="FEE597"/>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Norden 6</w:t>
            </w:r>
          </w:p>
        </w:tc>
        <w:tc>
          <w:tcPr>
            <w:tcW w:w="1257" w:type="dxa"/>
            <w:tcBorders>
              <w:top w:val="single" w:sz="6" w:space="0" w:color="000000"/>
              <w:left w:val="single" w:sz="6" w:space="0" w:color="000000"/>
              <w:bottom w:val="single" w:sz="6" w:space="0" w:color="000000"/>
              <w:right w:val="single" w:sz="6" w:space="0" w:color="000000"/>
            </w:tcBorders>
            <w:shd w:val="clear" w:color="auto" w:fill="FEE597"/>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19</w:t>
            </w:r>
          </w:p>
        </w:tc>
        <w:tc>
          <w:tcPr>
            <w:tcW w:w="1306" w:type="dxa"/>
            <w:tcBorders>
              <w:top w:val="single" w:sz="6" w:space="0" w:color="000000"/>
              <w:left w:val="single" w:sz="6" w:space="0" w:color="000000"/>
              <w:bottom w:val="single" w:sz="6" w:space="0" w:color="000000"/>
              <w:right w:val="single" w:sz="6" w:space="0" w:color="000000"/>
            </w:tcBorders>
            <w:shd w:val="clear" w:color="auto" w:fill="FEE597"/>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19</w:t>
            </w:r>
          </w:p>
        </w:tc>
        <w:tc>
          <w:tcPr>
            <w:tcW w:w="683" w:type="dxa"/>
            <w:tcBorders>
              <w:top w:val="single" w:sz="6" w:space="0" w:color="000000"/>
              <w:left w:val="single" w:sz="6" w:space="0" w:color="000000"/>
              <w:bottom w:val="single" w:sz="6" w:space="0" w:color="000000"/>
              <w:right w:val="single" w:sz="6" w:space="0" w:color="000000"/>
            </w:tcBorders>
            <w:shd w:val="clear" w:color="auto" w:fill="FEE597"/>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100%</w:t>
            </w:r>
          </w:p>
        </w:tc>
      </w:tr>
      <w:tr w:rsidR="00444D98" w:rsidRPr="007979AE" w:rsidTr="00EF4425">
        <w:trPr>
          <w:trHeight w:val="168"/>
        </w:trPr>
        <w:tc>
          <w:tcPr>
            <w:tcW w:w="1341" w:type="dxa"/>
            <w:tcBorders>
              <w:top w:val="single" w:sz="6" w:space="0" w:color="000000"/>
              <w:left w:val="single" w:sz="6" w:space="0" w:color="000000"/>
              <w:bottom w:val="single" w:sz="6" w:space="0" w:color="000000"/>
              <w:right w:val="single" w:sz="6" w:space="0" w:color="000000"/>
            </w:tcBorders>
            <w:shd w:val="clear" w:color="auto" w:fill="FEE597"/>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lastRenderedPageBreak/>
              <w:t>Norden 7</w:t>
            </w:r>
          </w:p>
        </w:tc>
        <w:tc>
          <w:tcPr>
            <w:tcW w:w="1257" w:type="dxa"/>
            <w:tcBorders>
              <w:top w:val="single" w:sz="6" w:space="0" w:color="000000"/>
              <w:left w:val="single" w:sz="6" w:space="0" w:color="000000"/>
              <w:bottom w:val="single" w:sz="6" w:space="0" w:color="000000"/>
              <w:right w:val="single" w:sz="6" w:space="0" w:color="000000"/>
            </w:tcBorders>
            <w:shd w:val="clear" w:color="auto" w:fill="FEE597"/>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4</w:t>
            </w:r>
          </w:p>
        </w:tc>
        <w:tc>
          <w:tcPr>
            <w:tcW w:w="1306" w:type="dxa"/>
            <w:tcBorders>
              <w:top w:val="single" w:sz="6" w:space="0" w:color="000000"/>
              <w:left w:val="single" w:sz="6" w:space="0" w:color="000000"/>
              <w:bottom w:val="single" w:sz="6" w:space="0" w:color="000000"/>
              <w:right w:val="single" w:sz="6" w:space="0" w:color="000000"/>
            </w:tcBorders>
            <w:shd w:val="clear" w:color="auto" w:fill="FEE597"/>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4</w:t>
            </w:r>
          </w:p>
        </w:tc>
        <w:tc>
          <w:tcPr>
            <w:tcW w:w="683" w:type="dxa"/>
            <w:tcBorders>
              <w:top w:val="single" w:sz="6" w:space="0" w:color="000000"/>
              <w:left w:val="single" w:sz="6" w:space="0" w:color="000000"/>
              <w:bottom w:val="single" w:sz="6" w:space="0" w:color="000000"/>
              <w:right w:val="single" w:sz="6" w:space="0" w:color="000000"/>
            </w:tcBorders>
            <w:shd w:val="clear" w:color="auto" w:fill="FEE597"/>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100%</w:t>
            </w:r>
          </w:p>
        </w:tc>
      </w:tr>
      <w:tr w:rsidR="00444D98" w:rsidRPr="007979AE" w:rsidTr="00EF4425">
        <w:trPr>
          <w:trHeight w:val="168"/>
        </w:trPr>
        <w:tc>
          <w:tcPr>
            <w:tcW w:w="1341" w:type="dxa"/>
            <w:tcBorders>
              <w:top w:val="single" w:sz="6" w:space="0" w:color="000000"/>
              <w:left w:val="single" w:sz="6" w:space="0" w:color="000000"/>
              <w:bottom w:val="single" w:sz="6" w:space="0" w:color="000000"/>
              <w:right w:val="single" w:sz="6" w:space="0" w:color="000000"/>
            </w:tcBorders>
            <w:shd w:val="clear" w:color="auto" w:fill="ECECEC"/>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Osten 1</w:t>
            </w:r>
          </w:p>
        </w:tc>
        <w:tc>
          <w:tcPr>
            <w:tcW w:w="1257" w:type="dxa"/>
            <w:tcBorders>
              <w:top w:val="single" w:sz="6" w:space="0" w:color="000000"/>
              <w:left w:val="single" w:sz="6" w:space="0" w:color="000000"/>
              <w:bottom w:val="single" w:sz="6" w:space="0" w:color="000000"/>
              <w:right w:val="single" w:sz="6" w:space="0" w:color="000000"/>
            </w:tcBorders>
            <w:shd w:val="clear" w:color="auto" w:fill="ECECEC"/>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6</w:t>
            </w:r>
          </w:p>
        </w:tc>
        <w:tc>
          <w:tcPr>
            <w:tcW w:w="1306" w:type="dxa"/>
            <w:tcBorders>
              <w:top w:val="single" w:sz="6" w:space="0" w:color="000000"/>
              <w:left w:val="single" w:sz="6" w:space="0" w:color="000000"/>
              <w:bottom w:val="single" w:sz="6" w:space="0" w:color="000000"/>
              <w:right w:val="single" w:sz="6" w:space="0" w:color="000000"/>
            </w:tcBorders>
            <w:shd w:val="clear" w:color="auto" w:fill="ECECEC"/>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6</w:t>
            </w:r>
          </w:p>
        </w:tc>
        <w:tc>
          <w:tcPr>
            <w:tcW w:w="683" w:type="dxa"/>
            <w:tcBorders>
              <w:top w:val="single" w:sz="6" w:space="0" w:color="000000"/>
              <w:left w:val="single" w:sz="6" w:space="0" w:color="000000"/>
              <w:bottom w:val="single" w:sz="6" w:space="0" w:color="000000"/>
              <w:right w:val="single" w:sz="6" w:space="0" w:color="000000"/>
            </w:tcBorders>
            <w:shd w:val="clear" w:color="auto" w:fill="ECECEC"/>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100%</w:t>
            </w:r>
          </w:p>
        </w:tc>
      </w:tr>
      <w:tr w:rsidR="00444D98" w:rsidRPr="007979AE" w:rsidTr="00EF4425">
        <w:trPr>
          <w:trHeight w:val="168"/>
        </w:trPr>
        <w:tc>
          <w:tcPr>
            <w:tcW w:w="1341" w:type="dxa"/>
            <w:tcBorders>
              <w:top w:val="single" w:sz="6" w:space="0" w:color="000000"/>
              <w:left w:val="single" w:sz="6" w:space="0" w:color="000000"/>
              <w:bottom w:val="single" w:sz="6" w:space="0" w:color="000000"/>
              <w:right w:val="single" w:sz="6" w:space="0" w:color="000000"/>
            </w:tcBorders>
            <w:shd w:val="clear" w:color="auto" w:fill="ECECEC"/>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Osten 2</w:t>
            </w:r>
          </w:p>
        </w:tc>
        <w:tc>
          <w:tcPr>
            <w:tcW w:w="1257" w:type="dxa"/>
            <w:tcBorders>
              <w:top w:val="single" w:sz="6" w:space="0" w:color="000000"/>
              <w:left w:val="single" w:sz="6" w:space="0" w:color="000000"/>
              <w:bottom w:val="single" w:sz="6" w:space="0" w:color="000000"/>
              <w:right w:val="single" w:sz="6" w:space="0" w:color="000000"/>
            </w:tcBorders>
            <w:shd w:val="clear" w:color="auto" w:fill="ECECEC"/>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8</w:t>
            </w:r>
          </w:p>
        </w:tc>
        <w:tc>
          <w:tcPr>
            <w:tcW w:w="1306" w:type="dxa"/>
            <w:tcBorders>
              <w:top w:val="single" w:sz="6" w:space="0" w:color="000000"/>
              <w:left w:val="single" w:sz="6" w:space="0" w:color="000000"/>
              <w:bottom w:val="single" w:sz="6" w:space="0" w:color="000000"/>
              <w:right w:val="single" w:sz="6" w:space="0" w:color="000000"/>
            </w:tcBorders>
            <w:shd w:val="clear" w:color="auto" w:fill="ECECEC"/>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7</w:t>
            </w:r>
          </w:p>
        </w:tc>
        <w:tc>
          <w:tcPr>
            <w:tcW w:w="683" w:type="dxa"/>
            <w:tcBorders>
              <w:top w:val="single" w:sz="6" w:space="0" w:color="000000"/>
              <w:left w:val="single" w:sz="6" w:space="0" w:color="000000"/>
              <w:bottom w:val="single" w:sz="6" w:space="0" w:color="000000"/>
              <w:right w:val="single" w:sz="6" w:space="0" w:color="000000"/>
            </w:tcBorders>
            <w:shd w:val="clear" w:color="auto" w:fill="ECECEC"/>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88%</w:t>
            </w:r>
          </w:p>
        </w:tc>
      </w:tr>
      <w:tr w:rsidR="00444D98" w:rsidRPr="007979AE" w:rsidTr="00EF4425">
        <w:trPr>
          <w:trHeight w:val="168"/>
        </w:trPr>
        <w:tc>
          <w:tcPr>
            <w:tcW w:w="1341" w:type="dxa"/>
            <w:tcBorders>
              <w:top w:val="single" w:sz="6" w:space="0" w:color="000000"/>
              <w:left w:val="single" w:sz="6" w:space="0" w:color="000000"/>
              <w:bottom w:val="single" w:sz="6" w:space="0" w:color="000000"/>
              <w:right w:val="single" w:sz="6" w:space="0" w:color="000000"/>
            </w:tcBorders>
            <w:shd w:val="clear" w:color="auto" w:fill="ECECEC"/>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Osten 3</w:t>
            </w:r>
          </w:p>
        </w:tc>
        <w:tc>
          <w:tcPr>
            <w:tcW w:w="1257" w:type="dxa"/>
            <w:tcBorders>
              <w:top w:val="single" w:sz="6" w:space="0" w:color="000000"/>
              <w:left w:val="single" w:sz="6" w:space="0" w:color="000000"/>
              <w:bottom w:val="single" w:sz="6" w:space="0" w:color="000000"/>
              <w:right w:val="single" w:sz="6" w:space="0" w:color="000000"/>
            </w:tcBorders>
            <w:shd w:val="clear" w:color="auto" w:fill="ECECEC"/>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7</w:t>
            </w:r>
          </w:p>
        </w:tc>
        <w:tc>
          <w:tcPr>
            <w:tcW w:w="1306" w:type="dxa"/>
            <w:tcBorders>
              <w:top w:val="single" w:sz="6" w:space="0" w:color="000000"/>
              <w:left w:val="single" w:sz="6" w:space="0" w:color="000000"/>
              <w:bottom w:val="single" w:sz="6" w:space="0" w:color="000000"/>
              <w:right w:val="single" w:sz="6" w:space="0" w:color="000000"/>
            </w:tcBorders>
            <w:shd w:val="clear" w:color="auto" w:fill="ECECEC"/>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7</w:t>
            </w:r>
          </w:p>
        </w:tc>
        <w:tc>
          <w:tcPr>
            <w:tcW w:w="683" w:type="dxa"/>
            <w:tcBorders>
              <w:top w:val="single" w:sz="6" w:space="0" w:color="000000"/>
              <w:left w:val="single" w:sz="6" w:space="0" w:color="000000"/>
              <w:bottom w:val="single" w:sz="6" w:space="0" w:color="000000"/>
              <w:right w:val="single" w:sz="6" w:space="0" w:color="000000"/>
            </w:tcBorders>
            <w:shd w:val="clear" w:color="auto" w:fill="ECECEC"/>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100%</w:t>
            </w:r>
          </w:p>
        </w:tc>
      </w:tr>
      <w:tr w:rsidR="00444D98" w:rsidRPr="007979AE" w:rsidTr="00EF4425">
        <w:trPr>
          <w:trHeight w:val="168"/>
        </w:trPr>
        <w:tc>
          <w:tcPr>
            <w:tcW w:w="1341" w:type="dxa"/>
            <w:tcBorders>
              <w:top w:val="single" w:sz="6" w:space="0" w:color="000000"/>
              <w:left w:val="single" w:sz="6" w:space="0" w:color="000000"/>
              <w:bottom w:val="single" w:sz="6" w:space="0" w:color="000000"/>
              <w:right w:val="single" w:sz="6" w:space="0" w:color="000000"/>
            </w:tcBorders>
            <w:shd w:val="clear" w:color="auto" w:fill="ECECEC"/>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Osten 4</w:t>
            </w:r>
          </w:p>
        </w:tc>
        <w:tc>
          <w:tcPr>
            <w:tcW w:w="1257" w:type="dxa"/>
            <w:tcBorders>
              <w:top w:val="single" w:sz="6" w:space="0" w:color="000000"/>
              <w:left w:val="single" w:sz="6" w:space="0" w:color="000000"/>
              <w:bottom w:val="single" w:sz="6" w:space="0" w:color="000000"/>
              <w:right w:val="single" w:sz="6" w:space="0" w:color="000000"/>
            </w:tcBorders>
            <w:shd w:val="clear" w:color="auto" w:fill="ECECEC"/>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7</w:t>
            </w:r>
          </w:p>
        </w:tc>
        <w:tc>
          <w:tcPr>
            <w:tcW w:w="1306" w:type="dxa"/>
            <w:tcBorders>
              <w:top w:val="single" w:sz="6" w:space="0" w:color="000000"/>
              <w:left w:val="single" w:sz="6" w:space="0" w:color="000000"/>
              <w:bottom w:val="single" w:sz="6" w:space="0" w:color="000000"/>
              <w:right w:val="single" w:sz="6" w:space="0" w:color="000000"/>
            </w:tcBorders>
            <w:shd w:val="clear" w:color="auto" w:fill="ECECEC"/>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5</w:t>
            </w:r>
          </w:p>
        </w:tc>
        <w:tc>
          <w:tcPr>
            <w:tcW w:w="683" w:type="dxa"/>
            <w:tcBorders>
              <w:top w:val="single" w:sz="6" w:space="0" w:color="000000"/>
              <w:left w:val="single" w:sz="6" w:space="0" w:color="000000"/>
              <w:bottom w:val="single" w:sz="6" w:space="0" w:color="000000"/>
              <w:right w:val="single" w:sz="6" w:space="0" w:color="000000"/>
            </w:tcBorders>
            <w:shd w:val="clear" w:color="auto" w:fill="ECECEC"/>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71%</w:t>
            </w:r>
          </w:p>
        </w:tc>
      </w:tr>
      <w:tr w:rsidR="00444D98" w:rsidRPr="007979AE" w:rsidTr="00EF4425">
        <w:trPr>
          <w:trHeight w:val="168"/>
        </w:trPr>
        <w:tc>
          <w:tcPr>
            <w:tcW w:w="1341" w:type="dxa"/>
            <w:tcBorders>
              <w:top w:val="single" w:sz="6" w:space="0" w:color="000000"/>
              <w:left w:val="single" w:sz="6" w:space="0" w:color="000000"/>
              <w:bottom w:val="single" w:sz="6" w:space="0" w:color="000000"/>
              <w:right w:val="single" w:sz="6" w:space="0" w:color="000000"/>
            </w:tcBorders>
            <w:shd w:val="clear" w:color="auto" w:fill="C5DFB2"/>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Westen 1</w:t>
            </w:r>
          </w:p>
        </w:tc>
        <w:tc>
          <w:tcPr>
            <w:tcW w:w="1257" w:type="dxa"/>
            <w:tcBorders>
              <w:top w:val="single" w:sz="6" w:space="0" w:color="000000"/>
              <w:left w:val="single" w:sz="6" w:space="0" w:color="000000"/>
              <w:bottom w:val="single" w:sz="6" w:space="0" w:color="000000"/>
              <w:right w:val="single" w:sz="6" w:space="0" w:color="000000"/>
            </w:tcBorders>
            <w:shd w:val="clear" w:color="auto" w:fill="C5DFB2"/>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23</w:t>
            </w:r>
          </w:p>
        </w:tc>
        <w:tc>
          <w:tcPr>
            <w:tcW w:w="1306" w:type="dxa"/>
            <w:tcBorders>
              <w:top w:val="single" w:sz="6" w:space="0" w:color="000000"/>
              <w:left w:val="single" w:sz="6" w:space="0" w:color="000000"/>
              <w:bottom w:val="single" w:sz="6" w:space="0" w:color="000000"/>
              <w:right w:val="single" w:sz="6" w:space="0" w:color="000000"/>
            </w:tcBorders>
            <w:shd w:val="clear" w:color="auto" w:fill="C5DFB2"/>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20</w:t>
            </w:r>
          </w:p>
        </w:tc>
        <w:tc>
          <w:tcPr>
            <w:tcW w:w="683" w:type="dxa"/>
            <w:tcBorders>
              <w:top w:val="single" w:sz="6" w:space="0" w:color="000000"/>
              <w:left w:val="single" w:sz="6" w:space="0" w:color="000000"/>
              <w:bottom w:val="single" w:sz="6" w:space="0" w:color="000000"/>
              <w:right w:val="single" w:sz="6" w:space="0" w:color="000000"/>
            </w:tcBorders>
            <w:shd w:val="clear" w:color="auto" w:fill="C5DFB2"/>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87%</w:t>
            </w:r>
          </w:p>
        </w:tc>
      </w:tr>
      <w:tr w:rsidR="00444D98" w:rsidRPr="007979AE" w:rsidTr="00EF4425">
        <w:trPr>
          <w:trHeight w:val="168"/>
        </w:trPr>
        <w:tc>
          <w:tcPr>
            <w:tcW w:w="1341" w:type="dxa"/>
            <w:tcBorders>
              <w:top w:val="single" w:sz="6" w:space="0" w:color="000000"/>
              <w:left w:val="single" w:sz="6" w:space="0" w:color="000000"/>
              <w:bottom w:val="single" w:sz="6" w:space="0" w:color="000000"/>
              <w:right w:val="single" w:sz="6" w:space="0" w:color="000000"/>
            </w:tcBorders>
            <w:shd w:val="clear" w:color="auto" w:fill="C5DFB2"/>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Westen 2</w:t>
            </w:r>
          </w:p>
        </w:tc>
        <w:tc>
          <w:tcPr>
            <w:tcW w:w="1257" w:type="dxa"/>
            <w:tcBorders>
              <w:top w:val="single" w:sz="6" w:space="0" w:color="000000"/>
              <w:left w:val="single" w:sz="6" w:space="0" w:color="000000"/>
              <w:bottom w:val="single" w:sz="6" w:space="0" w:color="000000"/>
              <w:right w:val="single" w:sz="6" w:space="0" w:color="000000"/>
            </w:tcBorders>
            <w:shd w:val="clear" w:color="auto" w:fill="C5DFB2"/>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16</w:t>
            </w:r>
          </w:p>
        </w:tc>
        <w:tc>
          <w:tcPr>
            <w:tcW w:w="1306" w:type="dxa"/>
            <w:tcBorders>
              <w:top w:val="single" w:sz="6" w:space="0" w:color="000000"/>
              <w:left w:val="single" w:sz="6" w:space="0" w:color="000000"/>
              <w:bottom w:val="single" w:sz="6" w:space="0" w:color="000000"/>
              <w:right w:val="single" w:sz="6" w:space="0" w:color="000000"/>
            </w:tcBorders>
            <w:shd w:val="clear" w:color="auto" w:fill="C5DFB2"/>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10</w:t>
            </w:r>
          </w:p>
        </w:tc>
        <w:tc>
          <w:tcPr>
            <w:tcW w:w="683" w:type="dxa"/>
            <w:tcBorders>
              <w:top w:val="single" w:sz="6" w:space="0" w:color="000000"/>
              <w:left w:val="single" w:sz="6" w:space="0" w:color="000000"/>
              <w:bottom w:val="single" w:sz="6" w:space="0" w:color="000000"/>
              <w:right w:val="single" w:sz="6" w:space="0" w:color="000000"/>
            </w:tcBorders>
            <w:shd w:val="clear" w:color="auto" w:fill="C5DFB2"/>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63%</w:t>
            </w:r>
          </w:p>
        </w:tc>
      </w:tr>
      <w:tr w:rsidR="00444D98" w:rsidRPr="007979AE" w:rsidTr="00EF4425">
        <w:trPr>
          <w:trHeight w:val="138"/>
        </w:trPr>
        <w:tc>
          <w:tcPr>
            <w:tcW w:w="1341" w:type="dxa"/>
            <w:tcBorders>
              <w:top w:val="single" w:sz="6" w:space="0" w:color="000000"/>
              <w:left w:val="single" w:sz="6" w:space="0" w:color="000000"/>
              <w:bottom w:val="single" w:sz="6" w:space="0" w:color="000000"/>
              <w:right w:val="single" w:sz="6" w:space="0" w:color="000000"/>
            </w:tcBorders>
            <w:shd w:val="clear" w:color="auto" w:fill="FBE4D4"/>
            <w:noWrap/>
            <w:vAlign w:val="bottom"/>
            <w:hideMark/>
          </w:tcPr>
          <w:p w:rsidR="00444D98" w:rsidRPr="00E57DBE" w:rsidRDefault="00444D98" w:rsidP="00EF4425">
            <w:pPr>
              <w:rPr>
                <w:rFonts w:ascii="Arial" w:hAnsi="Arial" w:cs="Arial"/>
                <w:color w:val="FF0000"/>
                <w:sz w:val="20"/>
                <w:szCs w:val="20"/>
                <w:lang w:eastAsia="uk-UA"/>
              </w:rPr>
            </w:pPr>
            <w:r w:rsidRPr="00E57DBE">
              <w:rPr>
                <w:rFonts w:ascii="Arial" w:hAnsi="Arial" w:cs="Arial"/>
                <w:b/>
                <w:bCs/>
                <w:color w:val="FF0000"/>
                <w:sz w:val="20"/>
                <w:szCs w:val="20"/>
                <w:lang w:eastAsia="uk-UA"/>
              </w:rPr>
              <w:t>Lyzeum 5 IF</w:t>
            </w:r>
          </w:p>
        </w:tc>
        <w:tc>
          <w:tcPr>
            <w:tcW w:w="1257" w:type="dxa"/>
            <w:tcBorders>
              <w:top w:val="single" w:sz="6" w:space="0" w:color="000000"/>
              <w:left w:val="single" w:sz="6" w:space="0" w:color="000000"/>
              <w:bottom w:val="single" w:sz="6" w:space="0" w:color="000000"/>
              <w:right w:val="single" w:sz="6" w:space="0" w:color="000000"/>
            </w:tcBorders>
            <w:shd w:val="clear" w:color="auto" w:fill="FBE4D4"/>
            <w:noWrap/>
            <w:vAlign w:val="bottom"/>
            <w:hideMark/>
          </w:tcPr>
          <w:p w:rsidR="00444D98" w:rsidRPr="00E57DBE" w:rsidRDefault="00444D98" w:rsidP="00EF4425">
            <w:pPr>
              <w:rPr>
                <w:rFonts w:ascii="Arial" w:hAnsi="Arial" w:cs="Arial"/>
                <w:color w:val="FF0000"/>
                <w:sz w:val="20"/>
                <w:szCs w:val="20"/>
                <w:lang w:eastAsia="uk-UA"/>
              </w:rPr>
            </w:pPr>
            <w:r w:rsidRPr="00E57DBE">
              <w:rPr>
                <w:rFonts w:ascii="Arial" w:hAnsi="Arial" w:cs="Arial"/>
                <w:b/>
                <w:bCs/>
                <w:color w:val="FF0000"/>
                <w:sz w:val="20"/>
                <w:szCs w:val="20"/>
                <w:lang w:eastAsia="uk-UA"/>
              </w:rPr>
              <w:t>41</w:t>
            </w:r>
          </w:p>
        </w:tc>
        <w:tc>
          <w:tcPr>
            <w:tcW w:w="1306" w:type="dxa"/>
            <w:tcBorders>
              <w:top w:val="single" w:sz="6" w:space="0" w:color="000000"/>
              <w:left w:val="single" w:sz="6" w:space="0" w:color="000000"/>
              <w:bottom w:val="single" w:sz="6" w:space="0" w:color="000000"/>
              <w:right w:val="single" w:sz="6" w:space="0" w:color="000000"/>
            </w:tcBorders>
            <w:shd w:val="clear" w:color="auto" w:fill="FBE4D4"/>
            <w:noWrap/>
            <w:vAlign w:val="bottom"/>
            <w:hideMark/>
          </w:tcPr>
          <w:p w:rsidR="00444D98" w:rsidRPr="00E57DBE" w:rsidRDefault="00444D98" w:rsidP="00EF4425">
            <w:pPr>
              <w:rPr>
                <w:rFonts w:ascii="Arial" w:hAnsi="Arial" w:cs="Arial"/>
                <w:color w:val="FF0000"/>
                <w:sz w:val="20"/>
                <w:szCs w:val="20"/>
                <w:lang w:eastAsia="uk-UA"/>
              </w:rPr>
            </w:pPr>
            <w:r w:rsidRPr="00E57DBE">
              <w:rPr>
                <w:rFonts w:ascii="Arial" w:hAnsi="Arial" w:cs="Arial"/>
                <w:b/>
                <w:bCs/>
                <w:color w:val="FF0000"/>
                <w:sz w:val="20"/>
                <w:szCs w:val="20"/>
                <w:lang w:eastAsia="uk-UA"/>
              </w:rPr>
              <w:t>38</w:t>
            </w:r>
          </w:p>
        </w:tc>
        <w:tc>
          <w:tcPr>
            <w:tcW w:w="683" w:type="dxa"/>
            <w:tcBorders>
              <w:top w:val="single" w:sz="6" w:space="0" w:color="000000"/>
              <w:left w:val="single" w:sz="6" w:space="0" w:color="000000"/>
              <w:bottom w:val="single" w:sz="6" w:space="0" w:color="000000"/>
              <w:right w:val="single" w:sz="6" w:space="0" w:color="000000"/>
            </w:tcBorders>
            <w:shd w:val="clear" w:color="auto" w:fill="FBE4D4"/>
            <w:noWrap/>
            <w:vAlign w:val="bottom"/>
            <w:hideMark/>
          </w:tcPr>
          <w:p w:rsidR="00444D98" w:rsidRPr="00E57DBE" w:rsidRDefault="00444D98" w:rsidP="00EF4425">
            <w:pPr>
              <w:rPr>
                <w:rFonts w:ascii="Arial" w:hAnsi="Arial" w:cs="Arial"/>
                <w:color w:val="FF0000"/>
                <w:sz w:val="20"/>
                <w:szCs w:val="20"/>
                <w:lang w:eastAsia="uk-UA"/>
              </w:rPr>
            </w:pPr>
            <w:r w:rsidRPr="00E57DBE">
              <w:rPr>
                <w:rFonts w:ascii="Arial" w:hAnsi="Arial" w:cs="Arial"/>
                <w:b/>
                <w:bCs/>
                <w:color w:val="FF0000"/>
                <w:sz w:val="20"/>
                <w:szCs w:val="20"/>
                <w:lang w:eastAsia="uk-UA"/>
              </w:rPr>
              <w:t>93%</w:t>
            </w:r>
          </w:p>
        </w:tc>
      </w:tr>
      <w:tr w:rsidR="00444D98" w:rsidRPr="007979AE" w:rsidTr="00EF4425">
        <w:trPr>
          <w:trHeight w:val="170"/>
        </w:trPr>
        <w:tc>
          <w:tcPr>
            <w:tcW w:w="1341" w:type="dxa"/>
            <w:tcBorders>
              <w:top w:val="single" w:sz="6" w:space="0" w:color="000000"/>
              <w:left w:val="single" w:sz="6" w:space="0" w:color="000000"/>
              <w:bottom w:val="single" w:sz="6" w:space="0" w:color="000000"/>
              <w:right w:val="single" w:sz="6" w:space="0" w:color="000000"/>
            </w:tcBorders>
            <w:shd w:val="clear" w:color="auto" w:fill="C5DFB2"/>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Westen 4</w:t>
            </w:r>
          </w:p>
        </w:tc>
        <w:tc>
          <w:tcPr>
            <w:tcW w:w="1257" w:type="dxa"/>
            <w:tcBorders>
              <w:top w:val="single" w:sz="6" w:space="0" w:color="000000"/>
              <w:left w:val="single" w:sz="6" w:space="0" w:color="000000"/>
              <w:bottom w:val="single" w:sz="6" w:space="0" w:color="000000"/>
              <w:right w:val="single" w:sz="6" w:space="0" w:color="000000"/>
            </w:tcBorders>
            <w:shd w:val="clear" w:color="auto" w:fill="C5DFB2"/>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30</w:t>
            </w:r>
          </w:p>
        </w:tc>
        <w:tc>
          <w:tcPr>
            <w:tcW w:w="1306" w:type="dxa"/>
            <w:tcBorders>
              <w:top w:val="single" w:sz="6" w:space="0" w:color="000000"/>
              <w:left w:val="single" w:sz="6" w:space="0" w:color="000000"/>
              <w:bottom w:val="single" w:sz="6" w:space="0" w:color="000000"/>
              <w:right w:val="single" w:sz="6" w:space="0" w:color="000000"/>
            </w:tcBorders>
            <w:shd w:val="clear" w:color="auto" w:fill="C5DFB2"/>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28</w:t>
            </w:r>
          </w:p>
        </w:tc>
        <w:tc>
          <w:tcPr>
            <w:tcW w:w="683" w:type="dxa"/>
            <w:tcBorders>
              <w:top w:val="single" w:sz="6" w:space="0" w:color="000000"/>
              <w:left w:val="single" w:sz="6" w:space="0" w:color="000000"/>
              <w:bottom w:val="single" w:sz="6" w:space="0" w:color="000000"/>
              <w:right w:val="single" w:sz="6" w:space="0" w:color="000000"/>
            </w:tcBorders>
            <w:shd w:val="clear" w:color="auto" w:fill="C5DFB2"/>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93%</w:t>
            </w:r>
          </w:p>
        </w:tc>
      </w:tr>
      <w:tr w:rsidR="00444D98" w:rsidRPr="007979AE" w:rsidTr="00EF4425">
        <w:trPr>
          <w:trHeight w:val="34"/>
        </w:trPr>
        <w:tc>
          <w:tcPr>
            <w:tcW w:w="1341" w:type="dxa"/>
            <w:tcBorders>
              <w:top w:val="single" w:sz="6" w:space="0" w:color="000000"/>
              <w:left w:val="single" w:sz="6" w:space="0" w:color="000000"/>
              <w:bottom w:val="single" w:sz="6" w:space="0" w:color="000000"/>
              <w:right w:val="single" w:sz="6" w:space="0" w:color="000000"/>
            </w:tcBorders>
            <w:shd w:val="clear" w:color="auto" w:fill="C5DFB2"/>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Westen 5</w:t>
            </w:r>
          </w:p>
        </w:tc>
        <w:tc>
          <w:tcPr>
            <w:tcW w:w="1257" w:type="dxa"/>
            <w:tcBorders>
              <w:top w:val="single" w:sz="6" w:space="0" w:color="000000"/>
              <w:left w:val="single" w:sz="6" w:space="0" w:color="000000"/>
              <w:bottom w:val="single" w:sz="6" w:space="0" w:color="000000"/>
              <w:right w:val="single" w:sz="6" w:space="0" w:color="000000"/>
            </w:tcBorders>
            <w:shd w:val="clear" w:color="auto" w:fill="C5DFB2"/>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29</w:t>
            </w:r>
          </w:p>
        </w:tc>
        <w:tc>
          <w:tcPr>
            <w:tcW w:w="1306" w:type="dxa"/>
            <w:tcBorders>
              <w:top w:val="single" w:sz="6" w:space="0" w:color="000000"/>
              <w:left w:val="single" w:sz="6" w:space="0" w:color="000000"/>
              <w:bottom w:val="single" w:sz="6" w:space="0" w:color="000000"/>
              <w:right w:val="single" w:sz="6" w:space="0" w:color="000000"/>
            </w:tcBorders>
            <w:shd w:val="clear" w:color="auto" w:fill="C5DFB2"/>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22</w:t>
            </w:r>
          </w:p>
        </w:tc>
        <w:tc>
          <w:tcPr>
            <w:tcW w:w="683" w:type="dxa"/>
            <w:tcBorders>
              <w:top w:val="single" w:sz="6" w:space="0" w:color="000000"/>
              <w:left w:val="single" w:sz="6" w:space="0" w:color="000000"/>
              <w:bottom w:val="single" w:sz="6" w:space="0" w:color="000000"/>
              <w:right w:val="single" w:sz="6" w:space="0" w:color="000000"/>
            </w:tcBorders>
            <w:shd w:val="clear" w:color="auto" w:fill="C5DFB2"/>
            <w:noWrap/>
            <w:vAlign w:val="bottom"/>
            <w:hideMark/>
          </w:tcPr>
          <w:p w:rsidR="00444D98" w:rsidRPr="00E57DBE" w:rsidRDefault="00444D98" w:rsidP="00EF4425">
            <w:pPr>
              <w:rPr>
                <w:rFonts w:ascii="Arial" w:hAnsi="Arial" w:cs="Arial"/>
                <w:color w:val="000000"/>
                <w:sz w:val="20"/>
                <w:szCs w:val="20"/>
                <w:lang w:eastAsia="uk-UA"/>
              </w:rPr>
            </w:pPr>
            <w:r w:rsidRPr="00E57DBE">
              <w:rPr>
                <w:rFonts w:ascii="Arial" w:hAnsi="Arial" w:cs="Arial"/>
                <w:color w:val="000000"/>
                <w:sz w:val="20"/>
                <w:szCs w:val="20"/>
                <w:lang w:eastAsia="uk-UA"/>
              </w:rPr>
              <w:t>76%</w:t>
            </w:r>
          </w:p>
        </w:tc>
      </w:tr>
    </w:tbl>
    <w:p w:rsidR="00444D98" w:rsidRDefault="00444D98" w:rsidP="00444D98">
      <w:pPr>
        <w:pStyle w:val="a3"/>
        <w:ind w:firstLine="708"/>
        <w:jc w:val="both"/>
        <w:rPr>
          <w:rFonts w:ascii="Times New Roman" w:hAnsi="Times New Roman"/>
          <w:sz w:val="28"/>
          <w:szCs w:val="28"/>
          <w:u w:val="single"/>
        </w:rPr>
      </w:pPr>
    </w:p>
    <w:p w:rsidR="00444D98" w:rsidRPr="00272556" w:rsidRDefault="00444D98" w:rsidP="00444D98">
      <w:pPr>
        <w:pStyle w:val="a3"/>
        <w:ind w:firstLine="708"/>
        <w:jc w:val="center"/>
        <w:rPr>
          <w:rFonts w:ascii="Times New Roman" w:hAnsi="Times New Roman"/>
          <w:sz w:val="28"/>
          <w:szCs w:val="28"/>
          <w:u w:val="single"/>
        </w:rPr>
      </w:pPr>
      <w:r w:rsidRPr="00272556">
        <w:rPr>
          <w:rFonts w:ascii="Times New Roman" w:hAnsi="Times New Roman"/>
          <w:sz w:val="28"/>
          <w:szCs w:val="28"/>
          <w:u w:val="single"/>
        </w:rPr>
        <w:t>ІІ. Міжнародна співпраця</w:t>
      </w:r>
    </w:p>
    <w:p w:rsidR="00444D98" w:rsidRPr="00272556" w:rsidRDefault="00444D98" w:rsidP="00444D98">
      <w:pPr>
        <w:pStyle w:val="a3"/>
        <w:jc w:val="both"/>
        <w:rPr>
          <w:rFonts w:ascii="Times New Roman" w:hAnsi="Times New Roman"/>
          <w:sz w:val="28"/>
          <w:szCs w:val="28"/>
        </w:rPr>
      </w:pPr>
      <w:r w:rsidRPr="00272556">
        <w:rPr>
          <w:rFonts w:ascii="Times New Roman" w:hAnsi="Times New Roman"/>
          <w:sz w:val="28"/>
          <w:szCs w:val="28"/>
        </w:rPr>
        <w:t xml:space="preserve"> </w:t>
      </w:r>
      <w:r>
        <w:rPr>
          <w:rFonts w:ascii="Times New Roman" w:hAnsi="Times New Roman"/>
          <w:sz w:val="28"/>
          <w:szCs w:val="28"/>
        </w:rPr>
        <w:tab/>
      </w:r>
      <w:r w:rsidRPr="00272556">
        <w:rPr>
          <w:rFonts w:ascii="Times New Roman" w:hAnsi="Times New Roman"/>
          <w:sz w:val="28"/>
          <w:szCs w:val="28"/>
        </w:rPr>
        <w:t>Міжнародна співпраця з урядом Німеччини, неурядовими організаціями Німеччини, Австрії, інститутом ім. Гете, службою обміну педагогічними кадрами дала можливість нашим вчителям німецької мови пройти навчання, стажування та курси підвищення кваліфікації в Німеччині та Австрії повністю на безоплатній основі та отримати відповідні сертифікати (понад 25 педагогів).</w:t>
      </w:r>
    </w:p>
    <w:p w:rsidR="00444D98" w:rsidRPr="00272556" w:rsidRDefault="00444D98" w:rsidP="00444D98">
      <w:pPr>
        <w:pStyle w:val="a3"/>
        <w:ind w:firstLine="360"/>
        <w:jc w:val="both"/>
        <w:rPr>
          <w:rFonts w:ascii="Times New Roman" w:hAnsi="Times New Roman"/>
          <w:sz w:val="28"/>
          <w:szCs w:val="28"/>
        </w:rPr>
      </w:pPr>
      <w:r w:rsidRPr="00272556">
        <w:rPr>
          <w:rFonts w:ascii="Times New Roman" w:hAnsi="Times New Roman"/>
          <w:sz w:val="28"/>
          <w:szCs w:val="28"/>
        </w:rPr>
        <w:t>Партнерські зв’язки відповідно до підписаної угоди між ліцеєм та ХІІ ліцеєм ім. Марії Склодовської-Кюрі в Познані (Польща)</w:t>
      </w:r>
    </w:p>
    <w:p w:rsidR="00444D98" w:rsidRPr="00272556" w:rsidRDefault="00444D98" w:rsidP="00444D98">
      <w:pPr>
        <w:pStyle w:val="a3"/>
        <w:ind w:firstLine="360"/>
        <w:jc w:val="both"/>
        <w:rPr>
          <w:rFonts w:ascii="Times New Roman" w:hAnsi="Times New Roman"/>
          <w:sz w:val="28"/>
          <w:szCs w:val="28"/>
        </w:rPr>
      </w:pPr>
      <w:r w:rsidRPr="00272556">
        <w:rPr>
          <w:rFonts w:ascii="Times New Roman" w:hAnsi="Times New Roman"/>
          <w:sz w:val="28"/>
          <w:szCs w:val="28"/>
        </w:rPr>
        <w:t>Проведена робота з відновлення партнерських зв</w:t>
      </w:r>
      <w:r w:rsidRPr="00272556">
        <w:rPr>
          <w:rFonts w:ascii="Times New Roman" w:hAnsi="Times New Roman"/>
          <w:sz w:val="28"/>
          <w:szCs w:val="28"/>
          <w:lang w:val="ru-RU"/>
        </w:rPr>
        <w:t>’</w:t>
      </w:r>
      <w:r w:rsidRPr="00272556">
        <w:rPr>
          <w:rFonts w:ascii="Times New Roman" w:hAnsi="Times New Roman"/>
          <w:sz w:val="28"/>
          <w:szCs w:val="28"/>
        </w:rPr>
        <w:t>язків із навчальними закладами Німеччини</w:t>
      </w:r>
      <w:r>
        <w:rPr>
          <w:rFonts w:ascii="Times New Roman" w:hAnsi="Times New Roman"/>
          <w:sz w:val="28"/>
          <w:szCs w:val="28"/>
        </w:rPr>
        <w:t>.</w:t>
      </w:r>
    </w:p>
    <w:p w:rsidR="00444D98" w:rsidRPr="00272556" w:rsidRDefault="00444D98" w:rsidP="00444D98">
      <w:pPr>
        <w:pStyle w:val="a3"/>
        <w:ind w:firstLine="360"/>
        <w:jc w:val="both"/>
        <w:rPr>
          <w:rFonts w:ascii="Times New Roman" w:hAnsi="Times New Roman"/>
          <w:sz w:val="28"/>
          <w:szCs w:val="28"/>
        </w:rPr>
      </w:pPr>
      <w:r w:rsidRPr="00272556">
        <w:rPr>
          <w:rFonts w:ascii="Times New Roman" w:hAnsi="Times New Roman"/>
          <w:sz w:val="28"/>
          <w:szCs w:val="28"/>
        </w:rPr>
        <w:t>15 учнів старших класів (у вересні 2020 р.) були учасниками у міжнародного мовного табору на Закарпатті з німецької мови.</w:t>
      </w:r>
    </w:p>
    <w:p w:rsidR="00444D98" w:rsidRPr="00272556" w:rsidRDefault="00444D98" w:rsidP="00444D98">
      <w:pPr>
        <w:pStyle w:val="a3"/>
        <w:jc w:val="center"/>
        <w:rPr>
          <w:rFonts w:ascii="Times New Roman" w:hAnsi="Times New Roman"/>
          <w:sz w:val="28"/>
          <w:szCs w:val="28"/>
          <w:u w:val="single"/>
        </w:rPr>
      </w:pPr>
      <w:r w:rsidRPr="00272556">
        <w:rPr>
          <w:rFonts w:ascii="Times New Roman" w:hAnsi="Times New Roman"/>
          <w:sz w:val="28"/>
          <w:szCs w:val="28"/>
          <w:u w:val="single"/>
        </w:rPr>
        <w:t>ІІІ. ЗНО. Випускники 2020р</w:t>
      </w:r>
    </w:p>
    <w:p w:rsidR="00444D98" w:rsidRPr="00272556" w:rsidRDefault="00444D98" w:rsidP="00444D98">
      <w:pPr>
        <w:pStyle w:val="a3"/>
        <w:ind w:firstLine="708"/>
        <w:jc w:val="both"/>
        <w:rPr>
          <w:rFonts w:ascii="Times New Roman" w:hAnsi="Times New Roman"/>
          <w:sz w:val="28"/>
          <w:szCs w:val="28"/>
        </w:rPr>
      </w:pPr>
      <w:r w:rsidRPr="00272556">
        <w:rPr>
          <w:rFonts w:ascii="Times New Roman" w:hAnsi="Times New Roman"/>
          <w:sz w:val="28"/>
          <w:szCs w:val="28"/>
        </w:rPr>
        <w:t>У 2020 р. ліцей успішно закінчили 61 випускник, всі з яких вступили у ВУЗи.</w:t>
      </w:r>
    </w:p>
    <w:p w:rsidR="00444D98" w:rsidRPr="00272556" w:rsidRDefault="00444D98" w:rsidP="00444D98">
      <w:pPr>
        <w:pStyle w:val="a4"/>
        <w:ind w:left="0" w:firstLine="708"/>
        <w:jc w:val="both"/>
        <w:rPr>
          <w:rFonts w:ascii="Times New Roman" w:hAnsi="Times New Roman"/>
          <w:sz w:val="28"/>
          <w:szCs w:val="28"/>
        </w:rPr>
      </w:pPr>
      <w:r w:rsidRPr="00272556">
        <w:rPr>
          <w:rFonts w:ascii="Times New Roman" w:hAnsi="Times New Roman"/>
          <w:sz w:val="28"/>
          <w:szCs w:val="28"/>
        </w:rPr>
        <w:t>Поступлення в ЗВО: 100% (61 учень)</w:t>
      </w:r>
    </w:p>
    <w:p w:rsidR="00444D98" w:rsidRPr="00A5633F" w:rsidRDefault="00444D98" w:rsidP="00444D98">
      <w:pPr>
        <w:pStyle w:val="a4"/>
        <w:ind w:left="0"/>
      </w:pPr>
      <w:r w:rsidRPr="00DC45AA">
        <w:rPr>
          <w:rFonts w:ascii="Times New Roman" w:hAnsi="Times New Roman"/>
          <w:noProof/>
          <w:sz w:val="28"/>
          <w:szCs w:val="28"/>
          <w:lang w:eastAsia="uk-UA"/>
        </w:rPr>
        <w:drawing>
          <wp:inline distT="0" distB="0" distL="0" distR="0">
            <wp:extent cx="5295900" cy="3352800"/>
            <wp:effectExtent l="0" t="0" r="0" b="0"/>
            <wp:docPr id="11" name="Диаграмма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444D98" w:rsidRPr="003758C8" w:rsidRDefault="00444D98" w:rsidP="00444D98">
      <w:pPr>
        <w:pStyle w:val="a4"/>
        <w:rPr>
          <w:rFonts w:ascii="Times New Roman" w:hAnsi="Times New Roman"/>
          <w:sz w:val="24"/>
          <w:szCs w:val="24"/>
        </w:rPr>
      </w:pPr>
      <w:r w:rsidRPr="00770E6B">
        <w:rPr>
          <w:rFonts w:ascii="Times New Roman" w:hAnsi="Times New Roman"/>
          <w:noProof/>
          <w:sz w:val="24"/>
          <w:szCs w:val="24"/>
          <w:lang w:eastAsia="uk-UA"/>
        </w:rPr>
        <w:drawing>
          <wp:inline distT="0" distB="0" distL="0" distR="0">
            <wp:extent cx="2838450" cy="1871980"/>
            <wp:effectExtent l="0" t="0" r="0" b="13970"/>
            <wp:docPr id="10" name="Диаграмма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444D98" w:rsidRPr="00967733" w:rsidRDefault="00444D98" w:rsidP="00444D98">
      <w:pPr>
        <w:pStyle w:val="a3"/>
        <w:ind w:firstLine="708"/>
        <w:jc w:val="both"/>
        <w:rPr>
          <w:rFonts w:ascii="Times New Roman" w:hAnsi="Times New Roman"/>
          <w:color w:val="000000"/>
          <w:sz w:val="28"/>
          <w:szCs w:val="28"/>
        </w:rPr>
      </w:pPr>
      <w:r w:rsidRPr="00967733">
        <w:rPr>
          <w:rFonts w:ascii="Times New Roman" w:hAnsi="Times New Roman"/>
          <w:sz w:val="28"/>
          <w:szCs w:val="28"/>
        </w:rPr>
        <w:t xml:space="preserve">Щороку Ліцей №5 входить до ТОП-рейтингу кращих ЗЗСО за результатами ЗНО, а за підсумками ЗНО – 2020 за загальним рейтингом для сфери ІТ та інженерних спеціальностей (враховуються результати ЗНО з математики, фізики, англійської мови) </w:t>
      </w:r>
      <w:r>
        <w:rPr>
          <w:rFonts w:ascii="Times New Roman" w:hAnsi="Times New Roman"/>
          <w:color w:val="000000"/>
          <w:sz w:val="28"/>
          <w:szCs w:val="28"/>
        </w:rPr>
        <w:t>Ліцей №5 зайняв 1 місце у місті</w:t>
      </w:r>
      <w:r w:rsidRPr="00967733">
        <w:rPr>
          <w:rFonts w:ascii="Times New Roman" w:hAnsi="Times New Roman"/>
          <w:color w:val="000000"/>
          <w:sz w:val="28"/>
          <w:szCs w:val="28"/>
        </w:rPr>
        <w:t xml:space="preserve">, </w:t>
      </w:r>
      <w:r>
        <w:rPr>
          <w:rFonts w:ascii="Times New Roman" w:hAnsi="Times New Roman"/>
          <w:color w:val="000000"/>
          <w:sz w:val="28"/>
          <w:szCs w:val="28"/>
        </w:rPr>
        <w:t xml:space="preserve">            2 місце в області, 67 місце в </w:t>
      </w:r>
      <w:r w:rsidRPr="00967733">
        <w:rPr>
          <w:rFonts w:ascii="Times New Roman" w:hAnsi="Times New Roman"/>
          <w:color w:val="000000"/>
          <w:sz w:val="28"/>
          <w:szCs w:val="28"/>
        </w:rPr>
        <w:t xml:space="preserve">Україні. </w:t>
      </w:r>
    </w:p>
    <w:p w:rsidR="00444D98" w:rsidRPr="00967733" w:rsidRDefault="00444D98" w:rsidP="00444D98">
      <w:pPr>
        <w:pStyle w:val="a3"/>
        <w:ind w:firstLine="708"/>
        <w:jc w:val="both"/>
        <w:rPr>
          <w:rFonts w:ascii="Times New Roman" w:hAnsi="Times New Roman"/>
          <w:sz w:val="28"/>
          <w:szCs w:val="28"/>
          <w:lang w:val="ru-RU"/>
        </w:rPr>
      </w:pPr>
      <w:r w:rsidRPr="00967733">
        <w:rPr>
          <w:rFonts w:ascii="Times New Roman" w:hAnsi="Times New Roman"/>
          <w:sz w:val="28"/>
          <w:szCs w:val="28"/>
          <w:lang w:val="ru-RU"/>
        </w:rPr>
        <w:t>Це стало м</w:t>
      </w:r>
      <w:r>
        <w:rPr>
          <w:rFonts w:ascii="Times New Roman" w:hAnsi="Times New Roman"/>
          <w:sz w:val="28"/>
          <w:szCs w:val="28"/>
          <w:lang w:val="ru-RU"/>
        </w:rPr>
        <w:t xml:space="preserve">ожливим завдяки більшенню </w:t>
      </w:r>
      <w:r w:rsidRPr="00967733">
        <w:rPr>
          <w:rFonts w:ascii="Times New Roman" w:hAnsi="Times New Roman"/>
          <w:sz w:val="28"/>
          <w:szCs w:val="28"/>
          <w:lang w:val="ru-RU"/>
        </w:rPr>
        <w:t xml:space="preserve"> кількості навчальних годин для вивчення англійської мови та математики в старших класах. За підсумками аналізу вибору виспускниками предметів для складання ЗНО.</w:t>
      </w:r>
    </w:p>
    <w:p w:rsidR="00444D98" w:rsidRPr="00967733" w:rsidRDefault="00444D98" w:rsidP="00444D98">
      <w:pPr>
        <w:pStyle w:val="a3"/>
        <w:ind w:left="720"/>
        <w:jc w:val="both"/>
        <w:rPr>
          <w:rFonts w:ascii="Times New Roman" w:hAnsi="Times New Roman"/>
          <w:sz w:val="28"/>
          <w:szCs w:val="28"/>
          <w:lang w:val="ru-RU"/>
        </w:rPr>
      </w:pPr>
    </w:p>
    <w:p w:rsidR="00444D98" w:rsidRPr="00967733" w:rsidRDefault="00444D98" w:rsidP="00444D98">
      <w:pPr>
        <w:pStyle w:val="a3"/>
        <w:ind w:left="720"/>
        <w:jc w:val="center"/>
        <w:rPr>
          <w:rFonts w:ascii="Times New Roman" w:hAnsi="Times New Roman"/>
          <w:sz w:val="28"/>
          <w:szCs w:val="28"/>
          <w:u w:val="single"/>
        </w:rPr>
      </w:pPr>
      <w:r w:rsidRPr="00967733">
        <w:rPr>
          <w:rFonts w:ascii="Times New Roman" w:hAnsi="Times New Roman"/>
          <w:sz w:val="28"/>
          <w:szCs w:val="28"/>
          <w:u w:val="single"/>
        </w:rPr>
        <w:t>І</w:t>
      </w:r>
      <w:r w:rsidRPr="00967733">
        <w:rPr>
          <w:rFonts w:ascii="Times New Roman" w:hAnsi="Times New Roman"/>
          <w:sz w:val="28"/>
          <w:szCs w:val="28"/>
          <w:u w:val="single"/>
          <w:lang w:val="en-US"/>
        </w:rPr>
        <w:t>V</w:t>
      </w:r>
      <w:r w:rsidRPr="00967733">
        <w:rPr>
          <w:rFonts w:ascii="Times New Roman" w:hAnsi="Times New Roman"/>
          <w:sz w:val="28"/>
          <w:szCs w:val="28"/>
          <w:u w:val="single"/>
        </w:rPr>
        <w:t>. Робота з обдарованими учнями</w:t>
      </w:r>
    </w:p>
    <w:p w:rsidR="00444D98" w:rsidRPr="003758C8" w:rsidRDefault="00444D98" w:rsidP="00444D98">
      <w:pPr>
        <w:pStyle w:val="a3"/>
        <w:ind w:left="720"/>
        <w:jc w:val="both"/>
        <w:rPr>
          <w:rFonts w:ascii="Times New Roman" w:hAnsi="Times New Roman"/>
          <w:sz w:val="28"/>
          <w:szCs w:val="28"/>
        </w:rPr>
      </w:pPr>
      <w:r w:rsidRPr="003758C8">
        <w:rPr>
          <w:rFonts w:ascii="Times New Roman" w:hAnsi="Times New Roman"/>
          <w:noProof/>
          <w:sz w:val="28"/>
          <w:szCs w:val="28"/>
          <w:lang w:eastAsia="uk-UA"/>
        </w:rPr>
        <w:drawing>
          <wp:inline distT="0" distB="0" distL="0" distR="0">
            <wp:extent cx="1371600" cy="1266825"/>
            <wp:effectExtent l="0" t="0" r="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1600" cy="1266825"/>
                    </a:xfrm>
                    <a:prstGeom prst="rect">
                      <a:avLst/>
                    </a:prstGeom>
                    <a:noFill/>
                    <a:ln>
                      <a:noFill/>
                    </a:ln>
                  </pic:spPr>
                </pic:pic>
              </a:graphicData>
            </a:graphic>
          </wp:inline>
        </w:drawing>
      </w:r>
    </w:p>
    <w:p w:rsidR="00444D98" w:rsidRPr="00967733" w:rsidRDefault="00444D98" w:rsidP="00444D98">
      <w:pPr>
        <w:pStyle w:val="a3"/>
        <w:ind w:firstLine="708"/>
        <w:jc w:val="both"/>
        <w:rPr>
          <w:rFonts w:ascii="Times New Roman" w:hAnsi="Times New Roman"/>
          <w:sz w:val="28"/>
          <w:szCs w:val="28"/>
        </w:rPr>
      </w:pPr>
      <w:r w:rsidRPr="00967733">
        <w:rPr>
          <w:rFonts w:ascii="Times New Roman" w:hAnsi="Times New Roman"/>
          <w:sz w:val="28"/>
          <w:szCs w:val="28"/>
        </w:rPr>
        <w:t>Учениця 11-В класу Ліцею №5 Івано-Франківської міської ради стала фіналісткою програми UGS 2020 Анна є однією з 47 фіналістів, обраних серед 750+ претентентів за допомогою 3-етапного процесу відбору, зосередженого на академічних навичках, позакласних досягненнях та характері. На даний час Аня серед 17 фіналістів</w:t>
      </w:r>
      <w:r w:rsidRPr="00967733">
        <w:rPr>
          <w:rFonts w:ascii="Times New Roman" w:hAnsi="Times New Roman"/>
          <w:sz w:val="28"/>
          <w:szCs w:val="28"/>
          <w:lang w:val="en-US"/>
        </w:rPr>
        <w:t>UGS</w:t>
      </w:r>
      <w:r w:rsidRPr="00967733">
        <w:rPr>
          <w:rFonts w:ascii="Times New Roman" w:hAnsi="Times New Roman"/>
          <w:sz w:val="28"/>
          <w:szCs w:val="28"/>
          <w:lang w:val="ru-RU"/>
        </w:rPr>
        <w:t xml:space="preserve">-20 та виборола повну стипендію на навчання у школі </w:t>
      </w:r>
      <w:r w:rsidRPr="00967733">
        <w:rPr>
          <w:rFonts w:ascii="Times New Roman" w:hAnsi="Times New Roman"/>
          <w:sz w:val="28"/>
          <w:szCs w:val="28"/>
          <w:lang w:val="en-US"/>
        </w:rPr>
        <w:t>Fryeburg</w:t>
      </w:r>
      <w:r w:rsidRPr="00967733">
        <w:rPr>
          <w:rFonts w:ascii="Times New Roman" w:hAnsi="Times New Roman"/>
          <w:sz w:val="28"/>
          <w:szCs w:val="28"/>
          <w:lang w:val="ru-RU"/>
        </w:rPr>
        <w:t xml:space="preserve"> </w:t>
      </w:r>
      <w:r w:rsidRPr="00967733">
        <w:rPr>
          <w:rFonts w:ascii="Times New Roman" w:hAnsi="Times New Roman"/>
          <w:sz w:val="28"/>
          <w:szCs w:val="28"/>
          <w:lang w:val="en-US"/>
        </w:rPr>
        <w:t>Academy</w:t>
      </w:r>
      <w:r w:rsidRPr="00967733">
        <w:rPr>
          <w:rFonts w:ascii="Times New Roman" w:hAnsi="Times New Roman"/>
          <w:sz w:val="28"/>
          <w:szCs w:val="28"/>
        </w:rPr>
        <w:t xml:space="preserve"> (США)</w:t>
      </w:r>
    </w:p>
    <w:p w:rsidR="00444D98" w:rsidRPr="00967733" w:rsidRDefault="00444D98" w:rsidP="00444D98">
      <w:pPr>
        <w:ind w:firstLine="708"/>
        <w:jc w:val="both"/>
        <w:rPr>
          <w:sz w:val="28"/>
          <w:szCs w:val="28"/>
        </w:rPr>
      </w:pPr>
      <w:r w:rsidRPr="00967733">
        <w:rPr>
          <w:sz w:val="28"/>
          <w:szCs w:val="28"/>
        </w:rPr>
        <w:t>Кількість учнів (к-сть перемог) на ІІ етапі предметних олімпіад серед ЗЗСО міста Івано-Франківська</w:t>
      </w:r>
      <w:r w:rsidRPr="00967733">
        <w:rPr>
          <w:bCs/>
          <w:sz w:val="28"/>
          <w:szCs w:val="28"/>
        </w:rPr>
        <w:t>2019-2020 навчального року</w:t>
      </w:r>
    </w:p>
    <w:p w:rsidR="00444D98" w:rsidRPr="006D4197" w:rsidRDefault="00444D98" w:rsidP="00444D98">
      <w:pPr>
        <w:jc w:val="both"/>
        <w:rPr>
          <w:lang w:val="uk-UA"/>
        </w:rPr>
      </w:pPr>
      <w:r w:rsidRPr="005A07E9">
        <w:rPr>
          <w:b/>
          <w:noProof/>
          <w:sz w:val="28"/>
          <w:szCs w:val="28"/>
          <w:lang w:val="uk-UA" w:eastAsia="uk-UA"/>
        </w:rPr>
        <w:drawing>
          <wp:inline distT="0" distB="0" distL="0" distR="0">
            <wp:extent cx="4548505" cy="2078990"/>
            <wp:effectExtent l="0" t="0" r="4445" b="16510"/>
            <wp:docPr id="8" name="Диаграмма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44D98" w:rsidRPr="006D4197" w:rsidRDefault="00444D98" w:rsidP="00444D98">
      <w:pPr>
        <w:pStyle w:val="a3"/>
        <w:jc w:val="both"/>
        <w:rPr>
          <w:rFonts w:ascii="Times New Roman" w:hAnsi="Times New Roman"/>
          <w:b/>
          <w:bCs/>
          <w:sz w:val="28"/>
          <w:szCs w:val="28"/>
          <w:lang w:val="ru-RU"/>
        </w:rPr>
      </w:pPr>
      <w:r w:rsidRPr="00612570">
        <w:rPr>
          <w:rFonts w:ascii="Times New Roman" w:hAnsi="Times New Roman"/>
          <w:b/>
          <w:noProof/>
          <w:sz w:val="28"/>
          <w:szCs w:val="28"/>
          <w:lang w:eastAsia="uk-UA"/>
        </w:rPr>
        <w:drawing>
          <wp:inline distT="0" distB="0" distL="0" distR="0">
            <wp:extent cx="5762625" cy="2809875"/>
            <wp:effectExtent l="0" t="0" r="0" b="0"/>
            <wp:docPr id="7" name="Диаграмма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44D98" w:rsidRPr="006D4197" w:rsidRDefault="00444D98" w:rsidP="00444D98">
      <w:pPr>
        <w:pStyle w:val="a3"/>
        <w:ind w:firstLine="708"/>
        <w:jc w:val="both"/>
        <w:rPr>
          <w:rFonts w:ascii="Times New Roman" w:hAnsi="Times New Roman"/>
          <w:sz w:val="28"/>
          <w:szCs w:val="28"/>
        </w:rPr>
      </w:pPr>
      <w:r w:rsidRPr="006D4197">
        <w:rPr>
          <w:rFonts w:ascii="Times New Roman" w:hAnsi="Times New Roman"/>
          <w:bCs/>
          <w:sz w:val="28"/>
          <w:szCs w:val="28"/>
          <w:lang w:val="ru-RU"/>
        </w:rPr>
        <w:t xml:space="preserve">Представництво на </w:t>
      </w:r>
      <w:r w:rsidRPr="006D4197">
        <w:rPr>
          <w:rFonts w:ascii="Times New Roman" w:hAnsi="Times New Roman"/>
          <w:bCs/>
          <w:sz w:val="28"/>
          <w:szCs w:val="28"/>
          <w:lang w:val="en-US"/>
        </w:rPr>
        <w:t>IV</w:t>
      </w:r>
      <w:r w:rsidRPr="006D4197">
        <w:rPr>
          <w:rFonts w:ascii="Times New Roman" w:hAnsi="Times New Roman"/>
          <w:bCs/>
          <w:sz w:val="28"/>
          <w:szCs w:val="28"/>
          <w:lang w:val="ru-RU"/>
        </w:rPr>
        <w:t xml:space="preserve"> (Всеукраїнському) етапі предметних олімпіад від ЗЗСО міста Івано-Франківська в 2019-2020 н.р.</w:t>
      </w:r>
    </w:p>
    <w:p w:rsidR="00444D98" w:rsidRPr="006D4197" w:rsidRDefault="00444D98" w:rsidP="00444D98">
      <w:pPr>
        <w:pStyle w:val="a3"/>
        <w:jc w:val="both"/>
        <w:rPr>
          <w:rFonts w:ascii="Times New Roman" w:hAnsi="Times New Roman"/>
          <w:sz w:val="28"/>
          <w:szCs w:val="28"/>
          <w:lang w:val="ru-RU"/>
        </w:rPr>
      </w:pPr>
      <w:r w:rsidRPr="006D4197">
        <w:rPr>
          <w:rFonts w:ascii="Times New Roman" w:hAnsi="Times New Roman"/>
          <w:sz w:val="28"/>
          <w:szCs w:val="28"/>
          <w:lang w:val="ru-RU"/>
        </w:rPr>
        <w:t>/скасоване проведення-наказ МОН-карантин/</w:t>
      </w:r>
    </w:p>
    <w:p w:rsidR="00444D98" w:rsidRDefault="00444D98" w:rsidP="00444D98">
      <w:pPr>
        <w:pStyle w:val="a3"/>
        <w:jc w:val="both"/>
        <w:rPr>
          <w:rFonts w:ascii="Times New Roman" w:hAnsi="Times New Roman"/>
          <w:noProof/>
          <w:sz w:val="32"/>
          <w:szCs w:val="32"/>
          <w:lang w:eastAsia="uk-UA"/>
        </w:rPr>
      </w:pPr>
      <w:r w:rsidRPr="003758C8">
        <w:rPr>
          <w:rFonts w:ascii="Times New Roman" w:hAnsi="Times New Roman"/>
          <w:noProof/>
          <w:sz w:val="32"/>
          <w:szCs w:val="32"/>
          <w:lang w:eastAsia="uk-UA"/>
        </w:rPr>
        <w:drawing>
          <wp:inline distT="0" distB="0" distL="0" distR="0">
            <wp:extent cx="4695190" cy="2259965"/>
            <wp:effectExtent l="0" t="0" r="10160" b="6985"/>
            <wp:docPr id="6" name="Диаграмма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44D98" w:rsidRPr="003758C8" w:rsidRDefault="00444D98" w:rsidP="00444D98">
      <w:pPr>
        <w:pStyle w:val="a3"/>
        <w:jc w:val="both"/>
        <w:rPr>
          <w:rFonts w:ascii="Times New Roman" w:hAnsi="Times New Roman"/>
          <w:noProof/>
          <w:sz w:val="32"/>
          <w:szCs w:val="32"/>
          <w:lang w:eastAsia="uk-UA"/>
        </w:rPr>
      </w:pPr>
    </w:p>
    <w:p w:rsidR="00444D98" w:rsidRDefault="00444D98" w:rsidP="00444D98">
      <w:pPr>
        <w:pStyle w:val="a3"/>
        <w:jc w:val="both"/>
        <w:rPr>
          <w:rFonts w:ascii="Times New Roman" w:hAnsi="Times New Roman"/>
          <w:noProof/>
          <w:sz w:val="32"/>
          <w:szCs w:val="32"/>
          <w:lang w:eastAsia="uk-UA"/>
        </w:rPr>
      </w:pPr>
      <w:r w:rsidRPr="003758C8">
        <w:rPr>
          <w:rFonts w:ascii="Times New Roman" w:hAnsi="Times New Roman"/>
          <w:noProof/>
          <w:sz w:val="32"/>
          <w:szCs w:val="32"/>
          <w:lang w:eastAsia="uk-UA"/>
        </w:rPr>
        <w:drawing>
          <wp:inline distT="0" distB="0" distL="0" distR="0">
            <wp:extent cx="3248025" cy="2105025"/>
            <wp:effectExtent l="0" t="0" r="9525" b="9525"/>
            <wp:docPr id="5" name="Рисунок 5" descr="Screenshot_20210311-170009_OneDr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Screenshot_20210311-170009_OneDriv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48025" cy="2105025"/>
                    </a:xfrm>
                    <a:prstGeom prst="rect">
                      <a:avLst/>
                    </a:prstGeom>
                    <a:noFill/>
                    <a:ln>
                      <a:noFill/>
                    </a:ln>
                  </pic:spPr>
                </pic:pic>
              </a:graphicData>
            </a:graphic>
          </wp:inline>
        </w:drawing>
      </w:r>
    </w:p>
    <w:p w:rsidR="00444D98" w:rsidRDefault="00444D98" w:rsidP="00444D98">
      <w:pPr>
        <w:pStyle w:val="a3"/>
        <w:ind w:firstLine="708"/>
        <w:jc w:val="both"/>
        <w:rPr>
          <w:rFonts w:ascii="Times New Roman" w:hAnsi="Times New Roman"/>
          <w:noProof/>
          <w:sz w:val="28"/>
          <w:szCs w:val="28"/>
          <w:lang w:eastAsia="uk-UA"/>
        </w:rPr>
      </w:pPr>
      <w:r w:rsidRPr="006D4197">
        <w:rPr>
          <w:rFonts w:ascii="Times New Roman" w:hAnsi="Times New Roman"/>
          <w:noProof/>
          <w:sz w:val="28"/>
          <w:szCs w:val="28"/>
          <w:lang w:eastAsia="uk-UA"/>
        </w:rPr>
        <w:t xml:space="preserve">Троє учнів ліцею – Зазубик Діана,Струк Анастасія, Федоренко Анна стали стипендіатами міської ради 2020 року </w:t>
      </w:r>
    </w:p>
    <w:p w:rsidR="00444D98" w:rsidRDefault="00444D98" w:rsidP="00444D98">
      <w:pPr>
        <w:pStyle w:val="a3"/>
        <w:ind w:firstLine="708"/>
        <w:jc w:val="both"/>
        <w:rPr>
          <w:rFonts w:ascii="Times New Roman" w:hAnsi="Times New Roman"/>
          <w:noProof/>
          <w:sz w:val="28"/>
          <w:szCs w:val="28"/>
          <w:lang w:eastAsia="uk-UA"/>
        </w:rPr>
      </w:pPr>
    </w:p>
    <w:p w:rsidR="00444D98" w:rsidRDefault="00444D98" w:rsidP="00444D98">
      <w:pPr>
        <w:pStyle w:val="a3"/>
        <w:ind w:firstLine="708"/>
        <w:jc w:val="both"/>
        <w:rPr>
          <w:rFonts w:ascii="Times New Roman" w:hAnsi="Times New Roman"/>
          <w:noProof/>
          <w:sz w:val="28"/>
          <w:szCs w:val="28"/>
          <w:lang w:eastAsia="uk-UA"/>
        </w:rPr>
      </w:pPr>
    </w:p>
    <w:p w:rsidR="00444D98" w:rsidRPr="006D4197" w:rsidRDefault="00444D98" w:rsidP="00444D98">
      <w:pPr>
        <w:pStyle w:val="a3"/>
        <w:ind w:firstLine="708"/>
        <w:jc w:val="both"/>
        <w:rPr>
          <w:rFonts w:ascii="Times New Roman" w:hAnsi="Times New Roman"/>
          <w:noProof/>
          <w:sz w:val="28"/>
          <w:szCs w:val="28"/>
          <w:lang w:eastAsia="uk-UA"/>
        </w:rPr>
      </w:pPr>
    </w:p>
    <w:p w:rsidR="00444D98" w:rsidRPr="006D4197" w:rsidRDefault="00444D98" w:rsidP="00444D98">
      <w:pPr>
        <w:pStyle w:val="a3"/>
        <w:ind w:firstLine="708"/>
        <w:jc w:val="center"/>
        <w:rPr>
          <w:rFonts w:ascii="Times New Roman" w:hAnsi="Times New Roman"/>
          <w:sz w:val="28"/>
          <w:szCs w:val="28"/>
          <w:u w:val="single"/>
        </w:rPr>
      </w:pPr>
      <w:r w:rsidRPr="006D4197">
        <w:rPr>
          <w:rFonts w:ascii="Times New Roman" w:hAnsi="Times New Roman"/>
          <w:sz w:val="28"/>
          <w:szCs w:val="28"/>
          <w:u w:val="single"/>
          <w:lang w:val="en-US"/>
        </w:rPr>
        <w:t>V</w:t>
      </w:r>
      <w:r w:rsidRPr="006D4197">
        <w:rPr>
          <w:rFonts w:ascii="Times New Roman" w:hAnsi="Times New Roman"/>
          <w:sz w:val="28"/>
          <w:szCs w:val="28"/>
          <w:u w:val="single"/>
        </w:rPr>
        <w:t>. Платформа для дистанційного навчання.</w:t>
      </w:r>
    </w:p>
    <w:p w:rsidR="00444D98" w:rsidRPr="006D4197" w:rsidRDefault="00444D98" w:rsidP="00444D98">
      <w:pPr>
        <w:pStyle w:val="a3"/>
        <w:jc w:val="center"/>
        <w:rPr>
          <w:rFonts w:ascii="Times New Roman" w:hAnsi="Times New Roman"/>
          <w:sz w:val="28"/>
          <w:szCs w:val="28"/>
          <w:lang w:val="ru-RU"/>
        </w:rPr>
      </w:pPr>
    </w:p>
    <w:p w:rsidR="00444D98" w:rsidRPr="006D4197" w:rsidRDefault="00444D98" w:rsidP="00444D98">
      <w:pPr>
        <w:pStyle w:val="a3"/>
        <w:ind w:firstLine="708"/>
        <w:jc w:val="both"/>
        <w:rPr>
          <w:rFonts w:ascii="Times New Roman" w:hAnsi="Times New Roman"/>
          <w:sz w:val="28"/>
          <w:szCs w:val="28"/>
        </w:rPr>
      </w:pPr>
      <w:r w:rsidRPr="006D4197">
        <w:rPr>
          <w:rFonts w:ascii="Times New Roman" w:hAnsi="Times New Roman"/>
          <w:sz w:val="28"/>
          <w:szCs w:val="28"/>
        </w:rPr>
        <w:t>Для успішного проведення дистанційного навчання у ліцеї було створено єдину в місті на той час навчальну платформу. Учні, педагоги та батьки мають розширений доступ до сервісів: G suite, Go</w:t>
      </w:r>
      <w:r w:rsidRPr="006D4197">
        <w:rPr>
          <w:rFonts w:ascii="Times New Roman" w:hAnsi="Times New Roman"/>
          <w:sz w:val="28"/>
          <w:szCs w:val="28"/>
          <w:lang w:val="en-US"/>
        </w:rPr>
        <w:t>o</w:t>
      </w:r>
      <w:r w:rsidRPr="006D4197">
        <w:rPr>
          <w:rFonts w:ascii="Times New Roman" w:hAnsi="Times New Roman"/>
          <w:sz w:val="28"/>
          <w:szCs w:val="28"/>
        </w:rPr>
        <w:t>g</w:t>
      </w:r>
      <w:r w:rsidRPr="006D4197">
        <w:rPr>
          <w:rFonts w:ascii="Times New Roman" w:hAnsi="Times New Roman"/>
          <w:sz w:val="28"/>
          <w:szCs w:val="28"/>
          <w:lang w:val="en-US"/>
        </w:rPr>
        <w:t>le</w:t>
      </w:r>
      <w:r w:rsidRPr="006D4197">
        <w:rPr>
          <w:rFonts w:ascii="Times New Roman" w:hAnsi="Times New Roman"/>
          <w:sz w:val="28"/>
          <w:szCs w:val="28"/>
        </w:rPr>
        <w:t>-клас. Всі учні та педагоги ліцею були успішно приєднані до даної платформи та для проведення синхронних уроків був вибраний сервіс Google Meet, який вбудований для кожного окремого Класруму, що дає можливість бачити і чути необхідну кількість учнів домену, спілкуватися з ними в режимі реального часу. Всі уроки, відеоконференції, заходи, виховні години проводяться відповідно до основного розкладу і виглядають як реальні онлайн уроки.</w:t>
      </w:r>
    </w:p>
    <w:p w:rsidR="00444D98" w:rsidRPr="006D4197" w:rsidRDefault="00444D98" w:rsidP="00444D98">
      <w:pPr>
        <w:pStyle w:val="a3"/>
        <w:jc w:val="both"/>
        <w:rPr>
          <w:rFonts w:ascii="Times New Roman" w:hAnsi="Times New Roman"/>
          <w:sz w:val="28"/>
          <w:szCs w:val="28"/>
          <w:u w:val="single"/>
        </w:rPr>
      </w:pPr>
    </w:p>
    <w:p w:rsidR="00444D98" w:rsidRDefault="00444D98" w:rsidP="00444D98">
      <w:pPr>
        <w:pStyle w:val="a3"/>
        <w:ind w:firstLine="708"/>
        <w:jc w:val="center"/>
        <w:rPr>
          <w:rFonts w:ascii="Times New Roman" w:hAnsi="Times New Roman"/>
          <w:sz w:val="28"/>
          <w:szCs w:val="28"/>
          <w:u w:val="single"/>
        </w:rPr>
      </w:pPr>
      <w:r w:rsidRPr="006D4197">
        <w:rPr>
          <w:rFonts w:ascii="Times New Roman" w:hAnsi="Times New Roman"/>
          <w:sz w:val="28"/>
          <w:szCs w:val="28"/>
          <w:u w:val="single"/>
          <w:lang w:val="en-US"/>
        </w:rPr>
        <w:t>V</w:t>
      </w:r>
      <w:r w:rsidRPr="006D4197">
        <w:rPr>
          <w:rFonts w:ascii="Times New Roman" w:hAnsi="Times New Roman"/>
          <w:sz w:val="28"/>
          <w:szCs w:val="28"/>
          <w:u w:val="single"/>
        </w:rPr>
        <w:t>І. Позакласна позашкільна робота з національно-патріотичного, художньо-естетичного, правового та фізичного виховання.</w:t>
      </w:r>
    </w:p>
    <w:p w:rsidR="00444D98" w:rsidRPr="006D4197" w:rsidRDefault="00444D98" w:rsidP="00444D98">
      <w:pPr>
        <w:pStyle w:val="a3"/>
        <w:ind w:firstLine="708"/>
        <w:jc w:val="center"/>
        <w:rPr>
          <w:rFonts w:ascii="Times New Roman" w:hAnsi="Times New Roman"/>
          <w:sz w:val="28"/>
          <w:szCs w:val="28"/>
          <w:u w:val="single"/>
        </w:rPr>
      </w:pPr>
    </w:p>
    <w:p w:rsidR="00444D98" w:rsidRPr="0096034F" w:rsidRDefault="00444D98" w:rsidP="00444D98">
      <w:pPr>
        <w:pStyle w:val="a3"/>
        <w:rPr>
          <w:rFonts w:ascii="Times New Roman" w:hAnsi="Times New Roman"/>
          <w:sz w:val="36"/>
          <w:szCs w:val="36"/>
        </w:rPr>
      </w:pPr>
      <w:r w:rsidRPr="00216F77">
        <w:rPr>
          <w:rFonts w:ascii="Times New Roman" w:hAnsi="Times New Roman"/>
          <w:sz w:val="28"/>
          <w:szCs w:val="28"/>
        </w:rPr>
        <w:t>Позаурочна діяльність</w:t>
      </w:r>
    </w:p>
    <w:p w:rsidR="00444D98" w:rsidRPr="00216F77" w:rsidRDefault="00444D98" w:rsidP="00444D98">
      <w:pPr>
        <w:pStyle w:val="a3"/>
        <w:jc w:val="both"/>
        <w:rPr>
          <w:rFonts w:ascii="Times New Roman" w:hAnsi="Times New Roman"/>
          <w:sz w:val="28"/>
          <w:szCs w:val="28"/>
        </w:rPr>
      </w:pPr>
      <w:r w:rsidRPr="003758C8">
        <w:rPr>
          <w:rFonts w:ascii="Times New Roman" w:hAnsi="Times New Roman"/>
          <w:noProof/>
          <w:color w:val="00B0F0"/>
          <w:sz w:val="28"/>
          <w:szCs w:val="28"/>
          <w:lang w:eastAsia="uk-UA"/>
        </w:rPr>
        <w:drawing>
          <wp:inline distT="0" distB="0" distL="0" distR="0">
            <wp:extent cx="3819525" cy="2047875"/>
            <wp:effectExtent l="0" t="0" r="9525" b="9525"/>
            <wp:docPr id="4"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15"/>
                    <pic:cNvPicPr>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819525" cy="2047875"/>
                    </a:xfrm>
                    <a:prstGeom prst="rect">
                      <a:avLst/>
                    </a:prstGeom>
                    <a:noFill/>
                    <a:ln>
                      <a:noFill/>
                    </a:ln>
                  </pic:spPr>
                </pic:pic>
              </a:graphicData>
            </a:graphic>
          </wp:inline>
        </w:drawing>
      </w:r>
    </w:p>
    <w:p w:rsidR="00444D98" w:rsidRPr="00216F77" w:rsidRDefault="00444D98" w:rsidP="00444D98">
      <w:pPr>
        <w:pStyle w:val="a3"/>
        <w:jc w:val="both"/>
        <w:rPr>
          <w:rFonts w:ascii="Times New Roman" w:hAnsi="Times New Roman"/>
          <w:noProof/>
          <w:sz w:val="28"/>
          <w:szCs w:val="28"/>
          <w:lang w:eastAsia="uk-UA"/>
        </w:rPr>
      </w:pPr>
      <w:r w:rsidRPr="00216F77">
        <w:rPr>
          <w:rFonts w:ascii="Times New Roman" w:hAnsi="Times New Roman"/>
          <w:noProof/>
          <w:sz w:val="28"/>
          <w:szCs w:val="28"/>
          <w:lang w:eastAsia="uk-UA"/>
        </w:rPr>
        <w:t>Правовиховна робота</w:t>
      </w:r>
    </w:p>
    <w:p w:rsidR="00444D98" w:rsidRPr="003758C8" w:rsidRDefault="00444D98" w:rsidP="00444D98">
      <w:pPr>
        <w:pStyle w:val="a3"/>
        <w:jc w:val="both"/>
        <w:rPr>
          <w:rFonts w:ascii="Times New Roman" w:hAnsi="Times New Roman"/>
          <w:noProof/>
          <w:color w:val="00B050"/>
          <w:sz w:val="28"/>
          <w:szCs w:val="28"/>
          <w:lang w:eastAsia="uk-UA"/>
        </w:rPr>
      </w:pPr>
      <w:r w:rsidRPr="003758C8">
        <w:rPr>
          <w:rFonts w:ascii="Times New Roman" w:hAnsi="Times New Roman"/>
          <w:noProof/>
          <w:color w:val="00B050"/>
          <w:sz w:val="28"/>
          <w:szCs w:val="28"/>
          <w:lang w:eastAsia="uk-UA"/>
        </w:rPr>
        <w:drawing>
          <wp:inline distT="0" distB="0" distL="0" distR="0">
            <wp:extent cx="3848100" cy="2466975"/>
            <wp:effectExtent l="0" t="0" r="0" b="9525"/>
            <wp:docPr id="3"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16"/>
                    <pic:cNvPicPr>
                      <a:picLocks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48100" cy="2466975"/>
                    </a:xfrm>
                    <a:prstGeom prst="rect">
                      <a:avLst/>
                    </a:prstGeom>
                    <a:noFill/>
                    <a:ln>
                      <a:noFill/>
                    </a:ln>
                  </pic:spPr>
                </pic:pic>
              </a:graphicData>
            </a:graphic>
          </wp:inline>
        </w:drawing>
      </w:r>
    </w:p>
    <w:p w:rsidR="00444D98" w:rsidRPr="006D4197" w:rsidRDefault="00444D98" w:rsidP="00444D98">
      <w:pPr>
        <w:pStyle w:val="a3"/>
        <w:jc w:val="both"/>
        <w:rPr>
          <w:rFonts w:ascii="Times New Roman" w:hAnsi="Times New Roman"/>
          <w:noProof/>
          <w:sz w:val="28"/>
          <w:szCs w:val="28"/>
          <w:lang w:eastAsia="uk-UA"/>
        </w:rPr>
      </w:pPr>
      <w:r w:rsidRPr="006D4197">
        <w:rPr>
          <w:rFonts w:ascii="Times New Roman" w:hAnsi="Times New Roman"/>
          <w:noProof/>
          <w:sz w:val="28"/>
          <w:szCs w:val="28"/>
          <w:lang w:eastAsia="uk-UA"/>
        </w:rPr>
        <w:t>Участь у благодійних акціях</w:t>
      </w:r>
    </w:p>
    <w:p w:rsidR="00444D98" w:rsidRPr="006D4197" w:rsidRDefault="00444D98" w:rsidP="00444D98">
      <w:pPr>
        <w:pStyle w:val="a3"/>
        <w:jc w:val="both"/>
        <w:rPr>
          <w:rFonts w:ascii="Times New Roman" w:hAnsi="Times New Roman"/>
          <w:noProof/>
          <w:sz w:val="28"/>
          <w:szCs w:val="28"/>
          <w:lang w:eastAsia="uk-UA"/>
        </w:rPr>
      </w:pPr>
      <w:r w:rsidRPr="006D4197">
        <w:rPr>
          <w:rFonts w:ascii="Times New Roman" w:hAnsi="Times New Roman"/>
          <w:noProof/>
          <w:sz w:val="28"/>
          <w:szCs w:val="28"/>
          <w:lang w:eastAsia="uk-UA"/>
        </w:rPr>
        <w:t>Національно-патріотичне виховання. Флешмоби.</w:t>
      </w:r>
    </w:p>
    <w:p w:rsidR="00444D98" w:rsidRPr="00216F77" w:rsidRDefault="00444D98" w:rsidP="00444D98">
      <w:pPr>
        <w:pStyle w:val="a3"/>
        <w:jc w:val="both"/>
        <w:rPr>
          <w:rFonts w:ascii="Times New Roman" w:hAnsi="Times New Roman"/>
          <w:noProof/>
          <w:sz w:val="28"/>
          <w:szCs w:val="28"/>
          <w:lang w:eastAsia="uk-UA"/>
        </w:rPr>
      </w:pPr>
      <w:r w:rsidRPr="006D4197">
        <w:rPr>
          <w:rFonts w:ascii="Times New Roman" w:hAnsi="Times New Roman"/>
          <w:noProof/>
          <w:sz w:val="28"/>
          <w:szCs w:val="28"/>
          <w:lang w:eastAsia="uk-UA"/>
        </w:rPr>
        <w:t>Художньо-естетичне виховання Навчання хореографічних, вокальних колективівВиставка творчих робіт учнів</w:t>
      </w:r>
      <w:r>
        <w:rPr>
          <w:rFonts w:ascii="Times New Roman" w:hAnsi="Times New Roman"/>
          <w:noProof/>
          <w:sz w:val="28"/>
          <w:szCs w:val="28"/>
          <w:lang w:eastAsia="uk-UA"/>
        </w:rPr>
        <w:t>.</w:t>
      </w:r>
      <w:r w:rsidRPr="006D4197">
        <w:rPr>
          <w:rFonts w:ascii="Times New Roman" w:hAnsi="Times New Roman"/>
          <w:noProof/>
          <w:sz w:val="28"/>
          <w:szCs w:val="28"/>
          <w:lang w:val="ru-RU" w:eastAsia="uk-UA"/>
        </w:rPr>
        <w:t xml:space="preserve">  </w:t>
      </w:r>
      <w:r w:rsidRPr="006D4197">
        <w:rPr>
          <w:rFonts w:ascii="Times New Roman" w:hAnsi="Times New Roman"/>
          <w:sz w:val="28"/>
          <w:szCs w:val="28"/>
        </w:rPr>
        <w:t>Профілактика правопорушень</w:t>
      </w:r>
      <w:r w:rsidRPr="00104556">
        <w:rPr>
          <w:rFonts w:ascii="Times New Roman" w:hAnsi="Times New Roman"/>
          <w:color w:val="00B050"/>
          <w:sz w:val="28"/>
          <w:szCs w:val="28"/>
        </w:rPr>
        <w:t xml:space="preserve"> </w:t>
      </w:r>
    </w:p>
    <w:p w:rsidR="00444D98" w:rsidRDefault="00444D98" w:rsidP="00444D98">
      <w:pPr>
        <w:pStyle w:val="a3"/>
        <w:jc w:val="both"/>
        <w:rPr>
          <w:rFonts w:ascii="Times New Roman" w:hAnsi="Times New Roman"/>
          <w:sz w:val="28"/>
          <w:szCs w:val="28"/>
          <w:u w:val="single"/>
        </w:rPr>
      </w:pPr>
    </w:p>
    <w:p w:rsidR="00444D98" w:rsidRDefault="00444D98" w:rsidP="00444D98">
      <w:pPr>
        <w:pStyle w:val="a3"/>
        <w:jc w:val="both"/>
        <w:rPr>
          <w:rFonts w:ascii="Times New Roman" w:hAnsi="Times New Roman"/>
          <w:sz w:val="28"/>
          <w:szCs w:val="28"/>
          <w:u w:val="single"/>
        </w:rPr>
      </w:pPr>
    </w:p>
    <w:p w:rsidR="00444D98" w:rsidRDefault="00444D98" w:rsidP="00444D98">
      <w:pPr>
        <w:pStyle w:val="a3"/>
        <w:ind w:firstLine="708"/>
        <w:jc w:val="center"/>
        <w:rPr>
          <w:rFonts w:ascii="Times New Roman" w:hAnsi="Times New Roman"/>
          <w:sz w:val="28"/>
          <w:szCs w:val="28"/>
          <w:u w:val="single"/>
        </w:rPr>
      </w:pPr>
      <w:r w:rsidRPr="00216F77">
        <w:rPr>
          <w:rFonts w:ascii="Times New Roman" w:hAnsi="Times New Roman"/>
          <w:sz w:val="28"/>
          <w:szCs w:val="28"/>
          <w:u w:val="single"/>
          <w:lang w:val="en-US"/>
        </w:rPr>
        <w:t>V</w:t>
      </w:r>
      <w:r w:rsidRPr="00216F77">
        <w:rPr>
          <w:rFonts w:ascii="Times New Roman" w:hAnsi="Times New Roman"/>
          <w:sz w:val="28"/>
          <w:szCs w:val="28"/>
          <w:u w:val="single"/>
        </w:rPr>
        <w:t xml:space="preserve">ІІ. Робота із підтримки та захисту дітей </w:t>
      </w:r>
    </w:p>
    <w:p w:rsidR="00444D98" w:rsidRPr="00216F77" w:rsidRDefault="00444D98" w:rsidP="00444D98">
      <w:pPr>
        <w:pStyle w:val="a3"/>
        <w:ind w:firstLine="708"/>
        <w:jc w:val="center"/>
        <w:rPr>
          <w:rFonts w:ascii="Times New Roman" w:hAnsi="Times New Roman"/>
          <w:sz w:val="28"/>
          <w:szCs w:val="28"/>
          <w:u w:val="single"/>
        </w:rPr>
      </w:pPr>
      <w:r w:rsidRPr="00216F77">
        <w:rPr>
          <w:rFonts w:ascii="Times New Roman" w:hAnsi="Times New Roman"/>
          <w:sz w:val="28"/>
          <w:szCs w:val="28"/>
          <w:u w:val="single"/>
        </w:rPr>
        <w:t>соціально вразливих категорій.</w:t>
      </w:r>
    </w:p>
    <w:p w:rsidR="00444D98" w:rsidRPr="00216F77" w:rsidRDefault="00444D98" w:rsidP="00444D98">
      <w:pPr>
        <w:pStyle w:val="a3"/>
        <w:jc w:val="both"/>
        <w:rPr>
          <w:rFonts w:ascii="Times New Roman" w:hAnsi="Times New Roman"/>
          <w:sz w:val="28"/>
          <w:szCs w:val="28"/>
        </w:rPr>
      </w:pPr>
    </w:p>
    <w:p w:rsidR="00444D98" w:rsidRPr="00216F77" w:rsidRDefault="00444D98" w:rsidP="00444D98">
      <w:pPr>
        <w:pStyle w:val="a3"/>
        <w:jc w:val="both"/>
        <w:rPr>
          <w:rFonts w:ascii="Times New Roman" w:hAnsi="Times New Roman"/>
          <w:sz w:val="28"/>
          <w:szCs w:val="28"/>
          <w:lang w:val="en-US"/>
        </w:rPr>
      </w:pPr>
      <w:r w:rsidRPr="00216F77">
        <w:rPr>
          <w:rFonts w:ascii="Times New Roman" w:hAnsi="Times New Roman"/>
          <w:sz w:val="28"/>
          <w:szCs w:val="28"/>
        </w:rPr>
        <w:tab/>
        <w:t xml:space="preserve">В ліцеї із 1065учнів навчаються 249 дітей ( 23,4 %), визначених державою як такі,що потребують додаткової уваги та підтримки.  В 2020 році </w:t>
      </w:r>
      <w:r w:rsidRPr="00216F77">
        <w:rPr>
          <w:rFonts w:ascii="Times New Roman" w:hAnsi="Times New Roman"/>
          <w:sz w:val="28"/>
          <w:szCs w:val="28"/>
          <w:lang w:val="ru-RU"/>
        </w:rPr>
        <w:t>40</w:t>
      </w:r>
      <w:r w:rsidRPr="00216F77">
        <w:rPr>
          <w:rFonts w:ascii="Times New Roman" w:hAnsi="Times New Roman"/>
          <w:sz w:val="28"/>
          <w:szCs w:val="28"/>
        </w:rPr>
        <w:t xml:space="preserve"> учням надано матеріальну допомогу на суму 54,0 тис. грн.; подарунки до Дня Св. Миколая отримали 62 учні на суму 4960 грн.</w:t>
      </w:r>
    </w:p>
    <w:p w:rsidR="00444D98" w:rsidRPr="00B069BA" w:rsidRDefault="00444D98" w:rsidP="00444D98">
      <w:pPr>
        <w:pStyle w:val="a3"/>
        <w:jc w:val="both"/>
        <w:rPr>
          <w:rFonts w:ascii="Times New Roman" w:hAnsi="Times New Roman"/>
          <w:sz w:val="24"/>
          <w:szCs w:val="24"/>
          <w:lang w:val="en-US"/>
        </w:rPr>
      </w:pPr>
    </w:p>
    <w:p w:rsidR="00444D98" w:rsidRPr="00E3526D" w:rsidRDefault="00444D98" w:rsidP="00444D98">
      <w:pPr>
        <w:pStyle w:val="a3"/>
        <w:ind w:firstLine="708"/>
        <w:jc w:val="both"/>
        <w:rPr>
          <w:rFonts w:ascii="Times New Roman" w:hAnsi="Times New Roman"/>
          <w:noProof/>
          <w:sz w:val="28"/>
          <w:szCs w:val="28"/>
          <w:lang w:eastAsia="uk-UA"/>
        </w:rPr>
      </w:pPr>
      <w:r w:rsidRPr="00E3526D">
        <w:rPr>
          <w:rFonts w:ascii="Times New Roman" w:hAnsi="Times New Roman"/>
          <w:noProof/>
          <w:sz w:val="28"/>
          <w:szCs w:val="28"/>
          <w:lang w:eastAsia="uk-UA"/>
        </w:rPr>
        <w:t>Пільгові категорії закладу</w:t>
      </w:r>
    </w:p>
    <w:p w:rsidR="00444D98" w:rsidRPr="003758C8" w:rsidRDefault="00444D98" w:rsidP="00444D98">
      <w:pPr>
        <w:pStyle w:val="a3"/>
        <w:rPr>
          <w:rFonts w:ascii="Times New Roman" w:hAnsi="Times New Roman"/>
          <w:color w:val="00B050"/>
          <w:sz w:val="36"/>
          <w:szCs w:val="36"/>
        </w:rPr>
      </w:pPr>
      <w:r w:rsidRPr="003758C8">
        <w:rPr>
          <w:rFonts w:ascii="Times New Roman" w:hAnsi="Times New Roman"/>
          <w:noProof/>
          <w:sz w:val="28"/>
          <w:szCs w:val="28"/>
          <w:lang w:eastAsia="uk-UA"/>
        </w:rPr>
        <w:drawing>
          <wp:inline distT="0" distB="0" distL="0" distR="0">
            <wp:extent cx="3296285" cy="1955165"/>
            <wp:effectExtent l="0" t="0" r="18415" b="6985"/>
            <wp:docPr id="2"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444D98" w:rsidRPr="00AD0F6F" w:rsidRDefault="00444D98" w:rsidP="00444D98">
      <w:pPr>
        <w:pStyle w:val="a3"/>
        <w:jc w:val="both"/>
        <w:rPr>
          <w:rFonts w:ascii="Times New Roman" w:hAnsi="Times New Roman"/>
          <w:sz w:val="28"/>
          <w:szCs w:val="28"/>
        </w:rPr>
      </w:pPr>
      <w:r w:rsidRPr="00AD0F6F">
        <w:rPr>
          <w:rFonts w:ascii="Times New Roman" w:hAnsi="Times New Roman"/>
          <w:sz w:val="28"/>
          <w:szCs w:val="28"/>
        </w:rPr>
        <w:t>Із них безкоштовним харчуванням в 2020 році було охоплено 179 (72%) учнів.</w:t>
      </w:r>
    </w:p>
    <w:p w:rsidR="00444D98" w:rsidRDefault="00444D98" w:rsidP="00444D98">
      <w:pPr>
        <w:pStyle w:val="a3"/>
        <w:jc w:val="both"/>
        <w:rPr>
          <w:rFonts w:ascii="Times New Roman" w:hAnsi="Times New Roman"/>
          <w:sz w:val="28"/>
          <w:szCs w:val="28"/>
        </w:rPr>
      </w:pPr>
    </w:p>
    <w:p w:rsidR="00444D98" w:rsidRPr="00233C11" w:rsidRDefault="00444D98" w:rsidP="00444D98">
      <w:pPr>
        <w:pStyle w:val="a3"/>
        <w:jc w:val="both"/>
        <w:rPr>
          <w:rFonts w:ascii="Times New Roman" w:hAnsi="Times New Roman"/>
          <w:sz w:val="28"/>
          <w:szCs w:val="28"/>
        </w:rPr>
      </w:pPr>
      <w:r w:rsidRPr="00E3526D">
        <w:rPr>
          <w:rFonts w:ascii="Times New Roman" w:hAnsi="Times New Roman"/>
          <w:sz w:val="28"/>
          <w:szCs w:val="28"/>
        </w:rPr>
        <w:t>Харчування пільгових категорій</w:t>
      </w:r>
      <w:r w:rsidRPr="003758C8">
        <w:rPr>
          <w:rFonts w:ascii="Times New Roman" w:hAnsi="Times New Roman"/>
        </w:rPr>
        <w:t xml:space="preserve">                    </w:t>
      </w:r>
    </w:p>
    <w:p w:rsidR="00444D98" w:rsidRPr="00E57DBE" w:rsidRDefault="00444D98" w:rsidP="00444D98">
      <w:pPr>
        <w:pStyle w:val="a3"/>
        <w:jc w:val="both"/>
        <w:rPr>
          <w:rFonts w:ascii="Times New Roman" w:hAnsi="Times New Roman"/>
          <w:noProof/>
          <w:lang w:eastAsia="uk-UA"/>
        </w:rPr>
      </w:pPr>
      <w:r w:rsidRPr="003758C8">
        <w:rPr>
          <w:rFonts w:ascii="Times New Roman" w:hAnsi="Times New Roman"/>
          <w:noProof/>
          <w:lang w:eastAsia="uk-UA"/>
        </w:rPr>
        <w:drawing>
          <wp:inline distT="0" distB="0" distL="0" distR="0">
            <wp:extent cx="3293110" cy="2356485"/>
            <wp:effectExtent l="0" t="0" r="2540" b="5715"/>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444D98" w:rsidRDefault="00444D98" w:rsidP="00444D98">
      <w:pPr>
        <w:pStyle w:val="a3"/>
        <w:ind w:firstLine="708"/>
        <w:jc w:val="both"/>
        <w:rPr>
          <w:rFonts w:ascii="Times New Roman" w:hAnsi="Times New Roman"/>
          <w:sz w:val="28"/>
          <w:szCs w:val="28"/>
          <w:u w:val="single"/>
        </w:rPr>
      </w:pPr>
    </w:p>
    <w:p w:rsidR="00444D98" w:rsidRPr="00E3526D" w:rsidRDefault="00444D98" w:rsidP="00444D98">
      <w:pPr>
        <w:pStyle w:val="a3"/>
        <w:ind w:firstLine="708"/>
        <w:jc w:val="center"/>
        <w:rPr>
          <w:rFonts w:ascii="Times New Roman" w:hAnsi="Times New Roman"/>
          <w:sz w:val="28"/>
          <w:szCs w:val="28"/>
          <w:u w:val="single"/>
        </w:rPr>
      </w:pPr>
      <w:r w:rsidRPr="00E3526D">
        <w:rPr>
          <w:rFonts w:ascii="Times New Roman" w:hAnsi="Times New Roman"/>
          <w:sz w:val="28"/>
          <w:szCs w:val="28"/>
          <w:u w:val="single"/>
          <w:lang w:val="en-US"/>
        </w:rPr>
        <w:t>V</w:t>
      </w:r>
      <w:r w:rsidRPr="00E3526D">
        <w:rPr>
          <w:rFonts w:ascii="Times New Roman" w:hAnsi="Times New Roman"/>
          <w:sz w:val="28"/>
          <w:szCs w:val="28"/>
          <w:u w:val="single"/>
        </w:rPr>
        <w:t>ІІІ. Харчування</w:t>
      </w:r>
    </w:p>
    <w:p w:rsidR="00444D98" w:rsidRPr="00E3526D" w:rsidRDefault="00444D98" w:rsidP="00444D98">
      <w:pPr>
        <w:pStyle w:val="a3"/>
        <w:jc w:val="center"/>
        <w:rPr>
          <w:rFonts w:ascii="Times New Roman" w:hAnsi="Times New Roman"/>
          <w:sz w:val="28"/>
          <w:szCs w:val="28"/>
          <w:u w:val="single"/>
        </w:rPr>
      </w:pPr>
    </w:p>
    <w:p w:rsidR="00444D98" w:rsidRPr="00E3526D" w:rsidRDefault="00444D98" w:rsidP="00444D98">
      <w:pPr>
        <w:pStyle w:val="a3"/>
        <w:ind w:firstLine="708"/>
        <w:jc w:val="both"/>
        <w:rPr>
          <w:rFonts w:ascii="Times New Roman" w:hAnsi="Times New Roman"/>
          <w:sz w:val="28"/>
          <w:szCs w:val="28"/>
        </w:rPr>
      </w:pPr>
      <w:r w:rsidRPr="00E3526D">
        <w:rPr>
          <w:rFonts w:ascii="Times New Roman" w:hAnsi="Times New Roman"/>
          <w:sz w:val="28"/>
          <w:szCs w:val="28"/>
        </w:rPr>
        <w:t>Гарячим харчуванням в тій чи іншій мірі охоплено 100% учнів.</w:t>
      </w:r>
    </w:p>
    <w:p w:rsidR="00444D98" w:rsidRPr="00E165E7" w:rsidRDefault="00444D98" w:rsidP="00444D98">
      <w:pPr>
        <w:pStyle w:val="a3"/>
        <w:jc w:val="both"/>
        <w:rPr>
          <w:rFonts w:ascii="Times New Roman" w:eastAsia="Times New Roman" w:hAnsi="Times New Roman"/>
          <w:snapToGrid w:val="0"/>
          <w:color w:val="000000"/>
          <w:w w:val="0"/>
          <w:sz w:val="28"/>
          <w:szCs w:val="28"/>
          <w:u w:color="000000"/>
          <w:bdr w:val="none" w:sz="0" w:space="0" w:color="000000"/>
          <w:shd w:val="clear" w:color="000000" w:fill="000000"/>
          <w:lang w:val="x-none" w:eastAsia="x-none" w:bidi="x-none"/>
        </w:rPr>
      </w:pPr>
      <w:r w:rsidRPr="00E3526D">
        <w:rPr>
          <w:rFonts w:ascii="Times New Roman" w:hAnsi="Times New Roman"/>
          <w:sz w:val="28"/>
          <w:szCs w:val="28"/>
        </w:rPr>
        <w:tab/>
        <w:t>Завдя</w:t>
      </w:r>
      <w:r>
        <w:rPr>
          <w:rFonts w:ascii="Times New Roman" w:hAnsi="Times New Roman"/>
          <w:sz w:val="28"/>
          <w:szCs w:val="28"/>
        </w:rPr>
        <w:t>ки співпраці із ОДА</w:t>
      </w:r>
      <w:r w:rsidRPr="00E3526D">
        <w:rPr>
          <w:rFonts w:ascii="Times New Roman" w:hAnsi="Times New Roman"/>
          <w:sz w:val="28"/>
          <w:szCs w:val="28"/>
        </w:rPr>
        <w:t xml:space="preserve"> заклад було включено в загальнодержавну програму з оновлення сучасним обладнанням харчоблоку, завдяки чому було залучено 249 450 грн. державної субвенції, 18 700 грн. обласної субвенції та  106 720 грн. як співфінансування з міського бюджету, що дало можливість повністю обладнати харчоблок і обідній зал сучасним обладнанням та забезпечити потребу учнів та вчителів більш різноманітними, досконалими послугами із харчування.</w:t>
      </w:r>
      <w:r w:rsidRPr="00E3526D">
        <w:rPr>
          <w:rFonts w:ascii="Times New Roman" w:eastAsia="Times New Roman" w:hAnsi="Times New Roman"/>
          <w:snapToGrid w:val="0"/>
          <w:color w:val="000000"/>
          <w:w w:val="0"/>
          <w:sz w:val="28"/>
          <w:szCs w:val="28"/>
          <w:u w:color="000000"/>
          <w:bdr w:val="none" w:sz="0" w:space="0" w:color="000000"/>
          <w:shd w:val="clear" w:color="000000" w:fill="000000"/>
          <w:lang w:val="x-none" w:eastAsia="x-none" w:bidi="x-none"/>
        </w:rPr>
        <w:t xml:space="preserve"> </w:t>
      </w:r>
    </w:p>
    <w:p w:rsidR="00444D98" w:rsidRDefault="00444D98" w:rsidP="00444D98">
      <w:pPr>
        <w:pStyle w:val="a3"/>
        <w:ind w:firstLine="360"/>
        <w:jc w:val="center"/>
        <w:rPr>
          <w:rFonts w:ascii="Times New Roman" w:hAnsi="Times New Roman"/>
          <w:sz w:val="28"/>
          <w:szCs w:val="28"/>
          <w:u w:val="single"/>
        </w:rPr>
      </w:pPr>
    </w:p>
    <w:p w:rsidR="00444D98" w:rsidRDefault="00444D98" w:rsidP="00444D98">
      <w:pPr>
        <w:pStyle w:val="a3"/>
        <w:ind w:firstLine="360"/>
        <w:jc w:val="center"/>
        <w:rPr>
          <w:rFonts w:ascii="Times New Roman" w:hAnsi="Times New Roman"/>
          <w:sz w:val="28"/>
          <w:szCs w:val="28"/>
          <w:u w:val="single"/>
        </w:rPr>
      </w:pPr>
      <w:r w:rsidRPr="00E3526D">
        <w:rPr>
          <w:rFonts w:ascii="Times New Roman" w:hAnsi="Times New Roman"/>
          <w:sz w:val="28"/>
          <w:szCs w:val="28"/>
          <w:u w:val="single"/>
        </w:rPr>
        <w:t xml:space="preserve">ІХ. Фінансово-господарська діяльність </w:t>
      </w:r>
    </w:p>
    <w:p w:rsidR="00444D98" w:rsidRDefault="00444D98" w:rsidP="00444D98">
      <w:pPr>
        <w:pStyle w:val="a3"/>
        <w:ind w:firstLine="360"/>
        <w:jc w:val="center"/>
        <w:rPr>
          <w:rFonts w:ascii="Times New Roman" w:hAnsi="Times New Roman"/>
          <w:sz w:val="28"/>
          <w:szCs w:val="28"/>
          <w:u w:val="single"/>
        </w:rPr>
      </w:pPr>
      <w:r w:rsidRPr="00E3526D">
        <w:rPr>
          <w:rFonts w:ascii="Times New Roman" w:hAnsi="Times New Roman"/>
          <w:sz w:val="28"/>
          <w:szCs w:val="28"/>
          <w:u w:val="single"/>
        </w:rPr>
        <w:t>та робота з покращення та удосконале</w:t>
      </w:r>
      <w:r>
        <w:rPr>
          <w:rFonts w:ascii="Times New Roman" w:hAnsi="Times New Roman"/>
          <w:sz w:val="28"/>
          <w:szCs w:val="28"/>
          <w:u w:val="single"/>
        </w:rPr>
        <w:t xml:space="preserve">ння </w:t>
      </w:r>
    </w:p>
    <w:p w:rsidR="00444D98" w:rsidRPr="00E3526D" w:rsidRDefault="00444D98" w:rsidP="00444D98">
      <w:pPr>
        <w:pStyle w:val="a3"/>
        <w:ind w:firstLine="360"/>
        <w:jc w:val="center"/>
        <w:rPr>
          <w:rFonts w:ascii="Times New Roman" w:hAnsi="Times New Roman"/>
          <w:sz w:val="28"/>
          <w:szCs w:val="28"/>
          <w:u w:val="single"/>
        </w:rPr>
      </w:pPr>
      <w:r>
        <w:rPr>
          <w:rFonts w:ascii="Times New Roman" w:hAnsi="Times New Roman"/>
          <w:sz w:val="28"/>
          <w:szCs w:val="28"/>
          <w:u w:val="single"/>
        </w:rPr>
        <w:t>навчально-матеріальної бази</w:t>
      </w:r>
    </w:p>
    <w:p w:rsidR="00444D98" w:rsidRPr="00E3526D" w:rsidRDefault="00444D98" w:rsidP="00444D98">
      <w:pPr>
        <w:pStyle w:val="a3"/>
        <w:jc w:val="center"/>
        <w:rPr>
          <w:rFonts w:ascii="Times New Roman" w:hAnsi="Times New Roman"/>
          <w:sz w:val="28"/>
          <w:szCs w:val="28"/>
          <w:u w:val="single"/>
        </w:rPr>
      </w:pPr>
    </w:p>
    <w:p w:rsidR="00444D98" w:rsidRPr="00E3526D" w:rsidRDefault="00444D98" w:rsidP="00444D98">
      <w:pPr>
        <w:pStyle w:val="a3"/>
        <w:ind w:firstLine="708"/>
        <w:jc w:val="both"/>
        <w:rPr>
          <w:rFonts w:ascii="Times New Roman" w:hAnsi="Times New Roman"/>
          <w:sz w:val="28"/>
          <w:szCs w:val="28"/>
        </w:rPr>
      </w:pPr>
      <w:r w:rsidRPr="00E3526D">
        <w:rPr>
          <w:rFonts w:ascii="Times New Roman" w:hAnsi="Times New Roman"/>
          <w:sz w:val="28"/>
          <w:szCs w:val="28"/>
        </w:rPr>
        <w:t xml:space="preserve">Ремонтних робіт із поточного ремонту було виконано на суму 196,9 тис., з них 135,9 тис. – кошти міського бюджету, 61,0 тис. спонсорські кошти. Це ремонт класних кімнат, санвузлів, електромережі, системи </w:t>
      </w:r>
      <w:r>
        <w:rPr>
          <w:rFonts w:ascii="Times New Roman" w:hAnsi="Times New Roman"/>
          <w:sz w:val="28"/>
          <w:szCs w:val="28"/>
        </w:rPr>
        <w:t>відео нагляду.</w:t>
      </w:r>
    </w:p>
    <w:p w:rsidR="00444D98" w:rsidRPr="00E3526D" w:rsidRDefault="00444D98" w:rsidP="00444D98">
      <w:pPr>
        <w:pStyle w:val="a3"/>
        <w:ind w:firstLine="708"/>
        <w:jc w:val="both"/>
        <w:rPr>
          <w:rFonts w:ascii="Times New Roman" w:hAnsi="Times New Roman"/>
          <w:sz w:val="28"/>
          <w:szCs w:val="28"/>
        </w:rPr>
      </w:pPr>
      <w:r w:rsidRPr="00E3526D">
        <w:rPr>
          <w:rFonts w:ascii="Times New Roman" w:hAnsi="Times New Roman"/>
          <w:sz w:val="28"/>
          <w:szCs w:val="28"/>
        </w:rPr>
        <w:t>Придбано шкільних меблів, обладнання на загальну суму 166,5 тис. грн. з них 88,5 тис. грн. – спонсорські кошти, 43,0 тис. депутатські кошти, 35,0 тис. – кошти міського бюджету.</w:t>
      </w:r>
    </w:p>
    <w:p w:rsidR="00444D98" w:rsidRPr="00E3526D" w:rsidRDefault="00444D98" w:rsidP="00444D98">
      <w:pPr>
        <w:pStyle w:val="a3"/>
        <w:ind w:firstLine="708"/>
        <w:jc w:val="both"/>
        <w:rPr>
          <w:rFonts w:ascii="Times New Roman" w:hAnsi="Times New Roman"/>
          <w:sz w:val="28"/>
          <w:szCs w:val="28"/>
        </w:rPr>
      </w:pPr>
      <w:r w:rsidRPr="00E3526D">
        <w:rPr>
          <w:rFonts w:ascii="Times New Roman" w:hAnsi="Times New Roman"/>
          <w:sz w:val="28"/>
          <w:szCs w:val="28"/>
        </w:rPr>
        <w:t>Було проведено роботи з капітального ремонту і капітальні закупівлі на загальну суму 1 461 946 грн. за рахунок державної субвенції та субвенції обласної ради, а саме:</w:t>
      </w:r>
    </w:p>
    <w:p w:rsidR="00444D98" w:rsidRPr="00E3526D" w:rsidRDefault="00444D98" w:rsidP="00444D98">
      <w:pPr>
        <w:pStyle w:val="a3"/>
        <w:ind w:firstLine="708"/>
        <w:jc w:val="both"/>
        <w:rPr>
          <w:rFonts w:ascii="Times New Roman" w:hAnsi="Times New Roman"/>
          <w:sz w:val="28"/>
          <w:szCs w:val="28"/>
        </w:rPr>
      </w:pPr>
      <w:r w:rsidRPr="00E3526D">
        <w:rPr>
          <w:rFonts w:ascii="Times New Roman" w:hAnsi="Times New Roman"/>
          <w:sz w:val="28"/>
          <w:szCs w:val="28"/>
        </w:rPr>
        <w:t>Капітальний ремонт навчальних кабінетів – 300,0 тис.</w:t>
      </w:r>
    </w:p>
    <w:p w:rsidR="00444D98" w:rsidRPr="00E3526D" w:rsidRDefault="00444D98" w:rsidP="00444D98">
      <w:pPr>
        <w:pStyle w:val="a3"/>
        <w:ind w:firstLine="708"/>
        <w:jc w:val="both"/>
        <w:rPr>
          <w:rFonts w:ascii="Times New Roman" w:hAnsi="Times New Roman"/>
          <w:sz w:val="28"/>
          <w:szCs w:val="28"/>
        </w:rPr>
      </w:pPr>
      <w:r w:rsidRPr="00E3526D">
        <w:rPr>
          <w:rFonts w:ascii="Times New Roman" w:hAnsi="Times New Roman"/>
          <w:sz w:val="28"/>
          <w:szCs w:val="28"/>
        </w:rPr>
        <w:t>Капітальний ремонт дренажної системи (відвід води з підвальних приміщень) – 293,0 тис. (кошти обласного екологічного фонду)</w:t>
      </w:r>
    </w:p>
    <w:p w:rsidR="00444D98" w:rsidRPr="00E3526D" w:rsidRDefault="00444D98" w:rsidP="00444D98">
      <w:pPr>
        <w:pStyle w:val="a3"/>
        <w:ind w:left="360" w:firstLine="348"/>
        <w:jc w:val="both"/>
        <w:rPr>
          <w:rFonts w:ascii="Times New Roman" w:hAnsi="Times New Roman"/>
          <w:sz w:val="28"/>
          <w:szCs w:val="28"/>
        </w:rPr>
      </w:pPr>
      <w:r w:rsidRPr="00E3526D">
        <w:rPr>
          <w:rFonts w:ascii="Times New Roman" w:hAnsi="Times New Roman"/>
          <w:sz w:val="28"/>
          <w:szCs w:val="28"/>
        </w:rPr>
        <w:t>Навчальні засоби та обладнання для кабінету біології 206 480 грн.</w:t>
      </w:r>
    </w:p>
    <w:p w:rsidR="00444D98" w:rsidRPr="00E3526D" w:rsidRDefault="00444D98" w:rsidP="00444D98">
      <w:pPr>
        <w:pStyle w:val="a3"/>
        <w:ind w:left="720"/>
        <w:jc w:val="both"/>
        <w:rPr>
          <w:rFonts w:ascii="Times New Roman" w:hAnsi="Times New Roman"/>
          <w:i/>
          <w:sz w:val="28"/>
          <w:szCs w:val="28"/>
          <w:u w:val="single"/>
        </w:rPr>
      </w:pPr>
      <w:r w:rsidRPr="00E3526D">
        <w:rPr>
          <w:rFonts w:ascii="Times New Roman" w:hAnsi="Times New Roman"/>
          <w:sz w:val="28"/>
          <w:szCs w:val="28"/>
        </w:rPr>
        <w:t>Комп</w:t>
      </w:r>
      <w:r w:rsidRPr="00E3526D">
        <w:rPr>
          <w:rFonts w:ascii="Times New Roman" w:hAnsi="Times New Roman"/>
          <w:sz w:val="28"/>
          <w:szCs w:val="28"/>
          <w:lang w:val="ru-RU"/>
        </w:rPr>
        <w:t>’</w:t>
      </w:r>
      <w:r w:rsidRPr="00E3526D">
        <w:rPr>
          <w:rFonts w:ascii="Times New Roman" w:hAnsi="Times New Roman"/>
          <w:sz w:val="28"/>
          <w:szCs w:val="28"/>
        </w:rPr>
        <w:t>ютерне обладнання для кабінету інформатики  317 626 грн.</w:t>
      </w:r>
      <w:r w:rsidRPr="00E3526D">
        <w:rPr>
          <w:rFonts w:ascii="Times New Roman" w:hAnsi="Times New Roman"/>
          <w:i/>
          <w:sz w:val="28"/>
          <w:szCs w:val="28"/>
          <w:u w:val="single"/>
        </w:rPr>
        <w:t xml:space="preserve"> </w:t>
      </w:r>
    </w:p>
    <w:p w:rsidR="00444D98" w:rsidRPr="00E3526D" w:rsidRDefault="00444D98" w:rsidP="00444D98">
      <w:pPr>
        <w:pStyle w:val="a3"/>
        <w:ind w:left="720"/>
        <w:jc w:val="both"/>
        <w:rPr>
          <w:rFonts w:ascii="Times New Roman" w:hAnsi="Times New Roman"/>
          <w:i/>
          <w:sz w:val="28"/>
          <w:szCs w:val="28"/>
          <w:u w:val="single"/>
        </w:rPr>
      </w:pPr>
      <w:r w:rsidRPr="00E3526D">
        <w:rPr>
          <w:rFonts w:ascii="Times New Roman" w:hAnsi="Times New Roman"/>
          <w:sz w:val="28"/>
          <w:szCs w:val="28"/>
        </w:rPr>
        <w:t>Мультимедійне обладнання 76 690 грн.</w:t>
      </w:r>
    </w:p>
    <w:p w:rsidR="00444D98" w:rsidRPr="00E3526D" w:rsidRDefault="00444D98" w:rsidP="00444D98">
      <w:pPr>
        <w:pStyle w:val="a3"/>
        <w:ind w:left="720"/>
        <w:jc w:val="both"/>
        <w:rPr>
          <w:rFonts w:ascii="Times New Roman" w:hAnsi="Times New Roman"/>
          <w:sz w:val="28"/>
          <w:szCs w:val="28"/>
        </w:rPr>
      </w:pPr>
      <w:r w:rsidRPr="00E3526D">
        <w:rPr>
          <w:rFonts w:ascii="Times New Roman" w:hAnsi="Times New Roman"/>
          <w:sz w:val="28"/>
          <w:szCs w:val="28"/>
        </w:rPr>
        <w:t xml:space="preserve">Обладнання для харчоблоку 268 150 грн. </w:t>
      </w:r>
    </w:p>
    <w:p w:rsidR="00444D98" w:rsidRPr="00E3526D" w:rsidRDefault="00444D98" w:rsidP="00444D98">
      <w:pPr>
        <w:pStyle w:val="a3"/>
        <w:ind w:firstLine="708"/>
        <w:jc w:val="both"/>
        <w:rPr>
          <w:rFonts w:ascii="Times New Roman" w:hAnsi="Times New Roman"/>
          <w:sz w:val="28"/>
          <w:szCs w:val="28"/>
        </w:rPr>
      </w:pPr>
      <w:r w:rsidRPr="00E3526D">
        <w:rPr>
          <w:rFonts w:ascii="Times New Roman" w:hAnsi="Times New Roman"/>
          <w:sz w:val="28"/>
          <w:szCs w:val="28"/>
        </w:rPr>
        <w:t>Завдяки участі в конкурсі проектів і програм було обладнано учнівський гардероб новим сучасним обладнанням на загальну суму 37 845 грн. з них 25,0 тис. кошти міського бюджету.</w:t>
      </w:r>
    </w:p>
    <w:p w:rsidR="00444D98" w:rsidRPr="00E3526D" w:rsidRDefault="00444D98" w:rsidP="00444D98">
      <w:pPr>
        <w:pStyle w:val="a3"/>
        <w:ind w:firstLine="708"/>
        <w:jc w:val="both"/>
        <w:rPr>
          <w:rFonts w:ascii="Times New Roman" w:hAnsi="Times New Roman"/>
          <w:sz w:val="28"/>
          <w:szCs w:val="28"/>
        </w:rPr>
      </w:pPr>
      <w:r w:rsidRPr="00E3526D">
        <w:rPr>
          <w:rFonts w:ascii="Times New Roman" w:hAnsi="Times New Roman"/>
          <w:sz w:val="28"/>
          <w:szCs w:val="28"/>
        </w:rPr>
        <w:t>На 33,0 тис було придбано інвентар для спортивної зали з них 18,0 тис. це премія-виграш «Срібної ліги» шкільного турніру з футболу на Кубок міського голови та НФК «Ураган», 15,0 тис. спонсорські кошти</w:t>
      </w:r>
      <w:r>
        <w:rPr>
          <w:rFonts w:ascii="Times New Roman" w:hAnsi="Times New Roman"/>
          <w:sz w:val="28"/>
          <w:szCs w:val="28"/>
        </w:rPr>
        <w:t>.</w:t>
      </w:r>
    </w:p>
    <w:p w:rsidR="00444D98" w:rsidRPr="00E3526D" w:rsidRDefault="00444D98" w:rsidP="00444D98">
      <w:pPr>
        <w:pStyle w:val="a3"/>
        <w:ind w:firstLine="708"/>
        <w:jc w:val="both"/>
        <w:rPr>
          <w:rFonts w:ascii="Times New Roman" w:hAnsi="Times New Roman"/>
          <w:sz w:val="28"/>
          <w:szCs w:val="28"/>
        </w:rPr>
      </w:pPr>
      <w:r w:rsidRPr="00E3526D">
        <w:rPr>
          <w:rFonts w:ascii="Times New Roman" w:hAnsi="Times New Roman"/>
          <w:sz w:val="28"/>
          <w:szCs w:val="28"/>
        </w:rPr>
        <w:t>Капітальний ремонт огорожі спортивного майданчика із штучним покриттям – 50,0 тис. – спонсорські кошти.</w:t>
      </w:r>
    </w:p>
    <w:p w:rsidR="00444D98" w:rsidRPr="00E3526D" w:rsidRDefault="00444D98" w:rsidP="00444D98">
      <w:pPr>
        <w:pStyle w:val="a3"/>
        <w:ind w:firstLine="708"/>
        <w:jc w:val="both"/>
        <w:rPr>
          <w:rFonts w:ascii="Times New Roman" w:hAnsi="Times New Roman"/>
          <w:sz w:val="28"/>
          <w:szCs w:val="28"/>
        </w:rPr>
      </w:pPr>
      <w:r w:rsidRPr="00E3526D">
        <w:rPr>
          <w:rFonts w:ascii="Times New Roman" w:hAnsi="Times New Roman"/>
          <w:sz w:val="28"/>
          <w:szCs w:val="28"/>
        </w:rPr>
        <w:t>Економія енергоносіїв. Через поширення коронавірусної інфекції та перехід на дистанційне навчання закладом було зекономлено:</w:t>
      </w:r>
    </w:p>
    <w:p w:rsidR="00444D98" w:rsidRPr="00E3526D" w:rsidRDefault="00444D98" w:rsidP="00444D98">
      <w:pPr>
        <w:pStyle w:val="a3"/>
        <w:numPr>
          <w:ilvl w:val="0"/>
          <w:numId w:val="1"/>
        </w:numPr>
        <w:jc w:val="both"/>
        <w:rPr>
          <w:rFonts w:ascii="Times New Roman" w:hAnsi="Times New Roman"/>
          <w:sz w:val="28"/>
          <w:szCs w:val="28"/>
        </w:rPr>
      </w:pPr>
      <w:r>
        <w:rPr>
          <w:rFonts w:ascii="Times New Roman" w:hAnsi="Times New Roman"/>
          <w:sz w:val="28"/>
          <w:szCs w:val="28"/>
        </w:rPr>
        <w:t>е</w:t>
      </w:r>
      <w:r w:rsidRPr="00E3526D">
        <w:rPr>
          <w:rFonts w:ascii="Times New Roman" w:hAnsi="Times New Roman"/>
          <w:sz w:val="28"/>
          <w:szCs w:val="28"/>
        </w:rPr>
        <w:t>лектричної енергії 56,2% від виділених лімітів</w:t>
      </w:r>
    </w:p>
    <w:p w:rsidR="00444D98" w:rsidRPr="00E3526D" w:rsidRDefault="00444D98" w:rsidP="00444D98">
      <w:pPr>
        <w:pStyle w:val="a3"/>
        <w:ind w:left="720"/>
        <w:jc w:val="both"/>
        <w:rPr>
          <w:rFonts w:ascii="Times New Roman" w:hAnsi="Times New Roman"/>
          <w:sz w:val="28"/>
          <w:szCs w:val="28"/>
        </w:rPr>
      </w:pPr>
      <w:r>
        <w:rPr>
          <w:rFonts w:ascii="Times New Roman" w:hAnsi="Times New Roman"/>
          <w:sz w:val="28"/>
          <w:szCs w:val="28"/>
        </w:rPr>
        <w:t>т</w:t>
      </w:r>
      <w:r w:rsidRPr="00E3526D">
        <w:rPr>
          <w:rFonts w:ascii="Times New Roman" w:hAnsi="Times New Roman"/>
          <w:sz w:val="28"/>
          <w:szCs w:val="28"/>
        </w:rPr>
        <w:t>еплопостачання 38,2% від виділених лімітів</w:t>
      </w:r>
    </w:p>
    <w:p w:rsidR="00444D98" w:rsidRDefault="00444D98" w:rsidP="00444D98">
      <w:pPr>
        <w:pStyle w:val="a3"/>
        <w:numPr>
          <w:ilvl w:val="0"/>
          <w:numId w:val="1"/>
        </w:numPr>
        <w:jc w:val="both"/>
        <w:rPr>
          <w:rFonts w:ascii="Times New Roman" w:hAnsi="Times New Roman"/>
          <w:sz w:val="28"/>
          <w:szCs w:val="28"/>
        </w:rPr>
      </w:pPr>
      <w:r>
        <w:rPr>
          <w:rFonts w:ascii="Times New Roman" w:hAnsi="Times New Roman"/>
          <w:sz w:val="28"/>
          <w:szCs w:val="28"/>
        </w:rPr>
        <w:t>в</w:t>
      </w:r>
      <w:r w:rsidRPr="00E3526D">
        <w:rPr>
          <w:rFonts w:ascii="Times New Roman" w:hAnsi="Times New Roman"/>
          <w:sz w:val="28"/>
          <w:szCs w:val="28"/>
        </w:rPr>
        <w:t>одопостачання – 63% від виділених лімітів</w:t>
      </w:r>
    </w:p>
    <w:p w:rsidR="00444D98" w:rsidRPr="00E3526D" w:rsidRDefault="00444D98" w:rsidP="00444D98">
      <w:pPr>
        <w:pStyle w:val="a3"/>
        <w:ind w:left="720"/>
        <w:jc w:val="both"/>
        <w:rPr>
          <w:rFonts w:ascii="Times New Roman" w:hAnsi="Times New Roman"/>
          <w:sz w:val="28"/>
          <w:szCs w:val="28"/>
        </w:rPr>
      </w:pPr>
    </w:p>
    <w:p w:rsidR="00444D98" w:rsidRPr="00E3526D" w:rsidRDefault="00444D98" w:rsidP="00444D98">
      <w:pPr>
        <w:ind w:firstLine="360"/>
        <w:jc w:val="center"/>
        <w:rPr>
          <w:sz w:val="28"/>
          <w:szCs w:val="28"/>
          <w:u w:val="single"/>
        </w:rPr>
      </w:pPr>
      <w:r w:rsidRPr="00E3526D">
        <w:rPr>
          <w:sz w:val="28"/>
          <w:szCs w:val="28"/>
          <w:u w:val="single"/>
          <w:lang w:val="en-US"/>
        </w:rPr>
        <w:t>X</w:t>
      </w:r>
      <w:r w:rsidRPr="00E3526D">
        <w:rPr>
          <w:sz w:val="28"/>
          <w:szCs w:val="28"/>
          <w:u w:val="single"/>
        </w:rPr>
        <w:t>. Економія енергоносіїв</w:t>
      </w:r>
    </w:p>
    <w:p w:rsidR="00444D98" w:rsidRDefault="00444D98" w:rsidP="00444D98">
      <w:pPr>
        <w:ind w:firstLine="360"/>
        <w:jc w:val="both"/>
        <w:rPr>
          <w:sz w:val="28"/>
          <w:szCs w:val="28"/>
        </w:rPr>
      </w:pPr>
      <w:r w:rsidRPr="00E3526D">
        <w:rPr>
          <w:sz w:val="28"/>
          <w:szCs w:val="28"/>
        </w:rPr>
        <w:t>Загальна сума зекономлених коштів-393930 грн.</w:t>
      </w:r>
    </w:p>
    <w:p w:rsidR="00444D98" w:rsidRDefault="00444D98" w:rsidP="00444D98">
      <w:pPr>
        <w:ind w:firstLine="360"/>
        <w:jc w:val="both"/>
        <w:rPr>
          <w:sz w:val="28"/>
          <w:szCs w:val="28"/>
        </w:rPr>
      </w:pPr>
    </w:p>
    <w:p w:rsidR="00444D98" w:rsidRPr="002807C4" w:rsidRDefault="00444D98" w:rsidP="00444D98">
      <w:pPr>
        <w:jc w:val="both"/>
        <w:rPr>
          <w:sz w:val="28"/>
          <w:szCs w:val="28"/>
          <w:lang w:val="uk-UA"/>
        </w:rPr>
      </w:pPr>
      <w:r w:rsidRPr="00444D98">
        <w:rPr>
          <w:sz w:val="28"/>
          <w:szCs w:val="28"/>
        </w:rPr>
        <w:t xml:space="preserve">       </w:t>
      </w:r>
      <w:r>
        <w:rPr>
          <w:sz w:val="28"/>
          <w:szCs w:val="28"/>
          <w:lang w:val="uk-UA"/>
        </w:rPr>
        <w:t>Директор Ліцею №5</w:t>
      </w:r>
      <w:r>
        <w:rPr>
          <w:sz w:val="28"/>
          <w:szCs w:val="28"/>
          <w:lang w:val="en-US"/>
        </w:rPr>
        <w:t xml:space="preserve">                                                              </w:t>
      </w:r>
      <w:r>
        <w:rPr>
          <w:sz w:val="28"/>
          <w:szCs w:val="28"/>
          <w:lang w:val="uk-UA"/>
        </w:rPr>
        <w:t>Я. Олексин</w:t>
      </w:r>
    </w:p>
    <w:p w:rsidR="00444D98" w:rsidRPr="00E3526D" w:rsidRDefault="00444D98" w:rsidP="00444D98">
      <w:pPr>
        <w:ind w:firstLine="360"/>
        <w:jc w:val="both"/>
        <w:rPr>
          <w:sz w:val="28"/>
          <w:szCs w:val="28"/>
          <w:u w:val="single"/>
        </w:rPr>
      </w:pPr>
    </w:p>
    <w:p w:rsidR="009C1C36" w:rsidRDefault="009C1C36"/>
    <w:sectPr w:rsidR="009C1C3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B142A9A"/>
    <w:multiLevelType w:val="hybridMultilevel"/>
    <w:tmpl w:val="1B8047CA"/>
    <w:lvl w:ilvl="0" w:tplc="34CCF7EE">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AF8"/>
    <w:rsid w:val="00296AF8"/>
    <w:rsid w:val="00444D98"/>
    <w:rsid w:val="00715AEA"/>
    <w:rsid w:val="009C1C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CC83CB-4618-4634-BEAF-7F41F42A5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4D98"/>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44D98"/>
    <w:pPr>
      <w:spacing w:after="0" w:line="240" w:lineRule="auto"/>
    </w:pPr>
    <w:rPr>
      <w:rFonts w:ascii="Calibri" w:eastAsia="Calibri" w:hAnsi="Calibri" w:cs="Times New Roman"/>
    </w:rPr>
  </w:style>
  <w:style w:type="paragraph" w:styleId="a4">
    <w:name w:val="List Paragraph"/>
    <w:basedOn w:val="a"/>
    <w:uiPriority w:val="34"/>
    <w:qFormat/>
    <w:rsid w:val="00444D98"/>
    <w:pPr>
      <w:spacing w:after="160" w:line="259" w:lineRule="auto"/>
      <w:ind w:left="720"/>
      <w:contextualSpacing/>
    </w:pPr>
    <w:rPr>
      <w:rFonts w:ascii="Calibri" w:eastAsia="Calibri" w:hAnsi="Calibri"/>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hart" Target="charts/chart3.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hart" Target="charts/chart8.xml"/><Relationship Id="rId1" Type="http://schemas.openxmlformats.org/officeDocument/2006/relationships/numbering" Target="numbering.xml"/><Relationship Id="rId6" Type="http://schemas.openxmlformats.org/officeDocument/2006/relationships/chart" Target="charts/chart2.xml"/><Relationship Id="rId11" Type="http://schemas.openxmlformats.org/officeDocument/2006/relationships/chart" Target="charts/chart6.xml"/><Relationship Id="rId5" Type="http://schemas.openxmlformats.org/officeDocument/2006/relationships/chart" Target="charts/chart1.xml"/><Relationship Id="rId15" Type="http://schemas.openxmlformats.org/officeDocument/2006/relationships/chart" Target="charts/chart7.xml"/><Relationship Id="rId10" Type="http://schemas.openxmlformats.org/officeDocument/2006/relationships/chart" Target="charts/chart5.xml"/><Relationship Id="rId4" Type="http://schemas.openxmlformats.org/officeDocument/2006/relationships/webSettings" Target="webSettings.xml"/><Relationship Id="rId9" Type="http://schemas.openxmlformats.org/officeDocument/2006/relationships/chart" Target="charts/chart4.xml"/><Relationship Id="rId14" Type="http://schemas.openxmlformats.org/officeDocument/2006/relationships/image" Target="media/image4.png"/></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1" Type="http://schemas.openxmlformats.org/officeDocument/2006/relationships/oleObject" Target="file:///E:\&#1044;&#1110;&#1072;&#1075;&#1088;&#1072;&#1084;&#1080;.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E:\&#1044;&#1110;&#1072;&#1075;&#1088;&#1072;&#1084;&#1080;.xls" TargetMode="Externa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2.xml"/></Relationships>
</file>

<file path=word/charts/_rels/chart6.xml.rels><?xml version="1.0" encoding="UTF-8" standalone="yes"?>
<Relationships xmlns="http://schemas.openxmlformats.org/package/2006/relationships"><Relationship Id="rId1" Type="http://schemas.openxmlformats.org/officeDocument/2006/relationships/oleObject" Target="file:///E:\&#1044;&#1110;&#1072;&#1075;&#1088;&#1072;&#1084;&#1080;.xls"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E:\&#1044;&#1110;&#1072;&#1075;&#1088;&#1072;&#1084;&#1080;.xls"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E:\&#1044;&#1110;&#1072;&#1075;&#1088;&#1072;&#1084;&#1080;.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uk-UA"/>
              <a:t>Всього: 103 пед. працівників (на 01.01.2021р.)</a:t>
            </a:r>
          </a:p>
        </c:rich>
      </c:tx>
      <c:layout/>
      <c:overlay val="0"/>
      <c:spPr>
        <a:noFill/>
        <a:ln w="25394">
          <a:noFill/>
        </a:ln>
      </c:spPr>
    </c:title>
    <c:autoTitleDeleted val="0"/>
    <c:plotArea>
      <c:layout>
        <c:manualLayout>
          <c:layoutTarget val="inner"/>
          <c:xMode val="edge"/>
          <c:yMode val="edge"/>
          <c:x val="0.18086500655307994"/>
          <c:y val="0.24345549738219899"/>
          <c:w val="0.31454783748361731"/>
          <c:h val="0.62827225130890052"/>
        </c:manualLayout>
      </c:layout>
      <c:pieChart>
        <c:varyColors val="1"/>
        <c:ser>
          <c:idx val="0"/>
          <c:order val="0"/>
          <c:tx>
            <c:strRef>
              <c:f>Аркуш1!$B$1</c:f>
              <c:strCache>
                <c:ptCount val="1"/>
                <c:pt idx="0">
                  <c:v>Всього: 103 пед. працівників (на 01.01.2021р.)</c:v>
                </c:pt>
              </c:strCache>
            </c:strRef>
          </c:tx>
          <c:dPt>
            <c:idx val="0"/>
            <c:bubble3D val="0"/>
          </c:dPt>
          <c:dPt>
            <c:idx val="1"/>
            <c:bubble3D val="0"/>
          </c:dPt>
          <c:dPt>
            <c:idx val="2"/>
            <c:bubble3D val="0"/>
          </c:dPt>
          <c:dPt>
            <c:idx val="3"/>
            <c:bubble3D val="0"/>
          </c:dPt>
          <c:dLbls>
            <c:dLbl>
              <c:idx val="0"/>
              <c:layout/>
              <c:tx>
                <c:rich>
                  <a:bodyPr/>
                  <a:lstStyle/>
                  <a:p>
                    <a:r>
                      <a:rPr lang="en-US"/>
                      <a:t>9%</a:t>
                    </a:r>
                  </a:p>
                  <a:p>
                    <a:r>
                      <a:rPr lang="en-US"/>
                      <a:t>(9)</a:t>
                    </a:r>
                  </a:p>
                </c:rich>
              </c:tx>
              <c:dLblPos val="bestFit"/>
              <c:showLegendKey val="0"/>
              <c:showVal val="0"/>
              <c:showCatName val="0"/>
              <c:showSerName val="0"/>
              <c:showPercent val="0"/>
              <c:showBubbleSize val="0"/>
              <c:extLst>
                <c:ext xmlns:c15="http://schemas.microsoft.com/office/drawing/2012/chart" uri="{CE6537A1-D6FC-4f65-9D91-7224C49458BB}">
                  <c15:layout/>
                </c:ext>
              </c:extLst>
            </c:dLbl>
            <c:dLbl>
              <c:idx val="1"/>
              <c:layout/>
              <c:tx>
                <c:rich>
                  <a:bodyPr/>
                  <a:lstStyle/>
                  <a:p>
                    <a:r>
                      <a:rPr lang="en-US"/>
                      <a:t>17%</a:t>
                    </a:r>
                  </a:p>
                  <a:p>
                    <a:r>
                      <a:rPr lang="en-US"/>
                      <a:t>(18)</a:t>
                    </a:r>
                  </a:p>
                </c:rich>
              </c:tx>
              <c:dLblPos val="bestFit"/>
              <c:showLegendKey val="0"/>
              <c:showVal val="0"/>
              <c:showCatName val="0"/>
              <c:showSerName val="0"/>
              <c:showPercent val="0"/>
              <c:showBubbleSize val="0"/>
              <c:extLst>
                <c:ext xmlns:c15="http://schemas.microsoft.com/office/drawing/2012/chart" uri="{CE6537A1-D6FC-4f65-9D91-7224C49458BB}">
                  <c15:layout/>
                </c:ext>
              </c:extLst>
            </c:dLbl>
            <c:dLbl>
              <c:idx val="2"/>
              <c:layout/>
              <c:tx>
                <c:rich>
                  <a:bodyPr/>
                  <a:lstStyle/>
                  <a:p>
                    <a:r>
                      <a:rPr lang="en-US"/>
                      <a:t>14%</a:t>
                    </a:r>
                  </a:p>
                  <a:p>
                    <a:r>
                      <a:rPr lang="en-US"/>
                      <a:t>(14)</a:t>
                    </a:r>
                  </a:p>
                </c:rich>
              </c:tx>
              <c:dLblPos val="bestFit"/>
              <c:showLegendKey val="0"/>
              <c:showVal val="0"/>
              <c:showCatName val="0"/>
              <c:showSerName val="0"/>
              <c:showPercent val="0"/>
              <c:showBubbleSize val="0"/>
              <c:extLst>
                <c:ext xmlns:c15="http://schemas.microsoft.com/office/drawing/2012/chart" uri="{CE6537A1-D6FC-4f65-9D91-7224C49458BB}">
                  <c15:layout/>
                </c:ext>
              </c:extLst>
            </c:dLbl>
            <c:dLbl>
              <c:idx val="3"/>
              <c:layout/>
              <c:tx>
                <c:rich>
                  <a:bodyPr/>
                  <a:lstStyle/>
                  <a:p>
                    <a:r>
                      <a:rPr lang="en-US"/>
                      <a:t>60%</a:t>
                    </a:r>
                  </a:p>
                  <a:p>
                    <a:r>
                      <a:rPr lang="en-US"/>
                      <a:t>(62)</a:t>
                    </a:r>
                  </a:p>
                </c:rich>
              </c:tx>
              <c:dLblPos val="bestFit"/>
              <c:showLegendKey val="0"/>
              <c:showVal val="0"/>
              <c:showCatName val="0"/>
              <c:showSerName val="0"/>
              <c:showPercent val="0"/>
              <c:showBubbleSize val="0"/>
              <c:extLst>
                <c:ext xmlns:c15="http://schemas.microsoft.com/office/drawing/2012/chart" uri="{CE6537A1-D6FC-4f65-9D91-7224C49458BB}">
                  <c15:layout/>
                </c:ext>
              </c:extLst>
            </c:dLbl>
            <c:spPr>
              <a:noFill/>
              <a:ln w="25394">
                <a:noFill/>
              </a:ln>
            </c:spPr>
            <c:txPr>
              <a:bodyPr wrap="square" lIns="38100" tIns="19050" rIns="38100" bIns="19050" anchor="ctr">
                <a:spAutoFit/>
              </a:bodyPr>
              <a:lstStyle/>
              <a:p>
                <a:pPr>
                  <a:defRPr sz="1400"/>
                </a:pPr>
                <a:endParaRPr lang="uk-UA"/>
              </a:p>
            </c:txPr>
            <c:showLegendKey val="0"/>
            <c:showVal val="1"/>
            <c:showCatName val="0"/>
            <c:showSerName val="0"/>
            <c:showPercent val="1"/>
            <c:showBubbleSize val="0"/>
            <c:showLeaderLines val="1"/>
            <c:extLst>
              <c:ext xmlns:c15="http://schemas.microsoft.com/office/drawing/2012/chart" uri="{CE6537A1-D6FC-4f65-9D91-7224C49458BB}"/>
            </c:extLst>
          </c:dLbls>
          <c:cat>
            <c:strRef>
              <c:f>Аркуш1!$A$2:$A$5</c:f>
              <c:strCache>
                <c:ptCount val="4"/>
                <c:pt idx="0">
                  <c:v>Спеціаліст - 9</c:v>
                </c:pt>
                <c:pt idx="1">
                  <c:v>ІІ категорія -18</c:v>
                </c:pt>
                <c:pt idx="2">
                  <c:v>І категорія - 14</c:v>
                </c:pt>
                <c:pt idx="3">
                  <c:v>Вища категорія - 62</c:v>
                </c:pt>
              </c:strCache>
            </c:strRef>
          </c:cat>
          <c:val>
            <c:numRef>
              <c:f>Аркуш1!$B$2:$B$5</c:f>
              <c:numCache>
                <c:formatCode>General</c:formatCode>
                <c:ptCount val="4"/>
                <c:pt idx="0">
                  <c:v>9</c:v>
                </c:pt>
                <c:pt idx="1">
                  <c:v>18</c:v>
                </c:pt>
                <c:pt idx="2">
                  <c:v>14</c:v>
                </c:pt>
                <c:pt idx="3">
                  <c:v>62</c:v>
                </c:pt>
              </c:numCache>
            </c:numRef>
          </c:val>
        </c:ser>
        <c:dLbls>
          <c:showLegendKey val="0"/>
          <c:showVal val="0"/>
          <c:showCatName val="0"/>
          <c:showSerName val="0"/>
          <c:showPercent val="0"/>
          <c:showBubbleSize val="0"/>
          <c:showLeaderLines val="1"/>
        </c:dLbls>
        <c:firstSliceAng val="0"/>
      </c:pieChart>
      <c:spPr>
        <a:noFill/>
        <a:ln w="25394">
          <a:noFill/>
        </a:ln>
      </c:spPr>
    </c:plotArea>
    <c:legend>
      <c:legendPos val="r"/>
      <c:layout>
        <c:manualLayout>
          <c:xMode val="edge"/>
          <c:yMode val="edge"/>
          <c:x val="0.60517246367826072"/>
          <c:y val="0.31186440677966104"/>
          <c:w val="0.32931035195403724"/>
          <c:h val="0.38644067796610165"/>
        </c:manualLayout>
      </c:layout>
      <c:overlay val="0"/>
      <c:spPr>
        <a:noFill/>
        <a:ln w="25394">
          <a:noFill/>
        </a:ln>
      </c:spPr>
      <c:txPr>
        <a:bodyPr/>
        <a:lstStyle/>
        <a:p>
          <a:pPr>
            <a:defRPr sz="1400"/>
          </a:pPr>
          <a:endParaRPr lang="uk-UA"/>
        </a:p>
      </c:txPr>
    </c:legend>
    <c:plotVisOnly val="1"/>
    <c:dispBlanksAs val="zero"/>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9903938520653227E-2"/>
          <c:y val="9.0740740740740733E-2"/>
          <c:w val="0.42363112391930829"/>
          <c:h val="0.81666666666666654"/>
        </c:manualLayout>
      </c:layout>
      <c:pieChart>
        <c:varyColors val="1"/>
        <c:ser>
          <c:idx val="0"/>
          <c:order val="0"/>
          <c:tx>
            <c:strRef>
              <c:f>Аркуш1!$B$1</c:f>
              <c:strCache>
                <c:ptCount val="1"/>
                <c:pt idx="0">
                  <c:v>Стовпець1</c:v>
                </c:pt>
              </c:strCache>
            </c:strRef>
          </c:tx>
          <c:dPt>
            <c:idx val="0"/>
            <c:bubble3D val="0"/>
          </c:dPt>
          <c:dPt>
            <c:idx val="1"/>
            <c:bubble3D val="0"/>
          </c:dPt>
          <c:dPt>
            <c:idx val="2"/>
            <c:bubble3D val="0"/>
          </c:dPt>
          <c:dLbls>
            <c:dLbl>
              <c:idx val="0"/>
              <c:tx>
                <c:rich>
                  <a:bodyPr/>
                  <a:lstStyle/>
                  <a:p>
                    <a:pPr>
                      <a:defRPr sz="500"/>
                    </a:pPr>
                    <a:r>
                      <a:rPr lang="uk-UA" sz="500"/>
                      <a:t>52%</a:t>
                    </a:r>
                  </a:p>
                  <a:p>
                    <a:pPr>
                      <a:defRPr sz="500"/>
                    </a:pPr>
                    <a:r>
                      <a:rPr lang="uk-UA" sz="500"/>
                      <a:t>(32 учні)</a:t>
                    </a:r>
                  </a:p>
                </c:rich>
              </c:tx>
              <c:spPr>
                <a:noFill/>
                <a:ln w="25400">
                  <a:noFill/>
                </a:ln>
              </c:spPr>
              <c:dLblPos val="bestFit"/>
              <c:showLegendKey val="0"/>
              <c:showVal val="0"/>
              <c:showCatName val="0"/>
              <c:showSerName val="0"/>
              <c:showPercent val="0"/>
              <c:showBubbleSize val="0"/>
              <c:extLst>
                <c:ext xmlns:c15="http://schemas.microsoft.com/office/drawing/2012/chart" uri="{CE6537A1-D6FC-4f65-9D91-7224C49458BB}"/>
              </c:extLst>
            </c:dLbl>
            <c:dLbl>
              <c:idx val="1"/>
              <c:tx>
                <c:rich>
                  <a:bodyPr/>
                  <a:lstStyle/>
                  <a:p>
                    <a:pPr>
                      <a:defRPr sz="500"/>
                    </a:pPr>
                    <a:r>
                      <a:rPr lang="uk-UA" sz="500"/>
                      <a:t>36%</a:t>
                    </a:r>
                  </a:p>
                  <a:p>
                    <a:pPr>
                      <a:defRPr sz="500"/>
                    </a:pPr>
                    <a:r>
                      <a:rPr lang="uk-UA" sz="500"/>
                      <a:t>(22 учні)</a:t>
                    </a:r>
                  </a:p>
                </c:rich>
              </c:tx>
              <c:spPr>
                <a:noFill/>
                <a:ln w="25400">
                  <a:noFill/>
                </a:ln>
              </c:spPr>
              <c:dLblPos val="bestFit"/>
              <c:showLegendKey val="0"/>
              <c:showVal val="0"/>
              <c:showCatName val="0"/>
              <c:showSerName val="0"/>
              <c:showPercent val="0"/>
              <c:showBubbleSize val="0"/>
              <c:extLst>
                <c:ext xmlns:c15="http://schemas.microsoft.com/office/drawing/2012/chart" uri="{CE6537A1-D6FC-4f65-9D91-7224C49458BB}"/>
              </c:extLst>
            </c:dLbl>
            <c:dLbl>
              <c:idx val="2"/>
              <c:tx>
                <c:rich>
                  <a:bodyPr/>
                  <a:lstStyle/>
                  <a:p>
                    <a:pPr>
                      <a:defRPr sz="500"/>
                    </a:pPr>
                    <a:r>
                      <a:rPr lang="uk-UA" sz="500"/>
                      <a:t>12%</a:t>
                    </a:r>
                  </a:p>
                  <a:p>
                    <a:pPr>
                      <a:defRPr sz="500"/>
                    </a:pPr>
                    <a:r>
                      <a:rPr lang="uk-UA" sz="500"/>
                      <a:t>(7</a:t>
                    </a:r>
                    <a:r>
                      <a:rPr lang="uk-UA" sz="500" baseline="0"/>
                      <a:t> учнів</a:t>
                    </a:r>
                    <a:r>
                      <a:rPr lang="uk-UA" sz="500"/>
                      <a:t>)</a:t>
                    </a:r>
                  </a:p>
                </c:rich>
              </c:tx>
              <c:spPr>
                <a:noFill/>
                <a:ln w="25400">
                  <a:noFill/>
                </a:ln>
              </c:spPr>
              <c:dLblPos val="bestFit"/>
              <c:showLegendKey val="0"/>
              <c:showVal val="0"/>
              <c:showCatName val="0"/>
              <c:showSerName val="0"/>
              <c:showPercent val="0"/>
              <c:showBubbleSize val="0"/>
              <c:extLst>
                <c:ext xmlns:c15="http://schemas.microsoft.com/office/drawing/2012/chart" uri="{CE6537A1-D6FC-4f65-9D91-7224C49458BB}"/>
              </c:extLst>
            </c:dLbl>
            <c:spPr>
              <a:noFill/>
              <a:ln>
                <a:noFill/>
              </a:ln>
              <a:effectLst/>
            </c:spPr>
            <c:showLegendKey val="0"/>
            <c:showVal val="0"/>
            <c:showCatName val="0"/>
            <c:showSerName val="0"/>
            <c:showPercent val="0"/>
            <c:showBubbleSize val="0"/>
            <c:extLst>
              <c:ext xmlns:c15="http://schemas.microsoft.com/office/drawing/2012/chart" uri="{CE6537A1-D6FC-4f65-9D91-7224C49458BB}"/>
            </c:extLst>
          </c:dLbls>
          <c:cat>
            <c:strRef>
              <c:f>Аркуш1!$A$2:$A$4</c:f>
              <c:strCache>
                <c:ptCount val="3"/>
                <c:pt idx="0">
                  <c:v>ЗВО м. Ів.-Фр. - 32 учні</c:v>
                </c:pt>
                <c:pt idx="1">
                  <c:v>ЗВО України (за межами м.Ів.-Фр.) - 22 учні</c:v>
                </c:pt>
                <c:pt idx="2">
                  <c:v>За межами України - 7 учнів</c:v>
                </c:pt>
              </c:strCache>
            </c:strRef>
          </c:cat>
          <c:val>
            <c:numRef>
              <c:f>Аркуш1!$B$2:$B$4</c:f>
              <c:numCache>
                <c:formatCode>0%</c:formatCode>
                <c:ptCount val="3"/>
                <c:pt idx="0">
                  <c:v>0.52</c:v>
                </c:pt>
                <c:pt idx="1">
                  <c:v>0.36</c:v>
                </c:pt>
                <c:pt idx="2">
                  <c:v>0.12</c:v>
                </c:pt>
              </c:numCache>
            </c:numRef>
          </c:val>
        </c:ser>
        <c:dLbls>
          <c:showLegendKey val="0"/>
          <c:showVal val="0"/>
          <c:showCatName val="0"/>
          <c:showSerName val="0"/>
          <c:showPercent val="0"/>
          <c:showBubbleSize val="0"/>
          <c:showLeaderLines val="1"/>
        </c:dLbls>
        <c:firstSliceAng val="0"/>
      </c:pieChart>
      <c:spPr>
        <a:noFill/>
        <a:ln w="25400">
          <a:noFill/>
        </a:ln>
      </c:spPr>
    </c:plotArea>
    <c:legend>
      <c:legendPos val="r"/>
      <c:layout>
        <c:manualLayout>
          <c:xMode val="edge"/>
          <c:yMode val="edge"/>
          <c:x val="0.27655681955962363"/>
          <c:y val="0"/>
          <c:w val="0.39743591717490923"/>
          <c:h val="0.8070179037393177"/>
        </c:manualLayout>
      </c:layout>
      <c:overlay val="0"/>
      <c:spPr>
        <a:noFill/>
        <a:ln w="25400">
          <a:noFill/>
        </a:ln>
      </c:spPr>
      <c:txPr>
        <a:bodyPr/>
        <a:lstStyle/>
        <a:p>
          <a:pPr>
            <a:defRPr sz="1100" kern="600" baseline="0"/>
          </a:pPr>
          <a:endParaRPr lang="uk-UA"/>
        </a:p>
      </c:txPr>
    </c:legend>
    <c:plotVisOnly val="1"/>
    <c:dispBlanksAs val="zero"/>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roundedCorners val="1"/>
  <c:style val="2"/>
  <c:chart>
    <c:autoTitleDeleted val="1"/>
    <c:view3D>
      <c:rotX val="30"/>
      <c:rotY val="0"/>
      <c:rAngAx val="1"/>
    </c:view3D>
    <c:floor>
      <c:thickness val="0"/>
    </c:floor>
    <c:sideWall>
      <c:thickness val="0"/>
    </c:sideWall>
    <c:backWall>
      <c:thickness val="0"/>
    </c:backWall>
    <c:plotArea>
      <c:layout>
        <c:manualLayout>
          <c:layoutTarget val="inner"/>
          <c:xMode val="edge"/>
          <c:yMode val="edge"/>
          <c:x val="2.2251891410769952E-2"/>
          <c:y val="0.15061079466130575"/>
          <c:w val="0.53869954339819759"/>
          <c:h val="0.66765161668621309"/>
        </c:manualLayout>
      </c:layout>
      <c:pie3DChart>
        <c:varyColors val="1"/>
        <c:ser>
          <c:idx val="0"/>
          <c:order val="0"/>
          <c:dLbls>
            <c:spPr>
              <a:noFill/>
              <a:ln w="25400">
                <a:noFill/>
              </a:ln>
            </c:spPr>
            <c:showLegendKey val="1"/>
            <c:showVal val="1"/>
            <c:showCatName val="1"/>
            <c:showSerName val="1"/>
            <c:showPercent val="1"/>
            <c:showBubbleSize val="1"/>
            <c:showLeaderLines val="1"/>
            <c:extLst>
              <c:ext xmlns:c15="http://schemas.microsoft.com/office/drawing/2012/chart" uri="{CE6537A1-D6FC-4f65-9D91-7224C49458BB}"/>
            </c:extLst>
          </c:dLbls>
          <c:cat>
            <c:strRef>
              <c:f>Лист1!$B$284:$B$285</c:f>
              <c:strCache>
                <c:ptCount val="2"/>
                <c:pt idx="0">
                  <c:v>Бюджетна форма (32 учні)</c:v>
                </c:pt>
                <c:pt idx="1">
                  <c:v>Контрактна форма (29 учнів)</c:v>
                </c:pt>
              </c:strCache>
            </c:strRef>
          </c:cat>
          <c:val>
            <c:numRef>
              <c:f>Лист1!$C$284:$C$285</c:f>
              <c:numCache>
                <c:formatCode>General</c:formatCode>
                <c:ptCount val="2"/>
                <c:pt idx="0">
                  <c:v>32</c:v>
                </c:pt>
                <c:pt idx="1">
                  <c:v>29</c:v>
                </c:pt>
              </c:numCache>
            </c:numRef>
          </c:val>
        </c:ser>
        <c:dLbls>
          <c:showLegendKey val="0"/>
          <c:showVal val="0"/>
          <c:showCatName val="0"/>
          <c:showSerName val="0"/>
          <c:showPercent val="0"/>
          <c:showBubbleSize val="0"/>
          <c:showLeaderLines val="1"/>
        </c:dLbls>
      </c:pie3DChart>
      <c:spPr>
        <a:noFill/>
        <a:ln w="25400">
          <a:noFill/>
        </a:ln>
      </c:spPr>
    </c:plotArea>
    <c:legend>
      <c:legendPos val="r"/>
      <c:layout>
        <c:manualLayout>
          <c:xMode val="edge"/>
          <c:yMode val="edge"/>
          <c:x val="0.77500031534843605"/>
          <c:y val="2.4647887323943688E-2"/>
          <c:w val="0.19666674669057077"/>
          <c:h val="0.9471830985915497"/>
        </c:manualLayout>
      </c:layout>
      <c:overlay val="1"/>
    </c:legend>
    <c:plotVisOnly val="1"/>
    <c:dispBlanksAs val="zero"/>
    <c:showDLblsOverMax val="1"/>
  </c:chart>
  <c:externalData r:id="rId1">
    <c:autoUpdate val="1"/>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roundedCorners val="1"/>
  <c:style val="2"/>
  <c:chart>
    <c:autoTitleDeleted val="1"/>
    <c:view3D>
      <c:rotX val="30"/>
      <c:rotY val="0"/>
      <c:rAngAx val="1"/>
    </c:view3D>
    <c:floor>
      <c:thickness val="0"/>
    </c:floor>
    <c:sideWall>
      <c:thickness val="0"/>
    </c:sideWall>
    <c:backWall>
      <c:thickness val="0"/>
    </c:backWall>
    <c:plotArea>
      <c:layout>
        <c:manualLayout>
          <c:layoutTarget val="inner"/>
          <c:xMode val="edge"/>
          <c:yMode val="edge"/>
          <c:x val="4.7059534854215802E-2"/>
          <c:y val="9.8933675610297978E-2"/>
          <c:w val="0.51886730737207698"/>
          <c:h val="0.68196545964669797"/>
        </c:manualLayout>
      </c:layout>
      <c:pie3DChart>
        <c:varyColors val="1"/>
        <c:ser>
          <c:idx val="0"/>
          <c:order val="0"/>
          <c:dLbls>
            <c:spPr>
              <a:noFill/>
              <a:ln w="25400">
                <a:noFill/>
              </a:ln>
            </c:spPr>
            <c:showLegendKey val="1"/>
            <c:showVal val="1"/>
            <c:showCatName val="1"/>
            <c:showSerName val="1"/>
            <c:showPercent val="1"/>
            <c:showBubbleSize val="1"/>
            <c:showLeaderLines val="1"/>
            <c:extLst>
              <c:ext xmlns:c15="http://schemas.microsoft.com/office/drawing/2012/chart" uri="{CE6537A1-D6FC-4f65-9D91-7224C49458BB}"/>
            </c:extLst>
          </c:dLbls>
          <c:cat>
            <c:strRef>
              <c:f>Лист1!$B$297:$B$302</c:f>
              <c:strCache>
                <c:ptCount val="6"/>
                <c:pt idx="0">
                  <c:v>Ліцей ім. Сабата - 143</c:v>
                </c:pt>
                <c:pt idx="1">
                  <c:v>Ліцей № 5 -134</c:v>
                </c:pt>
                <c:pt idx="2">
                  <c:v>Ліцей № 11 - 116</c:v>
                </c:pt>
                <c:pt idx="3">
                  <c:v>Ліцей ім. Пулюя - 77</c:v>
                </c:pt>
                <c:pt idx="4">
                  <c:v>Ліцей ім. Р.Шухевича - 73</c:v>
                </c:pt>
                <c:pt idx="5">
                  <c:v>Решта - 455</c:v>
                </c:pt>
              </c:strCache>
            </c:strRef>
          </c:cat>
          <c:val>
            <c:numRef>
              <c:f>Лист1!$C$297:$C$302</c:f>
              <c:numCache>
                <c:formatCode>General</c:formatCode>
                <c:ptCount val="6"/>
                <c:pt idx="0">
                  <c:v>143</c:v>
                </c:pt>
                <c:pt idx="1">
                  <c:v>134</c:v>
                </c:pt>
                <c:pt idx="2">
                  <c:v>116</c:v>
                </c:pt>
                <c:pt idx="3">
                  <c:v>77</c:v>
                </c:pt>
                <c:pt idx="4">
                  <c:v>73</c:v>
                </c:pt>
                <c:pt idx="5">
                  <c:v>455</c:v>
                </c:pt>
              </c:numCache>
            </c:numRef>
          </c:val>
        </c:ser>
        <c:dLbls>
          <c:showLegendKey val="0"/>
          <c:showVal val="0"/>
          <c:showCatName val="0"/>
          <c:showSerName val="0"/>
          <c:showPercent val="0"/>
          <c:showBubbleSize val="0"/>
          <c:showLeaderLines val="1"/>
        </c:dLbls>
      </c:pie3DChart>
      <c:spPr>
        <a:noFill/>
        <a:ln w="25400">
          <a:noFill/>
        </a:ln>
      </c:spPr>
    </c:plotArea>
    <c:legend>
      <c:legendPos val="r"/>
      <c:layout>
        <c:manualLayout>
          <c:xMode val="edge"/>
          <c:yMode val="edge"/>
          <c:x val="0.72379689321312246"/>
          <c:y val="2.8169014084507043E-2"/>
          <c:w val="0.24953691589155591"/>
          <c:h val="0.94718309859154959"/>
        </c:manualLayout>
      </c:layout>
      <c:overlay val="1"/>
    </c:legend>
    <c:plotVisOnly val="1"/>
    <c:dispBlanksAs val="zero"/>
    <c:showDLblsOverMax val="1"/>
  </c:chart>
  <c:externalData r:id="rId1">
    <c:autoUpdate val="1"/>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994"/>
            </a:pPr>
            <a:r>
              <a:rPr lang="uk-UA" sz="1598"/>
              <a:t>Кількість учнів (к-сть перемог) на ІІІ (обласному) етапі предметних олімпіад від ЗЗСО </a:t>
            </a:r>
          </a:p>
          <a:p>
            <a:pPr>
              <a:defRPr sz="1994"/>
            </a:pPr>
            <a:r>
              <a:rPr lang="uk-UA" sz="1598"/>
              <a:t>міста Івано-Франківська в 2019-2020 н.р.</a:t>
            </a:r>
          </a:p>
        </c:rich>
      </c:tx>
      <c:layout>
        <c:manualLayout>
          <c:xMode val="edge"/>
          <c:yMode val="edge"/>
          <c:x val="0.10403156676122556"/>
          <c:y val="8.6299212598425195E-3"/>
        </c:manualLayout>
      </c:layout>
      <c:overlay val="0"/>
      <c:spPr>
        <a:noFill/>
        <a:ln w="25388">
          <a:noFill/>
        </a:ln>
      </c:spPr>
    </c:title>
    <c:autoTitleDeleted val="0"/>
    <c:plotArea>
      <c:layout>
        <c:manualLayout>
          <c:layoutTarget val="inner"/>
          <c:xMode val="edge"/>
          <c:yMode val="edge"/>
          <c:x val="0.19267015706806273"/>
          <c:y val="0.41247484909456789"/>
          <c:w val="0.19162303664921465"/>
          <c:h val="0.368209255533199"/>
        </c:manualLayout>
      </c:layout>
      <c:pieChart>
        <c:varyColors val="1"/>
        <c:ser>
          <c:idx val="0"/>
          <c:order val="0"/>
          <c:tx>
            <c:strRef>
              <c:f>Аркуш1!$B$1</c:f>
              <c:strCache>
                <c:ptCount val="1"/>
                <c:pt idx="0">
                  <c:v>Кількість учнів (к-сть перемог) на ІІІ (обласному) етапі предметних олімпіад від ЗЗСО міста Івано-Франківська в 2019-2020 н.р.</c:v>
                </c:pt>
              </c:strCache>
            </c:strRef>
          </c:tx>
          <c:dPt>
            <c:idx val="0"/>
            <c:bubble3D val="0"/>
          </c:dPt>
          <c:dPt>
            <c:idx val="1"/>
            <c:bubble3D val="0"/>
          </c:dPt>
          <c:dPt>
            <c:idx val="2"/>
            <c:bubble3D val="0"/>
          </c:dPt>
          <c:dPt>
            <c:idx val="3"/>
            <c:bubble3D val="0"/>
          </c:dPt>
          <c:dPt>
            <c:idx val="4"/>
            <c:bubble3D val="0"/>
          </c:dPt>
          <c:dLbls>
            <c:dLbl>
              <c:idx val="0"/>
              <c:tx>
                <c:rich>
                  <a:bodyPr/>
                  <a:lstStyle/>
                  <a:p>
                    <a:r>
                      <a:rPr lang="en-US" sz="700"/>
                      <a:t>23%</a:t>
                    </a:r>
                  </a:p>
                  <a:p>
                    <a:r>
                      <a:rPr lang="en-US" sz="700"/>
                      <a:t>(34)</a:t>
                    </a:r>
                  </a:p>
                </c:rich>
              </c:tx>
              <c:dLblPos val="bestFit"/>
              <c:showLegendKey val="0"/>
              <c:showVal val="0"/>
              <c:showCatName val="0"/>
              <c:showSerName val="0"/>
              <c:showPercent val="0"/>
              <c:showBubbleSize val="0"/>
              <c:extLst>
                <c:ext xmlns:c15="http://schemas.microsoft.com/office/drawing/2012/chart" uri="{CE6537A1-D6FC-4f65-9D91-7224C49458BB}"/>
              </c:extLst>
            </c:dLbl>
            <c:dLbl>
              <c:idx val="1"/>
              <c:layout>
                <c:manualLayout>
                  <c:x val="-5.8320263335800572E-2"/>
                  <c:y val="-5.5101779841431733E-2"/>
                </c:manualLayout>
              </c:layout>
              <c:tx>
                <c:rich>
                  <a:bodyPr/>
                  <a:lstStyle/>
                  <a:p>
                    <a:r>
                      <a:rPr lang="en-US" sz="700"/>
                      <a:t>21%</a:t>
                    </a:r>
                  </a:p>
                  <a:p>
                    <a:r>
                      <a:rPr lang="en-US" sz="700"/>
                      <a:t>(31)</a:t>
                    </a:r>
                  </a:p>
                </c:rich>
              </c:tx>
              <c:dLblPos val="bestFit"/>
              <c:showLegendKey val="0"/>
              <c:showVal val="0"/>
              <c:showCatName val="0"/>
              <c:showSerName val="0"/>
              <c:showPercent val="0"/>
              <c:showBubbleSize val="0"/>
              <c:extLst>
                <c:ext xmlns:c15="http://schemas.microsoft.com/office/drawing/2012/chart" uri="{CE6537A1-D6FC-4f65-9D91-7224C49458BB}"/>
              </c:extLst>
            </c:dLbl>
            <c:dLbl>
              <c:idx val="2"/>
              <c:layout>
                <c:manualLayout>
                  <c:x val="2.3832781104298487E-2"/>
                  <c:y val="-0.12242128317165521"/>
                </c:manualLayout>
              </c:layout>
              <c:tx>
                <c:rich>
                  <a:bodyPr/>
                  <a:lstStyle/>
                  <a:p>
                    <a:r>
                      <a:rPr lang="en-US" sz="700"/>
                      <a:t>21%</a:t>
                    </a:r>
                  </a:p>
                  <a:p>
                    <a:r>
                      <a:rPr lang="en-US" sz="700"/>
                      <a:t>(31)</a:t>
                    </a:r>
                  </a:p>
                </c:rich>
              </c:tx>
              <c:dLblPos val="bestFit"/>
              <c:showLegendKey val="0"/>
              <c:showVal val="0"/>
              <c:showCatName val="0"/>
              <c:showSerName val="0"/>
              <c:showPercent val="0"/>
              <c:showBubbleSize val="0"/>
              <c:extLst>
                <c:ext xmlns:c15="http://schemas.microsoft.com/office/drawing/2012/chart" uri="{CE6537A1-D6FC-4f65-9D91-7224C49458BB}"/>
              </c:extLst>
            </c:dLbl>
            <c:dLbl>
              <c:idx val="3"/>
              <c:layout>
                <c:manualLayout>
                  <c:x val="3.649814686778434E-2"/>
                  <c:y val="-2.8189828139577607E-2"/>
                </c:manualLayout>
              </c:layout>
              <c:tx>
                <c:rich>
                  <a:bodyPr/>
                  <a:lstStyle/>
                  <a:p>
                    <a:r>
                      <a:rPr lang="en-US" sz="700"/>
                      <a:t>8%</a:t>
                    </a:r>
                  </a:p>
                  <a:p>
                    <a:r>
                      <a:rPr lang="en-US" sz="700"/>
                      <a:t>(12)</a:t>
                    </a:r>
                  </a:p>
                </c:rich>
              </c:tx>
              <c:dLblPos val="bestFit"/>
              <c:showLegendKey val="0"/>
              <c:showVal val="0"/>
              <c:showCatName val="0"/>
              <c:showSerName val="0"/>
              <c:showPercent val="0"/>
              <c:showBubbleSize val="0"/>
              <c:extLst>
                <c:ext xmlns:c15="http://schemas.microsoft.com/office/drawing/2012/chart" uri="{CE6537A1-D6FC-4f65-9D91-7224C49458BB}"/>
              </c:extLst>
            </c:dLbl>
            <c:dLbl>
              <c:idx val="4"/>
              <c:tx>
                <c:rich>
                  <a:bodyPr/>
                  <a:lstStyle/>
                  <a:p>
                    <a:r>
                      <a:rPr lang="en-US" sz="700" baseline="0"/>
                      <a:t>27%</a:t>
                    </a:r>
                  </a:p>
                  <a:p>
                    <a:r>
                      <a:rPr lang="en-US" sz="700" baseline="0"/>
                      <a:t>(41)</a:t>
                    </a:r>
                    <a:endParaRPr lang="en-US" sz="700"/>
                  </a:p>
                </c:rich>
              </c:tx>
              <c:dLblPos val="bestFit"/>
              <c:showLegendKey val="0"/>
              <c:showVal val="0"/>
              <c:showCatName val="0"/>
              <c:showSerName val="0"/>
              <c:showPercent val="0"/>
              <c:showBubbleSize val="0"/>
              <c:extLst>
                <c:ext xmlns:c15="http://schemas.microsoft.com/office/drawing/2012/chart" uri="{CE6537A1-D6FC-4f65-9D91-7224C49458BB}"/>
              </c:extLst>
            </c:dLbl>
            <c:spPr>
              <a:noFill/>
              <a:ln w="25388">
                <a:noFill/>
              </a:ln>
            </c:spPr>
            <c:txPr>
              <a:bodyPr wrap="square" lIns="38100" tIns="19050" rIns="38100" bIns="19050" anchor="ctr">
                <a:spAutoFit/>
              </a:bodyPr>
              <a:lstStyle/>
              <a:p>
                <a:pPr>
                  <a:defRPr sz="700"/>
                </a:pPr>
                <a:endParaRPr lang="uk-UA"/>
              </a:p>
            </c:txPr>
            <c:showLegendKey val="0"/>
            <c:showVal val="1"/>
            <c:showCatName val="0"/>
            <c:showSerName val="0"/>
            <c:showPercent val="1"/>
            <c:showBubbleSize val="0"/>
            <c:showLeaderLines val="1"/>
            <c:extLst>
              <c:ext xmlns:c15="http://schemas.microsoft.com/office/drawing/2012/chart" uri="{CE6537A1-D6FC-4f65-9D91-7224C49458BB}"/>
            </c:extLst>
          </c:dLbls>
          <c:cat>
            <c:strRef>
              <c:f>Аркуш1!$A$2:$A$6</c:f>
              <c:strCache>
                <c:ptCount val="5"/>
                <c:pt idx="0">
                  <c:v>Ліцей ім. Сабата - 34 (85% якість)</c:v>
                </c:pt>
                <c:pt idx="1">
                  <c:v>Ліцей №5 - 31 (94% якість)</c:v>
                </c:pt>
                <c:pt idx="2">
                  <c:v>Ліцей №11 - 31 (77% якість)</c:v>
                </c:pt>
                <c:pt idx="3">
                  <c:v>Ліцей ім. Пулюя - 12 (75% якість)</c:v>
                </c:pt>
                <c:pt idx="4">
                  <c:v>Решту ЗЗСО - 41</c:v>
                </c:pt>
              </c:strCache>
            </c:strRef>
          </c:cat>
          <c:val>
            <c:numRef>
              <c:f>Аркуш1!$B$2:$B$6</c:f>
              <c:numCache>
                <c:formatCode>General</c:formatCode>
                <c:ptCount val="5"/>
                <c:pt idx="0">
                  <c:v>34</c:v>
                </c:pt>
                <c:pt idx="1">
                  <c:v>31</c:v>
                </c:pt>
                <c:pt idx="2">
                  <c:v>31</c:v>
                </c:pt>
                <c:pt idx="3">
                  <c:v>12</c:v>
                </c:pt>
                <c:pt idx="4">
                  <c:v>41</c:v>
                </c:pt>
              </c:numCache>
            </c:numRef>
          </c:val>
        </c:ser>
        <c:dLbls>
          <c:showLegendKey val="0"/>
          <c:showVal val="0"/>
          <c:showCatName val="0"/>
          <c:showSerName val="0"/>
          <c:showPercent val="0"/>
          <c:showBubbleSize val="0"/>
          <c:showLeaderLines val="1"/>
        </c:dLbls>
        <c:firstSliceAng val="0"/>
      </c:pieChart>
      <c:spPr>
        <a:noFill/>
        <a:ln w="25388">
          <a:noFill/>
        </a:ln>
      </c:spPr>
    </c:plotArea>
    <c:legend>
      <c:legendPos val="r"/>
      <c:layout>
        <c:manualLayout>
          <c:xMode val="edge"/>
          <c:yMode val="edge"/>
          <c:x val="0.4715190399179901"/>
          <c:y val="0.27898549523414834"/>
          <c:w val="0.43829122369804779"/>
          <c:h val="0.64130441589538156"/>
        </c:manualLayout>
      </c:layout>
      <c:overlay val="0"/>
      <c:spPr>
        <a:noFill/>
        <a:ln w="25388">
          <a:noFill/>
        </a:ln>
      </c:spPr>
      <c:txPr>
        <a:bodyPr/>
        <a:lstStyle/>
        <a:p>
          <a:pPr>
            <a:defRPr sz="1199"/>
          </a:pPr>
          <a:endParaRPr lang="uk-UA"/>
        </a:p>
      </c:txPr>
    </c:legend>
    <c:plotVisOnly val="1"/>
    <c:dispBlanksAs val="zero"/>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roundedCorners val="1"/>
  <c:style val="2"/>
  <c:chart>
    <c:autoTitleDeleted val="1"/>
    <c:view3D>
      <c:rotX val="30"/>
      <c:rotY val="0"/>
      <c:rAngAx val="1"/>
    </c:view3D>
    <c:floor>
      <c:thickness val="0"/>
    </c:floor>
    <c:sideWall>
      <c:thickness val="0"/>
    </c:sideWall>
    <c:backWall>
      <c:thickness val="0"/>
    </c:backWall>
    <c:plotArea>
      <c:layout/>
      <c:pie3DChart>
        <c:varyColors val="1"/>
        <c:ser>
          <c:idx val="0"/>
          <c:order val="0"/>
          <c:dLbls>
            <c:dLbl>
              <c:idx val="0"/>
              <c:tx>
                <c:rich>
                  <a:bodyPr/>
                  <a:lstStyle/>
                  <a:p>
                    <a:r>
                      <a:rPr lang="en-US"/>
                      <a:t>31%</a:t>
                    </a:r>
                  </a:p>
                  <a:p>
                    <a:r>
                      <a:rPr lang="en-US"/>
                      <a:t>(14)</a:t>
                    </a:r>
                  </a:p>
                </c:rich>
              </c:tx>
              <c:showLegendKey val="1"/>
              <c:showVal val="1"/>
              <c:showCatName val="1"/>
              <c:showSerName val="1"/>
              <c:showPercent val="1"/>
              <c:showBubbleSize val="1"/>
              <c:extLst>
                <c:ext xmlns:c15="http://schemas.microsoft.com/office/drawing/2012/chart" uri="{CE6537A1-D6FC-4f65-9D91-7224C49458BB}"/>
              </c:extLst>
            </c:dLbl>
            <c:dLbl>
              <c:idx val="1"/>
              <c:tx>
                <c:rich>
                  <a:bodyPr/>
                  <a:lstStyle/>
                  <a:p>
                    <a:r>
                      <a:rPr lang="en-US"/>
                      <a:t>20%</a:t>
                    </a:r>
                  </a:p>
                  <a:p>
                    <a:r>
                      <a:rPr lang="en-US"/>
                      <a:t>(9)</a:t>
                    </a:r>
                  </a:p>
                </c:rich>
              </c:tx>
              <c:showLegendKey val="1"/>
              <c:showVal val="1"/>
              <c:showCatName val="1"/>
              <c:showSerName val="1"/>
              <c:showPercent val="1"/>
              <c:showBubbleSize val="1"/>
              <c:extLst>
                <c:ext xmlns:c15="http://schemas.microsoft.com/office/drawing/2012/chart" uri="{CE6537A1-D6FC-4f65-9D91-7224C49458BB}"/>
              </c:extLst>
            </c:dLbl>
            <c:dLbl>
              <c:idx val="2"/>
              <c:tx>
                <c:rich>
                  <a:bodyPr/>
                  <a:lstStyle/>
                  <a:p>
                    <a:r>
                      <a:rPr lang="en-US"/>
                      <a:t>14%</a:t>
                    </a:r>
                  </a:p>
                  <a:p>
                    <a:r>
                      <a:rPr lang="en-US"/>
                      <a:t>(6)</a:t>
                    </a:r>
                  </a:p>
                </c:rich>
              </c:tx>
              <c:showLegendKey val="1"/>
              <c:showVal val="1"/>
              <c:showCatName val="1"/>
              <c:showSerName val="1"/>
              <c:showPercent val="1"/>
              <c:showBubbleSize val="1"/>
              <c:extLst>
                <c:ext xmlns:c15="http://schemas.microsoft.com/office/drawing/2012/chart" uri="{CE6537A1-D6FC-4f65-9D91-7224C49458BB}"/>
              </c:extLst>
            </c:dLbl>
            <c:dLbl>
              <c:idx val="3"/>
              <c:tx>
                <c:rich>
                  <a:bodyPr/>
                  <a:lstStyle/>
                  <a:p>
                    <a:r>
                      <a:rPr lang="en-US"/>
                      <a:t>13%</a:t>
                    </a:r>
                  </a:p>
                  <a:p>
                    <a:r>
                      <a:rPr lang="en-US"/>
                      <a:t>(6)</a:t>
                    </a:r>
                  </a:p>
                </c:rich>
              </c:tx>
              <c:showLegendKey val="1"/>
              <c:showVal val="1"/>
              <c:showCatName val="1"/>
              <c:showSerName val="1"/>
              <c:showPercent val="1"/>
              <c:showBubbleSize val="1"/>
              <c:extLst>
                <c:ext xmlns:c15="http://schemas.microsoft.com/office/drawing/2012/chart" uri="{CE6537A1-D6FC-4f65-9D91-7224C49458BB}"/>
              </c:extLst>
            </c:dLbl>
            <c:dLbl>
              <c:idx val="4"/>
              <c:tx>
                <c:rich>
                  <a:bodyPr/>
                  <a:lstStyle/>
                  <a:p>
                    <a:r>
                      <a:rPr lang="en-US"/>
                      <a:t>22%</a:t>
                    </a:r>
                  </a:p>
                  <a:p>
                    <a:r>
                      <a:rPr lang="en-US"/>
                      <a:t>(10)</a:t>
                    </a:r>
                  </a:p>
                </c:rich>
              </c:tx>
              <c:showLegendKey val="1"/>
              <c:showVal val="1"/>
              <c:showCatName val="1"/>
              <c:showSerName val="1"/>
              <c:showPercent val="1"/>
              <c:showBubbleSize val="1"/>
              <c:extLst>
                <c:ext xmlns:c15="http://schemas.microsoft.com/office/drawing/2012/chart" uri="{CE6537A1-D6FC-4f65-9D91-7224C49458BB}"/>
              </c:extLst>
            </c:dLbl>
            <c:spPr>
              <a:noFill/>
              <a:ln w="25400">
                <a:noFill/>
              </a:ln>
            </c:spPr>
            <c:showLegendKey val="1"/>
            <c:showVal val="1"/>
            <c:showCatName val="1"/>
            <c:showSerName val="1"/>
            <c:showPercent val="1"/>
            <c:showBubbleSize val="1"/>
            <c:showLeaderLines val="1"/>
            <c:extLst>
              <c:ext xmlns:c15="http://schemas.microsoft.com/office/drawing/2012/chart" uri="{CE6537A1-D6FC-4f65-9D91-7224C49458BB}"/>
            </c:extLst>
          </c:dLbls>
          <c:cat>
            <c:strRef>
              <c:f>Лист1!$B$358:$B$362</c:f>
              <c:strCache>
                <c:ptCount val="5"/>
                <c:pt idx="0">
                  <c:v>Ліцей № 5 - 14</c:v>
                </c:pt>
                <c:pt idx="1">
                  <c:v>Ліцей № 11 - 9</c:v>
                </c:pt>
                <c:pt idx="2">
                  <c:v>Ліцей ім. Сабата - 6</c:v>
                </c:pt>
                <c:pt idx="3">
                  <c:v>Ліцей ім. Пулюя - 6</c:v>
                </c:pt>
                <c:pt idx="4">
                  <c:v>Решта ЗЗСО - 10</c:v>
                </c:pt>
              </c:strCache>
            </c:strRef>
          </c:cat>
          <c:val>
            <c:numRef>
              <c:f>Лист1!$C$358:$C$362</c:f>
              <c:numCache>
                <c:formatCode>General</c:formatCode>
                <c:ptCount val="5"/>
                <c:pt idx="0">
                  <c:v>14</c:v>
                </c:pt>
                <c:pt idx="1">
                  <c:v>9</c:v>
                </c:pt>
                <c:pt idx="2">
                  <c:v>6</c:v>
                </c:pt>
                <c:pt idx="3">
                  <c:v>6</c:v>
                </c:pt>
                <c:pt idx="4">
                  <c:v>10</c:v>
                </c:pt>
              </c:numCache>
            </c:numRef>
          </c:val>
        </c:ser>
        <c:dLbls>
          <c:showLegendKey val="0"/>
          <c:showVal val="0"/>
          <c:showCatName val="0"/>
          <c:showSerName val="0"/>
          <c:showPercent val="0"/>
          <c:showBubbleSize val="0"/>
          <c:showLeaderLines val="1"/>
        </c:dLbls>
      </c:pie3DChart>
      <c:spPr>
        <a:noFill/>
        <a:ln w="25400">
          <a:noFill/>
        </a:ln>
      </c:spPr>
    </c:plotArea>
    <c:legend>
      <c:legendPos val="r"/>
      <c:layout>
        <c:manualLayout>
          <c:xMode val="edge"/>
          <c:yMode val="edge"/>
          <c:x val="0.78333492703232177"/>
          <c:y val="6.1224489795918373E-2"/>
          <c:w val="0.19791706932997519"/>
          <c:h val="0.88163265306122462"/>
        </c:manualLayout>
      </c:layout>
      <c:overlay val="1"/>
    </c:legend>
    <c:plotVisOnly val="1"/>
    <c:dispBlanksAs val="zero"/>
    <c:showDLblsOverMax val="1"/>
  </c:chart>
  <c:externalData r:id="rId1">
    <c:autoUpdate val="1"/>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roundedCorners val="1"/>
  <c:style val="2"/>
  <c:chart>
    <c:autoTitleDeleted val="1"/>
    <c:view3D>
      <c:rotX val="30"/>
      <c:rotY val="0"/>
      <c:rAngAx val="1"/>
    </c:view3D>
    <c:floor>
      <c:thickness val="0"/>
    </c:floor>
    <c:sideWall>
      <c:thickness val="0"/>
    </c:sideWall>
    <c:backWall>
      <c:thickness val="0"/>
    </c:backWall>
    <c:plotArea>
      <c:layout>
        <c:manualLayout>
          <c:layoutTarget val="inner"/>
          <c:xMode val="edge"/>
          <c:yMode val="edge"/>
          <c:x val="7.5613507495236702E-3"/>
          <c:y val="2.256129274163312E-2"/>
          <c:w val="0.49458674808506115"/>
          <c:h val="0.75825683079937634"/>
        </c:manualLayout>
      </c:layout>
      <c:pie3DChart>
        <c:varyColors val="1"/>
        <c:ser>
          <c:idx val="0"/>
          <c:order val="0"/>
          <c:dLbls>
            <c:spPr>
              <a:noFill/>
              <a:ln w="25400">
                <a:noFill/>
              </a:ln>
            </c:spPr>
            <c:showLegendKey val="1"/>
            <c:showVal val="1"/>
            <c:showCatName val="1"/>
            <c:showSerName val="1"/>
            <c:showPercent val="1"/>
            <c:showBubbleSize val="1"/>
            <c:showLeaderLines val="1"/>
            <c:extLst>
              <c:ext xmlns:c15="http://schemas.microsoft.com/office/drawing/2012/chart" uri="{CE6537A1-D6FC-4f65-9D91-7224C49458BB}"/>
            </c:extLst>
          </c:dLbls>
          <c:cat>
            <c:strRef>
              <c:f>Лист1!$B$473:$B$479</c:f>
              <c:strCache>
                <c:ptCount val="7"/>
                <c:pt idx="0">
                  <c:v>Дитина, позбавлена батьківського піклування - 1</c:v>
                </c:pt>
                <c:pt idx="1">
                  <c:v>Діти, батьки яких є учасниками ЧАЕС - 8</c:v>
                </c:pt>
                <c:pt idx="2">
                  <c:v>Діти, батьки яких є учасниками АТО - 33</c:v>
                </c:pt>
                <c:pt idx="3">
                  <c:v>Діти з інвалідністю - 4</c:v>
                </c:pt>
                <c:pt idx="4">
                  <c:v>Діти з багатодітних сімей - 128</c:v>
                </c:pt>
                <c:pt idx="5">
                  <c:v>Діти з числа ВПО - 5 </c:v>
                </c:pt>
                <c:pt idx="6">
                  <c:v>Всього - 179</c:v>
                </c:pt>
              </c:strCache>
            </c:strRef>
          </c:cat>
          <c:val>
            <c:numRef>
              <c:f>Лист1!$C$473:$C$479</c:f>
              <c:numCache>
                <c:formatCode>General</c:formatCode>
                <c:ptCount val="7"/>
                <c:pt idx="0">
                  <c:v>1</c:v>
                </c:pt>
                <c:pt idx="1">
                  <c:v>8</c:v>
                </c:pt>
                <c:pt idx="2">
                  <c:v>33</c:v>
                </c:pt>
                <c:pt idx="3">
                  <c:v>4</c:v>
                </c:pt>
                <c:pt idx="4">
                  <c:v>128</c:v>
                </c:pt>
                <c:pt idx="5">
                  <c:v>5</c:v>
                </c:pt>
                <c:pt idx="6">
                  <c:v>179</c:v>
                </c:pt>
              </c:numCache>
            </c:numRef>
          </c:val>
        </c:ser>
        <c:dLbls>
          <c:showLegendKey val="0"/>
          <c:showVal val="0"/>
          <c:showCatName val="0"/>
          <c:showSerName val="0"/>
          <c:showPercent val="0"/>
          <c:showBubbleSize val="0"/>
          <c:showLeaderLines val="1"/>
        </c:dLbls>
      </c:pie3DChart>
      <c:spPr>
        <a:noFill/>
        <a:ln w="25400">
          <a:noFill/>
        </a:ln>
      </c:spPr>
    </c:plotArea>
    <c:legend>
      <c:legendPos val="r"/>
      <c:layout>
        <c:manualLayout>
          <c:xMode val="edge"/>
          <c:yMode val="edge"/>
          <c:x val="0.66014110481087906"/>
          <c:y val="3.840245775729647E-2"/>
          <c:w val="0.28797012618320694"/>
          <c:h val="0.82949308755760354"/>
        </c:manualLayout>
      </c:layout>
      <c:overlay val="1"/>
    </c:legend>
    <c:plotVisOnly val="1"/>
    <c:dispBlanksAs val="zero"/>
    <c:showDLblsOverMax val="1"/>
  </c:chart>
  <c:externalData r:id="rId1">
    <c:autoUpdate val="1"/>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roundedCorners val="1"/>
  <c:style val="2"/>
  <c:chart>
    <c:autoTitleDeleted val="1"/>
    <c:view3D>
      <c:rotX val="30"/>
      <c:rotY val="0"/>
      <c:rAngAx val="1"/>
    </c:view3D>
    <c:floor>
      <c:thickness val="0"/>
    </c:floor>
    <c:sideWall>
      <c:thickness val="0"/>
    </c:sideWall>
    <c:backWall>
      <c:thickness val="0"/>
    </c:backWall>
    <c:plotArea>
      <c:layout>
        <c:manualLayout>
          <c:layoutTarget val="inner"/>
          <c:xMode val="edge"/>
          <c:yMode val="edge"/>
          <c:x val="6.8972509918541466E-2"/>
          <c:y val="9.3588813968056905E-2"/>
          <c:w val="0.52488311229422402"/>
          <c:h val="0.7220590637458506"/>
        </c:manualLayout>
      </c:layout>
      <c:pie3DChart>
        <c:varyColors val="1"/>
        <c:ser>
          <c:idx val="0"/>
          <c:order val="0"/>
          <c:dLbls>
            <c:dLbl>
              <c:idx val="2"/>
              <c:delete val="1"/>
              <c:extLst>
                <c:ext xmlns:c15="http://schemas.microsoft.com/office/drawing/2012/chart" uri="{CE6537A1-D6FC-4f65-9D91-7224C49458BB}"/>
              </c:extLst>
            </c:dLbl>
            <c:spPr>
              <a:noFill/>
              <a:ln w="25400">
                <a:noFill/>
              </a:ln>
            </c:spPr>
            <c:showLegendKey val="1"/>
            <c:showVal val="1"/>
            <c:showCatName val="1"/>
            <c:showSerName val="1"/>
            <c:showPercent val="1"/>
            <c:showBubbleSize val="1"/>
            <c:showLeaderLines val="1"/>
            <c:extLst>
              <c:ext xmlns:c15="http://schemas.microsoft.com/office/drawing/2012/chart" uri="{CE6537A1-D6FC-4f65-9D91-7224C49458BB}"/>
            </c:extLst>
          </c:dLbls>
          <c:cat>
            <c:strRef>
              <c:f>Лист1!$B$462:$B$464</c:f>
              <c:strCache>
                <c:ptCount val="3"/>
                <c:pt idx="0">
                  <c:v>Всього учнів пільгових категорій забезпечених безкоштовним гарячим харчуванням-179</c:v>
                </c:pt>
                <c:pt idx="1">
                  <c:v>Всього учнів пільових категорій забезпечених гарячим харчуванням-70</c:v>
                </c:pt>
                <c:pt idx="2">
                  <c:v>Загальна кількість учнів - 249</c:v>
                </c:pt>
              </c:strCache>
            </c:strRef>
          </c:cat>
          <c:val>
            <c:numRef>
              <c:f>Лист1!$C$462:$C$464</c:f>
              <c:numCache>
                <c:formatCode>General</c:formatCode>
                <c:ptCount val="3"/>
                <c:pt idx="0">
                  <c:v>179</c:v>
                </c:pt>
                <c:pt idx="1">
                  <c:v>70</c:v>
                </c:pt>
              </c:numCache>
            </c:numRef>
          </c:val>
        </c:ser>
        <c:dLbls>
          <c:showLegendKey val="0"/>
          <c:showVal val="0"/>
          <c:showCatName val="0"/>
          <c:showSerName val="0"/>
          <c:showPercent val="0"/>
          <c:showBubbleSize val="0"/>
          <c:showLeaderLines val="1"/>
        </c:dLbls>
      </c:pie3DChart>
      <c:spPr>
        <a:noFill/>
        <a:ln w="25400">
          <a:noFill/>
        </a:ln>
      </c:spPr>
    </c:plotArea>
    <c:legend>
      <c:legendPos val="r"/>
      <c:layout>
        <c:manualLayout>
          <c:xMode val="edge"/>
          <c:yMode val="edge"/>
          <c:x val="0.70542738239543901"/>
          <c:y val="9.3922905308252133E-2"/>
          <c:w val="0.2802765273221729"/>
          <c:h val="0.72960669149090895"/>
        </c:manualLayout>
      </c:layout>
      <c:overlay val="1"/>
    </c:legend>
    <c:plotVisOnly val="1"/>
    <c:dispBlanksAs val="zero"/>
    <c:showDLblsOverMax val="1"/>
  </c:chart>
  <c:externalData r:id="rId1">
    <c:autoUpdate val="1"/>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0</TotalTime>
  <Pages>7</Pages>
  <Words>4952</Words>
  <Characters>2824</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Користувач Windows</cp:lastModifiedBy>
  <cp:revision>2</cp:revision>
  <dcterms:created xsi:type="dcterms:W3CDTF">2021-04-09T08:03:00Z</dcterms:created>
  <dcterms:modified xsi:type="dcterms:W3CDTF">2021-04-09T08:03:00Z</dcterms:modified>
</cp:coreProperties>
</file>