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1D7" w:rsidRDefault="008611D7" w:rsidP="008611D7">
      <w:pPr>
        <w:ind w:left="3540"/>
        <w:rPr>
          <w:b/>
          <w:noProof/>
          <w:sz w:val="28"/>
          <w:szCs w:val="28"/>
          <w:lang w:val="uk-UA" w:eastAsia="uk-UA"/>
        </w:rPr>
      </w:pPr>
      <w:bookmarkStart w:id="0" w:name="_GoBack"/>
      <w:bookmarkEnd w:id="0"/>
      <w:r>
        <w:rPr>
          <w:sz w:val="28"/>
          <w:lang w:val="uk-UA"/>
        </w:rPr>
        <w:t xml:space="preserve">  </w:t>
      </w:r>
      <w:r w:rsidRPr="00BC5003">
        <w:rPr>
          <w:b/>
          <w:noProof/>
          <w:sz w:val="28"/>
          <w:szCs w:val="28"/>
          <w:lang w:val="uk-UA" w:eastAsia="uk-UA"/>
        </w:rPr>
        <w:t xml:space="preserve">Звіт </w:t>
      </w:r>
    </w:p>
    <w:p w:rsidR="008611D7" w:rsidRDefault="008611D7" w:rsidP="008611D7">
      <w:pPr>
        <w:jc w:val="center"/>
        <w:rPr>
          <w:b/>
          <w:noProof/>
          <w:sz w:val="28"/>
          <w:szCs w:val="28"/>
          <w:lang w:val="uk-UA" w:eastAsia="uk-UA"/>
        </w:rPr>
      </w:pPr>
      <w:r>
        <w:rPr>
          <w:b/>
          <w:noProof/>
          <w:sz w:val="28"/>
          <w:szCs w:val="28"/>
          <w:lang w:val="uk-UA" w:eastAsia="uk-UA"/>
        </w:rPr>
        <w:t xml:space="preserve">Ліцею №4 </w:t>
      </w:r>
      <w:r w:rsidRPr="00BC5003">
        <w:rPr>
          <w:b/>
          <w:noProof/>
          <w:sz w:val="28"/>
          <w:szCs w:val="28"/>
          <w:lang w:val="uk-UA" w:eastAsia="uk-UA"/>
        </w:rPr>
        <w:t>Івано-Франківської міської ради за 2020 рік</w:t>
      </w:r>
    </w:p>
    <w:p w:rsidR="008611D7" w:rsidRPr="00BC5003" w:rsidRDefault="008611D7" w:rsidP="008611D7">
      <w:pPr>
        <w:jc w:val="center"/>
        <w:rPr>
          <w:sz w:val="28"/>
          <w:szCs w:val="28"/>
          <w:lang w:val="uk-UA" w:eastAsia="uk-UA"/>
        </w:rPr>
      </w:pPr>
    </w:p>
    <w:p w:rsidR="008611D7" w:rsidRPr="00E4112E" w:rsidRDefault="008611D7" w:rsidP="008611D7">
      <w:pPr>
        <w:pStyle w:val="a3"/>
        <w:numPr>
          <w:ilvl w:val="0"/>
          <w:numId w:val="2"/>
        </w:numPr>
        <w:spacing w:before="84" w:after="120" w:line="240" w:lineRule="auto"/>
        <w:ind w:left="720"/>
        <w:jc w:val="both"/>
        <w:rPr>
          <w:rFonts w:ascii="Times New Roman" w:eastAsia="Courier New" w:hAnsi="Times New Roman"/>
          <w:sz w:val="28"/>
          <w:szCs w:val="28"/>
          <w:lang w:eastAsia="uk-UA" w:bidi="uk-UA"/>
        </w:rPr>
      </w:pPr>
      <w:r w:rsidRPr="00E4112E">
        <w:rPr>
          <w:rFonts w:ascii="Times New Roman" w:hAnsi="Times New Roman"/>
          <w:b/>
          <w:bCs/>
          <w:sz w:val="28"/>
          <w:szCs w:val="28"/>
        </w:rPr>
        <w:t>Аналіз мережі закладу</w:t>
      </w:r>
    </w:p>
    <w:p w:rsidR="008611D7" w:rsidRPr="00E4112E" w:rsidRDefault="008611D7" w:rsidP="008611D7">
      <w:pPr>
        <w:spacing w:before="84" w:after="120"/>
        <w:ind w:firstLine="708"/>
        <w:jc w:val="both"/>
        <w:rPr>
          <w:rFonts w:eastAsia="Courier New"/>
          <w:color w:val="000000"/>
          <w:sz w:val="28"/>
          <w:szCs w:val="28"/>
          <w:lang w:eastAsia="uk-UA" w:bidi="uk-UA"/>
        </w:rPr>
      </w:pPr>
      <w:r w:rsidRPr="00E4112E">
        <w:rPr>
          <w:rFonts w:eastAsia="Courier New"/>
          <w:color w:val="000000"/>
          <w:sz w:val="28"/>
          <w:szCs w:val="28"/>
          <w:lang w:eastAsia="uk-UA" w:bidi="uk-UA"/>
        </w:rPr>
        <w:t xml:space="preserve">На початок 2020-2021 навчального року в закладі налічувалось </w:t>
      </w:r>
      <w:r w:rsidRPr="00E4112E">
        <w:rPr>
          <w:rFonts w:eastAsia="Courier New"/>
          <w:sz w:val="28"/>
          <w:szCs w:val="28"/>
          <w:lang w:eastAsia="uk-UA" w:bidi="uk-UA"/>
        </w:rPr>
        <w:t xml:space="preserve">767 учнів у 27 класах,  в т.ч. 80 учнів у 3-х перших класах. </w:t>
      </w:r>
      <w:r w:rsidRPr="00E4112E">
        <w:rPr>
          <w:rFonts w:eastAsia="Courier New"/>
          <w:color w:val="000000"/>
          <w:sz w:val="28"/>
          <w:szCs w:val="28"/>
          <w:lang w:eastAsia="uk-UA" w:bidi="uk-UA"/>
        </w:rPr>
        <w:t>Середня наповнюваність класів на початок навчального року становила 28 учнів,</w:t>
      </w:r>
      <w:r w:rsidRPr="00E4112E">
        <w:rPr>
          <w:rFonts w:eastAsia="Courier New"/>
          <w:sz w:val="28"/>
          <w:szCs w:val="28"/>
          <w:lang w:eastAsia="uk-UA" w:bidi="uk-UA"/>
        </w:rPr>
        <w:t xml:space="preserve"> </w:t>
      </w:r>
      <w:r w:rsidRPr="00E4112E">
        <w:rPr>
          <w:rFonts w:eastAsia="Courier New"/>
          <w:color w:val="000000"/>
          <w:sz w:val="28"/>
          <w:szCs w:val="28"/>
          <w:lang w:eastAsia="uk-UA" w:bidi="uk-UA"/>
        </w:rPr>
        <w:t>тобто спостерігається позитивна динаміка росту. Профіль навчання - українська філологія, вивчення 2-х іноземних мов (англійська та польська) в 5, 6 ,7 та 8-х класах.</w:t>
      </w:r>
    </w:p>
    <w:p w:rsidR="008611D7" w:rsidRPr="00E4112E" w:rsidRDefault="008611D7" w:rsidP="008611D7">
      <w:pPr>
        <w:pStyle w:val="a3"/>
        <w:numPr>
          <w:ilvl w:val="0"/>
          <w:numId w:val="2"/>
        </w:numPr>
        <w:spacing w:before="84" w:after="120" w:line="240" w:lineRule="auto"/>
        <w:ind w:left="720"/>
        <w:jc w:val="both"/>
        <w:rPr>
          <w:rFonts w:ascii="Times New Roman" w:eastAsia="Times New Roman" w:hAnsi="Times New Roman"/>
          <w:b/>
          <w:sz w:val="28"/>
          <w:szCs w:val="28"/>
          <w:lang w:eastAsia="uk-UA"/>
        </w:rPr>
      </w:pPr>
      <w:r w:rsidRPr="00E4112E">
        <w:rPr>
          <w:rFonts w:ascii="Times New Roman" w:eastAsia="Times New Roman" w:hAnsi="Times New Roman"/>
          <w:b/>
          <w:sz w:val="28"/>
          <w:szCs w:val="28"/>
          <w:lang w:eastAsia="uk-UA"/>
        </w:rPr>
        <w:t>Соціальний 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6266"/>
        <w:gridCol w:w="1451"/>
      </w:tblGrid>
      <w:tr w:rsidR="008611D7" w:rsidRPr="00E4112E" w:rsidTr="00344EB4">
        <w:tc>
          <w:tcPr>
            <w:tcW w:w="930" w:type="dxa"/>
          </w:tcPr>
          <w:p w:rsidR="008611D7" w:rsidRPr="00E4112E" w:rsidRDefault="008611D7" w:rsidP="00344EB4">
            <w:pPr>
              <w:jc w:val="center"/>
              <w:rPr>
                <w:b/>
                <w:sz w:val="28"/>
                <w:szCs w:val="28"/>
              </w:rPr>
            </w:pPr>
            <w:r w:rsidRPr="00E4112E">
              <w:rPr>
                <w:b/>
                <w:sz w:val="28"/>
                <w:szCs w:val="28"/>
              </w:rPr>
              <w:t>№</w:t>
            </w:r>
          </w:p>
        </w:tc>
        <w:tc>
          <w:tcPr>
            <w:tcW w:w="6266" w:type="dxa"/>
          </w:tcPr>
          <w:p w:rsidR="008611D7" w:rsidRPr="00E4112E" w:rsidRDefault="008611D7" w:rsidP="00344EB4">
            <w:pPr>
              <w:jc w:val="center"/>
              <w:rPr>
                <w:b/>
                <w:sz w:val="28"/>
                <w:szCs w:val="28"/>
              </w:rPr>
            </w:pPr>
            <w:r w:rsidRPr="00E4112E">
              <w:rPr>
                <w:b/>
                <w:sz w:val="28"/>
                <w:szCs w:val="28"/>
              </w:rPr>
              <w:t>Категорія</w:t>
            </w:r>
          </w:p>
        </w:tc>
        <w:tc>
          <w:tcPr>
            <w:tcW w:w="1276" w:type="dxa"/>
          </w:tcPr>
          <w:p w:rsidR="008611D7" w:rsidRPr="00E4112E" w:rsidRDefault="008611D7" w:rsidP="00344EB4">
            <w:pPr>
              <w:jc w:val="center"/>
              <w:rPr>
                <w:b/>
                <w:sz w:val="28"/>
                <w:szCs w:val="28"/>
              </w:rPr>
            </w:pPr>
            <w:r w:rsidRPr="00E4112E">
              <w:rPr>
                <w:b/>
                <w:sz w:val="28"/>
                <w:szCs w:val="28"/>
              </w:rPr>
              <w:t>Кількість</w:t>
            </w:r>
          </w:p>
        </w:tc>
      </w:tr>
      <w:tr w:rsidR="008611D7" w:rsidRPr="00E4112E" w:rsidTr="00344EB4">
        <w:tc>
          <w:tcPr>
            <w:tcW w:w="930" w:type="dxa"/>
          </w:tcPr>
          <w:p w:rsidR="008611D7" w:rsidRPr="00E4112E" w:rsidRDefault="008611D7" w:rsidP="00344EB4">
            <w:pPr>
              <w:jc w:val="center"/>
              <w:rPr>
                <w:sz w:val="28"/>
                <w:szCs w:val="28"/>
              </w:rPr>
            </w:pPr>
            <w:r w:rsidRPr="00E4112E">
              <w:rPr>
                <w:sz w:val="28"/>
                <w:szCs w:val="28"/>
              </w:rPr>
              <w:t>1.</w:t>
            </w:r>
          </w:p>
        </w:tc>
        <w:tc>
          <w:tcPr>
            <w:tcW w:w="6266" w:type="dxa"/>
          </w:tcPr>
          <w:p w:rsidR="008611D7" w:rsidRPr="00E4112E" w:rsidRDefault="008611D7" w:rsidP="00344EB4">
            <w:pPr>
              <w:rPr>
                <w:sz w:val="28"/>
                <w:szCs w:val="28"/>
              </w:rPr>
            </w:pPr>
            <w:r w:rsidRPr="00E4112E">
              <w:rPr>
                <w:sz w:val="28"/>
                <w:szCs w:val="28"/>
              </w:rPr>
              <w:t>Діти, батьки яких є учасниками АТО</w:t>
            </w:r>
          </w:p>
        </w:tc>
        <w:tc>
          <w:tcPr>
            <w:tcW w:w="1276" w:type="dxa"/>
          </w:tcPr>
          <w:p w:rsidR="008611D7" w:rsidRPr="00E4112E" w:rsidRDefault="008611D7" w:rsidP="00344EB4">
            <w:pPr>
              <w:jc w:val="center"/>
              <w:rPr>
                <w:sz w:val="28"/>
                <w:szCs w:val="28"/>
              </w:rPr>
            </w:pPr>
            <w:r w:rsidRPr="00E4112E">
              <w:rPr>
                <w:sz w:val="28"/>
                <w:szCs w:val="28"/>
              </w:rPr>
              <w:t>36</w:t>
            </w:r>
          </w:p>
        </w:tc>
      </w:tr>
      <w:tr w:rsidR="008611D7" w:rsidRPr="00E4112E" w:rsidTr="00344EB4">
        <w:tc>
          <w:tcPr>
            <w:tcW w:w="930" w:type="dxa"/>
          </w:tcPr>
          <w:p w:rsidR="008611D7" w:rsidRPr="00E4112E" w:rsidRDefault="008611D7" w:rsidP="00344EB4">
            <w:pPr>
              <w:jc w:val="center"/>
              <w:rPr>
                <w:sz w:val="28"/>
                <w:szCs w:val="28"/>
              </w:rPr>
            </w:pPr>
            <w:r w:rsidRPr="00E4112E">
              <w:rPr>
                <w:sz w:val="28"/>
                <w:szCs w:val="28"/>
              </w:rPr>
              <w:t>2.</w:t>
            </w:r>
          </w:p>
        </w:tc>
        <w:tc>
          <w:tcPr>
            <w:tcW w:w="6266" w:type="dxa"/>
          </w:tcPr>
          <w:p w:rsidR="008611D7" w:rsidRPr="00E4112E" w:rsidRDefault="008611D7" w:rsidP="00344EB4">
            <w:pPr>
              <w:rPr>
                <w:sz w:val="28"/>
                <w:szCs w:val="28"/>
              </w:rPr>
            </w:pPr>
            <w:r w:rsidRPr="00E4112E">
              <w:rPr>
                <w:sz w:val="28"/>
                <w:szCs w:val="28"/>
              </w:rPr>
              <w:t>Діти з багатодітних сімей</w:t>
            </w:r>
          </w:p>
        </w:tc>
        <w:tc>
          <w:tcPr>
            <w:tcW w:w="1276" w:type="dxa"/>
          </w:tcPr>
          <w:p w:rsidR="008611D7" w:rsidRPr="00E4112E" w:rsidRDefault="008611D7" w:rsidP="00344EB4">
            <w:pPr>
              <w:jc w:val="center"/>
              <w:rPr>
                <w:sz w:val="28"/>
                <w:szCs w:val="28"/>
              </w:rPr>
            </w:pPr>
            <w:r w:rsidRPr="00E4112E">
              <w:rPr>
                <w:sz w:val="28"/>
                <w:szCs w:val="28"/>
              </w:rPr>
              <w:t>79</w:t>
            </w:r>
          </w:p>
        </w:tc>
      </w:tr>
      <w:tr w:rsidR="008611D7" w:rsidRPr="00E4112E" w:rsidTr="00344EB4">
        <w:tc>
          <w:tcPr>
            <w:tcW w:w="930" w:type="dxa"/>
          </w:tcPr>
          <w:p w:rsidR="008611D7" w:rsidRPr="00E4112E" w:rsidRDefault="008611D7" w:rsidP="00344EB4">
            <w:pPr>
              <w:jc w:val="center"/>
              <w:rPr>
                <w:sz w:val="28"/>
                <w:szCs w:val="28"/>
              </w:rPr>
            </w:pPr>
            <w:r w:rsidRPr="00E4112E">
              <w:rPr>
                <w:sz w:val="28"/>
                <w:szCs w:val="28"/>
              </w:rPr>
              <w:t>3.</w:t>
            </w:r>
          </w:p>
        </w:tc>
        <w:tc>
          <w:tcPr>
            <w:tcW w:w="6266" w:type="dxa"/>
          </w:tcPr>
          <w:p w:rsidR="008611D7" w:rsidRPr="00E4112E" w:rsidRDefault="008611D7" w:rsidP="00344EB4">
            <w:pPr>
              <w:rPr>
                <w:sz w:val="28"/>
                <w:szCs w:val="28"/>
              </w:rPr>
            </w:pPr>
            <w:r w:rsidRPr="00E4112E">
              <w:rPr>
                <w:sz w:val="28"/>
                <w:szCs w:val="28"/>
              </w:rPr>
              <w:t>Внутрішньо переміщені особи</w:t>
            </w:r>
          </w:p>
        </w:tc>
        <w:tc>
          <w:tcPr>
            <w:tcW w:w="1276" w:type="dxa"/>
          </w:tcPr>
          <w:p w:rsidR="008611D7" w:rsidRPr="00E4112E" w:rsidRDefault="008611D7" w:rsidP="00344EB4">
            <w:pPr>
              <w:jc w:val="center"/>
              <w:rPr>
                <w:sz w:val="28"/>
                <w:szCs w:val="28"/>
              </w:rPr>
            </w:pPr>
            <w:r w:rsidRPr="00E4112E">
              <w:rPr>
                <w:sz w:val="28"/>
                <w:szCs w:val="28"/>
              </w:rPr>
              <w:t>4</w:t>
            </w:r>
          </w:p>
        </w:tc>
      </w:tr>
      <w:tr w:rsidR="008611D7" w:rsidRPr="00E4112E" w:rsidTr="00344EB4">
        <w:tc>
          <w:tcPr>
            <w:tcW w:w="930" w:type="dxa"/>
          </w:tcPr>
          <w:p w:rsidR="008611D7" w:rsidRPr="00E4112E" w:rsidRDefault="008611D7" w:rsidP="00344EB4">
            <w:pPr>
              <w:jc w:val="center"/>
              <w:rPr>
                <w:sz w:val="28"/>
                <w:szCs w:val="28"/>
              </w:rPr>
            </w:pPr>
            <w:r w:rsidRPr="00E4112E">
              <w:rPr>
                <w:sz w:val="28"/>
                <w:szCs w:val="28"/>
              </w:rPr>
              <w:t>4.</w:t>
            </w:r>
          </w:p>
        </w:tc>
        <w:tc>
          <w:tcPr>
            <w:tcW w:w="6266" w:type="dxa"/>
          </w:tcPr>
          <w:p w:rsidR="008611D7" w:rsidRPr="00E4112E" w:rsidRDefault="008611D7" w:rsidP="00344EB4">
            <w:pPr>
              <w:rPr>
                <w:sz w:val="28"/>
                <w:szCs w:val="28"/>
              </w:rPr>
            </w:pPr>
            <w:r w:rsidRPr="00E4112E">
              <w:rPr>
                <w:sz w:val="28"/>
                <w:szCs w:val="28"/>
              </w:rPr>
              <w:t>Діти з  інвалідністю</w:t>
            </w:r>
          </w:p>
        </w:tc>
        <w:tc>
          <w:tcPr>
            <w:tcW w:w="1276" w:type="dxa"/>
          </w:tcPr>
          <w:p w:rsidR="008611D7" w:rsidRPr="00E4112E" w:rsidRDefault="008611D7" w:rsidP="00344EB4">
            <w:pPr>
              <w:jc w:val="center"/>
              <w:rPr>
                <w:sz w:val="28"/>
                <w:szCs w:val="28"/>
              </w:rPr>
            </w:pPr>
            <w:r w:rsidRPr="00E4112E">
              <w:rPr>
                <w:sz w:val="28"/>
                <w:szCs w:val="28"/>
              </w:rPr>
              <w:t>15</w:t>
            </w:r>
          </w:p>
        </w:tc>
      </w:tr>
      <w:tr w:rsidR="008611D7" w:rsidRPr="00E4112E" w:rsidTr="00344EB4">
        <w:tc>
          <w:tcPr>
            <w:tcW w:w="930" w:type="dxa"/>
          </w:tcPr>
          <w:p w:rsidR="008611D7" w:rsidRPr="00E4112E" w:rsidRDefault="008611D7" w:rsidP="00344EB4">
            <w:pPr>
              <w:jc w:val="center"/>
              <w:rPr>
                <w:sz w:val="28"/>
                <w:szCs w:val="28"/>
              </w:rPr>
            </w:pPr>
            <w:r w:rsidRPr="00E4112E">
              <w:rPr>
                <w:sz w:val="28"/>
                <w:szCs w:val="28"/>
              </w:rPr>
              <w:t>5.</w:t>
            </w:r>
          </w:p>
        </w:tc>
        <w:tc>
          <w:tcPr>
            <w:tcW w:w="6266" w:type="dxa"/>
          </w:tcPr>
          <w:p w:rsidR="008611D7" w:rsidRPr="00E4112E" w:rsidRDefault="008611D7" w:rsidP="00344EB4">
            <w:pPr>
              <w:rPr>
                <w:sz w:val="28"/>
                <w:szCs w:val="28"/>
              </w:rPr>
            </w:pPr>
            <w:r w:rsidRPr="00E4112E">
              <w:rPr>
                <w:sz w:val="28"/>
                <w:szCs w:val="28"/>
              </w:rPr>
              <w:t>Діти на інклюзивній формі навчання</w:t>
            </w:r>
          </w:p>
        </w:tc>
        <w:tc>
          <w:tcPr>
            <w:tcW w:w="1276" w:type="dxa"/>
          </w:tcPr>
          <w:p w:rsidR="008611D7" w:rsidRPr="00E4112E" w:rsidRDefault="008611D7" w:rsidP="00344EB4">
            <w:pPr>
              <w:jc w:val="center"/>
              <w:rPr>
                <w:sz w:val="28"/>
                <w:szCs w:val="28"/>
              </w:rPr>
            </w:pPr>
            <w:r w:rsidRPr="00E4112E">
              <w:rPr>
                <w:sz w:val="28"/>
                <w:szCs w:val="28"/>
              </w:rPr>
              <w:t>5</w:t>
            </w:r>
          </w:p>
        </w:tc>
      </w:tr>
      <w:tr w:rsidR="008611D7" w:rsidRPr="00E4112E" w:rsidTr="00344EB4">
        <w:tc>
          <w:tcPr>
            <w:tcW w:w="930" w:type="dxa"/>
          </w:tcPr>
          <w:p w:rsidR="008611D7" w:rsidRPr="00E4112E" w:rsidRDefault="008611D7" w:rsidP="00344EB4">
            <w:pPr>
              <w:jc w:val="center"/>
              <w:rPr>
                <w:sz w:val="28"/>
                <w:szCs w:val="28"/>
              </w:rPr>
            </w:pPr>
            <w:r w:rsidRPr="00E4112E">
              <w:rPr>
                <w:sz w:val="28"/>
                <w:szCs w:val="28"/>
              </w:rPr>
              <w:t>6.</w:t>
            </w:r>
          </w:p>
        </w:tc>
        <w:tc>
          <w:tcPr>
            <w:tcW w:w="6266" w:type="dxa"/>
          </w:tcPr>
          <w:p w:rsidR="008611D7" w:rsidRPr="00E4112E" w:rsidRDefault="008611D7" w:rsidP="00344EB4">
            <w:pPr>
              <w:rPr>
                <w:b/>
                <w:sz w:val="28"/>
                <w:szCs w:val="28"/>
              </w:rPr>
            </w:pPr>
            <w:r w:rsidRPr="00E4112E">
              <w:rPr>
                <w:sz w:val="28"/>
                <w:szCs w:val="28"/>
              </w:rPr>
              <w:t>Діти з малозабезпечених сімей</w:t>
            </w:r>
          </w:p>
        </w:tc>
        <w:tc>
          <w:tcPr>
            <w:tcW w:w="1276" w:type="dxa"/>
          </w:tcPr>
          <w:p w:rsidR="008611D7" w:rsidRPr="00E4112E" w:rsidRDefault="008611D7" w:rsidP="00344EB4">
            <w:pPr>
              <w:jc w:val="center"/>
              <w:rPr>
                <w:sz w:val="28"/>
                <w:szCs w:val="28"/>
              </w:rPr>
            </w:pPr>
            <w:r w:rsidRPr="00E4112E">
              <w:rPr>
                <w:sz w:val="28"/>
                <w:szCs w:val="28"/>
              </w:rPr>
              <w:t>12</w:t>
            </w:r>
          </w:p>
        </w:tc>
      </w:tr>
      <w:tr w:rsidR="008611D7" w:rsidRPr="00E4112E" w:rsidTr="00344EB4">
        <w:tc>
          <w:tcPr>
            <w:tcW w:w="930" w:type="dxa"/>
          </w:tcPr>
          <w:p w:rsidR="008611D7" w:rsidRPr="00E4112E" w:rsidRDefault="008611D7" w:rsidP="00344EB4">
            <w:pPr>
              <w:jc w:val="center"/>
              <w:rPr>
                <w:sz w:val="28"/>
                <w:szCs w:val="28"/>
              </w:rPr>
            </w:pPr>
            <w:r w:rsidRPr="00E4112E">
              <w:rPr>
                <w:sz w:val="28"/>
                <w:szCs w:val="28"/>
              </w:rPr>
              <w:t>7.</w:t>
            </w:r>
          </w:p>
        </w:tc>
        <w:tc>
          <w:tcPr>
            <w:tcW w:w="6266" w:type="dxa"/>
          </w:tcPr>
          <w:p w:rsidR="008611D7" w:rsidRPr="00E4112E" w:rsidRDefault="008611D7" w:rsidP="00344EB4">
            <w:pPr>
              <w:rPr>
                <w:sz w:val="28"/>
                <w:szCs w:val="28"/>
              </w:rPr>
            </w:pPr>
            <w:r w:rsidRPr="00E4112E">
              <w:rPr>
                <w:sz w:val="28"/>
                <w:szCs w:val="28"/>
              </w:rPr>
              <w:t>Діти, батьки яких постраждали від аварії на ЧАЕС</w:t>
            </w:r>
          </w:p>
        </w:tc>
        <w:tc>
          <w:tcPr>
            <w:tcW w:w="1276" w:type="dxa"/>
          </w:tcPr>
          <w:p w:rsidR="008611D7" w:rsidRPr="00E4112E" w:rsidRDefault="008611D7" w:rsidP="00344EB4">
            <w:pPr>
              <w:jc w:val="center"/>
              <w:rPr>
                <w:sz w:val="28"/>
                <w:szCs w:val="28"/>
              </w:rPr>
            </w:pPr>
            <w:r w:rsidRPr="00E4112E">
              <w:rPr>
                <w:sz w:val="28"/>
                <w:szCs w:val="28"/>
              </w:rPr>
              <w:t>2</w:t>
            </w:r>
          </w:p>
        </w:tc>
      </w:tr>
      <w:tr w:rsidR="008611D7" w:rsidRPr="00E4112E" w:rsidTr="00344EB4">
        <w:tc>
          <w:tcPr>
            <w:tcW w:w="930" w:type="dxa"/>
          </w:tcPr>
          <w:p w:rsidR="008611D7" w:rsidRPr="00E4112E" w:rsidRDefault="008611D7" w:rsidP="00344EB4">
            <w:pPr>
              <w:jc w:val="center"/>
              <w:rPr>
                <w:sz w:val="28"/>
                <w:szCs w:val="28"/>
              </w:rPr>
            </w:pPr>
            <w:r w:rsidRPr="00E4112E">
              <w:rPr>
                <w:sz w:val="28"/>
                <w:szCs w:val="28"/>
              </w:rPr>
              <w:t>8.</w:t>
            </w:r>
          </w:p>
        </w:tc>
        <w:tc>
          <w:tcPr>
            <w:tcW w:w="6266" w:type="dxa"/>
          </w:tcPr>
          <w:p w:rsidR="008611D7" w:rsidRPr="00E4112E" w:rsidRDefault="008611D7" w:rsidP="00344EB4">
            <w:pPr>
              <w:rPr>
                <w:sz w:val="28"/>
                <w:szCs w:val="28"/>
              </w:rPr>
            </w:pPr>
            <w:r w:rsidRPr="00E4112E">
              <w:rPr>
                <w:sz w:val="28"/>
                <w:szCs w:val="28"/>
              </w:rPr>
              <w:t>Діти, сім’ї яких опинились в складних життєвих обставинах</w:t>
            </w:r>
          </w:p>
        </w:tc>
        <w:tc>
          <w:tcPr>
            <w:tcW w:w="1276" w:type="dxa"/>
          </w:tcPr>
          <w:p w:rsidR="008611D7" w:rsidRPr="00E4112E" w:rsidRDefault="008611D7" w:rsidP="00344EB4">
            <w:pPr>
              <w:jc w:val="center"/>
              <w:rPr>
                <w:sz w:val="28"/>
                <w:szCs w:val="28"/>
              </w:rPr>
            </w:pPr>
            <w:r w:rsidRPr="00E4112E">
              <w:rPr>
                <w:sz w:val="28"/>
                <w:szCs w:val="28"/>
              </w:rPr>
              <w:t>2</w:t>
            </w:r>
          </w:p>
        </w:tc>
      </w:tr>
      <w:tr w:rsidR="008611D7" w:rsidRPr="00E4112E" w:rsidTr="00344EB4">
        <w:tc>
          <w:tcPr>
            <w:tcW w:w="930" w:type="dxa"/>
          </w:tcPr>
          <w:p w:rsidR="008611D7" w:rsidRPr="00E4112E" w:rsidRDefault="008611D7" w:rsidP="00344EB4">
            <w:pPr>
              <w:jc w:val="center"/>
              <w:rPr>
                <w:sz w:val="28"/>
                <w:szCs w:val="28"/>
              </w:rPr>
            </w:pPr>
            <w:r w:rsidRPr="00E4112E">
              <w:rPr>
                <w:sz w:val="28"/>
                <w:szCs w:val="28"/>
              </w:rPr>
              <w:t>9</w:t>
            </w:r>
          </w:p>
        </w:tc>
        <w:tc>
          <w:tcPr>
            <w:tcW w:w="6266" w:type="dxa"/>
          </w:tcPr>
          <w:p w:rsidR="008611D7" w:rsidRPr="00E4112E" w:rsidRDefault="008611D7" w:rsidP="00344EB4">
            <w:pPr>
              <w:rPr>
                <w:sz w:val="28"/>
                <w:szCs w:val="28"/>
              </w:rPr>
            </w:pPr>
            <w:r w:rsidRPr="00E4112E">
              <w:rPr>
                <w:sz w:val="28"/>
                <w:szCs w:val="28"/>
              </w:rPr>
              <w:t>Діти- сироти,діти, позбавлені батьківського піклування</w:t>
            </w:r>
          </w:p>
        </w:tc>
        <w:tc>
          <w:tcPr>
            <w:tcW w:w="1276" w:type="dxa"/>
          </w:tcPr>
          <w:p w:rsidR="008611D7" w:rsidRPr="00E4112E" w:rsidRDefault="008611D7" w:rsidP="00344EB4">
            <w:pPr>
              <w:jc w:val="center"/>
              <w:rPr>
                <w:sz w:val="28"/>
                <w:szCs w:val="28"/>
              </w:rPr>
            </w:pPr>
            <w:r w:rsidRPr="00E4112E">
              <w:rPr>
                <w:sz w:val="28"/>
                <w:szCs w:val="28"/>
              </w:rPr>
              <w:t>3</w:t>
            </w:r>
          </w:p>
        </w:tc>
      </w:tr>
      <w:tr w:rsidR="008611D7" w:rsidRPr="00E4112E" w:rsidTr="00344EB4">
        <w:tc>
          <w:tcPr>
            <w:tcW w:w="7196" w:type="dxa"/>
            <w:gridSpan w:val="2"/>
          </w:tcPr>
          <w:p w:rsidR="008611D7" w:rsidRPr="00E4112E" w:rsidRDefault="008611D7" w:rsidP="00344EB4">
            <w:pPr>
              <w:rPr>
                <w:b/>
                <w:sz w:val="28"/>
                <w:szCs w:val="28"/>
              </w:rPr>
            </w:pPr>
            <w:r w:rsidRPr="00E4112E">
              <w:rPr>
                <w:b/>
                <w:sz w:val="28"/>
                <w:szCs w:val="28"/>
              </w:rPr>
              <w:t>Всього</w:t>
            </w:r>
          </w:p>
        </w:tc>
        <w:tc>
          <w:tcPr>
            <w:tcW w:w="1276" w:type="dxa"/>
          </w:tcPr>
          <w:p w:rsidR="008611D7" w:rsidRPr="00E4112E" w:rsidRDefault="008611D7" w:rsidP="00344EB4">
            <w:pPr>
              <w:jc w:val="center"/>
              <w:rPr>
                <w:sz w:val="28"/>
                <w:szCs w:val="28"/>
              </w:rPr>
            </w:pPr>
            <w:r w:rsidRPr="00E4112E">
              <w:rPr>
                <w:sz w:val="28"/>
                <w:szCs w:val="28"/>
              </w:rPr>
              <w:t>158 (20%)</w:t>
            </w:r>
          </w:p>
        </w:tc>
      </w:tr>
    </w:tbl>
    <w:p w:rsidR="008611D7" w:rsidRPr="00E4112E" w:rsidRDefault="008611D7" w:rsidP="008611D7">
      <w:pPr>
        <w:jc w:val="center"/>
        <w:rPr>
          <w:b/>
          <w:sz w:val="28"/>
          <w:szCs w:val="28"/>
          <w:lang w:eastAsia="uk-UA"/>
        </w:rPr>
      </w:pPr>
    </w:p>
    <w:p w:rsidR="008611D7" w:rsidRPr="00E4112E" w:rsidRDefault="008611D7" w:rsidP="008611D7">
      <w:pPr>
        <w:pStyle w:val="a3"/>
        <w:widowControl w:val="0"/>
        <w:numPr>
          <w:ilvl w:val="0"/>
          <w:numId w:val="2"/>
        </w:numPr>
        <w:spacing w:after="242" w:line="240" w:lineRule="auto"/>
        <w:ind w:left="720" w:right="-116"/>
        <w:jc w:val="both"/>
        <w:rPr>
          <w:rFonts w:ascii="Times New Roman" w:eastAsia="Times New Roman" w:hAnsi="Times New Roman"/>
          <w:sz w:val="28"/>
          <w:szCs w:val="28"/>
          <w:lang w:eastAsia="ru-RU" w:bidi="uk-UA"/>
        </w:rPr>
      </w:pPr>
      <w:r w:rsidRPr="00E4112E">
        <w:rPr>
          <w:rFonts w:ascii="Times New Roman" w:hAnsi="Times New Roman"/>
          <w:b/>
          <w:bCs/>
          <w:sz w:val="28"/>
          <w:szCs w:val="28"/>
        </w:rPr>
        <w:t>Кадрове забезпечення</w:t>
      </w:r>
      <w:r w:rsidRPr="00E4112E">
        <w:rPr>
          <w:rFonts w:ascii="Times New Roman" w:hAnsi="Times New Roman"/>
          <w:i/>
          <w:iCs/>
          <w:sz w:val="28"/>
          <w:szCs w:val="28"/>
          <w:u w:val="single"/>
        </w:rPr>
        <w:t xml:space="preserve"> </w:t>
      </w:r>
    </w:p>
    <w:p w:rsidR="008611D7" w:rsidRPr="00E4112E" w:rsidRDefault="008611D7" w:rsidP="008611D7">
      <w:pPr>
        <w:widowControl w:val="0"/>
        <w:spacing w:after="242"/>
        <w:ind w:right="-116" w:firstLine="708"/>
        <w:jc w:val="both"/>
        <w:rPr>
          <w:rFonts w:eastAsia="Calibri"/>
          <w:b/>
          <w:sz w:val="28"/>
          <w:szCs w:val="28"/>
        </w:rPr>
      </w:pPr>
      <w:r w:rsidRPr="00E4112E">
        <w:rPr>
          <w:sz w:val="28"/>
          <w:szCs w:val="28"/>
          <w:lang w:val="uk-UA" w:eastAsia="uk-UA" w:bidi="uk-UA"/>
        </w:rPr>
        <w:t xml:space="preserve"> Серед 59 педагогічних працівників, в т.ч. 2-х сумісників, які працювали в минулому навчальному році, </w:t>
      </w:r>
      <w:r w:rsidRPr="006354F8">
        <w:rPr>
          <w:sz w:val="28"/>
          <w:szCs w:val="28"/>
          <w:lang w:val="uk-UA" w:eastAsia="uk-UA" w:bidi="uk-UA"/>
        </w:rPr>
        <w:t xml:space="preserve">8 педагогів (з урахуванням 3 пенсіонерів) працювали з неповним тижневим навантаженням. </w:t>
      </w:r>
      <w:r w:rsidRPr="006354F8">
        <w:rPr>
          <w:sz w:val="28"/>
          <w:szCs w:val="28"/>
          <w:lang w:bidi="uk-UA"/>
        </w:rPr>
        <w:t>Щодо вікового складу, то молодих педагогів до 30 років - 11 чол. (12%), від  31- 40 років – 9 чол.(15%), і вони потребують наставництва та професійного росту.</w:t>
      </w:r>
      <w:r w:rsidRPr="00E4112E">
        <w:rPr>
          <w:sz w:val="28"/>
          <w:szCs w:val="28"/>
          <w:lang w:bidi="uk-UA"/>
        </w:rPr>
        <w:t xml:space="preserve">  Значну частку складають педагоги зрілого віку з великим педагогічним досвідом: 41-50 років – 18 чол.(30%), 51-60 – 16 чол.(27%) та 1 – понад 70 років. Частка пенсіонерів  невелика – 5 осіб, що становить 8% , з них 4 особи віком 61-65 років та 1 педагог – 73 роки.</w:t>
      </w:r>
      <w:r w:rsidRPr="00E4112E">
        <w:rPr>
          <w:sz w:val="28"/>
          <w:szCs w:val="28"/>
        </w:rPr>
        <w:t xml:space="preserve"> </w:t>
      </w:r>
      <w:r w:rsidRPr="00E4112E">
        <w:rPr>
          <w:sz w:val="28"/>
          <w:szCs w:val="28"/>
          <w:lang w:bidi="uk-UA"/>
        </w:rPr>
        <w:t xml:space="preserve">З усіма пенсіонерами з 01.07 2020 р. </w:t>
      </w:r>
      <w:r w:rsidRPr="00E4112E">
        <w:rPr>
          <w:sz w:val="28"/>
          <w:szCs w:val="28"/>
        </w:rPr>
        <w:t xml:space="preserve"> припинено  дію безстрокових трудових договорів та одночасно укладено </w:t>
      </w:r>
      <w:r w:rsidRPr="00E4112E">
        <w:rPr>
          <w:color w:val="000000"/>
          <w:sz w:val="28"/>
          <w:szCs w:val="28"/>
        </w:rPr>
        <w:t xml:space="preserve">(за їх згодою) </w:t>
      </w:r>
      <w:r w:rsidRPr="00E4112E">
        <w:rPr>
          <w:sz w:val="28"/>
          <w:szCs w:val="28"/>
        </w:rPr>
        <w:t xml:space="preserve">строкові трудові договори </w:t>
      </w:r>
      <w:r w:rsidRPr="00E4112E">
        <w:rPr>
          <w:sz w:val="28"/>
          <w:szCs w:val="28"/>
          <w:lang w:bidi="uk-UA"/>
        </w:rPr>
        <w:t>терміном  на 1 рік. На кінець 2019-2020 навчального року розподіл педагогічних кадрів за  категоріями та педагогічними званнями такий: спеціалістів -23%, ІІ категорія – 7%. І категорія -11%, вища  - 36%, старших вчителів -13%, методистів – 10%.</w:t>
      </w:r>
    </w:p>
    <w:p w:rsidR="008611D7" w:rsidRPr="00E4112E" w:rsidRDefault="008611D7" w:rsidP="008611D7">
      <w:pPr>
        <w:numPr>
          <w:ilvl w:val="0"/>
          <w:numId w:val="1"/>
        </w:numPr>
        <w:ind w:firstLine="360"/>
        <w:jc w:val="both"/>
        <w:rPr>
          <w:color w:val="000000"/>
          <w:sz w:val="28"/>
          <w:szCs w:val="28"/>
          <w:lang w:eastAsia="uk-UA" w:bidi="uk-UA"/>
        </w:rPr>
      </w:pPr>
      <w:r w:rsidRPr="00E4112E">
        <w:rPr>
          <w:rFonts w:eastAsia="Calibri"/>
          <w:b/>
          <w:bCs/>
          <w:sz w:val="28"/>
          <w:szCs w:val="28"/>
        </w:rPr>
        <w:t xml:space="preserve">Результативність науково-методичної роботи з педкадрами </w:t>
      </w:r>
    </w:p>
    <w:p w:rsidR="008611D7" w:rsidRPr="00E4112E" w:rsidRDefault="008611D7" w:rsidP="008611D7">
      <w:pPr>
        <w:ind w:firstLine="708"/>
        <w:jc w:val="both"/>
        <w:rPr>
          <w:rFonts w:eastAsia="+mn-ea"/>
          <w:bCs/>
          <w:kern w:val="24"/>
          <w:sz w:val="28"/>
          <w:szCs w:val="28"/>
          <w:lang w:eastAsia="uk-UA"/>
        </w:rPr>
      </w:pPr>
      <w:r w:rsidRPr="00E4112E">
        <w:rPr>
          <w:color w:val="000000"/>
          <w:sz w:val="28"/>
          <w:szCs w:val="28"/>
          <w:lang w:eastAsia="uk-UA" w:bidi="uk-UA"/>
        </w:rPr>
        <w:t xml:space="preserve">Керівництво методичною роботою здійснює методична рада на чолі із заступником директора школи з навчально-виховної та методичної роботи. </w:t>
      </w:r>
      <w:r w:rsidRPr="00E4112E">
        <w:rPr>
          <w:rFonts w:eastAsia="+mn-ea"/>
          <w:bCs/>
          <w:kern w:val="24"/>
          <w:sz w:val="28"/>
          <w:szCs w:val="28"/>
          <w:lang w:eastAsia="uk-UA"/>
        </w:rPr>
        <w:lastRenderedPageBreak/>
        <w:t xml:space="preserve">Керівник закладу як голова атестаційної комісії спрямовувала методичну роботу на системне навчання педагогів, особливо в контексті ІКТ- компетентності, використання електронної пошти для внутрішньої та зовнішньої  взаємодії. </w:t>
      </w:r>
    </w:p>
    <w:p w:rsidR="008611D7" w:rsidRPr="00E4112E" w:rsidRDefault="008611D7" w:rsidP="008611D7">
      <w:pPr>
        <w:ind w:firstLine="708"/>
        <w:jc w:val="both"/>
        <w:rPr>
          <w:sz w:val="28"/>
          <w:szCs w:val="28"/>
        </w:rPr>
      </w:pPr>
      <w:r w:rsidRPr="00E4112E">
        <w:rPr>
          <w:sz w:val="28"/>
          <w:szCs w:val="28"/>
        </w:rPr>
        <w:t>На педагогічних радах обговорювались питання сертифікації педагогічних працівників, нормативні документи, результати участі наших учнів у ІІ етапі Всеукраїнських учнівських олімпіад, проєкти внутрішніх документів забезпечення якості освіти, новий підхід до підвищення кваліфікації педагогічних працівників, підсумки роботи під час дистанційного навчання, питання варіативної складової робочого навчального плану, переведення учнів до наступного класу і їх випуску, видачі документів про відповідний рівень освіти тощо.</w:t>
      </w:r>
    </w:p>
    <w:p w:rsidR="008611D7" w:rsidRPr="00E4112E" w:rsidRDefault="008611D7" w:rsidP="008611D7">
      <w:pPr>
        <w:ind w:firstLine="708"/>
        <w:jc w:val="both"/>
        <w:rPr>
          <w:sz w:val="28"/>
          <w:szCs w:val="28"/>
        </w:rPr>
      </w:pPr>
      <w:r w:rsidRPr="00E4112E">
        <w:rPr>
          <w:sz w:val="28"/>
          <w:szCs w:val="28"/>
        </w:rPr>
        <w:t xml:space="preserve"> Педагогічною радою ліцею  було затверджено:</w:t>
      </w:r>
    </w:p>
    <w:p w:rsidR="008611D7" w:rsidRPr="00E4112E" w:rsidRDefault="008611D7" w:rsidP="008611D7">
      <w:pPr>
        <w:pStyle w:val="a3"/>
        <w:numPr>
          <w:ilvl w:val="0"/>
          <w:numId w:val="2"/>
        </w:numPr>
        <w:spacing w:after="0" w:line="240" w:lineRule="auto"/>
        <w:ind w:left="720"/>
        <w:jc w:val="both"/>
        <w:rPr>
          <w:rFonts w:ascii="Times New Roman" w:eastAsia="Times New Roman" w:hAnsi="Times New Roman"/>
          <w:sz w:val="28"/>
          <w:szCs w:val="28"/>
          <w:lang w:eastAsia="ru-RU"/>
        </w:rPr>
      </w:pPr>
      <w:r w:rsidRPr="00E4112E">
        <w:rPr>
          <w:rFonts w:ascii="Times New Roman" w:eastAsia="Times New Roman" w:hAnsi="Times New Roman"/>
          <w:sz w:val="28"/>
          <w:szCs w:val="28"/>
          <w:lang w:eastAsia="ru-RU"/>
        </w:rPr>
        <w:t xml:space="preserve">Критерії оцінювання навчальних досягнень учнів; </w:t>
      </w:r>
    </w:p>
    <w:p w:rsidR="008611D7" w:rsidRPr="00E4112E" w:rsidRDefault="008611D7" w:rsidP="008611D7">
      <w:pPr>
        <w:pStyle w:val="a3"/>
        <w:numPr>
          <w:ilvl w:val="0"/>
          <w:numId w:val="2"/>
        </w:numPr>
        <w:spacing w:after="0" w:line="240" w:lineRule="auto"/>
        <w:ind w:left="720"/>
        <w:jc w:val="both"/>
        <w:rPr>
          <w:rFonts w:ascii="Times New Roman" w:eastAsia="Times New Roman" w:hAnsi="Times New Roman"/>
          <w:sz w:val="28"/>
          <w:szCs w:val="28"/>
          <w:lang w:eastAsia="ru-RU"/>
        </w:rPr>
      </w:pPr>
      <w:r w:rsidRPr="00E4112E">
        <w:rPr>
          <w:rFonts w:ascii="Times New Roman" w:eastAsia="Times New Roman" w:hAnsi="Times New Roman"/>
          <w:sz w:val="28"/>
          <w:szCs w:val="28"/>
          <w:lang w:eastAsia="ru-RU"/>
        </w:rPr>
        <w:t xml:space="preserve">Критерії оцінювання педагогічних працівників; </w:t>
      </w:r>
    </w:p>
    <w:p w:rsidR="008611D7" w:rsidRPr="00E4112E" w:rsidRDefault="008611D7" w:rsidP="008611D7">
      <w:pPr>
        <w:pStyle w:val="a3"/>
        <w:numPr>
          <w:ilvl w:val="0"/>
          <w:numId w:val="2"/>
        </w:numPr>
        <w:spacing w:after="0" w:line="240" w:lineRule="auto"/>
        <w:ind w:left="720"/>
        <w:jc w:val="both"/>
        <w:rPr>
          <w:rFonts w:ascii="Times New Roman" w:eastAsia="Times New Roman" w:hAnsi="Times New Roman"/>
          <w:sz w:val="28"/>
          <w:szCs w:val="28"/>
          <w:lang w:eastAsia="ru-RU"/>
        </w:rPr>
      </w:pPr>
      <w:r w:rsidRPr="00E4112E">
        <w:rPr>
          <w:rFonts w:ascii="Times New Roman" w:eastAsia="Times New Roman" w:hAnsi="Times New Roman"/>
          <w:sz w:val="28"/>
          <w:szCs w:val="28"/>
          <w:lang w:eastAsia="ru-RU"/>
        </w:rPr>
        <w:t>Критерії оцінювання управлінської діяльності;</w:t>
      </w:r>
    </w:p>
    <w:p w:rsidR="008611D7" w:rsidRPr="00E4112E" w:rsidRDefault="008611D7" w:rsidP="008611D7">
      <w:pPr>
        <w:pStyle w:val="a3"/>
        <w:numPr>
          <w:ilvl w:val="0"/>
          <w:numId w:val="2"/>
        </w:numPr>
        <w:spacing w:after="0" w:line="240" w:lineRule="auto"/>
        <w:ind w:left="720"/>
        <w:jc w:val="both"/>
        <w:rPr>
          <w:rFonts w:ascii="Times New Roman" w:eastAsia="Times New Roman" w:hAnsi="Times New Roman"/>
          <w:sz w:val="28"/>
          <w:szCs w:val="28"/>
          <w:lang w:eastAsia="ru-RU"/>
        </w:rPr>
      </w:pPr>
      <w:r w:rsidRPr="00E4112E">
        <w:rPr>
          <w:rFonts w:ascii="Times New Roman" w:eastAsia="Times New Roman" w:hAnsi="Times New Roman"/>
          <w:sz w:val="28"/>
          <w:szCs w:val="28"/>
          <w:lang w:eastAsia="ru-RU"/>
        </w:rPr>
        <w:t>Положення про  внутрішню систему забезпечення якості освіти;</w:t>
      </w:r>
    </w:p>
    <w:p w:rsidR="008611D7" w:rsidRPr="00E4112E" w:rsidRDefault="008611D7" w:rsidP="008611D7">
      <w:pPr>
        <w:pStyle w:val="a3"/>
        <w:numPr>
          <w:ilvl w:val="0"/>
          <w:numId w:val="2"/>
        </w:numPr>
        <w:spacing w:after="0" w:line="240" w:lineRule="auto"/>
        <w:ind w:left="720"/>
        <w:jc w:val="both"/>
        <w:rPr>
          <w:rFonts w:ascii="Times New Roman" w:eastAsia="Times New Roman" w:hAnsi="Times New Roman"/>
          <w:sz w:val="28"/>
          <w:szCs w:val="28"/>
          <w:lang w:eastAsia="ru-RU"/>
        </w:rPr>
      </w:pPr>
      <w:r w:rsidRPr="00E4112E">
        <w:rPr>
          <w:rFonts w:ascii="Times New Roman" w:eastAsia="Times New Roman" w:hAnsi="Times New Roman"/>
          <w:sz w:val="28"/>
          <w:szCs w:val="28"/>
          <w:lang w:eastAsia="ru-RU"/>
        </w:rPr>
        <w:t>Колективний договір;</w:t>
      </w:r>
    </w:p>
    <w:p w:rsidR="008611D7" w:rsidRPr="00E4112E" w:rsidRDefault="008611D7" w:rsidP="008611D7">
      <w:pPr>
        <w:pStyle w:val="a3"/>
        <w:numPr>
          <w:ilvl w:val="0"/>
          <w:numId w:val="2"/>
        </w:numPr>
        <w:spacing w:after="0" w:line="240" w:lineRule="auto"/>
        <w:ind w:left="720"/>
        <w:jc w:val="both"/>
        <w:rPr>
          <w:rFonts w:ascii="Times New Roman" w:eastAsia="Times New Roman" w:hAnsi="Times New Roman"/>
          <w:sz w:val="28"/>
          <w:szCs w:val="28"/>
          <w:lang w:eastAsia="ru-RU"/>
        </w:rPr>
      </w:pPr>
      <w:r w:rsidRPr="00E4112E">
        <w:rPr>
          <w:rFonts w:ascii="Times New Roman" w:eastAsia="Times New Roman" w:hAnsi="Times New Roman"/>
          <w:sz w:val="28"/>
          <w:szCs w:val="28"/>
          <w:lang w:eastAsia="ru-RU"/>
        </w:rPr>
        <w:t xml:space="preserve">Стратегію розвитку ліцею на 2021-2025рр. </w:t>
      </w:r>
    </w:p>
    <w:p w:rsidR="008611D7" w:rsidRPr="006354F8" w:rsidRDefault="008611D7" w:rsidP="008611D7">
      <w:pPr>
        <w:jc w:val="both"/>
        <w:rPr>
          <w:sz w:val="28"/>
          <w:szCs w:val="28"/>
        </w:rPr>
      </w:pPr>
      <w:r w:rsidRPr="00E4112E">
        <w:rPr>
          <w:sz w:val="28"/>
          <w:szCs w:val="28"/>
        </w:rPr>
        <w:t xml:space="preserve"> </w:t>
      </w:r>
      <w:r>
        <w:rPr>
          <w:sz w:val="28"/>
          <w:szCs w:val="28"/>
          <w:lang w:val="uk-UA"/>
        </w:rPr>
        <w:tab/>
      </w:r>
      <w:r w:rsidRPr="00E4112E">
        <w:rPr>
          <w:sz w:val="28"/>
          <w:szCs w:val="28"/>
        </w:rPr>
        <w:t xml:space="preserve">  Згідно з річним планом роботи ліцею </w:t>
      </w:r>
      <w:r w:rsidRPr="00E4112E">
        <w:rPr>
          <w:color w:val="000000"/>
          <w:sz w:val="28"/>
          <w:szCs w:val="28"/>
        </w:rPr>
        <w:t>в лютому</w:t>
      </w:r>
      <w:r w:rsidRPr="00E4112E">
        <w:rPr>
          <w:sz w:val="28"/>
          <w:szCs w:val="28"/>
        </w:rPr>
        <w:t xml:space="preserve"> відбулася </w:t>
      </w:r>
      <w:r w:rsidRPr="0065429C">
        <w:rPr>
          <w:sz w:val="28"/>
          <w:szCs w:val="28"/>
        </w:rPr>
        <w:t>методична декада.</w:t>
      </w:r>
      <w:r w:rsidRPr="0065429C">
        <w:rPr>
          <w:color w:val="000000"/>
          <w:sz w:val="28"/>
          <w:szCs w:val="28"/>
        </w:rPr>
        <w:t xml:space="preserve"> На базі навчального закладу був проведений міський семінар «Взаємодія соціального педагога школи та сім’ї у </w:t>
      </w:r>
      <w:r w:rsidRPr="0026793E">
        <w:rPr>
          <w:color w:val="000000"/>
          <w:sz w:val="28"/>
          <w:szCs w:val="28"/>
        </w:rPr>
        <w:t>розв’язанні проблем виховання особистості» для соціальних педагогів міста, майстер-клас «Паперова пластика», а також засідання міської творчої групи, керівником</w:t>
      </w:r>
      <w:r w:rsidRPr="006354F8">
        <w:rPr>
          <w:color w:val="000000"/>
          <w:sz w:val="28"/>
          <w:szCs w:val="28"/>
        </w:rPr>
        <w:t xml:space="preserve"> якої є соціальний педагог ліцею.</w:t>
      </w:r>
      <w:r w:rsidRPr="006354F8">
        <w:rPr>
          <w:sz w:val="28"/>
          <w:szCs w:val="28"/>
        </w:rPr>
        <w:t xml:space="preserve"> </w:t>
      </w:r>
    </w:p>
    <w:p w:rsidR="008611D7" w:rsidRPr="00E4112E" w:rsidRDefault="008611D7" w:rsidP="008611D7">
      <w:pPr>
        <w:jc w:val="both"/>
        <w:rPr>
          <w:color w:val="FF0000"/>
          <w:sz w:val="28"/>
          <w:szCs w:val="28"/>
        </w:rPr>
      </w:pPr>
      <w:r w:rsidRPr="00E4112E">
        <w:rPr>
          <w:sz w:val="28"/>
          <w:szCs w:val="28"/>
        </w:rPr>
        <w:t xml:space="preserve"> </w:t>
      </w:r>
      <w:r>
        <w:rPr>
          <w:sz w:val="28"/>
          <w:szCs w:val="28"/>
          <w:lang w:val="uk-UA"/>
        </w:rPr>
        <w:tab/>
      </w:r>
      <w:r w:rsidRPr="0065429C">
        <w:rPr>
          <w:sz w:val="28"/>
          <w:szCs w:val="28"/>
          <w:lang w:val="uk-UA"/>
        </w:rPr>
        <w:t xml:space="preserve"> З ініціативи Департаменту освіти та науки під час дистанційного навчання було організовано відеозапис онлайн-уроків учителів нашого ліцею </w:t>
      </w:r>
      <w:r w:rsidRPr="00E4112E">
        <w:rPr>
          <w:sz w:val="28"/>
          <w:szCs w:val="28"/>
        </w:rPr>
        <w:t>Морикіної Б.С. – урок української літератури у 8-му класі на тему «В. Дрозд. «Білий кінь Шептало» на телеканалі  «Вежа», Бєляєвої  О.Є – урок англійської мови  у 5 класі на тему «Great Britain». Дані уроки отримали схвальні відгуки учнів та педагогів.</w:t>
      </w:r>
    </w:p>
    <w:p w:rsidR="008611D7" w:rsidRPr="00E4112E" w:rsidRDefault="008611D7" w:rsidP="008611D7">
      <w:pPr>
        <w:ind w:firstLine="708"/>
        <w:jc w:val="both"/>
        <w:rPr>
          <w:bCs/>
          <w:sz w:val="28"/>
          <w:szCs w:val="28"/>
        </w:rPr>
      </w:pPr>
      <w:r w:rsidRPr="00E4112E">
        <w:rPr>
          <w:sz w:val="28"/>
          <w:szCs w:val="28"/>
        </w:rPr>
        <w:t xml:space="preserve"> </w:t>
      </w:r>
      <w:r w:rsidRPr="00E4112E">
        <w:rPr>
          <w:bCs/>
          <w:sz w:val="28"/>
          <w:szCs w:val="28"/>
        </w:rPr>
        <w:t xml:space="preserve">Заслуговували на увагу проведені предметні тижні з основ наук. </w:t>
      </w:r>
    </w:p>
    <w:p w:rsidR="008611D7" w:rsidRPr="00E4112E" w:rsidRDefault="008611D7" w:rsidP="008611D7">
      <w:pPr>
        <w:jc w:val="both"/>
        <w:rPr>
          <w:bCs/>
          <w:sz w:val="28"/>
          <w:szCs w:val="28"/>
        </w:rPr>
      </w:pPr>
      <w:r w:rsidRPr="00E4112E">
        <w:rPr>
          <w:bCs/>
          <w:sz w:val="28"/>
          <w:szCs w:val="28"/>
        </w:rPr>
        <w:t xml:space="preserve"> Гордістю для нас були персональні перемоги наших педагогів – це захист кандидатської дисертації та отримання диплома кандидата фізико-математичних наук учителем фізики, власна методична розробка учителя початкових класі</w:t>
      </w:r>
      <w:r>
        <w:rPr>
          <w:bCs/>
          <w:sz w:val="28"/>
          <w:szCs w:val="28"/>
        </w:rPr>
        <w:t>в, участь у міському конкурсі «</w:t>
      </w:r>
      <w:r w:rsidRPr="00E4112E">
        <w:rPr>
          <w:bCs/>
          <w:sz w:val="28"/>
          <w:szCs w:val="28"/>
        </w:rPr>
        <w:t>Учитель року» вчителя християнської етики.</w:t>
      </w:r>
    </w:p>
    <w:p w:rsidR="008611D7" w:rsidRDefault="008611D7" w:rsidP="008611D7">
      <w:pPr>
        <w:ind w:firstLine="708"/>
        <w:jc w:val="both"/>
        <w:rPr>
          <w:rFonts w:eastAsia="Calibri"/>
          <w:sz w:val="28"/>
          <w:szCs w:val="28"/>
          <w:lang w:val="uk-UA"/>
        </w:rPr>
      </w:pPr>
      <w:r w:rsidRPr="00E4112E">
        <w:rPr>
          <w:rFonts w:eastAsia="Calibri"/>
          <w:sz w:val="28"/>
          <w:szCs w:val="28"/>
        </w:rPr>
        <w:t>З метою оцінювання діяльності закладу було проведено ряд онлайн -опитувань учнів, батьків, педагогів  за анкетами, які розроблені ДСЗЯО.</w:t>
      </w:r>
    </w:p>
    <w:p w:rsidR="008611D7" w:rsidRDefault="008611D7" w:rsidP="008611D7">
      <w:pPr>
        <w:ind w:firstLine="708"/>
        <w:jc w:val="both"/>
        <w:rPr>
          <w:rFonts w:eastAsia="Calibri"/>
          <w:sz w:val="28"/>
          <w:szCs w:val="28"/>
          <w:lang w:val="uk-UA"/>
        </w:rPr>
      </w:pPr>
    </w:p>
    <w:p w:rsidR="008611D7" w:rsidRPr="00E4112E" w:rsidRDefault="008611D7" w:rsidP="008611D7">
      <w:pPr>
        <w:ind w:firstLine="708"/>
        <w:jc w:val="both"/>
        <w:rPr>
          <w:rFonts w:eastAsia="Calibri"/>
          <w:sz w:val="28"/>
          <w:szCs w:val="28"/>
          <w:lang w:val="uk-UA"/>
        </w:rPr>
      </w:pPr>
    </w:p>
    <w:p w:rsidR="008611D7" w:rsidRPr="00E4112E" w:rsidRDefault="008611D7" w:rsidP="008611D7">
      <w:pPr>
        <w:pStyle w:val="a3"/>
        <w:numPr>
          <w:ilvl w:val="0"/>
          <w:numId w:val="3"/>
        </w:numPr>
        <w:spacing w:line="240" w:lineRule="auto"/>
        <w:jc w:val="both"/>
        <w:rPr>
          <w:rFonts w:ascii="Times New Roman" w:eastAsia="Times New Roman" w:hAnsi="Times New Roman"/>
          <w:b/>
          <w:sz w:val="28"/>
          <w:szCs w:val="28"/>
          <w:lang w:eastAsia="uk-UA"/>
        </w:rPr>
      </w:pPr>
      <w:r w:rsidRPr="00E4112E">
        <w:rPr>
          <w:rFonts w:ascii="Times New Roman" w:eastAsia="Times New Roman" w:hAnsi="Times New Roman"/>
          <w:b/>
          <w:sz w:val="28"/>
          <w:szCs w:val="28"/>
          <w:lang w:eastAsia="uk-UA"/>
        </w:rPr>
        <w:t>Освітній процес</w:t>
      </w:r>
    </w:p>
    <w:p w:rsidR="008611D7" w:rsidRPr="00E4112E" w:rsidRDefault="008611D7" w:rsidP="008611D7">
      <w:pPr>
        <w:ind w:firstLine="708"/>
        <w:jc w:val="both"/>
        <w:rPr>
          <w:sz w:val="28"/>
          <w:szCs w:val="28"/>
          <w:lang w:eastAsia="uk-UA"/>
        </w:rPr>
      </w:pPr>
      <w:r w:rsidRPr="00E4112E">
        <w:rPr>
          <w:sz w:val="28"/>
          <w:szCs w:val="28"/>
          <w:lang w:eastAsia="uk-UA"/>
        </w:rPr>
        <w:t>Викликом для педагогічної спільноти став період з 12.03. 2020 р., коли було оголошено всеукраїнський карантин та перехід на дистанційну форму навчання</w:t>
      </w:r>
      <w:r w:rsidRPr="00E4112E">
        <w:rPr>
          <w:b/>
          <w:sz w:val="28"/>
          <w:szCs w:val="28"/>
          <w:lang w:eastAsia="uk-UA"/>
        </w:rPr>
        <w:t>.</w:t>
      </w:r>
    </w:p>
    <w:p w:rsidR="008611D7" w:rsidRPr="00F83047" w:rsidRDefault="008611D7" w:rsidP="008611D7">
      <w:pPr>
        <w:ind w:firstLine="708"/>
        <w:jc w:val="both"/>
        <w:rPr>
          <w:rFonts w:eastAsia="Calibri"/>
          <w:sz w:val="28"/>
          <w:szCs w:val="28"/>
          <w:lang w:val="uk-UA"/>
        </w:rPr>
      </w:pPr>
      <w:r w:rsidRPr="006B36D7">
        <w:rPr>
          <w:sz w:val="28"/>
          <w:szCs w:val="28"/>
          <w:lang w:eastAsia="uk-UA"/>
        </w:rPr>
        <w:t>З метою чіткої організації дистанційного навчання учнів та враховуючи можливості закладу, в березні 2020 року була підготовлена покрокова Інструкція для педагогів з організації дистанційного навчання. Усі педагогічні працівники закладу мали особисту</w:t>
      </w:r>
      <w:r w:rsidRPr="006B36D7">
        <w:rPr>
          <w:sz w:val="28"/>
          <w:szCs w:val="28"/>
          <w:lang w:val="uk-UA" w:eastAsia="uk-UA"/>
        </w:rPr>
        <w:t xml:space="preserve"> </w:t>
      </w:r>
      <w:r w:rsidRPr="006B36D7">
        <w:rPr>
          <w:sz w:val="28"/>
          <w:szCs w:val="28"/>
          <w:lang w:eastAsia="uk-UA"/>
        </w:rPr>
        <w:t xml:space="preserve">електронну скриньку, було створено вайбер-групи класів, окремі класні колективи зареєстровані на платформі «Мій клас». На сайті школи </w:t>
      </w:r>
      <w:r w:rsidRPr="006B36D7">
        <w:rPr>
          <w:rFonts w:ascii="Calibri" w:eastAsia="Calibri" w:hAnsi="Calibri"/>
          <w:sz w:val="28"/>
          <w:szCs w:val="28"/>
        </w:rPr>
        <w:t xml:space="preserve"> </w:t>
      </w:r>
      <w:hyperlink r:id="rId5" w:history="1">
        <w:r w:rsidRPr="006B36D7">
          <w:rPr>
            <w:rFonts w:eastAsia="Calibri"/>
            <w:sz w:val="28"/>
            <w:szCs w:val="28"/>
            <w:u w:val="single"/>
          </w:rPr>
          <w:t>https://school4if.jimdofree.com</w:t>
        </w:r>
      </w:hyperlink>
      <w:r w:rsidRPr="006B36D7">
        <w:rPr>
          <w:rFonts w:eastAsia="Calibri"/>
          <w:sz w:val="28"/>
          <w:szCs w:val="28"/>
        </w:rPr>
        <w:t xml:space="preserve"> адміністратором сайту (учителем інформатики Яремин М. М.) створено вкладку «Дистанційне навчання» із 26-ма електронними папками (для кожного класу) задля завантаження фа</w:t>
      </w:r>
      <w:r>
        <w:rPr>
          <w:rFonts w:eastAsia="Calibri"/>
          <w:sz w:val="28"/>
          <w:szCs w:val="28"/>
        </w:rPr>
        <w:t>йлів навчального контенту, який</w:t>
      </w:r>
      <w:r>
        <w:rPr>
          <w:rFonts w:eastAsia="Calibri"/>
          <w:sz w:val="28"/>
          <w:szCs w:val="28"/>
          <w:lang w:val="uk-UA"/>
        </w:rPr>
        <w:t xml:space="preserve"> </w:t>
      </w:r>
      <w:r w:rsidRPr="006B36D7">
        <w:rPr>
          <w:rFonts w:eastAsia="Calibri"/>
          <w:sz w:val="28"/>
          <w:szCs w:val="28"/>
        </w:rPr>
        <w:t>розробляв кожен</w:t>
      </w:r>
      <w:r w:rsidRPr="00E4112E">
        <w:rPr>
          <w:rFonts w:eastAsia="Calibri"/>
          <w:sz w:val="28"/>
          <w:szCs w:val="28"/>
        </w:rPr>
        <w:t xml:space="preserve"> учитель - предметн</w:t>
      </w:r>
      <w:r>
        <w:rPr>
          <w:rFonts w:eastAsia="Calibri"/>
          <w:sz w:val="28"/>
          <w:szCs w:val="28"/>
        </w:rPr>
        <w:t xml:space="preserve">ик.  </w:t>
      </w:r>
      <w:r>
        <w:rPr>
          <w:rFonts w:eastAsia="Calibri"/>
          <w:sz w:val="28"/>
          <w:szCs w:val="28"/>
        </w:rPr>
        <w:tab/>
        <w:t>Інформація, яка розміщена</w:t>
      </w:r>
      <w:r>
        <w:rPr>
          <w:rFonts w:eastAsia="Calibri"/>
          <w:sz w:val="28"/>
          <w:szCs w:val="28"/>
          <w:lang w:val="uk-UA"/>
        </w:rPr>
        <w:t xml:space="preserve"> </w:t>
      </w:r>
      <w:r w:rsidRPr="00F83047">
        <w:rPr>
          <w:rFonts w:eastAsia="Calibri"/>
          <w:sz w:val="28"/>
          <w:szCs w:val="28"/>
          <w:lang w:val="uk-UA"/>
        </w:rPr>
        <w:t>в</w:t>
      </w:r>
      <w:r>
        <w:rPr>
          <w:rFonts w:eastAsia="Calibri"/>
          <w:sz w:val="28"/>
          <w:szCs w:val="28"/>
          <w:lang w:val="uk-UA"/>
        </w:rPr>
        <w:t xml:space="preserve"> </w:t>
      </w:r>
      <w:r w:rsidRPr="00F83047">
        <w:rPr>
          <w:rFonts w:eastAsia="Calibri"/>
          <w:sz w:val="28"/>
          <w:szCs w:val="28"/>
          <w:lang w:val="uk-UA"/>
        </w:rPr>
        <w:t xml:space="preserve">рубриці «Дистанційне навчання» на сайті  </w:t>
      </w:r>
      <w:hyperlink r:id="rId6" w:history="1">
        <w:r w:rsidRPr="00E4112E">
          <w:rPr>
            <w:rFonts w:eastAsia="Calibri"/>
            <w:sz w:val="28"/>
            <w:szCs w:val="28"/>
            <w:u w:val="single"/>
          </w:rPr>
          <w:t>https</w:t>
        </w:r>
        <w:r w:rsidRPr="00F83047">
          <w:rPr>
            <w:rFonts w:eastAsia="Calibri"/>
            <w:sz w:val="28"/>
            <w:szCs w:val="28"/>
            <w:u w:val="single"/>
            <w:lang w:val="uk-UA"/>
          </w:rPr>
          <w:t>://</w:t>
        </w:r>
        <w:r w:rsidRPr="00E4112E">
          <w:rPr>
            <w:rFonts w:eastAsia="Calibri"/>
            <w:sz w:val="28"/>
            <w:szCs w:val="28"/>
            <w:u w:val="single"/>
          </w:rPr>
          <w:t>school</w:t>
        </w:r>
        <w:r w:rsidRPr="00F83047">
          <w:rPr>
            <w:rFonts w:eastAsia="Calibri"/>
            <w:sz w:val="28"/>
            <w:szCs w:val="28"/>
            <w:u w:val="single"/>
            <w:lang w:val="uk-UA"/>
          </w:rPr>
          <w:t>4</w:t>
        </w:r>
        <w:r w:rsidRPr="00E4112E">
          <w:rPr>
            <w:rFonts w:eastAsia="Calibri"/>
            <w:sz w:val="28"/>
            <w:szCs w:val="28"/>
            <w:u w:val="single"/>
          </w:rPr>
          <w:t>if</w:t>
        </w:r>
        <w:r w:rsidRPr="00F83047">
          <w:rPr>
            <w:rFonts w:eastAsia="Calibri"/>
            <w:sz w:val="28"/>
            <w:szCs w:val="28"/>
            <w:u w:val="single"/>
            <w:lang w:val="uk-UA"/>
          </w:rPr>
          <w:t>.</w:t>
        </w:r>
        <w:r w:rsidRPr="00E4112E">
          <w:rPr>
            <w:rFonts w:eastAsia="Calibri"/>
            <w:sz w:val="28"/>
            <w:szCs w:val="28"/>
            <w:u w:val="single"/>
          </w:rPr>
          <w:t>jimdofree</w:t>
        </w:r>
        <w:r w:rsidRPr="00F83047">
          <w:rPr>
            <w:rFonts w:eastAsia="Calibri"/>
            <w:sz w:val="28"/>
            <w:szCs w:val="28"/>
            <w:u w:val="single"/>
            <w:lang w:val="uk-UA"/>
          </w:rPr>
          <w:t>.</w:t>
        </w:r>
        <w:r w:rsidRPr="00E4112E">
          <w:rPr>
            <w:rFonts w:eastAsia="Calibri"/>
            <w:sz w:val="28"/>
            <w:szCs w:val="28"/>
            <w:u w:val="single"/>
          </w:rPr>
          <w:t>com</w:t>
        </w:r>
      </w:hyperlink>
      <w:r w:rsidRPr="00F83047">
        <w:rPr>
          <w:rFonts w:eastAsia="Calibri"/>
          <w:color w:val="0563C1"/>
          <w:sz w:val="28"/>
          <w:szCs w:val="28"/>
          <w:u w:val="single"/>
          <w:lang w:val="uk-UA"/>
        </w:rPr>
        <w:t>,</w:t>
      </w:r>
      <w:r w:rsidRPr="00F83047">
        <w:rPr>
          <w:rFonts w:eastAsia="Calibri"/>
          <w:i/>
          <w:sz w:val="28"/>
          <w:szCs w:val="28"/>
          <w:lang w:val="uk-UA"/>
        </w:rPr>
        <w:t xml:space="preserve"> </w:t>
      </w:r>
      <w:r w:rsidRPr="00F83047">
        <w:rPr>
          <w:rFonts w:eastAsia="Calibri"/>
          <w:sz w:val="28"/>
          <w:szCs w:val="28"/>
          <w:lang w:val="uk-UA"/>
        </w:rPr>
        <w:t>була у вільному доступі для батьків, учнів (для навчання та виконання завдань), інших педагогів школи (обмін досвідом з підготовки контенту) та адміністрації (контроль, регулювання, методична допомога тощо).</w:t>
      </w:r>
    </w:p>
    <w:p w:rsidR="008611D7" w:rsidRPr="00E4112E" w:rsidRDefault="008611D7" w:rsidP="008611D7">
      <w:pPr>
        <w:ind w:firstLine="708"/>
        <w:jc w:val="both"/>
        <w:rPr>
          <w:color w:val="000000"/>
          <w:sz w:val="28"/>
          <w:szCs w:val="28"/>
          <w:lang w:eastAsia="uk-UA"/>
        </w:rPr>
      </w:pPr>
      <w:r w:rsidRPr="00E4112E">
        <w:rPr>
          <w:rFonts w:eastAsia="Calibri"/>
          <w:color w:val="000000"/>
          <w:sz w:val="28"/>
          <w:szCs w:val="28"/>
        </w:rPr>
        <w:t xml:space="preserve">Значним проривом в організації дистанційного навчання став червень2020 року, коли  </w:t>
      </w:r>
      <w:r w:rsidRPr="00E4112E">
        <w:rPr>
          <w:color w:val="000000"/>
          <w:sz w:val="28"/>
          <w:szCs w:val="28"/>
          <w:lang w:eastAsia="uk-UA"/>
        </w:rPr>
        <w:t>Ліцей № 4 налагодив плідну співпрацю із компанією Google. Результатом такої роботи є підключення навчального закладу до сервісу  </w:t>
      </w:r>
      <w:hyperlink r:id="rId7" w:tgtFrame="_top" w:history="1">
        <w:r w:rsidRPr="00E4112E">
          <w:rPr>
            <w:color w:val="000000"/>
            <w:sz w:val="28"/>
            <w:szCs w:val="28"/>
            <w:u w:val="single"/>
            <w:lang w:eastAsia="uk-UA"/>
          </w:rPr>
          <w:t>G Suite for Education</w:t>
        </w:r>
      </w:hyperlink>
      <w:r w:rsidRPr="00E4112E">
        <w:rPr>
          <w:color w:val="000000"/>
          <w:sz w:val="28"/>
          <w:szCs w:val="28"/>
          <w:lang w:eastAsia="uk-UA"/>
        </w:rPr>
        <w:t>. </w:t>
      </w:r>
    </w:p>
    <w:p w:rsidR="008611D7" w:rsidRPr="00E4112E" w:rsidRDefault="008611D7" w:rsidP="008611D7">
      <w:pPr>
        <w:shd w:val="clear" w:color="auto" w:fill="FFFFFF"/>
        <w:ind w:firstLine="708"/>
        <w:jc w:val="both"/>
        <w:rPr>
          <w:rFonts w:eastAsia="Calibri"/>
          <w:color w:val="000000"/>
          <w:sz w:val="28"/>
          <w:szCs w:val="28"/>
        </w:rPr>
      </w:pPr>
      <w:r w:rsidRPr="00E4112E">
        <w:rPr>
          <w:color w:val="000000"/>
          <w:sz w:val="28"/>
          <w:szCs w:val="28"/>
          <w:lang w:eastAsia="uk-UA"/>
        </w:rPr>
        <w:t xml:space="preserve">На сьогоднішній день у системі G Suite  нашого навчального закладу зареєстровано 782 учнів та 65 педагогів, що вказує на готовність всіх учасників, задіяних у навчальному процесі Ліцею № 4, до використання системи дистанційного навчання. Усім учням та педагогам ліцею було активовано облікові записи. Корпоративний обліковий акаунт має більше переваг та зручностей під час використання хмарних сервісів Google. Всі учасники навчального процесу ознайомилися із поштовим сервісом G-mail, програмним онлайн-додатком Google Meet та Classroom, отримали необмежне хмарне файлове сховище, що дуже актуально і важливо на даний момент під час роботи з різноманітними ІКТ технологіями. Для кожного класу створені віртуальні кімнати з відповідних дисциплін. Кожен учитель-предметник систематично наповнює свої відповідні віртуальні кімнати різноманітними навчальними та методичними матеріалами для продуктивної співпраці з учнями під час дистанційного навчання. </w:t>
      </w:r>
      <w:r w:rsidRPr="00E4112E">
        <w:rPr>
          <w:rFonts w:eastAsia="Calibri"/>
          <w:color w:val="000000"/>
          <w:sz w:val="28"/>
          <w:szCs w:val="28"/>
        </w:rPr>
        <w:t>Така освітня платформа призначена для інтеграції цифрових інструментів навчання, а також адміністрування, управління та поширення навчальних програм, формування аналітики звітності процесу навчання. Метою застосування освітньої платформи у нашому закладі  є організація такої взаємодії учасників освітнього процесу з навчальним контентом і між собою, яка дозволить досягти освітньої мети,</w:t>
      </w:r>
      <w:r w:rsidRPr="00E4112E">
        <w:rPr>
          <w:rFonts w:eastAsia="Calibri"/>
          <w:i/>
          <w:iCs/>
          <w:color w:val="010101"/>
          <w:sz w:val="28"/>
          <w:szCs w:val="28"/>
          <w:bdr w:val="none" w:sz="0" w:space="0" w:color="auto" w:frame="1"/>
        </w:rPr>
        <w:t xml:space="preserve"> </w:t>
      </w:r>
      <w:r w:rsidRPr="00E4112E">
        <w:rPr>
          <w:rFonts w:eastAsia="Calibri"/>
          <w:color w:val="000000"/>
          <w:sz w:val="28"/>
          <w:szCs w:val="28"/>
        </w:rPr>
        <w:t>що забезпечить персоналізований доступ всіх учасників освітнього процесу для виконання своїх освітніх ролей та професійних завдань. Наприклад, вчителі — для розміщення навчальних та дидактичних матеріалів у електронному форматі, учні — для отримання навчальних матеріалів та розміщення власних виконаних завдань, адміністрація — для моніторингу процесу та результатів навчальної діяльності.</w:t>
      </w:r>
    </w:p>
    <w:p w:rsidR="008611D7" w:rsidRPr="00E4112E" w:rsidRDefault="008611D7" w:rsidP="008611D7">
      <w:pPr>
        <w:ind w:firstLine="708"/>
        <w:jc w:val="both"/>
        <w:rPr>
          <w:rFonts w:eastAsia="Calibri"/>
          <w:color w:val="000000"/>
          <w:sz w:val="28"/>
          <w:szCs w:val="28"/>
        </w:rPr>
      </w:pPr>
      <w:r w:rsidRPr="00E4112E">
        <w:rPr>
          <w:rFonts w:eastAsia="Calibri"/>
          <w:color w:val="000000"/>
          <w:sz w:val="28"/>
          <w:szCs w:val="28"/>
        </w:rPr>
        <w:t>Результатом участі учнів ліцею в ІІ етапі Всеукраїнських предметних олімпіад є лише 9 призових</w:t>
      </w:r>
      <w:r w:rsidRPr="00E4112E">
        <w:rPr>
          <w:rFonts w:eastAsia="Calibri"/>
          <w:b/>
          <w:color w:val="000000"/>
          <w:sz w:val="28"/>
          <w:szCs w:val="28"/>
        </w:rPr>
        <w:t xml:space="preserve"> </w:t>
      </w:r>
      <w:r w:rsidRPr="00E4112E">
        <w:rPr>
          <w:rFonts w:eastAsia="Calibri"/>
          <w:color w:val="000000"/>
          <w:sz w:val="28"/>
          <w:szCs w:val="28"/>
        </w:rPr>
        <w:t>місць, що вимагає покращення  індивідуальної роботи з учнями .</w:t>
      </w:r>
    </w:p>
    <w:p w:rsidR="008611D7" w:rsidRDefault="008611D7" w:rsidP="008611D7">
      <w:pPr>
        <w:jc w:val="both"/>
        <w:rPr>
          <w:rFonts w:eastAsia="Calibri"/>
          <w:b/>
          <w:noProof/>
          <w:color w:val="000000"/>
          <w:sz w:val="28"/>
          <w:szCs w:val="28"/>
          <w:lang w:val="uk-UA"/>
        </w:rPr>
      </w:pPr>
      <w:r w:rsidRPr="00E4112E">
        <w:rPr>
          <w:rFonts w:eastAsia="Calibri"/>
          <w:b/>
          <w:noProof/>
          <w:color w:val="000000"/>
          <w:sz w:val="28"/>
          <w:szCs w:val="28"/>
          <w:lang w:val="uk-UA" w:eastAsia="uk-UA"/>
        </w:rPr>
        <w:drawing>
          <wp:inline distT="0" distB="0" distL="0" distR="0">
            <wp:extent cx="4381500" cy="2466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0" cy="2466975"/>
                    </a:xfrm>
                    <a:prstGeom prst="rect">
                      <a:avLst/>
                    </a:prstGeom>
                    <a:noFill/>
                    <a:ln>
                      <a:noFill/>
                    </a:ln>
                  </pic:spPr>
                </pic:pic>
              </a:graphicData>
            </a:graphic>
          </wp:inline>
        </w:drawing>
      </w:r>
    </w:p>
    <w:p w:rsidR="008611D7" w:rsidRPr="00E4112E" w:rsidRDefault="008611D7" w:rsidP="008611D7">
      <w:pPr>
        <w:jc w:val="both"/>
        <w:rPr>
          <w:rFonts w:eastAsia="Calibri"/>
          <w:b/>
          <w:color w:val="000000"/>
          <w:sz w:val="28"/>
          <w:szCs w:val="28"/>
          <w:lang w:val="uk-UA"/>
        </w:rPr>
      </w:pPr>
    </w:p>
    <w:p w:rsidR="008611D7" w:rsidRPr="00E4112E" w:rsidRDefault="008611D7" w:rsidP="008611D7">
      <w:pPr>
        <w:pStyle w:val="a4"/>
        <w:numPr>
          <w:ilvl w:val="0"/>
          <w:numId w:val="4"/>
        </w:numPr>
        <w:jc w:val="both"/>
        <w:rPr>
          <w:spacing w:val="-15"/>
          <w:sz w:val="28"/>
          <w:szCs w:val="28"/>
          <w:shd w:val="clear" w:color="auto" w:fill="FFFFFF"/>
        </w:rPr>
      </w:pPr>
      <w:r w:rsidRPr="00E4112E">
        <w:rPr>
          <w:rFonts w:eastAsia="Calibri"/>
          <w:b/>
          <w:sz w:val="28"/>
          <w:szCs w:val="28"/>
        </w:rPr>
        <w:t xml:space="preserve">Кількісні та якісні показники </w:t>
      </w:r>
      <w:r w:rsidRPr="00E4112E">
        <w:rPr>
          <w:rFonts w:eastAsia="Calibri"/>
          <w:b/>
          <w:iCs/>
          <w:sz w:val="28"/>
          <w:szCs w:val="28"/>
        </w:rPr>
        <w:t>результатів ЗНО</w:t>
      </w:r>
      <w:r w:rsidRPr="00E4112E">
        <w:rPr>
          <w:b/>
          <w:spacing w:val="-15"/>
          <w:sz w:val="28"/>
          <w:szCs w:val="28"/>
          <w:shd w:val="clear" w:color="auto" w:fill="FFFFFF"/>
        </w:rPr>
        <w:t xml:space="preserve"> </w:t>
      </w:r>
    </w:p>
    <w:p w:rsidR="008611D7" w:rsidRPr="00E4112E" w:rsidRDefault="008611D7" w:rsidP="008611D7">
      <w:pPr>
        <w:pStyle w:val="a4"/>
        <w:ind w:firstLine="360"/>
        <w:jc w:val="both"/>
        <w:rPr>
          <w:sz w:val="28"/>
          <w:szCs w:val="28"/>
        </w:rPr>
      </w:pPr>
      <w:r w:rsidRPr="00E4112E">
        <w:rPr>
          <w:spacing w:val="-15"/>
          <w:sz w:val="28"/>
          <w:szCs w:val="28"/>
          <w:shd w:val="clear" w:color="auto" w:fill="FFFFFF"/>
        </w:rPr>
        <w:t xml:space="preserve">У  2019-2020 навчальному році зовнішнє незалежне оцінювання проходили 16 учнів нашого ліцею. Двоє учнів 11 класу не складали  </w:t>
      </w:r>
      <w:r>
        <w:rPr>
          <w:spacing w:val="-15"/>
          <w:sz w:val="28"/>
          <w:szCs w:val="28"/>
          <w:shd w:val="clear" w:color="auto" w:fill="FFFFFF"/>
        </w:rPr>
        <w:t>ЗНО, оскільки  вони не вступа</w:t>
      </w:r>
      <w:r>
        <w:rPr>
          <w:spacing w:val="-15"/>
          <w:sz w:val="28"/>
          <w:szCs w:val="28"/>
          <w:shd w:val="clear" w:color="auto" w:fill="FFFFFF"/>
          <w:lang w:val="uk-UA"/>
        </w:rPr>
        <w:t xml:space="preserve">ли </w:t>
      </w:r>
      <w:r w:rsidRPr="00E4112E">
        <w:rPr>
          <w:spacing w:val="-15"/>
          <w:sz w:val="28"/>
          <w:szCs w:val="28"/>
          <w:shd w:val="clear" w:color="auto" w:fill="FFFFFF"/>
        </w:rPr>
        <w:t xml:space="preserve"> до закладів вищої освіти. </w:t>
      </w:r>
      <w:r w:rsidRPr="00E4112E">
        <w:rPr>
          <w:sz w:val="28"/>
          <w:szCs w:val="28"/>
        </w:rPr>
        <w:t xml:space="preserve">ЗНО за освітній рівень повної загальної середньої освіти </w:t>
      </w:r>
      <w:r w:rsidRPr="00E4112E">
        <w:rPr>
          <w:i/>
          <w:sz w:val="28"/>
          <w:szCs w:val="28"/>
        </w:rPr>
        <w:t>з української мови</w:t>
      </w:r>
      <w:r w:rsidRPr="00E4112E">
        <w:rPr>
          <w:sz w:val="28"/>
          <w:szCs w:val="28"/>
        </w:rPr>
        <w:t xml:space="preserve"> та літератури проходили  16 учнів11-го класу.  Високий рівень знань показали 2 учнів або 13 %, достатній рівень - 6 учнів або 37%, середній рівень –  7 учнів або 44%., низький рівень -1 учень або 6 %. В загальному випускники ліцею показали середні результати з даного предмета, окрім двох учениць ліцею, які показали досить високі результати - 190 та 185 балів. </w:t>
      </w:r>
    </w:p>
    <w:p w:rsidR="008611D7" w:rsidRPr="00E4112E" w:rsidRDefault="008611D7" w:rsidP="008611D7">
      <w:pPr>
        <w:pStyle w:val="a4"/>
        <w:ind w:firstLine="708"/>
        <w:jc w:val="both"/>
        <w:rPr>
          <w:sz w:val="28"/>
          <w:szCs w:val="28"/>
        </w:rPr>
      </w:pPr>
      <w:r w:rsidRPr="00E4112E">
        <w:rPr>
          <w:sz w:val="28"/>
          <w:szCs w:val="28"/>
        </w:rPr>
        <w:t>ЗНО з історії України проходили 10 учнів 11-го класу. Зокрема, на високому рівні засвоїли навчальний матеріал - 2  учні  або 20 %, на достатньому рівні- 3 учні або 30 % і 5  учнів або  50% - на середньому рівні і жодного учня на низькому рівні.</w:t>
      </w:r>
    </w:p>
    <w:p w:rsidR="008611D7" w:rsidRPr="00E4112E" w:rsidRDefault="008611D7" w:rsidP="008611D7">
      <w:pPr>
        <w:pStyle w:val="a4"/>
        <w:jc w:val="both"/>
        <w:rPr>
          <w:sz w:val="28"/>
          <w:szCs w:val="28"/>
        </w:rPr>
      </w:pPr>
      <w:r w:rsidRPr="00E4112E">
        <w:rPr>
          <w:sz w:val="28"/>
          <w:szCs w:val="28"/>
        </w:rPr>
        <w:t>ЗНО з математики  проходили  7  випускників нашого ліцею. Високого рівня знань не показав жоден учень,  достатній рівень - 2 учнів або29 %, середній рівень –  4 учнів або 57%, низький рівень -1 учень або 14 %.</w:t>
      </w:r>
    </w:p>
    <w:p w:rsidR="008611D7" w:rsidRPr="00E4112E" w:rsidRDefault="008611D7" w:rsidP="008611D7">
      <w:pPr>
        <w:pStyle w:val="a4"/>
        <w:ind w:firstLine="708"/>
        <w:jc w:val="both"/>
        <w:rPr>
          <w:sz w:val="28"/>
          <w:szCs w:val="28"/>
        </w:rPr>
      </w:pPr>
      <w:r w:rsidRPr="00E4112E">
        <w:rPr>
          <w:sz w:val="28"/>
          <w:szCs w:val="28"/>
        </w:rPr>
        <w:t>Високий рівень знань показали учні на ЗНО з біології</w:t>
      </w:r>
      <w:r>
        <w:rPr>
          <w:sz w:val="28"/>
          <w:szCs w:val="28"/>
        </w:rPr>
        <w:t>. Так з 5 учасників</w:t>
      </w:r>
      <w:r w:rsidRPr="00E4112E">
        <w:rPr>
          <w:sz w:val="28"/>
          <w:szCs w:val="28"/>
        </w:rPr>
        <w:t>, високий рівень знань у 3 випускників або 60% та середній рівень – 2 учні або 40%. Тут відзначився високим результатом знань1 учень, який одержав 187 балів.</w:t>
      </w:r>
    </w:p>
    <w:p w:rsidR="008611D7" w:rsidRPr="00E4112E" w:rsidRDefault="008611D7" w:rsidP="008611D7">
      <w:pPr>
        <w:pStyle w:val="a4"/>
        <w:ind w:firstLine="708"/>
        <w:jc w:val="both"/>
        <w:rPr>
          <w:sz w:val="28"/>
          <w:szCs w:val="28"/>
        </w:rPr>
      </w:pPr>
      <w:r w:rsidRPr="00E4112E">
        <w:rPr>
          <w:sz w:val="28"/>
          <w:szCs w:val="28"/>
        </w:rPr>
        <w:t>ЗНО з англійської мови проходили 2 учнів. Тут високим результатом відзначилась 1 випускниця - 185 балів.</w:t>
      </w:r>
    </w:p>
    <w:p w:rsidR="008611D7" w:rsidRDefault="008611D7" w:rsidP="008611D7">
      <w:pPr>
        <w:pStyle w:val="a4"/>
        <w:ind w:left="708"/>
        <w:jc w:val="both"/>
        <w:rPr>
          <w:sz w:val="28"/>
          <w:szCs w:val="28"/>
          <w:lang w:val="uk-UA"/>
        </w:rPr>
      </w:pPr>
      <w:r w:rsidRPr="00E4112E">
        <w:rPr>
          <w:sz w:val="28"/>
          <w:szCs w:val="28"/>
        </w:rPr>
        <w:t>1 учень проходив ЗНО з фізики, який показав низький рівень знань.</w:t>
      </w:r>
    </w:p>
    <w:p w:rsidR="008611D7" w:rsidRDefault="008611D7" w:rsidP="008611D7">
      <w:pPr>
        <w:pStyle w:val="a4"/>
        <w:ind w:left="708"/>
        <w:jc w:val="both"/>
        <w:rPr>
          <w:sz w:val="28"/>
          <w:szCs w:val="28"/>
          <w:lang w:val="uk-UA"/>
        </w:rPr>
      </w:pPr>
      <w:r w:rsidRPr="00E4112E">
        <w:rPr>
          <w:sz w:val="28"/>
          <w:szCs w:val="28"/>
        </w:rPr>
        <w:t xml:space="preserve">Середній рівень знань показали випускники з географії. З 7 учасників </w:t>
      </w:r>
    </w:p>
    <w:p w:rsidR="008611D7" w:rsidRPr="00E4112E" w:rsidRDefault="008611D7" w:rsidP="008611D7">
      <w:pPr>
        <w:pStyle w:val="a4"/>
        <w:jc w:val="both"/>
        <w:rPr>
          <w:sz w:val="28"/>
          <w:szCs w:val="28"/>
        </w:rPr>
      </w:pPr>
      <w:r w:rsidRPr="00E4112E">
        <w:rPr>
          <w:sz w:val="28"/>
          <w:szCs w:val="28"/>
        </w:rPr>
        <w:t>ЗНО , достатній рівень знань у 3 учнів (43%  ), середній рівень – 4 учні (57%)</w:t>
      </w:r>
    </w:p>
    <w:p w:rsidR="008611D7" w:rsidRPr="00E4112E" w:rsidRDefault="008611D7" w:rsidP="008611D7">
      <w:pPr>
        <w:pStyle w:val="a4"/>
        <w:ind w:firstLine="360"/>
        <w:jc w:val="both"/>
        <w:rPr>
          <w:rFonts w:eastAsia="Calibri"/>
          <w:sz w:val="28"/>
          <w:szCs w:val="28"/>
        </w:rPr>
      </w:pPr>
      <w:r w:rsidRPr="00E4112E">
        <w:rPr>
          <w:sz w:val="28"/>
          <w:szCs w:val="28"/>
        </w:rPr>
        <w:t xml:space="preserve">За результатами ЗНО найбільшу кількість балів здобула Лахманюк Єлизавета, яка одержала по 11 балів з трьох предметів. </w:t>
      </w:r>
      <w:r w:rsidRPr="00E4112E">
        <w:rPr>
          <w:color w:val="000000"/>
          <w:sz w:val="28"/>
          <w:szCs w:val="28"/>
        </w:rPr>
        <w:t xml:space="preserve">За результатами річного оцінювання одна випускниця ліцею нагороджена срібною медаллю  «За досягнення у навчанні». </w:t>
      </w:r>
      <w:r w:rsidRPr="00E4112E">
        <w:rPr>
          <w:rFonts w:eastAsia="+mn-ea"/>
          <w:kern w:val="24"/>
          <w:sz w:val="28"/>
          <w:szCs w:val="28"/>
        </w:rPr>
        <w:t>Результати ЗНО срібної медалістки:</w:t>
      </w:r>
      <w:r w:rsidRPr="00E4112E">
        <w:rPr>
          <w:rFonts w:eastAsia="+mn-ea"/>
          <w:color w:val="000000"/>
          <w:kern w:val="24"/>
          <w:sz w:val="28"/>
          <w:szCs w:val="28"/>
        </w:rPr>
        <w:t xml:space="preserve"> історія України – 10, Українська мова, географія  - 9 балів.</w:t>
      </w:r>
    </w:p>
    <w:p w:rsidR="008611D7" w:rsidRPr="00312F47" w:rsidRDefault="008611D7" w:rsidP="008611D7">
      <w:pPr>
        <w:numPr>
          <w:ilvl w:val="0"/>
          <w:numId w:val="1"/>
        </w:numPr>
        <w:spacing w:before="100" w:beforeAutospacing="1" w:after="100" w:afterAutospacing="1"/>
        <w:jc w:val="both"/>
        <w:outlineLvl w:val="1"/>
        <w:rPr>
          <w:sz w:val="28"/>
          <w:szCs w:val="28"/>
          <w:lang w:eastAsia="uk-UA"/>
        </w:rPr>
      </w:pPr>
      <w:r w:rsidRPr="00E4112E">
        <w:rPr>
          <w:rFonts w:eastAsia="Calibri"/>
          <w:b/>
          <w:bCs/>
          <w:sz w:val="28"/>
          <w:szCs w:val="28"/>
        </w:rPr>
        <w:t>Ефективність форм взаємоді</w:t>
      </w:r>
      <w:r>
        <w:rPr>
          <w:rFonts w:eastAsia="Calibri"/>
          <w:b/>
          <w:bCs/>
          <w:sz w:val="28"/>
          <w:szCs w:val="28"/>
        </w:rPr>
        <w:t>ї із різними партнерами з числа</w:t>
      </w:r>
      <w:r>
        <w:rPr>
          <w:sz w:val="28"/>
          <w:szCs w:val="28"/>
          <w:lang w:val="uk-UA" w:eastAsia="uk-UA"/>
        </w:rPr>
        <w:t xml:space="preserve"> </w:t>
      </w:r>
      <w:r w:rsidRPr="00312F47">
        <w:rPr>
          <w:rFonts w:eastAsia="Calibri"/>
          <w:b/>
          <w:bCs/>
          <w:sz w:val="28"/>
          <w:szCs w:val="28"/>
        </w:rPr>
        <w:t>державних чи  громадських організацій</w:t>
      </w:r>
    </w:p>
    <w:p w:rsidR="008611D7" w:rsidRPr="00BA161D" w:rsidRDefault="008611D7" w:rsidP="008611D7">
      <w:pPr>
        <w:pStyle w:val="a4"/>
        <w:ind w:firstLine="360"/>
        <w:jc w:val="both"/>
        <w:rPr>
          <w:sz w:val="28"/>
          <w:szCs w:val="28"/>
          <w:lang w:eastAsia="uk-UA"/>
        </w:rPr>
      </w:pPr>
      <w:r w:rsidRPr="00E4112E">
        <w:rPr>
          <w:lang w:eastAsia="uk-UA"/>
        </w:rPr>
        <w:t xml:space="preserve"> </w:t>
      </w:r>
      <w:r w:rsidRPr="00BA161D">
        <w:rPr>
          <w:sz w:val="28"/>
          <w:szCs w:val="28"/>
          <w:lang w:eastAsia="uk-UA"/>
        </w:rPr>
        <w:t>В цьому навчальному році наш заклад  </w:t>
      </w:r>
      <w:r w:rsidRPr="00BA161D">
        <w:rPr>
          <w:b/>
          <w:bCs/>
          <w:sz w:val="28"/>
          <w:szCs w:val="28"/>
          <w:lang w:eastAsia="uk-UA"/>
        </w:rPr>
        <w:t xml:space="preserve">відібрано до участі у п’ятій хвилі Програми підтримки освітніх реформ в Україні  « Демократична школа». </w:t>
      </w:r>
      <w:r w:rsidRPr="00BA161D">
        <w:rPr>
          <w:sz w:val="28"/>
          <w:szCs w:val="28"/>
          <w:lang w:eastAsia="uk-UA"/>
        </w:rPr>
        <w:t xml:space="preserve"> Програму реалізовується Європейським центром ім. Вергеланда у співпраці з Міністерством освіти і науки України та Радою Європи з метою підтримки реформ середньої освіти в Україні. Програма фінансується МЗСНорвегії. Більше про проєкт на нашому сайті в рубриці «Програма Демократична школа»  </w:t>
      </w:r>
      <w:hyperlink r:id="rId9" w:history="1">
        <w:r w:rsidRPr="00BA161D">
          <w:rPr>
            <w:sz w:val="28"/>
            <w:szCs w:val="28"/>
            <w:u w:val="single"/>
            <w:lang w:eastAsia="uk-UA"/>
          </w:rPr>
          <w:t>https://school4if.jimdofree.com</w:t>
        </w:r>
      </w:hyperlink>
      <w:r w:rsidRPr="00BA161D">
        <w:rPr>
          <w:sz w:val="28"/>
          <w:szCs w:val="28"/>
          <w:u w:val="single"/>
          <w:lang w:eastAsia="uk-UA"/>
        </w:rPr>
        <w:t xml:space="preserve"> </w:t>
      </w:r>
      <w:r w:rsidRPr="00BA161D">
        <w:rPr>
          <w:color w:val="0000FF"/>
          <w:sz w:val="28"/>
          <w:szCs w:val="28"/>
          <w:u w:val="single"/>
          <w:lang w:eastAsia="uk-UA"/>
        </w:rPr>
        <w:t xml:space="preserve">. </w:t>
      </w:r>
      <w:r w:rsidRPr="00BA161D">
        <w:rPr>
          <w:sz w:val="28"/>
          <w:szCs w:val="28"/>
          <w:lang w:eastAsia="uk-UA"/>
        </w:rPr>
        <w:t>28 січня 2020  в Києві  відбулась конференція  за участю представників МЗС Норвегії, МОН України,  директорів 61 школи України (за участю директорки Гаврилюк І. Р.), учасників програми, де було підписано Декларацію про співпрацю. </w:t>
      </w:r>
      <w:r w:rsidRPr="00BA161D">
        <w:rPr>
          <w:bCs/>
          <w:sz w:val="28"/>
          <w:szCs w:val="28"/>
          <w:lang w:eastAsia="uk-UA"/>
        </w:rPr>
        <w:t xml:space="preserve"> Упродовж  </w:t>
      </w:r>
      <w:r w:rsidRPr="00BA161D">
        <w:rPr>
          <w:bCs/>
          <w:i/>
          <w:sz w:val="28"/>
          <w:szCs w:val="28"/>
          <w:lang w:eastAsia="uk-UA"/>
        </w:rPr>
        <w:t>8 -11 лютого 2020 р.</w:t>
      </w:r>
      <w:r w:rsidRPr="00BA161D">
        <w:rPr>
          <w:bCs/>
          <w:sz w:val="28"/>
          <w:szCs w:val="28"/>
          <w:lang w:eastAsia="uk-UA"/>
        </w:rPr>
        <w:t xml:space="preserve"> у м. Львові відбувся базовий тренінг П’ятої хвилі Програми «Демократична школа» для шкільних команд  за участю директорки школи, заступниці директорки з виховної роботи та двох представників батьківської громади. </w:t>
      </w:r>
      <w:r w:rsidRPr="00BA161D">
        <w:rPr>
          <w:b/>
          <w:bCs/>
          <w:sz w:val="28"/>
          <w:szCs w:val="28"/>
          <w:lang w:eastAsia="uk-UA"/>
        </w:rPr>
        <w:t xml:space="preserve">  </w:t>
      </w:r>
      <w:r w:rsidRPr="00BA161D">
        <w:rPr>
          <w:bCs/>
          <w:i/>
          <w:sz w:val="28"/>
          <w:szCs w:val="28"/>
          <w:lang w:eastAsia="uk-UA"/>
        </w:rPr>
        <w:t>Впродовж року</w:t>
      </w:r>
      <w:r w:rsidRPr="00BA161D">
        <w:rPr>
          <w:sz w:val="28"/>
          <w:szCs w:val="28"/>
          <w:lang w:eastAsia="uk-UA"/>
        </w:rPr>
        <w:t xml:space="preserve"> відбулись очні та онлайн - зустрічі педагогів ліцею, учнів та батьків із регіональними тренерами. </w:t>
      </w:r>
    </w:p>
    <w:p w:rsidR="008611D7" w:rsidRDefault="008611D7" w:rsidP="008611D7">
      <w:pPr>
        <w:pStyle w:val="a4"/>
        <w:ind w:firstLine="360"/>
        <w:jc w:val="both"/>
        <w:rPr>
          <w:rFonts w:eastAsia="Calibri"/>
          <w:sz w:val="28"/>
          <w:szCs w:val="28"/>
          <w:lang w:val="uk-UA"/>
        </w:rPr>
      </w:pPr>
      <w:r w:rsidRPr="00BA161D">
        <w:rPr>
          <w:sz w:val="28"/>
          <w:szCs w:val="28"/>
          <w:lang w:val="uk-UA" w:eastAsia="uk-UA"/>
        </w:rPr>
        <w:t>Наш Ліцей №4 Івано-Франківської міської ради</w:t>
      </w:r>
      <w:r w:rsidRPr="00BA161D">
        <w:rPr>
          <w:color w:val="002060"/>
          <w:sz w:val="28"/>
          <w:szCs w:val="28"/>
          <w:lang w:val="uk-UA" w:eastAsia="uk-UA"/>
        </w:rPr>
        <w:t xml:space="preserve"> </w:t>
      </w:r>
      <w:r w:rsidRPr="00BA161D">
        <w:rPr>
          <w:sz w:val="28"/>
          <w:szCs w:val="28"/>
          <w:lang w:val="uk-UA" w:eastAsia="uk-UA"/>
        </w:rPr>
        <w:t xml:space="preserve">черговий раз став переможцем у двох  конкурсах міської ради - це міський конкурс проєктів </w:t>
      </w:r>
      <w:r w:rsidRPr="00BA161D">
        <w:rPr>
          <w:rFonts w:eastAsia="Calibri"/>
          <w:bCs/>
          <w:sz w:val="28"/>
          <w:szCs w:val="28"/>
          <w:lang w:val="uk-UA"/>
        </w:rPr>
        <w:t>«Партиципаторне бюджетування (бюджет участі) у м. Івано-Франківську»</w:t>
      </w:r>
      <w:r w:rsidRPr="00BA161D">
        <w:rPr>
          <w:rFonts w:eastAsia="Calibri"/>
          <w:sz w:val="28"/>
          <w:szCs w:val="28"/>
          <w:lang w:val="uk-UA"/>
        </w:rPr>
        <w:t xml:space="preserve">  та міський Конкурс проєктів і програм розвитку місцевого самоврядування та громадського суспільства.  </w:t>
      </w:r>
      <w:r w:rsidRPr="00BA161D">
        <w:rPr>
          <w:rFonts w:eastAsia="Calibri"/>
          <w:sz w:val="28"/>
          <w:szCs w:val="28"/>
        </w:rPr>
        <w:t>Окрім того, другий рік поспіль учні старших класів, учителі  історії, української мови та мистецтва працювали у Всеукраїнському проєкті з інфомедійної грамотності «Вивчай та розрізняй».</w:t>
      </w:r>
    </w:p>
    <w:p w:rsidR="008611D7" w:rsidRPr="00BA161D" w:rsidRDefault="008611D7" w:rsidP="008611D7">
      <w:pPr>
        <w:pStyle w:val="a4"/>
        <w:ind w:firstLine="360"/>
        <w:jc w:val="both"/>
        <w:rPr>
          <w:rFonts w:eastAsia="Calibri"/>
          <w:sz w:val="28"/>
          <w:szCs w:val="28"/>
          <w:lang w:val="uk-UA"/>
        </w:rPr>
      </w:pPr>
    </w:p>
    <w:p w:rsidR="008611D7" w:rsidRPr="00BA161D" w:rsidRDefault="008611D7" w:rsidP="008611D7">
      <w:pPr>
        <w:pStyle w:val="a4"/>
        <w:numPr>
          <w:ilvl w:val="0"/>
          <w:numId w:val="4"/>
        </w:numPr>
        <w:jc w:val="both"/>
        <w:rPr>
          <w:rFonts w:eastAsia="Calibri"/>
          <w:b/>
          <w:sz w:val="28"/>
          <w:szCs w:val="28"/>
        </w:rPr>
      </w:pPr>
      <w:r w:rsidRPr="00BA161D">
        <w:rPr>
          <w:rFonts w:eastAsia="Calibri"/>
          <w:b/>
          <w:sz w:val="28"/>
          <w:szCs w:val="28"/>
        </w:rPr>
        <w:t>Результативність заходів виховного процесу</w:t>
      </w:r>
    </w:p>
    <w:p w:rsidR="008611D7" w:rsidRPr="00BA161D" w:rsidRDefault="008611D7" w:rsidP="008611D7">
      <w:pPr>
        <w:pStyle w:val="a4"/>
        <w:ind w:firstLine="360"/>
        <w:jc w:val="both"/>
        <w:rPr>
          <w:spacing w:val="-3"/>
          <w:sz w:val="28"/>
          <w:szCs w:val="28"/>
        </w:rPr>
      </w:pPr>
      <w:r w:rsidRPr="00BA161D">
        <w:rPr>
          <w:spacing w:val="-3"/>
          <w:sz w:val="28"/>
          <w:szCs w:val="28"/>
          <w:lang w:val="uk-UA"/>
        </w:rPr>
        <w:t xml:space="preserve">Відповідно </w:t>
      </w:r>
      <w:r>
        <w:rPr>
          <w:spacing w:val="-3"/>
          <w:sz w:val="28"/>
          <w:szCs w:val="28"/>
          <w:lang w:val="uk-UA"/>
        </w:rPr>
        <w:t xml:space="preserve">до річного плану роботи закладу </w:t>
      </w:r>
      <w:r w:rsidRPr="00BA161D">
        <w:rPr>
          <w:spacing w:val="-3"/>
          <w:sz w:val="28"/>
          <w:szCs w:val="28"/>
          <w:lang w:val="uk-UA"/>
        </w:rPr>
        <w:t xml:space="preserve"> у 2019-2020 навчальному році було проведено ряд загальношкільних заходів, серед яких: День знань,</w:t>
      </w:r>
      <w:r w:rsidRPr="00BA161D">
        <w:rPr>
          <w:sz w:val="28"/>
          <w:szCs w:val="28"/>
          <w:lang w:val="uk-UA"/>
        </w:rPr>
        <w:t xml:space="preserve"> Свято квітів та осінніх композицій,</w:t>
      </w:r>
      <w:r w:rsidRPr="00BA161D">
        <w:rPr>
          <w:spacing w:val="-3"/>
          <w:sz w:val="28"/>
          <w:szCs w:val="28"/>
          <w:lang w:val="uk-UA"/>
        </w:rPr>
        <w:t xml:space="preserve"> </w:t>
      </w:r>
      <w:r w:rsidRPr="00BA161D">
        <w:rPr>
          <w:sz w:val="28"/>
          <w:szCs w:val="28"/>
          <w:lang w:val="uk-UA"/>
        </w:rPr>
        <w:t>заходи до Дня українського козацтва,</w:t>
      </w:r>
      <w:r w:rsidRPr="00BA161D">
        <w:rPr>
          <w:spacing w:val="-3"/>
          <w:sz w:val="28"/>
          <w:szCs w:val="28"/>
          <w:lang w:val="uk-UA"/>
        </w:rPr>
        <w:t xml:space="preserve"> вшанування жертв голодомору, новорічні ранки, Різдвяний Вертеп, заходи щодо вшанування Героїв Небесної Сотні, на яких діти продемонстрували свої здібності та творчу майстерність. </w:t>
      </w:r>
      <w:r w:rsidRPr="00BA161D">
        <w:rPr>
          <w:spacing w:val="-3"/>
          <w:sz w:val="28"/>
          <w:szCs w:val="28"/>
        </w:rPr>
        <w:t>Упродовж року учні брали активну участь у міських конкурсах і стали переможцями 2020 року у різних конкурсах, здобувши  3 - І місця, 5 – ІІ місць та 8 – ІІІ місць.</w:t>
      </w:r>
    </w:p>
    <w:p w:rsidR="008611D7" w:rsidRPr="00BA161D" w:rsidRDefault="008611D7" w:rsidP="008611D7">
      <w:pPr>
        <w:pStyle w:val="a4"/>
        <w:ind w:firstLine="360"/>
        <w:jc w:val="both"/>
        <w:rPr>
          <w:sz w:val="28"/>
          <w:szCs w:val="28"/>
          <w:lang w:eastAsia="uk-UA"/>
        </w:rPr>
      </w:pPr>
      <w:r w:rsidRPr="00BA161D">
        <w:rPr>
          <w:sz w:val="28"/>
          <w:szCs w:val="28"/>
          <w:lang w:eastAsia="uk-UA"/>
        </w:rPr>
        <w:t>Особливо заслуговує на увагу робота театральної студії «Данвіль», яка демонструвала виставу «Кайдашева сім’я» перед учнями та працівниками школи, батьками. До участі у виставі Морикіна Б.С. залучила учнів ліцею, вчителя української мови та літератури Уманців Н.В., вчителя Захисту Вітчизни Вацебу Я.І., фахівця з охорони праці Гриціва В.М.</w:t>
      </w:r>
    </w:p>
    <w:p w:rsidR="008611D7" w:rsidRPr="00BA161D" w:rsidRDefault="008611D7" w:rsidP="008611D7">
      <w:pPr>
        <w:pStyle w:val="a4"/>
        <w:jc w:val="both"/>
        <w:rPr>
          <w:sz w:val="28"/>
          <w:szCs w:val="28"/>
        </w:rPr>
      </w:pPr>
      <w:r w:rsidRPr="00BA161D">
        <w:rPr>
          <w:sz w:val="28"/>
          <w:szCs w:val="28"/>
        </w:rPr>
        <w:t>Учні відвідували гуртки, які працювали  на базі школи ( Ліцею №4) :«Бісероплетіння» (ЦДЮТ, керівник Чулак М.М.);«Віконце в природу», «Юні квітникарі» (МДЕС,(керівник Дидик О.І.);«Географічне краєзнавство» (ОДЦТ, керівник Олійник).</w:t>
      </w:r>
    </w:p>
    <w:p w:rsidR="008611D7" w:rsidRDefault="008611D7" w:rsidP="008611D7">
      <w:pPr>
        <w:pStyle w:val="a4"/>
        <w:jc w:val="both"/>
        <w:rPr>
          <w:sz w:val="28"/>
          <w:szCs w:val="28"/>
          <w:lang w:val="uk-UA"/>
        </w:rPr>
      </w:pPr>
      <w:r w:rsidRPr="00BA161D">
        <w:rPr>
          <w:sz w:val="28"/>
          <w:szCs w:val="28"/>
        </w:rPr>
        <w:t xml:space="preserve"> </w:t>
      </w:r>
      <w:r w:rsidRPr="00BA161D">
        <w:rPr>
          <w:sz w:val="28"/>
          <w:szCs w:val="28"/>
        </w:rPr>
        <w:tab/>
        <w:t>Велике значення у діяльності ліцею має учнівське самоврядування. Протягом року рада учнівського самоврядування організувала такі заходи: святкування Дня вчителя для педагогічних працівників школи , спільно з класними керівниками було організовано привітання вчителів – пенсіонерів, проведено акції «П’ять картоплин», «Подаруй радість дитині». Заслуговує на увагу те, що саме члени учнівського самоврядування були найактивнішими учасниками</w:t>
      </w:r>
      <w:r w:rsidRPr="00BA161D">
        <w:rPr>
          <w:color w:val="FF0000"/>
          <w:sz w:val="28"/>
          <w:szCs w:val="28"/>
        </w:rPr>
        <w:t xml:space="preserve"> </w:t>
      </w:r>
      <w:r w:rsidRPr="00BA161D">
        <w:rPr>
          <w:sz w:val="28"/>
          <w:szCs w:val="28"/>
        </w:rPr>
        <w:t>базового тренінгу</w:t>
      </w:r>
      <w:r>
        <w:rPr>
          <w:sz w:val="28"/>
          <w:szCs w:val="28"/>
        </w:rPr>
        <w:t xml:space="preserve"> для шкільних команд 5-ої хвилі</w:t>
      </w:r>
      <w:r w:rsidRPr="00BA161D">
        <w:rPr>
          <w:sz w:val="28"/>
          <w:szCs w:val="28"/>
        </w:rPr>
        <w:t>.</w:t>
      </w:r>
    </w:p>
    <w:p w:rsidR="008611D7" w:rsidRPr="00BA161D" w:rsidRDefault="008611D7" w:rsidP="008611D7">
      <w:pPr>
        <w:pStyle w:val="a4"/>
        <w:jc w:val="both"/>
        <w:rPr>
          <w:sz w:val="28"/>
          <w:szCs w:val="28"/>
          <w:lang w:val="uk-UA"/>
        </w:rPr>
      </w:pPr>
    </w:p>
    <w:p w:rsidR="008611D7" w:rsidRPr="00BA161D" w:rsidRDefault="008611D7" w:rsidP="008611D7">
      <w:pPr>
        <w:pStyle w:val="a4"/>
        <w:numPr>
          <w:ilvl w:val="0"/>
          <w:numId w:val="4"/>
        </w:numPr>
        <w:jc w:val="both"/>
        <w:rPr>
          <w:b/>
          <w:sz w:val="28"/>
          <w:szCs w:val="28"/>
        </w:rPr>
      </w:pPr>
      <w:r w:rsidRPr="00BA161D">
        <w:rPr>
          <w:b/>
          <w:sz w:val="28"/>
          <w:szCs w:val="28"/>
        </w:rPr>
        <w:t>Збереження та зміцнення здоров’я учасників освітнього процесу</w:t>
      </w:r>
    </w:p>
    <w:p w:rsidR="008611D7" w:rsidRDefault="008611D7" w:rsidP="008611D7">
      <w:pPr>
        <w:pStyle w:val="a4"/>
        <w:ind w:firstLine="708"/>
        <w:jc w:val="both"/>
        <w:rPr>
          <w:color w:val="000000"/>
          <w:sz w:val="28"/>
          <w:szCs w:val="28"/>
          <w:lang w:val="uk-UA"/>
        </w:rPr>
      </w:pPr>
      <w:r w:rsidRPr="00BA161D">
        <w:rPr>
          <w:color w:val="000000"/>
          <w:sz w:val="28"/>
          <w:szCs w:val="28"/>
          <w:lang w:val="uk-UA"/>
        </w:rPr>
        <w:t xml:space="preserve">Для збереження та зміцнення здоров’я учнів та педагогічних працівників було покращено умови та якість харчування,  доповнено охоронну систему 4 камерами відео- нагляду, проведена атестація робочих місць за умовами праці, частковий капремонт електромережі, забезпечувався належний рівень харчування учнів та педагогів ліцею. </w:t>
      </w:r>
      <w:r w:rsidRPr="00BA161D">
        <w:rPr>
          <w:color w:val="000000"/>
          <w:sz w:val="28"/>
          <w:szCs w:val="28"/>
        </w:rPr>
        <w:t>За сприяння Департаменту освіти та науки  в отриманні молодих саджанців плодових дерев  заклали молодий сад, який у майбутньому дасть змогу зміцнити здоров’я дітей.</w:t>
      </w:r>
    </w:p>
    <w:p w:rsidR="008611D7" w:rsidRPr="00BA161D" w:rsidRDefault="008611D7" w:rsidP="008611D7">
      <w:pPr>
        <w:pStyle w:val="a4"/>
        <w:jc w:val="both"/>
        <w:rPr>
          <w:rFonts w:eastAsia="Calibri"/>
          <w:sz w:val="28"/>
          <w:szCs w:val="28"/>
          <w:lang w:val="uk-UA"/>
        </w:rPr>
      </w:pPr>
    </w:p>
    <w:p w:rsidR="008611D7" w:rsidRPr="00BA161D" w:rsidRDefault="008611D7" w:rsidP="008611D7">
      <w:pPr>
        <w:pStyle w:val="a4"/>
        <w:numPr>
          <w:ilvl w:val="0"/>
          <w:numId w:val="4"/>
        </w:numPr>
        <w:jc w:val="both"/>
        <w:rPr>
          <w:rFonts w:eastAsia="Calibri"/>
          <w:b/>
          <w:iCs/>
          <w:sz w:val="28"/>
          <w:szCs w:val="28"/>
        </w:rPr>
      </w:pPr>
      <w:r w:rsidRPr="00BA161D">
        <w:rPr>
          <w:rFonts w:eastAsia="Calibri"/>
          <w:b/>
          <w:iCs/>
          <w:sz w:val="28"/>
          <w:szCs w:val="28"/>
        </w:rPr>
        <w:t>Фінансово-господарська діяльність</w:t>
      </w:r>
    </w:p>
    <w:p w:rsidR="008611D7" w:rsidRPr="00BA161D" w:rsidRDefault="008611D7" w:rsidP="008611D7">
      <w:pPr>
        <w:pStyle w:val="a4"/>
        <w:ind w:firstLine="708"/>
        <w:jc w:val="both"/>
        <w:rPr>
          <w:sz w:val="28"/>
          <w:szCs w:val="28"/>
          <w:lang w:eastAsia="uk-UA"/>
        </w:rPr>
      </w:pPr>
      <w:r w:rsidRPr="00BA161D">
        <w:rPr>
          <w:sz w:val="28"/>
          <w:szCs w:val="28"/>
          <w:lang w:eastAsia="uk-UA"/>
        </w:rPr>
        <w:t xml:space="preserve">Засновником закладу є Івано-Франківська міська рада, яка і здійснює основне фінансове забезпечення потреб ліцею. З 2018 року заклад веде самостійний бухгалтерський облік. Фінансово-господарська діяльність ліцею здійснюється на основі його кошторису. Виконуючи ст.30 Закону </w:t>
      </w:r>
      <w:r w:rsidRPr="00BA161D">
        <w:rPr>
          <w:rFonts w:eastAsia="Calibri"/>
          <w:sz w:val="28"/>
          <w:szCs w:val="28"/>
        </w:rPr>
        <w:t xml:space="preserve">України </w:t>
      </w:r>
      <w:hyperlink r:id="rId10" w:tgtFrame="_blank" w:history="1">
        <w:r w:rsidRPr="00BA161D">
          <w:rPr>
            <w:rFonts w:eastAsia="Calibri"/>
            <w:sz w:val="28"/>
            <w:szCs w:val="28"/>
          </w:rPr>
          <w:t>"Про освіту"</w:t>
        </w:r>
      </w:hyperlink>
      <w:r w:rsidRPr="00BA161D">
        <w:rPr>
          <w:rFonts w:eastAsia="Calibri"/>
          <w:sz w:val="28"/>
          <w:szCs w:val="28"/>
        </w:rPr>
        <w:t xml:space="preserve">, на сайті школи </w:t>
      </w:r>
      <w:hyperlink r:id="rId11" w:history="1">
        <w:r w:rsidRPr="00BA161D">
          <w:rPr>
            <w:sz w:val="28"/>
            <w:szCs w:val="28"/>
            <w:lang w:eastAsia="uk-UA"/>
          </w:rPr>
          <w:t>https://school4if.jimdo.com</w:t>
        </w:r>
      </w:hyperlink>
      <w:r w:rsidRPr="00BA161D">
        <w:rPr>
          <w:sz w:val="28"/>
          <w:szCs w:val="28"/>
          <w:lang w:eastAsia="uk-UA"/>
        </w:rPr>
        <w:t xml:space="preserve"> </w:t>
      </w:r>
      <w:r w:rsidRPr="00BA161D">
        <w:rPr>
          <w:rFonts w:eastAsia="Calibri"/>
          <w:sz w:val="28"/>
          <w:szCs w:val="28"/>
        </w:rPr>
        <w:t>щомісячно висвітлюється фінансовий звіт з обігу бюджетних коштів згідно кошторисних призначень та подається інформація щодо діяльності благодійної організації «Благодійний фонд «Бельведер», з якою школа має укладену Угоду про співпрацю.</w:t>
      </w:r>
      <w:r w:rsidRPr="00BA161D">
        <w:rPr>
          <w:rFonts w:eastAsia="+mj-ea"/>
          <w:kern w:val="24"/>
          <w:sz w:val="28"/>
          <w:szCs w:val="28"/>
        </w:rPr>
        <w:t xml:space="preserve"> </w:t>
      </w:r>
      <w:r w:rsidRPr="00BA161D">
        <w:rPr>
          <w:sz w:val="28"/>
          <w:szCs w:val="28"/>
          <w:lang w:eastAsia="uk-UA" w:bidi="uk-UA"/>
        </w:rPr>
        <w:t>Інформацію щодо діяльності БО  «</w:t>
      </w:r>
      <w:bookmarkStart w:id="1" w:name="_Hlk522986614"/>
      <w:r w:rsidRPr="00BA161D">
        <w:rPr>
          <w:sz w:val="28"/>
          <w:szCs w:val="28"/>
          <w:lang w:eastAsia="uk-UA" w:bidi="uk-UA"/>
        </w:rPr>
        <w:t xml:space="preserve">Благодійний фонд </w:t>
      </w:r>
      <w:bookmarkEnd w:id="1"/>
      <w:r w:rsidRPr="00BA161D">
        <w:rPr>
          <w:sz w:val="28"/>
          <w:szCs w:val="28"/>
          <w:lang w:eastAsia="uk-UA" w:bidi="uk-UA"/>
        </w:rPr>
        <w:t xml:space="preserve">«Бельведер» можна знайти в однойменній рубриці на сайті школи </w:t>
      </w:r>
      <w:hyperlink r:id="rId12" w:history="1">
        <w:r w:rsidRPr="00BA161D">
          <w:rPr>
            <w:sz w:val="28"/>
            <w:szCs w:val="28"/>
            <w:u w:val="single"/>
            <w:lang w:eastAsia="uk-UA" w:bidi="uk-UA"/>
          </w:rPr>
          <w:t>https://school4if.jimdo.com</w:t>
        </w:r>
      </w:hyperlink>
      <w:r w:rsidRPr="00BA161D">
        <w:rPr>
          <w:sz w:val="28"/>
          <w:szCs w:val="28"/>
          <w:u w:val="single"/>
          <w:lang w:eastAsia="uk-UA" w:bidi="uk-UA"/>
        </w:rPr>
        <w:t>.</w:t>
      </w:r>
      <w:r w:rsidRPr="00BA161D">
        <w:rPr>
          <w:sz w:val="28"/>
          <w:szCs w:val="28"/>
          <w:lang w:eastAsia="uk-UA"/>
        </w:rPr>
        <w:t>Окрім того, додатково на сайті встановлено спеціальний додаток Р</w:t>
      </w:r>
      <w:r w:rsidRPr="00BA161D">
        <w:rPr>
          <w:sz w:val="28"/>
          <w:szCs w:val="28"/>
          <w:lang w:val="en-US" w:eastAsia="uk-UA"/>
        </w:rPr>
        <w:t>aywatch</w:t>
      </w:r>
      <w:r w:rsidRPr="00BA161D">
        <w:rPr>
          <w:sz w:val="28"/>
          <w:szCs w:val="28"/>
          <w:lang w:eastAsia="uk-UA"/>
        </w:rPr>
        <w:t xml:space="preserve"> громадської організації «Центр «Антикорупційна платформа», який незалежно від  власних звітів подає фінансову звітність та інформацію про найбільших отримувачів </w:t>
      </w:r>
      <w:r w:rsidRPr="00BA161D">
        <w:rPr>
          <w:rFonts w:eastAsia="Calibri"/>
          <w:sz w:val="28"/>
          <w:szCs w:val="28"/>
        </w:rPr>
        <w:t>бюджетних коштів.</w:t>
      </w:r>
    </w:p>
    <w:p w:rsidR="008611D7" w:rsidRPr="00BA161D" w:rsidRDefault="008611D7" w:rsidP="008611D7">
      <w:pPr>
        <w:pStyle w:val="a4"/>
        <w:ind w:firstLine="708"/>
        <w:jc w:val="both"/>
        <w:rPr>
          <w:rFonts w:eastAsia="Times"/>
          <w:sz w:val="28"/>
          <w:szCs w:val="28"/>
          <w:lang w:eastAsia="uk-UA"/>
        </w:rPr>
      </w:pPr>
      <w:r>
        <w:rPr>
          <w:rFonts w:eastAsia="Times"/>
          <w:sz w:val="28"/>
          <w:szCs w:val="28"/>
          <w:lang w:eastAsia="uk-UA"/>
        </w:rPr>
        <w:t xml:space="preserve">Згідно </w:t>
      </w:r>
      <w:r>
        <w:rPr>
          <w:rFonts w:eastAsia="Times"/>
          <w:sz w:val="28"/>
          <w:szCs w:val="28"/>
          <w:lang w:val="uk-UA" w:eastAsia="uk-UA"/>
        </w:rPr>
        <w:t xml:space="preserve">з </w:t>
      </w:r>
      <w:r>
        <w:rPr>
          <w:rFonts w:eastAsia="Times"/>
          <w:sz w:val="28"/>
          <w:szCs w:val="28"/>
          <w:lang w:eastAsia="uk-UA"/>
        </w:rPr>
        <w:t>планови</w:t>
      </w:r>
      <w:r>
        <w:rPr>
          <w:rFonts w:eastAsia="Times"/>
          <w:sz w:val="28"/>
          <w:szCs w:val="28"/>
          <w:lang w:val="uk-UA" w:eastAsia="uk-UA"/>
        </w:rPr>
        <w:t>ми</w:t>
      </w:r>
      <w:r>
        <w:rPr>
          <w:rFonts w:eastAsia="Times"/>
          <w:sz w:val="28"/>
          <w:szCs w:val="28"/>
          <w:lang w:eastAsia="uk-UA"/>
        </w:rPr>
        <w:t xml:space="preserve"> кошторисни</w:t>
      </w:r>
      <w:r>
        <w:rPr>
          <w:rFonts w:eastAsia="Times"/>
          <w:sz w:val="28"/>
          <w:szCs w:val="28"/>
          <w:lang w:val="uk-UA" w:eastAsia="uk-UA"/>
        </w:rPr>
        <w:t xml:space="preserve">ми </w:t>
      </w:r>
      <w:r>
        <w:rPr>
          <w:rFonts w:eastAsia="Times"/>
          <w:sz w:val="28"/>
          <w:szCs w:val="28"/>
          <w:lang w:eastAsia="uk-UA"/>
        </w:rPr>
        <w:t>призначен</w:t>
      </w:r>
      <w:r>
        <w:rPr>
          <w:rFonts w:eastAsia="Times"/>
          <w:sz w:val="28"/>
          <w:szCs w:val="28"/>
          <w:lang w:val="uk-UA" w:eastAsia="uk-UA"/>
        </w:rPr>
        <w:t>нями</w:t>
      </w:r>
      <w:r w:rsidRPr="00BA161D">
        <w:rPr>
          <w:rFonts w:eastAsia="Times"/>
          <w:sz w:val="28"/>
          <w:szCs w:val="28"/>
          <w:lang w:eastAsia="uk-UA"/>
        </w:rPr>
        <w:t xml:space="preserve"> та д</w:t>
      </w:r>
      <w:r>
        <w:rPr>
          <w:rFonts w:eastAsia="Times"/>
          <w:sz w:val="28"/>
          <w:szCs w:val="28"/>
          <w:lang w:eastAsia="uk-UA"/>
        </w:rPr>
        <w:t>одаткових коштів від засновника</w:t>
      </w:r>
      <w:r w:rsidRPr="00BA161D">
        <w:rPr>
          <w:rFonts w:eastAsia="Times"/>
          <w:sz w:val="28"/>
          <w:szCs w:val="28"/>
          <w:lang w:eastAsia="uk-UA"/>
        </w:rPr>
        <w:t xml:space="preserve"> було профінансовано закупівлю та послуги для розвитку закладу на загальну суму близько 759 000,0 грн.</w:t>
      </w:r>
      <w:r w:rsidRPr="00BA161D">
        <w:rPr>
          <w:sz w:val="28"/>
          <w:szCs w:val="28"/>
          <w:lang w:eastAsia="uk-UA" w:bidi="uk-UA"/>
        </w:rPr>
        <w:t>, включаючи кошти з бюджету розвитку міста на</w:t>
      </w:r>
      <w:r>
        <w:rPr>
          <w:sz w:val="28"/>
          <w:szCs w:val="28"/>
          <w:lang w:eastAsia="uk-UA" w:bidi="uk-UA"/>
        </w:rPr>
        <w:t xml:space="preserve"> капітальний ремонт огорожі (</w:t>
      </w:r>
      <w:r>
        <w:rPr>
          <w:sz w:val="28"/>
          <w:szCs w:val="28"/>
          <w:lang w:val="uk-UA" w:eastAsia="uk-UA" w:bidi="uk-UA"/>
        </w:rPr>
        <w:t xml:space="preserve">майже                 </w:t>
      </w:r>
      <w:r w:rsidRPr="00BA161D">
        <w:rPr>
          <w:sz w:val="28"/>
          <w:szCs w:val="28"/>
          <w:lang w:eastAsia="uk-UA" w:bidi="uk-UA"/>
        </w:rPr>
        <w:t xml:space="preserve">300 </w:t>
      </w:r>
      <w:r>
        <w:rPr>
          <w:sz w:val="28"/>
          <w:szCs w:val="28"/>
          <w:lang w:eastAsia="uk-UA" w:bidi="uk-UA"/>
        </w:rPr>
        <w:t>тис</w:t>
      </w:r>
      <w:r>
        <w:rPr>
          <w:sz w:val="28"/>
          <w:szCs w:val="28"/>
          <w:lang w:val="uk-UA" w:eastAsia="uk-UA" w:bidi="uk-UA"/>
        </w:rPr>
        <w:t>.</w:t>
      </w:r>
      <w:r w:rsidRPr="00BA161D">
        <w:rPr>
          <w:sz w:val="28"/>
          <w:szCs w:val="28"/>
          <w:lang w:eastAsia="uk-UA" w:bidi="uk-UA"/>
        </w:rPr>
        <w:t xml:space="preserve"> грн).</w:t>
      </w:r>
    </w:p>
    <w:p w:rsidR="008611D7" w:rsidRPr="00312F47" w:rsidRDefault="008611D7" w:rsidP="008611D7">
      <w:pPr>
        <w:pStyle w:val="a4"/>
        <w:ind w:firstLine="708"/>
        <w:jc w:val="both"/>
        <w:rPr>
          <w:rFonts w:eastAsia="+mj-ea"/>
          <w:kern w:val="24"/>
          <w:sz w:val="28"/>
          <w:szCs w:val="28"/>
          <w:lang w:val="uk-UA"/>
        </w:rPr>
      </w:pPr>
      <w:r w:rsidRPr="00BA161D">
        <w:rPr>
          <w:rFonts w:eastAsia="+mj-ea"/>
          <w:kern w:val="24"/>
          <w:sz w:val="28"/>
          <w:szCs w:val="28"/>
        </w:rPr>
        <w:t xml:space="preserve">За кошти освітньої субвенції </w:t>
      </w:r>
      <w:r w:rsidRPr="00BA161D">
        <w:rPr>
          <w:rFonts w:eastAsia="+mj-ea"/>
          <w:spacing w:val="10"/>
          <w:kern w:val="24"/>
          <w:sz w:val="28"/>
          <w:szCs w:val="28"/>
        </w:rPr>
        <w:t>закуплено товари для організації інклюзивного навчання на суму 47500, 0 грн.</w:t>
      </w:r>
      <w:r w:rsidRPr="00BA161D">
        <w:rPr>
          <w:rFonts w:eastAsia="+mj-ea"/>
          <w:kern w:val="24"/>
          <w:sz w:val="28"/>
          <w:szCs w:val="28"/>
        </w:rPr>
        <w:t xml:space="preserve"> Отримано 3 комплекти «Дидактичний матеріал для НУШ», які закуплені Департаментом о</w:t>
      </w:r>
      <w:r>
        <w:rPr>
          <w:rFonts w:eastAsia="+mj-ea"/>
          <w:kern w:val="24"/>
          <w:sz w:val="28"/>
          <w:szCs w:val="28"/>
        </w:rPr>
        <w:t xml:space="preserve">світи і науки міської ради. </w:t>
      </w:r>
    </w:p>
    <w:p w:rsidR="008611D7" w:rsidRPr="00BA161D" w:rsidRDefault="008611D7" w:rsidP="008611D7">
      <w:pPr>
        <w:pStyle w:val="a4"/>
        <w:jc w:val="both"/>
        <w:rPr>
          <w:rFonts w:eastAsia="+mj-ea"/>
          <w:spacing w:val="10"/>
          <w:kern w:val="24"/>
          <w:sz w:val="28"/>
          <w:szCs w:val="28"/>
        </w:rPr>
      </w:pPr>
      <w:r w:rsidRPr="00BA161D">
        <w:rPr>
          <w:sz w:val="28"/>
          <w:szCs w:val="28"/>
          <w:lang w:eastAsia="uk-UA" w:bidi="uk-UA"/>
        </w:rPr>
        <w:t>За звітний період,</w:t>
      </w:r>
      <w:r w:rsidRPr="00BA161D">
        <w:rPr>
          <w:rFonts w:eastAsia="Times"/>
          <w:sz w:val="28"/>
          <w:szCs w:val="28"/>
          <w:lang w:eastAsia="uk-UA"/>
        </w:rPr>
        <w:t xml:space="preserve"> </w:t>
      </w:r>
      <w:r w:rsidRPr="00BA161D">
        <w:rPr>
          <w:rFonts w:eastAsia="+mj-ea"/>
          <w:kern w:val="24"/>
          <w:sz w:val="28"/>
          <w:szCs w:val="28"/>
        </w:rPr>
        <w:t xml:space="preserve">Департаментом освіти і науки ОДА, закуплено 3 комплекти парт для першокласників, </w:t>
      </w:r>
      <w:r w:rsidRPr="00BA161D">
        <w:rPr>
          <w:rFonts w:eastAsia="Times"/>
          <w:sz w:val="28"/>
          <w:szCs w:val="28"/>
          <w:lang w:eastAsia="uk-UA"/>
        </w:rPr>
        <w:t>передано в натуральній формі засоби для дезинфекції та мультимедійний комплекс для кабінету хімії.</w:t>
      </w:r>
    </w:p>
    <w:p w:rsidR="008611D7" w:rsidRPr="00BA161D" w:rsidRDefault="008611D7" w:rsidP="008611D7">
      <w:pPr>
        <w:pStyle w:val="a4"/>
        <w:ind w:firstLine="708"/>
        <w:jc w:val="both"/>
        <w:rPr>
          <w:rFonts w:eastAsia="Times"/>
          <w:sz w:val="28"/>
          <w:szCs w:val="28"/>
          <w:lang w:eastAsia="uk-UA"/>
        </w:rPr>
      </w:pPr>
      <w:r w:rsidRPr="00BA161D">
        <w:rPr>
          <w:rFonts w:eastAsia="+mj-ea"/>
          <w:kern w:val="24"/>
          <w:sz w:val="28"/>
          <w:szCs w:val="28"/>
        </w:rPr>
        <w:t xml:space="preserve">Благодійні кошти </w:t>
      </w:r>
      <w:r w:rsidRPr="00BA161D">
        <w:rPr>
          <w:rFonts w:eastAsia="Times"/>
          <w:sz w:val="28"/>
          <w:szCs w:val="28"/>
          <w:lang w:eastAsia="uk-UA"/>
        </w:rPr>
        <w:t>(27100, 0 грн.) від благодійного фонду « Бельведер», отримані в натуральній формі , використано для  співфінансування по проєкту.</w:t>
      </w:r>
    </w:p>
    <w:p w:rsidR="008611D7" w:rsidRPr="00BA161D" w:rsidRDefault="008611D7" w:rsidP="008611D7">
      <w:pPr>
        <w:pStyle w:val="a4"/>
        <w:ind w:firstLine="708"/>
        <w:jc w:val="both"/>
        <w:rPr>
          <w:rFonts w:eastAsia="Times"/>
          <w:sz w:val="28"/>
          <w:szCs w:val="28"/>
          <w:lang w:eastAsia="uk-UA"/>
        </w:rPr>
      </w:pPr>
      <w:r w:rsidRPr="00BA161D">
        <w:rPr>
          <w:rFonts w:eastAsia="Times"/>
          <w:sz w:val="28"/>
          <w:szCs w:val="28"/>
          <w:lang w:eastAsia="uk-UA"/>
        </w:rPr>
        <w:t xml:space="preserve">Спецкошти (3100, 0 грн.) та благодійні внески від орендарів (3400, 0 грн.) використані на придбання товарів господарського призначення.  </w:t>
      </w:r>
    </w:p>
    <w:p w:rsidR="008611D7" w:rsidRPr="00BA161D" w:rsidRDefault="008611D7" w:rsidP="008611D7">
      <w:pPr>
        <w:pStyle w:val="a4"/>
        <w:ind w:firstLine="708"/>
        <w:jc w:val="both"/>
        <w:rPr>
          <w:rFonts w:eastAsia="Times"/>
          <w:sz w:val="28"/>
          <w:szCs w:val="28"/>
          <w:lang w:val="uk-UA" w:eastAsia="uk-UA"/>
        </w:rPr>
      </w:pPr>
      <w:r w:rsidRPr="00BA161D">
        <w:rPr>
          <w:rFonts w:eastAsia="Calibri"/>
          <w:sz w:val="28"/>
          <w:szCs w:val="28"/>
          <w:lang w:val="uk-UA" w:bidi="uk-UA"/>
        </w:rPr>
        <w:t xml:space="preserve">З метою залучення додаткових бюджетних коштів для розвитку закладу був підготовлений </w:t>
      </w:r>
      <w:r w:rsidRPr="00BA161D">
        <w:rPr>
          <w:rFonts w:eastAsia="Times"/>
          <w:sz w:val="28"/>
          <w:szCs w:val="28"/>
          <w:lang w:val="uk-UA" w:eastAsia="uk-UA"/>
        </w:rPr>
        <w:t>проєкт «Акустичне обладнання для  Івано-Франківської ЗШ І-ІІІст.№4» Перемога проєкту в 2020 році дала змогу отримати в 2021 році від міської ради 98180,00 грн. для закупівлі акустичного обладнання.</w:t>
      </w:r>
    </w:p>
    <w:p w:rsidR="008611D7" w:rsidRPr="00BA161D" w:rsidRDefault="008611D7" w:rsidP="008611D7">
      <w:pPr>
        <w:pStyle w:val="a4"/>
        <w:ind w:firstLine="708"/>
        <w:jc w:val="both"/>
        <w:rPr>
          <w:rFonts w:eastAsia="Calibri"/>
          <w:sz w:val="28"/>
          <w:szCs w:val="28"/>
        </w:rPr>
      </w:pPr>
      <w:r w:rsidRPr="00BA161D">
        <w:rPr>
          <w:sz w:val="28"/>
          <w:szCs w:val="28"/>
          <w:lang w:val="uk-UA" w:eastAsia="uk-UA" w:bidi="uk-UA"/>
        </w:rPr>
        <w:t xml:space="preserve">Завдяки тісній співпраці голови благодійного фонду «Бельведер» з адміністраціїєю закладу, роботі членів Благодійного фонду, школа мала можливість брати участь у міському конкурсі проєктів та програм розвитку місцевого самоврядування і громадського суспільства з проєктом </w:t>
      </w:r>
      <w:r w:rsidRPr="00BA161D">
        <w:rPr>
          <w:rFonts w:eastAsia="Calibri"/>
          <w:sz w:val="28"/>
          <w:szCs w:val="28"/>
          <w:lang w:val="uk-UA"/>
        </w:rPr>
        <w:t xml:space="preserve"> «Оновлення актової зали Івано-Франківської загальноосвітньої школи І-ІІІ ступенів №4». </w:t>
      </w:r>
      <w:r w:rsidRPr="00BA161D">
        <w:rPr>
          <w:rFonts w:eastAsia="Calibri"/>
          <w:sz w:val="28"/>
          <w:szCs w:val="28"/>
        </w:rPr>
        <w:t>Проєкт передбачав закупівлю 120 шт. крісел для актової зали на суму 57 000, 00 грн. Учасником конкурсу, благодійною організацією «Благодійний Фонд «Бельведер»  профінансована дольова участь в сумі 27 000,00 грн.</w:t>
      </w:r>
    </w:p>
    <w:p w:rsidR="008611D7" w:rsidRPr="00BA161D" w:rsidRDefault="008611D7" w:rsidP="008611D7">
      <w:pPr>
        <w:pStyle w:val="a4"/>
        <w:ind w:firstLine="708"/>
        <w:jc w:val="both"/>
        <w:rPr>
          <w:rFonts w:eastAsia="Calibri"/>
          <w:sz w:val="28"/>
          <w:szCs w:val="28"/>
          <w:lang w:bidi="uk-UA"/>
        </w:rPr>
      </w:pPr>
      <w:r w:rsidRPr="00BA161D">
        <w:rPr>
          <w:rFonts w:eastAsia="Calibri"/>
          <w:sz w:val="28"/>
          <w:szCs w:val="28"/>
        </w:rPr>
        <w:t xml:space="preserve"> </w:t>
      </w:r>
      <w:r w:rsidRPr="00BA161D">
        <w:rPr>
          <w:rFonts w:eastAsia="Calibri"/>
          <w:sz w:val="28"/>
          <w:szCs w:val="28"/>
          <w:lang w:bidi="uk-UA"/>
        </w:rPr>
        <w:t xml:space="preserve">Окрім того, ліцей отримував благодійну допомогу в натуральній формі - це </w:t>
      </w:r>
      <w:r w:rsidRPr="00BA161D">
        <w:rPr>
          <w:sz w:val="28"/>
          <w:szCs w:val="28"/>
          <w:lang w:eastAsia="uk-UA"/>
        </w:rPr>
        <w:t>будівельні матеріали, які були використані на поточні ремонтні роботи, які здійснювались власними силами. Відремонтовано актову залу, кабінет англійської мови, коридор біля майстерні, сходову,</w:t>
      </w:r>
      <w:r w:rsidRPr="00BA161D">
        <w:rPr>
          <w:rFonts w:eastAsia="Calibri"/>
          <w:sz w:val="28"/>
          <w:szCs w:val="28"/>
          <w:lang w:bidi="uk-UA"/>
        </w:rPr>
        <w:t xml:space="preserve"> роздягальню, спортзалу тощо.</w:t>
      </w:r>
    </w:p>
    <w:p w:rsidR="008611D7" w:rsidRPr="00BA161D" w:rsidRDefault="008611D7" w:rsidP="008611D7">
      <w:pPr>
        <w:pStyle w:val="a4"/>
        <w:jc w:val="both"/>
        <w:rPr>
          <w:sz w:val="28"/>
          <w:szCs w:val="28"/>
        </w:rPr>
      </w:pPr>
    </w:p>
    <w:p w:rsidR="008611D7" w:rsidRPr="00BA161D" w:rsidRDefault="008611D7" w:rsidP="008611D7">
      <w:pPr>
        <w:pStyle w:val="a4"/>
        <w:jc w:val="both"/>
        <w:rPr>
          <w:sz w:val="28"/>
          <w:szCs w:val="28"/>
          <w:lang w:val="uk-UA"/>
        </w:rPr>
      </w:pPr>
    </w:p>
    <w:p w:rsidR="008611D7" w:rsidRPr="00BA161D" w:rsidRDefault="008611D7" w:rsidP="008611D7">
      <w:pPr>
        <w:tabs>
          <w:tab w:val="left" w:pos="5580"/>
        </w:tabs>
        <w:jc w:val="center"/>
        <w:rPr>
          <w:sz w:val="28"/>
          <w:szCs w:val="28"/>
          <w:lang w:val="uk-UA"/>
        </w:rPr>
      </w:pPr>
      <w:r w:rsidRPr="00836BBA">
        <w:rPr>
          <w:sz w:val="28"/>
          <w:szCs w:val="28"/>
          <w:lang w:val="uk-UA"/>
        </w:rPr>
        <w:t>Директор Ліцею №4</w:t>
      </w:r>
      <w:r w:rsidRPr="00836BBA">
        <w:rPr>
          <w:sz w:val="28"/>
          <w:szCs w:val="28"/>
        </w:rPr>
        <w:t xml:space="preserve">                                                            </w:t>
      </w:r>
      <w:r w:rsidRPr="00836BBA">
        <w:rPr>
          <w:sz w:val="28"/>
          <w:szCs w:val="28"/>
          <w:lang w:val="uk-UA"/>
        </w:rPr>
        <w:t>І.Гаврилюк</w:t>
      </w:r>
    </w:p>
    <w:p w:rsidR="005F5E17" w:rsidRDefault="005F5E17"/>
    <w:sectPr w:rsidR="005F5E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n-ea">
    <w:panose1 w:val="00000000000000000000"/>
    <w:charset w:val="00"/>
    <w:family w:val="roman"/>
    <w:notTrueType/>
    <w:pitch w:val="default"/>
  </w:font>
  <w:font w:name="+mj-ea">
    <w:altName w:val="Cambria"/>
    <w:panose1 w:val="00000000000000000000"/>
    <w:charset w:val="00"/>
    <w:family w:val="roman"/>
    <w:notTrueType/>
    <w:pitch w:val="default"/>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B0A15"/>
    <w:multiLevelType w:val="hybridMultilevel"/>
    <w:tmpl w:val="1078444E"/>
    <w:lvl w:ilvl="0" w:tplc="04220001">
      <w:start w:val="1"/>
      <w:numFmt w:val="bullet"/>
      <w:lvlText w:val=""/>
      <w:lvlJc w:val="left"/>
      <w:pPr>
        <w:ind w:left="786"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 w15:restartNumberingAfterBreak="0">
    <w:nsid w:val="138466FC"/>
    <w:multiLevelType w:val="hybridMultilevel"/>
    <w:tmpl w:val="4E185A6E"/>
    <w:lvl w:ilvl="0" w:tplc="CAC69C0E">
      <w:start w:val="1"/>
      <w:numFmt w:val="bullet"/>
      <w:lvlText w:val="•"/>
      <w:lvlJc w:val="left"/>
      <w:pPr>
        <w:tabs>
          <w:tab w:val="num" w:pos="720"/>
        </w:tabs>
        <w:ind w:left="720" w:hanging="360"/>
      </w:pPr>
      <w:rPr>
        <w:rFonts w:ascii="Arial" w:hAnsi="Arial" w:hint="default"/>
      </w:rPr>
    </w:lvl>
    <w:lvl w:ilvl="1" w:tplc="3298705E" w:tentative="1">
      <w:start w:val="1"/>
      <w:numFmt w:val="bullet"/>
      <w:lvlText w:val="•"/>
      <w:lvlJc w:val="left"/>
      <w:pPr>
        <w:tabs>
          <w:tab w:val="num" w:pos="1440"/>
        </w:tabs>
        <w:ind w:left="1440" w:hanging="360"/>
      </w:pPr>
      <w:rPr>
        <w:rFonts w:ascii="Arial" w:hAnsi="Arial" w:hint="default"/>
      </w:rPr>
    </w:lvl>
    <w:lvl w:ilvl="2" w:tplc="32C87BA8" w:tentative="1">
      <w:start w:val="1"/>
      <w:numFmt w:val="bullet"/>
      <w:lvlText w:val="•"/>
      <w:lvlJc w:val="left"/>
      <w:pPr>
        <w:tabs>
          <w:tab w:val="num" w:pos="2160"/>
        </w:tabs>
        <w:ind w:left="2160" w:hanging="360"/>
      </w:pPr>
      <w:rPr>
        <w:rFonts w:ascii="Arial" w:hAnsi="Arial" w:hint="default"/>
      </w:rPr>
    </w:lvl>
    <w:lvl w:ilvl="3" w:tplc="42807BA6" w:tentative="1">
      <w:start w:val="1"/>
      <w:numFmt w:val="bullet"/>
      <w:lvlText w:val="•"/>
      <w:lvlJc w:val="left"/>
      <w:pPr>
        <w:tabs>
          <w:tab w:val="num" w:pos="2880"/>
        </w:tabs>
        <w:ind w:left="2880" w:hanging="360"/>
      </w:pPr>
      <w:rPr>
        <w:rFonts w:ascii="Arial" w:hAnsi="Arial" w:hint="default"/>
      </w:rPr>
    </w:lvl>
    <w:lvl w:ilvl="4" w:tplc="2ADA5964" w:tentative="1">
      <w:start w:val="1"/>
      <w:numFmt w:val="bullet"/>
      <w:lvlText w:val="•"/>
      <w:lvlJc w:val="left"/>
      <w:pPr>
        <w:tabs>
          <w:tab w:val="num" w:pos="3600"/>
        </w:tabs>
        <w:ind w:left="3600" w:hanging="360"/>
      </w:pPr>
      <w:rPr>
        <w:rFonts w:ascii="Arial" w:hAnsi="Arial" w:hint="default"/>
      </w:rPr>
    </w:lvl>
    <w:lvl w:ilvl="5" w:tplc="DB90BD6A" w:tentative="1">
      <w:start w:val="1"/>
      <w:numFmt w:val="bullet"/>
      <w:lvlText w:val="•"/>
      <w:lvlJc w:val="left"/>
      <w:pPr>
        <w:tabs>
          <w:tab w:val="num" w:pos="4320"/>
        </w:tabs>
        <w:ind w:left="4320" w:hanging="360"/>
      </w:pPr>
      <w:rPr>
        <w:rFonts w:ascii="Arial" w:hAnsi="Arial" w:hint="default"/>
      </w:rPr>
    </w:lvl>
    <w:lvl w:ilvl="6" w:tplc="3DDCB348" w:tentative="1">
      <w:start w:val="1"/>
      <w:numFmt w:val="bullet"/>
      <w:lvlText w:val="•"/>
      <w:lvlJc w:val="left"/>
      <w:pPr>
        <w:tabs>
          <w:tab w:val="num" w:pos="5040"/>
        </w:tabs>
        <w:ind w:left="5040" w:hanging="360"/>
      </w:pPr>
      <w:rPr>
        <w:rFonts w:ascii="Arial" w:hAnsi="Arial" w:hint="default"/>
      </w:rPr>
    </w:lvl>
    <w:lvl w:ilvl="7" w:tplc="7EC6CFF6" w:tentative="1">
      <w:start w:val="1"/>
      <w:numFmt w:val="bullet"/>
      <w:lvlText w:val="•"/>
      <w:lvlJc w:val="left"/>
      <w:pPr>
        <w:tabs>
          <w:tab w:val="num" w:pos="5760"/>
        </w:tabs>
        <w:ind w:left="5760" w:hanging="360"/>
      </w:pPr>
      <w:rPr>
        <w:rFonts w:ascii="Arial" w:hAnsi="Arial" w:hint="default"/>
      </w:rPr>
    </w:lvl>
    <w:lvl w:ilvl="8" w:tplc="B4CC87C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2B92F41"/>
    <w:multiLevelType w:val="hybridMultilevel"/>
    <w:tmpl w:val="FA30C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D7C0AE7"/>
    <w:multiLevelType w:val="hybridMultilevel"/>
    <w:tmpl w:val="CD70D80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3E6"/>
    <w:rsid w:val="005F5E17"/>
    <w:rsid w:val="008611D7"/>
    <w:rsid w:val="00904D40"/>
    <w:rsid w:val="00D033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92B628-864B-468D-A8C0-D1C22DE09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1D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11D7"/>
    <w:pPr>
      <w:spacing w:after="160" w:line="259" w:lineRule="auto"/>
      <w:ind w:left="720"/>
      <w:contextualSpacing/>
    </w:pPr>
    <w:rPr>
      <w:rFonts w:ascii="Calibri" w:eastAsia="Calibri" w:hAnsi="Calibri"/>
      <w:sz w:val="22"/>
      <w:szCs w:val="22"/>
      <w:lang w:val="uk-UA" w:eastAsia="en-US"/>
    </w:rPr>
  </w:style>
  <w:style w:type="paragraph" w:styleId="a4">
    <w:name w:val="No Spacing"/>
    <w:uiPriority w:val="1"/>
    <w:qFormat/>
    <w:rsid w:val="008611D7"/>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du.google.com/products/gsuite-for-education/?modal_active=none" TargetMode="External"/><Relationship Id="rId12" Type="http://schemas.openxmlformats.org/officeDocument/2006/relationships/hyperlink" Target="https://school4if.jimd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ol4if.jimdofree.com" TargetMode="External"/><Relationship Id="rId11" Type="http://schemas.openxmlformats.org/officeDocument/2006/relationships/hyperlink" Target="https://school4if.jimdo.com" TargetMode="External"/><Relationship Id="rId5" Type="http://schemas.openxmlformats.org/officeDocument/2006/relationships/hyperlink" Target="https://school4if.jimdofree.com" TargetMode="External"/><Relationship Id="rId10" Type="http://schemas.openxmlformats.org/officeDocument/2006/relationships/hyperlink" Target="http://zakon5.rada.gov.ua/laws/show/1060-12" TargetMode="External"/><Relationship Id="rId4" Type="http://schemas.openxmlformats.org/officeDocument/2006/relationships/webSettings" Target="webSettings.xml"/><Relationship Id="rId9" Type="http://schemas.openxmlformats.org/officeDocument/2006/relationships/hyperlink" Target="https://school4if.jimdofree.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10968</Words>
  <Characters>6253</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Користувач Windows</cp:lastModifiedBy>
  <cp:revision>2</cp:revision>
  <dcterms:created xsi:type="dcterms:W3CDTF">2021-04-02T07:37:00Z</dcterms:created>
  <dcterms:modified xsi:type="dcterms:W3CDTF">2021-04-02T07:37:00Z</dcterms:modified>
</cp:coreProperties>
</file>