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69F" w:rsidRPr="009D1577" w:rsidRDefault="0063169F" w:rsidP="0063169F">
      <w:pPr>
        <w:jc w:val="center"/>
        <w:rPr>
          <w:b/>
          <w:noProof/>
          <w:sz w:val="28"/>
          <w:szCs w:val="28"/>
          <w:lang w:val="uk-UA" w:eastAsia="uk-UA"/>
        </w:rPr>
      </w:pPr>
      <w:bookmarkStart w:id="0" w:name="_GoBack"/>
      <w:bookmarkEnd w:id="0"/>
      <w:r w:rsidRPr="009D1577">
        <w:rPr>
          <w:b/>
          <w:noProof/>
          <w:sz w:val="28"/>
          <w:szCs w:val="28"/>
          <w:lang w:val="uk-UA" w:eastAsia="uk-UA"/>
        </w:rPr>
        <w:t xml:space="preserve">Звіт </w:t>
      </w:r>
    </w:p>
    <w:p w:rsidR="0063169F" w:rsidRPr="009D1577" w:rsidRDefault="0063169F" w:rsidP="0063169F">
      <w:pPr>
        <w:jc w:val="center"/>
        <w:rPr>
          <w:b/>
          <w:noProof/>
          <w:sz w:val="28"/>
          <w:szCs w:val="28"/>
          <w:lang w:val="uk-UA" w:eastAsia="uk-UA"/>
        </w:rPr>
      </w:pPr>
      <w:r w:rsidRPr="009D1577">
        <w:rPr>
          <w:b/>
          <w:noProof/>
          <w:sz w:val="28"/>
          <w:szCs w:val="28"/>
          <w:lang w:val="uk-UA" w:eastAsia="uk-UA"/>
        </w:rPr>
        <w:t>Ліцею № 2 Івано-Франківської міської ради за 2020 рік</w:t>
      </w:r>
    </w:p>
    <w:p w:rsidR="0063169F" w:rsidRDefault="0063169F" w:rsidP="0063169F">
      <w:pPr>
        <w:jc w:val="center"/>
        <w:rPr>
          <w:b/>
          <w:noProof/>
          <w:sz w:val="28"/>
          <w:szCs w:val="28"/>
          <w:lang w:val="uk-UA" w:eastAsia="uk-UA"/>
        </w:rPr>
      </w:pPr>
    </w:p>
    <w:p w:rsidR="0063169F" w:rsidRDefault="0063169F" w:rsidP="0063169F">
      <w:pPr>
        <w:tabs>
          <w:tab w:val="left" w:pos="426"/>
          <w:tab w:val="left" w:pos="851"/>
        </w:tabs>
        <w:jc w:val="both"/>
        <w:rPr>
          <w:color w:val="00000A"/>
          <w:sz w:val="28"/>
          <w:szCs w:val="28"/>
        </w:rPr>
      </w:pPr>
      <w:r>
        <w:rPr>
          <w:color w:val="00000A"/>
          <w:sz w:val="28"/>
          <w:szCs w:val="28"/>
        </w:rPr>
        <w:tab/>
        <w:t>У 2019-2020 н.р. діяльність ліцею була спрямована на виконання законів України «Про освіту», «Про повну загальну середню освіту», плану роботи закладу на поточний навчальний рік. Роботу педагогічного колективу було спрямовано на реалізацію науково-методичної  проблеми: «Розвиток професійної компетентності вчителя як умова формування конкурентоспроможного випускника», яка перейшла в апробаційно-впроваджувальний етап та була скерована на апробацію  й упровадження компетентнісного підходу в усіх ланках та підструктурах школи.</w:t>
      </w:r>
    </w:p>
    <w:p w:rsidR="0063169F" w:rsidRDefault="0063169F" w:rsidP="0063169F">
      <w:pPr>
        <w:tabs>
          <w:tab w:val="left" w:pos="426"/>
          <w:tab w:val="left" w:pos="851"/>
        </w:tabs>
        <w:jc w:val="both"/>
        <w:rPr>
          <w:color w:val="00000A"/>
          <w:sz w:val="28"/>
          <w:szCs w:val="28"/>
        </w:rPr>
      </w:pPr>
      <w:r>
        <w:tab/>
      </w:r>
      <w:r>
        <w:tab/>
      </w:r>
      <w:r>
        <w:rPr>
          <w:color w:val="00000A"/>
          <w:sz w:val="28"/>
          <w:szCs w:val="28"/>
        </w:rPr>
        <w:t xml:space="preserve">У ліцеї працює 51 педагогічний працівник, із них: 31 – «спеціаліст вищої категорії», 3 – «спеціаліст першої категорії», 6 – «спеціаліст другої категорії», 8 – «спеціаліст», 2 - «бакалавр», 2 - «11 тарифний розряд», 6 -  вчителі-методисти, 15 - старші вчителі. </w:t>
      </w:r>
    </w:p>
    <w:p w:rsidR="0063169F" w:rsidRDefault="0063169F" w:rsidP="0063169F">
      <w:pPr>
        <w:ind w:firstLine="425"/>
        <w:jc w:val="both"/>
        <w:rPr>
          <w:color w:val="00000A"/>
          <w:sz w:val="28"/>
          <w:szCs w:val="28"/>
        </w:rPr>
      </w:pPr>
      <w:r>
        <w:rPr>
          <w:color w:val="00000A"/>
          <w:sz w:val="28"/>
          <w:szCs w:val="28"/>
        </w:rPr>
        <w:t xml:space="preserve">  Сворак Л.В., Засідко В.В. та Плитус Г.С. пройшли навчання за програмою “Підготовка експертів з проведення інституційного аудиту у ЗЗСО” та стали освітніми експертами.</w:t>
      </w:r>
    </w:p>
    <w:p w:rsidR="0063169F" w:rsidRDefault="0063169F" w:rsidP="0063169F">
      <w:pPr>
        <w:ind w:firstLine="720"/>
        <w:jc w:val="both"/>
        <w:rPr>
          <w:color w:val="00000A"/>
          <w:sz w:val="28"/>
          <w:szCs w:val="28"/>
        </w:rPr>
      </w:pPr>
      <w:r>
        <w:rPr>
          <w:color w:val="00000A"/>
          <w:sz w:val="28"/>
          <w:szCs w:val="28"/>
        </w:rPr>
        <w:t>Протягом всіх років існування ЗНО Кулик О.Д. та Мельник Т.А. є екзаменаторами з англійської мови, Дроцюк Н.В., Череп С.Є.- української мови та літератури.</w:t>
      </w:r>
    </w:p>
    <w:p w:rsidR="0063169F" w:rsidRDefault="0063169F" w:rsidP="0063169F">
      <w:pPr>
        <w:ind w:firstLine="720"/>
        <w:jc w:val="both"/>
        <w:rPr>
          <w:color w:val="00000A"/>
          <w:sz w:val="28"/>
          <w:szCs w:val="28"/>
        </w:rPr>
      </w:pPr>
      <w:r>
        <w:rPr>
          <w:color w:val="00000A"/>
          <w:sz w:val="28"/>
          <w:szCs w:val="28"/>
        </w:rPr>
        <w:t>Любінець О.Я.  є постійним суддею Всеукраїнського конкурсу з ІТ проектів ITalent у номінації “Розробка на Scratch”, була учасницею Європейської конференції “Scratch” у м.Кембріджі (Англія).</w:t>
      </w:r>
    </w:p>
    <w:p w:rsidR="0063169F" w:rsidRDefault="0063169F" w:rsidP="0063169F">
      <w:pPr>
        <w:ind w:firstLine="720"/>
        <w:jc w:val="both"/>
        <w:rPr>
          <w:sz w:val="28"/>
          <w:szCs w:val="28"/>
        </w:rPr>
      </w:pPr>
      <w:r>
        <w:rPr>
          <w:color w:val="00000A"/>
          <w:sz w:val="28"/>
          <w:szCs w:val="28"/>
        </w:rPr>
        <w:t>Вчителем англійської  мови  Мельник Т.А. та вчителем інформатики Любінець О.Я.  було реалізовано освітній проект "Why don't we keep in touch?" на  навчальній платформі Євросоюзу "eTwinning",</w:t>
      </w:r>
      <w:r>
        <w:rPr>
          <w:b/>
          <w:color w:val="00000A"/>
          <w:sz w:val="28"/>
          <w:szCs w:val="28"/>
        </w:rPr>
        <w:t xml:space="preserve"> </w:t>
      </w:r>
      <w:r>
        <w:rPr>
          <w:color w:val="00000A"/>
          <w:sz w:val="28"/>
          <w:szCs w:val="28"/>
        </w:rPr>
        <w:t xml:space="preserve">який отримав Національну та Європейську відзнаки якості у жовтні 2019 р. (01.10.19,30.10.19). </w:t>
      </w:r>
      <w:r>
        <w:rPr>
          <w:sz w:val="28"/>
          <w:szCs w:val="28"/>
        </w:rPr>
        <w:t>Нашими партнерами в роботі стали дві школи з Туреччини, дві школи з Йорданії, одна з Хорватії та одна з Азербайджану.</w:t>
      </w:r>
    </w:p>
    <w:p w:rsidR="0063169F" w:rsidRDefault="0063169F" w:rsidP="0063169F">
      <w:pPr>
        <w:ind w:firstLine="720"/>
        <w:jc w:val="both"/>
        <w:rPr>
          <w:color w:val="00000A"/>
          <w:sz w:val="28"/>
          <w:szCs w:val="28"/>
        </w:rPr>
      </w:pPr>
      <w:r>
        <w:rPr>
          <w:color w:val="00000A"/>
          <w:sz w:val="28"/>
          <w:szCs w:val="28"/>
        </w:rPr>
        <w:t xml:space="preserve"> 9 грудня  2019 р. Мельник Т.А. та Любінець О.Я. стали учасниками eTwinning Plus Annual Conference 2019 у м.Київ, а в лютому 2020 р. Мельник Т.А. взяла участь у Міжнародному освітньому форумі "Цифрова трансформація освіти", тема її виступу "Формування інформаційно-комунікативної компетентності учнів засобами сервісів web 2.0 на уроках англійської  мови".</w:t>
      </w:r>
    </w:p>
    <w:p w:rsidR="0063169F" w:rsidRDefault="0063169F" w:rsidP="0063169F">
      <w:pPr>
        <w:ind w:firstLine="700"/>
        <w:jc w:val="both"/>
        <w:rPr>
          <w:color w:val="00000A"/>
          <w:sz w:val="28"/>
          <w:szCs w:val="28"/>
        </w:rPr>
      </w:pPr>
      <w:r>
        <w:rPr>
          <w:color w:val="00000A"/>
          <w:sz w:val="28"/>
          <w:szCs w:val="28"/>
        </w:rPr>
        <w:t xml:space="preserve">Вчителі: англійської мови - Кулик О.Д., інформатики - Любінець О.Я., української мови - Костюкова С.І, біології - Лицур Н.Б., хімії- Лицур Ю.М., фізики та астрономії - Горай Л.С., всесвітньої історії - Роспопа Я.М., природознавства - Кутинська С.І. є постійними членами журі ІІ етапу Всеукраїнських олімпіад. Вчителі: хімії - Лицур Ю.М., української мови - Луців М,В., фізики - Бегляк Н.М. - постійні члени журі по перевірці науково-дослідницьких робіт МАН. Голова МО Лицур Ю.М. приймав активну участь у тренувальних зборах команди учнів області щодо підготовки до ІV етапу Всеукраїнської олімпіади з біології.Крім того, педагоги ліцею Засідко В.В., Сворак Л.В., Дружеловска Г.М., Мельник І.В., Луців М.В., Дроцюк Н.В., Роспопа Я.М. (серед 10 шкіл Івано-Франківської області) стали учасниками всеукраїнського проекту «Вивчай та розрізняй: інфомедійна грамотність», який </w:t>
      </w:r>
      <w:r>
        <w:rPr>
          <w:color w:val="00000A"/>
          <w:sz w:val="28"/>
          <w:szCs w:val="28"/>
        </w:rPr>
        <w:lastRenderedPageBreak/>
        <w:t>виконується Радою міжнародних наукових досліджень та обмінів (IREX) за підтримки посольств США та Великої Британії, у партнерстві з Міністерством освіти і науки України та Академією Української преси.</w:t>
      </w:r>
    </w:p>
    <w:p w:rsidR="0063169F" w:rsidRDefault="0063169F" w:rsidP="0063169F">
      <w:pPr>
        <w:widowControl w:val="0"/>
        <w:ind w:firstLine="720"/>
        <w:jc w:val="both"/>
        <w:rPr>
          <w:sz w:val="28"/>
          <w:szCs w:val="28"/>
        </w:rPr>
      </w:pPr>
      <w:r>
        <w:rPr>
          <w:color w:val="00000A"/>
          <w:sz w:val="28"/>
          <w:szCs w:val="28"/>
        </w:rPr>
        <w:t xml:space="preserve">Вчитель </w:t>
      </w:r>
      <w:r>
        <w:rPr>
          <w:sz w:val="28"/>
          <w:szCs w:val="28"/>
        </w:rPr>
        <w:t>Горин В.І. є співавтором 2 методичних посібників для вчителів: “Посібник з основ здоров’я для 6 класу”, “Інноваційна діяльність учителя основ здоров’я”, які були ухвалені для використання в загальноосвітніх закладах України в 2019 р. Інститутом модернізації змісту освіти</w:t>
      </w:r>
    </w:p>
    <w:p w:rsidR="0063169F" w:rsidRDefault="0063169F" w:rsidP="0063169F">
      <w:pPr>
        <w:widowControl w:val="0"/>
        <w:ind w:firstLine="720"/>
        <w:jc w:val="both"/>
        <w:rPr>
          <w:color w:val="00000A"/>
          <w:sz w:val="28"/>
          <w:szCs w:val="28"/>
        </w:rPr>
      </w:pPr>
      <w:r>
        <w:rPr>
          <w:sz w:val="28"/>
          <w:szCs w:val="28"/>
        </w:rPr>
        <w:t>Вчитель Любінець О.Я. - співавтор навчальної програми з позашкільної освіти науково-технічного напряму “Основи програмування: Code Club” (Рекомендовано МОН України, Лист МОН від 07.10.2019 № 1/11-8872)</w:t>
      </w:r>
      <w:r>
        <w:rPr>
          <w:sz w:val="28"/>
          <w:szCs w:val="28"/>
          <w:lang w:val="uk-UA"/>
        </w:rPr>
        <w:t>.</w:t>
      </w:r>
      <w:r>
        <w:rPr>
          <w:sz w:val="28"/>
          <w:szCs w:val="28"/>
        </w:rPr>
        <w:t xml:space="preserve"> </w:t>
      </w:r>
    </w:p>
    <w:p w:rsidR="0063169F" w:rsidRDefault="0063169F" w:rsidP="0063169F">
      <w:pPr>
        <w:ind w:firstLine="700"/>
        <w:jc w:val="both"/>
        <w:rPr>
          <w:color w:val="00000A"/>
          <w:sz w:val="28"/>
          <w:szCs w:val="28"/>
        </w:rPr>
      </w:pPr>
      <w:r>
        <w:rPr>
          <w:color w:val="00000A"/>
          <w:sz w:val="28"/>
          <w:szCs w:val="28"/>
        </w:rPr>
        <w:t>Ліцей № 2 є пілотним освітнім закладом по впровадженню реформи НУШ у другому циклі базової середньої освіти.</w:t>
      </w:r>
    </w:p>
    <w:p w:rsidR="0063169F" w:rsidRDefault="0063169F" w:rsidP="0063169F">
      <w:pPr>
        <w:ind w:firstLine="720"/>
        <w:jc w:val="both"/>
        <w:rPr>
          <w:color w:val="00000A"/>
          <w:sz w:val="28"/>
          <w:szCs w:val="28"/>
        </w:rPr>
      </w:pPr>
      <w:r>
        <w:rPr>
          <w:color w:val="00000A"/>
          <w:sz w:val="28"/>
          <w:szCs w:val="28"/>
        </w:rPr>
        <w:t>У 2020 році найбільша увага приділялась питанню організації освітнього процесу під час дистанційного навчання та створенню умов для дотримання карантинних обмежень у закладі. Активно використовувалися можливості сайту ліцею, сторінки закладу у Фейсбук,  були створені групи для оперативного обміну інформацією в Viber тощо. Колектив ліцею  пройшов різні етапи під час організації дистанційного навчання у 2020 р. Під час перших трьох місяців навчання на карантині якісно використовували інструменти GoogleClassroom, Zoom та залучили всіх здобувачів освіти закладу до елементів дистанційного навчання. Влітку 2020 р.  учителі: Засідко В.В., Любінець О.Я., Мельник Т.А., Сворак Л.В., Вітенко У.М. пройшли 30 годинний онлайн курс “Розгортання та використання середовища GSuite в діяльності освітньої установи” при Академії цифрового розвитку. З вересня 2020 р. система була розгорнута у закладі. Для вчителів ліцею проводилися тренінгові навчання для роботи із інструментами Google для організації освітнього процесу під час дистанційного навчання. Це середовище є більш захищеним, дає змогу контролювати освітній процес здобувачів освіти та якість викладання вчителями-предметниками. У січні 2021 р. була проведена аналітична діяльність та педагогічна рада з вище розглянутого питання.</w:t>
      </w:r>
    </w:p>
    <w:p w:rsidR="0063169F" w:rsidRDefault="0063169F" w:rsidP="0063169F">
      <w:pPr>
        <w:jc w:val="both"/>
      </w:pPr>
      <w:r>
        <w:rPr>
          <w:color w:val="00000A"/>
          <w:sz w:val="28"/>
          <w:szCs w:val="28"/>
        </w:rPr>
        <w:t xml:space="preserve">     </w:t>
      </w:r>
      <w:r>
        <w:rPr>
          <w:sz w:val="28"/>
          <w:szCs w:val="28"/>
        </w:rPr>
        <w:t>Ліцей №2 Івано-Франківської міської ради працює за затвердженими освітніми програмами, які розроблені для  базової середньої освіти  та профільної середньої освіти. У  закладі  організовано індивідуальне навчання (педагогічний патронаж) для 5 учнів за станом здоров’я.</w:t>
      </w:r>
      <w:r>
        <w:rPr>
          <w:sz w:val="28"/>
          <w:szCs w:val="28"/>
        </w:rPr>
        <w:tab/>
      </w:r>
      <w:r>
        <w:rPr>
          <w:sz w:val="28"/>
          <w:szCs w:val="28"/>
        </w:rPr>
        <w:tab/>
      </w:r>
    </w:p>
    <w:p w:rsidR="0063169F" w:rsidRDefault="0063169F" w:rsidP="0063169F">
      <w:pPr>
        <w:tabs>
          <w:tab w:val="left" w:pos="426"/>
          <w:tab w:val="left" w:pos="851"/>
        </w:tabs>
        <w:ind w:firstLine="720"/>
        <w:jc w:val="both"/>
      </w:pPr>
      <w:r>
        <w:rPr>
          <w:sz w:val="28"/>
          <w:szCs w:val="28"/>
        </w:rPr>
        <w:t>Діють 4 інклюзивні класи (5 учнів з ООП).  Інклюзивно-ресурсна кімната  не обладнана відповідно до вимог, але зроблені перші кроки по закупівлі необхідного обладнання для корекційної роботи   з учнями.</w:t>
      </w:r>
    </w:p>
    <w:p w:rsidR="0063169F" w:rsidRDefault="0063169F" w:rsidP="0063169F">
      <w:pPr>
        <w:ind w:firstLine="720"/>
        <w:jc w:val="both"/>
      </w:pPr>
      <w:r>
        <w:rPr>
          <w:color w:val="000000"/>
          <w:sz w:val="28"/>
          <w:szCs w:val="28"/>
        </w:rPr>
        <w:t xml:space="preserve">Заклад забезпечений Інтернет  мережею, функціонує 3 комп’ютерні класи, </w:t>
      </w:r>
      <w:r>
        <w:rPr>
          <w:sz w:val="28"/>
          <w:szCs w:val="28"/>
        </w:rPr>
        <w:t>в яких налічується 30 комп’ютерів. Є  5 мультимедійних проекторів, 1 мультимедійна дошка, 4 кабінети обладнані лед телевізорами. А</w:t>
      </w:r>
      <w:r>
        <w:rPr>
          <w:color w:val="000000"/>
          <w:sz w:val="28"/>
          <w:szCs w:val="28"/>
        </w:rPr>
        <w:t>дміністративно-господарські приміщення також мають  доступ до мережі Інтернет та обладнані комп’ютерною технікою. У ліцеї працює радіомережа, організовано централізоване відеоспостереження.</w:t>
      </w:r>
    </w:p>
    <w:p w:rsidR="0063169F" w:rsidRDefault="0063169F" w:rsidP="0063169F">
      <w:pPr>
        <w:ind w:firstLine="520"/>
        <w:jc w:val="both"/>
      </w:pPr>
      <w:r>
        <w:rPr>
          <w:sz w:val="28"/>
          <w:szCs w:val="28"/>
        </w:rPr>
        <w:t>У</w:t>
      </w:r>
      <w:r>
        <w:rPr>
          <w:color w:val="000000"/>
          <w:sz w:val="28"/>
          <w:szCs w:val="28"/>
        </w:rPr>
        <w:t xml:space="preserve">продовж останніх років </w:t>
      </w:r>
      <w:r>
        <w:rPr>
          <w:sz w:val="28"/>
          <w:szCs w:val="28"/>
        </w:rPr>
        <w:t>у</w:t>
      </w:r>
      <w:r>
        <w:rPr>
          <w:color w:val="000000"/>
          <w:sz w:val="28"/>
          <w:szCs w:val="28"/>
        </w:rPr>
        <w:t xml:space="preserve"> ліцеї № 2 можна відзначити наступні сильні сторони:</w:t>
      </w:r>
    </w:p>
    <w:p w:rsidR="0063169F" w:rsidRDefault="0063169F" w:rsidP="0063169F">
      <w:pPr>
        <w:numPr>
          <w:ilvl w:val="0"/>
          <w:numId w:val="1"/>
        </w:numPr>
        <w:ind w:left="0"/>
        <w:jc w:val="both"/>
        <w:rPr>
          <w:color w:val="000000"/>
          <w:sz w:val="28"/>
          <w:szCs w:val="28"/>
        </w:rPr>
      </w:pPr>
      <w:r>
        <w:rPr>
          <w:color w:val="000000"/>
          <w:sz w:val="28"/>
          <w:szCs w:val="28"/>
        </w:rPr>
        <w:t xml:space="preserve">збільшення мережі класів  та кількості учнів </w:t>
      </w:r>
    </w:p>
    <w:p w:rsidR="0063169F" w:rsidRDefault="0063169F" w:rsidP="0063169F">
      <w:pPr>
        <w:jc w:val="center"/>
      </w:pPr>
      <w:r>
        <w:rPr>
          <w:color w:val="000000"/>
          <w:sz w:val="28"/>
          <w:szCs w:val="28"/>
        </w:rPr>
        <w:t> Мережа ліцею № 2</w:t>
      </w:r>
    </w:p>
    <w:tbl>
      <w:tblPr>
        <w:tblW w:w="0" w:type="auto"/>
        <w:tblLayout w:type="fixed"/>
        <w:tblLook w:val="0000" w:firstRow="0" w:lastRow="0" w:firstColumn="0" w:lastColumn="0" w:noHBand="0" w:noVBand="0"/>
      </w:tblPr>
      <w:tblGrid>
        <w:gridCol w:w="1900"/>
        <w:gridCol w:w="595"/>
        <w:gridCol w:w="595"/>
        <w:gridCol w:w="680"/>
        <w:gridCol w:w="567"/>
        <w:gridCol w:w="620"/>
        <w:gridCol w:w="818"/>
        <w:gridCol w:w="770"/>
        <w:gridCol w:w="770"/>
        <w:gridCol w:w="1016"/>
        <w:gridCol w:w="589"/>
        <w:gridCol w:w="541"/>
      </w:tblGrid>
      <w:tr w:rsidR="0063169F" w:rsidTr="00C914B0">
        <w:trPr>
          <w:trHeight w:val="480"/>
        </w:trPr>
        <w:tc>
          <w:tcPr>
            <w:tcW w:w="1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tc>
        <w:tc>
          <w:tcPr>
            <w:tcW w:w="5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5</w:t>
            </w:r>
            <w:r w:rsidRPr="007A669A">
              <w:rPr>
                <w:color w:val="000000"/>
              </w:rPr>
              <w:t xml:space="preserve"> </w:t>
            </w:r>
            <w:r w:rsidRPr="007A669A">
              <w:rPr>
                <w:color w:val="000000"/>
                <w:sz w:val="14"/>
                <w:szCs w:val="14"/>
              </w:rPr>
              <w:t>кл.</w:t>
            </w:r>
          </w:p>
        </w:tc>
        <w:tc>
          <w:tcPr>
            <w:tcW w:w="5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6</w:t>
            </w:r>
            <w:r w:rsidRPr="007A669A">
              <w:rPr>
                <w:color w:val="000000"/>
              </w:rPr>
              <w:t xml:space="preserve"> </w:t>
            </w:r>
            <w:r w:rsidRPr="007A669A">
              <w:rPr>
                <w:color w:val="000000"/>
                <w:sz w:val="14"/>
                <w:szCs w:val="14"/>
              </w:rPr>
              <w:t>кл.</w:t>
            </w:r>
          </w:p>
        </w:tc>
        <w:tc>
          <w:tcPr>
            <w:tcW w:w="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7</w:t>
            </w:r>
            <w:r w:rsidRPr="007A669A">
              <w:rPr>
                <w:color w:val="000000"/>
              </w:rPr>
              <w:t xml:space="preserve"> </w:t>
            </w:r>
            <w:r w:rsidRPr="007A669A">
              <w:rPr>
                <w:color w:val="000000"/>
                <w:sz w:val="14"/>
                <w:szCs w:val="14"/>
              </w:rPr>
              <w:t>кл</w:t>
            </w:r>
            <w:r w:rsidRPr="007A669A">
              <w:rPr>
                <w:color w:val="000000"/>
              </w:rPr>
              <w:t>. </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8</w:t>
            </w:r>
            <w:r w:rsidRPr="007A669A">
              <w:rPr>
                <w:color w:val="000000"/>
              </w:rPr>
              <w:t xml:space="preserve"> </w:t>
            </w:r>
            <w:r w:rsidRPr="007A669A">
              <w:rPr>
                <w:color w:val="000000"/>
                <w:sz w:val="14"/>
                <w:szCs w:val="14"/>
              </w:rPr>
              <w:t>кл</w:t>
            </w:r>
            <w:r w:rsidRPr="007A669A">
              <w:rPr>
                <w:color w:val="000000"/>
              </w:rPr>
              <w:t>. </w:t>
            </w:r>
          </w:p>
        </w:tc>
        <w:tc>
          <w:tcPr>
            <w:tcW w:w="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9</w:t>
            </w:r>
            <w:r w:rsidRPr="007A669A">
              <w:rPr>
                <w:color w:val="000000"/>
              </w:rPr>
              <w:t xml:space="preserve"> </w:t>
            </w:r>
            <w:r w:rsidRPr="007A669A">
              <w:rPr>
                <w:color w:val="000000"/>
                <w:sz w:val="14"/>
                <w:szCs w:val="14"/>
              </w:rPr>
              <w:t>кл</w:t>
            </w:r>
            <w:r w:rsidRPr="007A669A">
              <w:rPr>
                <w:color w:val="000000"/>
              </w:rPr>
              <w:t>.</w:t>
            </w:r>
          </w:p>
        </w:tc>
        <w:tc>
          <w:tcPr>
            <w:tcW w:w="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5-9</w:t>
            </w:r>
            <w:r w:rsidRPr="007A669A">
              <w:rPr>
                <w:color w:val="000000"/>
                <w:sz w:val="20"/>
                <w:szCs w:val="20"/>
              </w:rPr>
              <w:t xml:space="preserve"> </w:t>
            </w:r>
            <w:r w:rsidRPr="007A669A">
              <w:rPr>
                <w:color w:val="000000"/>
                <w:sz w:val="14"/>
                <w:szCs w:val="14"/>
              </w:rPr>
              <w:t>кл.</w:t>
            </w:r>
          </w:p>
        </w:tc>
        <w:tc>
          <w:tcPr>
            <w:tcW w:w="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 xml:space="preserve">10 </w:t>
            </w:r>
            <w:r w:rsidRPr="007A669A">
              <w:rPr>
                <w:color w:val="000000"/>
                <w:sz w:val="14"/>
                <w:szCs w:val="14"/>
              </w:rPr>
              <w:t>кл</w:t>
            </w:r>
            <w:r w:rsidRPr="007A669A">
              <w:rPr>
                <w:color w:val="000000"/>
              </w:rPr>
              <w:t>.</w:t>
            </w:r>
          </w:p>
        </w:tc>
        <w:tc>
          <w:tcPr>
            <w:tcW w:w="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 xml:space="preserve">11 </w:t>
            </w:r>
            <w:r w:rsidRPr="007A669A">
              <w:rPr>
                <w:color w:val="000000"/>
                <w:sz w:val="14"/>
                <w:szCs w:val="14"/>
              </w:rPr>
              <w:t>кл</w:t>
            </w:r>
            <w:r w:rsidRPr="007A669A">
              <w:rPr>
                <w:color w:val="000000"/>
              </w:rPr>
              <w:t>.</w:t>
            </w:r>
          </w:p>
        </w:tc>
        <w:tc>
          <w:tcPr>
            <w:tcW w:w="10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6"/>
                <w:szCs w:val="26"/>
              </w:rPr>
              <w:t>10-11</w:t>
            </w:r>
            <w:r w:rsidRPr="007A669A">
              <w:rPr>
                <w:color w:val="000000"/>
                <w:sz w:val="14"/>
                <w:szCs w:val="14"/>
              </w:rPr>
              <w:t>кл</w:t>
            </w:r>
            <w:r w:rsidRPr="007A669A">
              <w:rPr>
                <w:color w:val="000000"/>
                <w:sz w:val="20"/>
                <w:szCs w:val="20"/>
              </w:rPr>
              <w:t>.</w:t>
            </w:r>
          </w:p>
        </w:tc>
        <w:tc>
          <w:tcPr>
            <w:tcW w:w="113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jc w:val="center"/>
            </w:pPr>
            <w:r w:rsidRPr="007A669A">
              <w:rPr>
                <w:color w:val="000000"/>
                <w:sz w:val="28"/>
                <w:szCs w:val="28"/>
              </w:rPr>
              <w:t>5-11</w:t>
            </w:r>
            <w:r w:rsidRPr="007A669A">
              <w:rPr>
                <w:color w:val="000000"/>
                <w:sz w:val="20"/>
                <w:szCs w:val="20"/>
              </w:rPr>
              <w:t xml:space="preserve"> </w:t>
            </w:r>
            <w:r w:rsidRPr="007A669A">
              <w:rPr>
                <w:color w:val="000000"/>
                <w:sz w:val="14"/>
                <w:szCs w:val="14"/>
              </w:rPr>
              <w:t>кл</w:t>
            </w:r>
            <w:r w:rsidRPr="007A669A">
              <w:rPr>
                <w:color w:val="000000"/>
                <w:sz w:val="20"/>
                <w:szCs w:val="20"/>
              </w:rPr>
              <w:t>.</w:t>
            </w:r>
          </w:p>
        </w:tc>
      </w:tr>
      <w:tr w:rsidR="0063169F" w:rsidTr="00C914B0">
        <w:trPr>
          <w:trHeight w:val="480"/>
        </w:trPr>
        <w:tc>
          <w:tcPr>
            <w:tcW w:w="1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rPr>
              <w:t>2016- 2017 н.р.</w:t>
            </w:r>
          </w:p>
        </w:tc>
        <w:tc>
          <w:tcPr>
            <w:tcW w:w="5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3</w:t>
            </w:r>
          </w:p>
        </w:tc>
        <w:tc>
          <w:tcPr>
            <w:tcW w:w="5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2</w:t>
            </w:r>
          </w:p>
        </w:tc>
        <w:tc>
          <w:tcPr>
            <w:tcW w:w="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2</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2</w:t>
            </w:r>
          </w:p>
        </w:tc>
        <w:tc>
          <w:tcPr>
            <w:tcW w:w="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2</w:t>
            </w:r>
          </w:p>
        </w:tc>
        <w:tc>
          <w:tcPr>
            <w:tcW w:w="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11</w:t>
            </w:r>
          </w:p>
        </w:tc>
        <w:tc>
          <w:tcPr>
            <w:tcW w:w="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2</w:t>
            </w:r>
          </w:p>
        </w:tc>
        <w:tc>
          <w:tcPr>
            <w:tcW w:w="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1</w:t>
            </w:r>
          </w:p>
        </w:tc>
        <w:tc>
          <w:tcPr>
            <w:tcW w:w="10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3</w:t>
            </w:r>
          </w:p>
        </w:tc>
        <w:tc>
          <w:tcPr>
            <w:tcW w:w="5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0"/>
                <w:szCs w:val="20"/>
              </w:rPr>
              <w:t>14</w:t>
            </w:r>
          </w:p>
        </w:tc>
        <w:tc>
          <w:tcPr>
            <w:tcW w:w="5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0"/>
                <w:szCs w:val="20"/>
              </w:rPr>
              <w:t>346</w:t>
            </w:r>
          </w:p>
        </w:tc>
      </w:tr>
      <w:tr w:rsidR="0063169F" w:rsidTr="00C914B0">
        <w:trPr>
          <w:trHeight w:val="480"/>
        </w:trPr>
        <w:tc>
          <w:tcPr>
            <w:tcW w:w="1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rPr>
              <w:t xml:space="preserve">2019- 2020 </w:t>
            </w:r>
            <w:r>
              <w:rPr>
                <w:color w:val="000000"/>
                <w:lang w:val="uk-UA"/>
              </w:rPr>
              <w:t>н</w:t>
            </w:r>
            <w:r w:rsidRPr="007A669A">
              <w:rPr>
                <w:color w:val="000000"/>
              </w:rPr>
              <w:t>.р.</w:t>
            </w:r>
          </w:p>
        </w:tc>
        <w:tc>
          <w:tcPr>
            <w:tcW w:w="5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3</w:t>
            </w:r>
          </w:p>
        </w:tc>
        <w:tc>
          <w:tcPr>
            <w:tcW w:w="5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3</w:t>
            </w:r>
          </w:p>
        </w:tc>
        <w:tc>
          <w:tcPr>
            <w:tcW w:w="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3</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3</w:t>
            </w:r>
          </w:p>
        </w:tc>
        <w:tc>
          <w:tcPr>
            <w:tcW w:w="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2</w:t>
            </w:r>
          </w:p>
        </w:tc>
        <w:tc>
          <w:tcPr>
            <w:tcW w:w="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14</w:t>
            </w:r>
          </w:p>
        </w:tc>
        <w:tc>
          <w:tcPr>
            <w:tcW w:w="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2</w:t>
            </w:r>
          </w:p>
        </w:tc>
        <w:tc>
          <w:tcPr>
            <w:tcW w:w="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2</w:t>
            </w:r>
          </w:p>
        </w:tc>
        <w:tc>
          <w:tcPr>
            <w:tcW w:w="10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8"/>
                <w:szCs w:val="28"/>
              </w:rPr>
              <w:t>4</w:t>
            </w:r>
          </w:p>
        </w:tc>
        <w:tc>
          <w:tcPr>
            <w:tcW w:w="5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0"/>
                <w:szCs w:val="20"/>
              </w:rPr>
              <w:t>18</w:t>
            </w:r>
          </w:p>
        </w:tc>
        <w:tc>
          <w:tcPr>
            <w:tcW w:w="5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r w:rsidRPr="007A669A">
              <w:rPr>
                <w:color w:val="000000"/>
                <w:sz w:val="20"/>
                <w:szCs w:val="20"/>
              </w:rPr>
              <w:t>467</w:t>
            </w:r>
          </w:p>
        </w:tc>
      </w:tr>
      <w:tr w:rsidR="0063169F" w:rsidTr="00C914B0">
        <w:trPr>
          <w:trHeight w:val="480"/>
        </w:trPr>
        <w:tc>
          <w:tcPr>
            <w:tcW w:w="1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2"/>
                <w:szCs w:val="22"/>
              </w:rPr>
            </w:pPr>
            <w:r w:rsidRPr="007A669A">
              <w:rPr>
                <w:color w:val="000000"/>
              </w:rPr>
              <w:t>2020-2021 н.р.</w:t>
            </w:r>
          </w:p>
        </w:tc>
        <w:tc>
          <w:tcPr>
            <w:tcW w:w="5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8"/>
                <w:szCs w:val="28"/>
              </w:rPr>
            </w:pPr>
            <w:r w:rsidRPr="007A669A">
              <w:rPr>
                <w:color w:val="000000"/>
                <w:sz w:val="28"/>
                <w:szCs w:val="28"/>
              </w:rPr>
              <w:t>3</w:t>
            </w:r>
          </w:p>
        </w:tc>
        <w:tc>
          <w:tcPr>
            <w:tcW w:w="5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8"/>
                <w:szCs w:val="28"/>
              </w:rPr>
            </w:pPr>
            <w:r w:rsidRPr="007A669A">
              <w:rPr>
                <w:color w:val="000000"/>
                <w:sz w:val="28"/>
                <w:szCs w:val="28"/>
              </w:rPr>
              <w:t>3</w:t>
            </w:r>
          </w:p>
        </w:tc>
        <w:tc>
          <w:tcPr>
            <w:tcW w:w="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8"/>
                <w:szCs w:val="28"/>
              </w:rPr>
            </w:pPr>
            <w:r w:rsidRPr="007A669A">
              <w:rPr>
                <w:color w:val="000000"/>
                <w:sz w:val="28"/>
                <w:szCs w:val="28"/>
              </w:rPr>
              <w:t>3</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8"/>
                <w:szCs w:val="28"/>
              </w:rPr>
            </w:pPr>
            <w:r w:rsidRPr="007A669A">
              <w:rPr>
                <w:color w:val="000000"/>
                <w:sz w:val="28"/>
                <w:szCs w:val="28"/>
              </w:rPr>
              <w:t>3</w:t>
            </w:r>
          </w:p>
        </w:tc>
        <w:tc>
          <w:tcPr>
            <w:tcW w:w="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8"/>
                <w:szCs w:val="28"/>
              </w:rPr>
            </w:pPr>
            <w:r w:rsidRPr="007A669A">
              <w:rPr>
                <w:color w:val="000000"/>
                <w:sz w:val="28"/>
                <w:szCs w:val="28"/>
              </w:rPr>
              <w:t>3</w:t>
            </w:r>
          </w:p>
        </w:tc>
        <w:tc>
          <w:tcPr>
            <w:tcW w:w="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8"/>
                <w:szCs w:val="28"/>
              </w:rPr>
            </w:pPr>
            <w:r w:rsidRPr="007A669A">
              <w:rPr>
                <w:color w:val="000000"/>
                <w:sz w:val="28"/>
                <w:szCs w:val="28"/>
              </w:rPr>
              <w:t>15</w:t>
            </w:r>
          </w:p>
        </w:tc>
        <w:tc>
          <w:tcPr>
            <w:tcW w:w="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8"/>
                <w:szCs w:val="28"/>
              </w:rPr>
            </w:pPr>
            <w:r w:rsidRPr="007A669A">
              <w:rPr>
                <w:color w:val="000000"/>
                <w:sz w:val="28"/>
                <w:szCs w:val="28"/>
              </w:rPr>
              <w:t>1</w:t>
            </w:r>
          </w:p>
        </w:tc>
        <w:tc>
          <w:tcPr>
            <w:tcW w:w="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8"/>
                <w:szCs w:val="28"/>
              </w:rPr>
            </w:pPr>
            <w:r w:rsidRPr="007A669A">
              <w:rPr>
                <w:color w:val="000000"/>
                <w:sz w:val="28"/>
                <w:szCs w:val="28"/>
              </w:rPr>
              <w:t>2</w:t>
            </w:r>
          </w:p>
        </w:tc>
        <w:tc>
          <w:tcPr>
            <w:tcW w:w="10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8"/>
                <w:szCs w:val="28"/>
              </w:rPr>
            </w:pPr>
            <w:r w:rsidRPr="007A669A">
              <w:rPr>
                <w:color w:val="000000"/>
                <w:sz w:val="28"/>
                <w:szCs w:val="28"/>
              </w:rPr>
              <w:t>3</w:t>
            </w:r>
          </w:p>
        </w:tc>
        <w:tc>
          <w:tcPr>
            <w:tcW w:w="5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0"/>
                <w:szCs w:val="20"/>
              </w:rPr>
            </w:pPr>
            <w:r w:rsidRPr="007A669A">
              <w:rPr>
                <w:color w:val="000000"/>
                <w:sz w:val="20"/>
                <w:szCs w:val="20"/>
              </w:rPr>
              <w:t>18</w:t>
            </w:r>
          </w:p>
        </w:tc>
        <w:tc>
          <w:tcPr>
            <w:tcW w:w="5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169F" w:rsidRPr="007A669A" w:rsidRDefault="0063169F" w:rsidP="00C914B0">
            <w:pPr>
              <w:rPr>
                <w:color w:val="000000"/>
                <w:sz w:val="20"/>
                <w:szCs w:val="20"/>
              </w:rPr>
            </w:pPr>
            <w:r w:rsidRPr="007A669A">
              <w:rPr>
                <w:color w:val="000000"/>
                <w:sz w:val="20"/>
                <w:szCs w:val="20"/>
              </w:rPr>
              <w:t>505</w:t>
            </w:r>
          </w:p>
        </w:tc>
      </w:tr>
    </w:tbl>
    <w:p w:rsidR="0063169F" w:rsidRDefault="0063169F" w:rsidP="0063169F"/>
    <w:p w:rsidR="0063169F" w:rsidRDefault="0063169F" w:rsidP="0063169F">
      <w:pPr>
        <w:numPr>
          <w:ilvl w:val="0"/>
          <w:numId w:val="2"/>
        </w:numPr>
        <w:ind w:left="0"/>
        <w:jc w:val="both"/>
        <w:rPr>
          <w:color w:val="000000"/>
          <w:sz w:val="28"/>
          <w:szCs w:val="28"/>
        </w:rPr>
      </w:pPr>
      <w:r>
        <w:rPr>
          <w:color w:val="000000"/>
          <w:sz w:val="28"/>
          <w:szCs w:val="28"/>
        </w:rPr>
        <w:t>стабільний рівень результатів ЗНО (відповідно до рейтингу навчальних закладів Івано-Франківська за результатами ЗНО) у</w:t>
      </w:r>
      <w:r>
        <w:rPr>
          <w:sz w:val="28"/>
          <w:szCs w:val="28"/>
        </w:rPr>
        <w:t xml:space="preserve"> </w:t>
      </w:r>
      <w:r>
        <w:rPr>
          <w:color w:val="000000"/>
          <w:sz w:val="28"/>
          <w:szCs w:val="28"/>
        </w:rPr>
        <w:t>2018 році - 30 місце з 52 закладів у 2019 році - 23 місце з 52 закладів</w:t>
      </w:r>
      <w:r>
        <w:rPr>
          <w:sz w:val="28"/>
          <w:szCs w:val="28"/>
        </w:rPr>
        <w:t xml:space="preserve">, у </w:t>
      </w:r>
      <w:r>
        <w:rPr>
          <w:color w:val="000000"/>
          <w:sz w:val="28"/>
          <w:szCs w:val="28"/>
        </w:rPr>
        <w:t>2020 році - 32 місце з 52 закладів.</w:t>
      </w:r>
    </w:p>
    <w:p w:rsidR="0063169F" w:rsidRDefault="0063169F" w:rsidP="0063169F">
      <w:pPr>
        <w:ind w:firstLine="285"/>
        <w:jc w:val="both"/>
        <w:rPr>
          <w:color w:val="00000A"/>
          <w:sz w:val="28"/>
          <w:szCs w:val="28"/>
        </w:rPr>
      </w:pPr>
      <w:r>
        <w:rPr>
          <w:sz w:val="28"/>
          <w:szCs w:val="28"/>
        </w:rPr>
        <w:t xml:space="preserve">   </w:t>
      </w:r>
      <w:r>
        <w:rPr>
          <w:sz w:val="28"/>
          <w:szCs w:val="28"/>
        </w:rPr>
        <w:tab/>
        <w:t xml:space="preserve">Учні ліцею також брали участь у загальноміських творчих конкурсах із зарубіжної літератури – конкурсі буктрейлерів «Стежками літературних творів», де учениця 11-А класу Гасюк Марта посіла ІІ місце (за твором Адамса "Путівник Галактикою" (вчитель Пенькова Г.Т.), з природознавства – Якимів Ольга (5-Б клас) - ІІ місце, Багровецький Максим (5-В клас) - ІІІ місце (вчитель Кутинська С.І.), в обласному турнірі юних програмістів на мові Scratch, де учень 7-В класу Гнип В. посів ІІ місце (вчитель Любінець О.Я.) та в Хакатоні ідей "Школа передових технологій", де проект Ганни Яремій отримав І місце. Квасниця Андрій, учень 10-А класу став призером ІІ регіонального STEM-фестивалю (учитель Лицур Ю.М.) </w:t>
      </w:r>
    </w:p>
    <w:p w:rsidR="0063169F" w:rsidRDefault="0063169F" w:rsidP="0063169F">
      <w:pPr>
        <w:tabs>
          <w:tab w:val="left" w:pos="426"/>
          <w:tab w:val="left" w:pos="851"/>
        </w:tabs>
        <w:jc w:val="both"/>
        <w:rPr>
          <w:color w:val="00000A"/>
          <w:sz w:val="28"/>
          <w:szCs w:val="28"/>
        </w:rPr>
      </w:pPr>
      <w:r>
        <w:rPr>
          <w:color w:val="00000A"/>
          <w:sz w:val="28"/>
          <w:szCs w:val="28"/>
        </w:rPr>
        <w:tab/>
        <w:t xml:space="preserve"> Пріоритетом діяльності ліцею є створення безпечного освітнього середовища, вільного від будь-яких форм насильства та дискримінації. У закладі розроблено комплекс заходів із запобігання, профілактики та попередження булінгу, що охоплює усіх учасників освітнього процесу, а саме: організовуються навчання для педагогічних працівників, налагоджена співпраця із представниками відділу ювенальної превенції, шкільним офіцером поліції. Соціально-психологічна служба закладу здійснює роботу щодо виявлення, реагування, запобігання булінгу. Правила поведінки для учнів ліцею спрямовані на формування позитивної мотивації в поведінці, адаптовані для сприйняття усіма учасниками освітнього процесу. </w:t>
      </w:r>
    </w:p>
    <w:p w:rsidR="0063169F" w:rsidRDefault="0063169F" w:rsidP="0063169F">
      <w:pPr>
        <w:tabs>
          <w:tab w:val="left" w:pos="426"/>
          <w:tab w:val="left" w:pos="851"/>
        </w:tabs>
        <w:jc w:val="both"/>
        <w:rPr>
          <w:color w:val="00000A"/>
          <w:sz w:val="28"/>
          <w:szCs w:val="28"/>
        </w:rPr>
      </w:pPr>
      <w:r>
        <w:rPr>
          <w:color w:val="00000A"/>
          <w:sz w:val="28"/>
          <w:szCs w:val="28"/>
        </w:rPr>
        <w:tab/>
      </w:r>
      <w:r>
        <w:rPr>
          <w:color w:val="00000A"/>
          <w:sz w:val="28"/>
          <w:szCs w:val="28"/>
        </w:rPr>
        <w:tab/>
        <w:t>Традиційними у закладі є проведення правового декадника “Мої права - це обов’язки інших, права інших - це мої обов’язки”, тижня безпечного інтернету, “16 днів проти насильства”, тижня здоров’я, тижня родинної педагогіки, батьківського форуму “Усвідомлене батьківство - ключ до серця дитини” за участю священиків УГКЦ, медичних працівників, працівників ювенальної превенції, Інтерактивні заняття, тренінги та конкурси проводять представники ГО “АСЕТ”, Карітасу, Мальтійської служби допомоги. Як результат, жоден учень закладу не перебуває на обліку у відділі ювенальної превенції.</w:t>
      </w:r>
    </w:p>
    <w:p w:rsidR="0063169F" w:rsidRDefault="0063169F" w:rsidP="0063169F">
      <w:pPr>
        <w:tabs>
          <w:tab w:val="left" w:pos="426"/>
          <w:tab w:val="left" w:pos="851"/>
        </w:tabs>
        <w:ind w:firstLine="855"/>
        <w:jc w:val="both"/>
        <w:rPr>
          <w:color w:val="00000A"/>
          <w:sz w:val="28"/>
          <w:szCs w:val="28"/>
        </w:rPr>
      </w:pPr>
      <w:r>
        <w:rPr>
          <w:color w:val="00000A"/>
          <w:sz w:val="28"/>
          <w:szCs w:val="28"/>
        </w:rPr>
        <w:t>Педагогічні працівники сприяють формуванню суспільних цінностей у здобувачів освіти у процесі навчання, виховання та розвитку. Виховні заходи, години спілкування, тренінги, квести, спортивні змагання, екскурсії, онлайн - марафони, зустрічі з відомими людьми, екологічні акції спільно із батьківською громадою, сприяють формуванню ключових компетентностей здобувачів освіти закладу.</w:t>
      </w:r>
    </w:p>
    <w:p w:rsidR="0063169F" w:rsidRDefault="0063169F" w:rsidP="0063169F">
      <w:pPr>
        <w:tabs>
          <w:tab w:val="left" w:pos="426"/>
          <w:tab w:val="left" w:pos="851"/>
        </w:tabs>
        <w:ind w:firstLine="855"/>
        <w:jc w:val="both"/>
        <w:rPr>
          <w:color w:val="00000A"/>
          <w:sz w:val="28"/>
          <w:szCs w:val="28"/>
          <w:highlight w:val="yellow"/>
        </w:rPr>
      </w:pPr>
      <w:r>
        <w:rPr>
          <w:color w:val="00000A"/>
          <w:sz w:val="28"/>
          <w:szCs w:val="28"/>
        </w:rPr>
        <w:t>Варто відмітити багаторічну співпрацю закладу із духовними наставниками, священно-служителями Церкви Різдва Пресвятої Богородиці та церкви Кирила та Методія УГКЦ, а саме: молебні для учнів та вчителів закладу кожного понеділка; Тижні духовної віднови, літні духовні табори для учнів, батьків та педагогів.</w:t>
      </w:r>
    </w:p>
    <w:p w:rsidR="0063169F" w:rsidRDefault="0063169F" w:rsidP="0063169F">
      <w:pPr>
        <w:tabs>
          <w:tab w:val="left" w:pos="426"/>
          <w:tab w:val="left" w:pos="851"/>
        </w:tabs>
        <w:ind w:firstLine="855"/>
        <w:jc w:val="both"/>
        <w:rPr>
          <w:sz w:val="28"/>
          <w:szCs w:val="28"/>
        </w:rPr>
      </w:pPr>
      <w:r>
        <w:rPr>
          <w:sz w:val="28"/>
          <w:szCs w:val="28"/>
        </w:rPr>
        <w:t>Покращено матеріально-технічну базу за рахунок розробки та реалізації проектів: 2016 рік - “Кроки до енергозбереження” (заміна 14 вікон у навчальних приміщеннях); 2017 рік - “Кроки до енергозбереження” (заміна ламп розжарювання у чотирьох навчальних класах та трьох кабінетах); 2018 рік - “Покращення матеріально-технічної бази кабінету фізики” ; 2019 рік -  «Створення методичного кабінету та осучаснення учительської кімнати» (проект співфінансування); 2019 рік - Розширення і осучаснення їдальні за проектом “Бюджет участі” (створення буфету та більшої кількості посадкових місць); 2020 рік - “Осучаснення простору їдальні у ЗШ №2” (проект співфінансування). Автором усіх  проектів є Сворак Л.В.</w:t>
      </w:r>
    </w:p>
    <w:p w:rsidR="0063169F" w:rsidRDefault="0063169F" w:rsidP="0063169F">
      <w:pPr>
        <w:widowControl w:val="0"/>
        <w:spacing w:line="216" w:lineRule="auto"/>
        <w:ind w:firstLine="720"/>
        <w:jc w:val="both"/>
        <w:rPr>
          <w:sz w:val="28"/>
          <w:szCs w:val="28"/>
        </w:rPr>
      </w:pPr>
      <w:r>
        <w:rPr>
          <w:sz w:val="28"/>
          <w:szCs w:val="28"/>
        </w:rPr>
        <w:t>У 2020 році у шкільній їдальні за кошти бюджету Івано-Франківської територіальної громади харчується 134 учня, з них: 5 дітей-сиріт та дітей, позбавлених батьківського піклування; 9 дітей з інвалідністю; 5 дітей з ООП, які навчаються в інклюзивних класах; 23 дітей працівників органів внутрішніх справ, які загинули під час виконання службових обов’язків, учасників бойових дій у зоні антитерористичної операції та операції об’єднаних сил, 1 дитина внутрішньо переміщених осіб чи дітей, які постраждали внаслідок військових дій; 3 дітей, які постраждали внаслідок  Чорнобильської катастрофи; 8 дітей з сімей, які отримують допомогу  відповідно до Закону України ”Про державну соціальну допомогу малозабезпеченим сім’ям”; 75 дітей з багатодітних сімей.</w:t>
      </w:r>
    </w:p>
    <w:p w:rsidR="0063169F" w:rsidRPr="00AC24CE" w:rsidRDefault="0063169F" w:rsidP="0063169F">
      <w:pPr>
        <w:widowControl w:val="0"/>
        <w:ind w:firstLine="720"/>
        <w:jc w:val="both"/>
        <w:rPr>
          <w:color w:val="050505"/>
          <w:sz w:val="28"/>
          <w:szCs w:val="28"/>
        </w:rPr>
      </w:pPr>
      <w:r w:rsidRPr="00AC24CE">
        <w:rPr>
          <w:sz w:val="28"/>
          <w:szCs w:val="28"/>
        </w:rPr>
        <w:t xml:space="preserve">Завдяки співпраці ІТ компанії </w:t>
      </w:r>
      <w:hyperlink r:id="rId5" w:history="1">
        <w:r w:rsidRPr="00AC24CE">
          <w:rPr>
            <w:rStyle w:val="a3"/>
            <w:sz w:val="28"/>
            <w:szCs w:val="28"/>
          </w:rPr>
          <w:t>EPAM Ukraine</w:t>
        </w:r>
      </w:hyperlink>
      <w:r w:rsidRPr="00AC24CE">
        <w:rPr>
          <w:sz w:val="28"/>
          <w:szCs w:val="28"/>
        </w:rPr>
        <w:t xml:space="preserve"> та Благодійної організації “Благодійний Фонд “Покоління UA” в рамках проекту </w:t>
      </w:r>
      <w:hyperlink r:id="rId6" w:history="1">
        <w:r w:rsidRPr="00AC24CE">
          <w:rPr>
            <w:rStyle w:val="a3"/>
            <w:sz w:val="28"/>
            <w:szCs w:val="28"/>
          </w:rPr>
          <w:t>Code Club UA</w:t>
        </w:r>
      </w:hyperlink>
      <w:r w:rsidRPr="00AC24CE">
        <w:rPr>
          <w:sz w:val="28"/>
          <w:szCs w:val="28"/>
        </w:rPr>
        <w:t xml:space="preserve"> отримали 10 комп’ютерів (січень 2020 року). У грудні 2020 року    </w:t>
      </w:r>
      <w:r w:rsidRPr="00AC24CE">
        <w:rPr>
          <w:color w:val="050505"/>
          <w:sz w:val="28"/>
          <w:szCs w:val="28"/>
        </w:rPr>
        <w:t xml:space="preserve">ліцей отримав 10 комп’ютерів від </w:t>
      </w:r>
      <w:r w:rsidRPr="00AC24CE">
        <w:rPr>
          <w:sz w:val="28"/>
          <w:szCs w:val="28"/>
        </w:rPr>
        <w:t>ІТ-компанії SoftServe</w:t>
      </w:r>
      <w:r w:rsidRPr="00AC24CE">
        <w:rPr>
          <w:color w:val="050505"/>
          <w:sz w:val="28"/>
          <w:szCs w:val="28"/>
        </w:rPr>
        <w:t xml:space="preserve">, які поновили матеріально-технічну базу закладу. </w:t>
      </w:r>
    </w:p>
    <w:p w:rsidR="0063169F" w:rsidRDefault="0063169F" w:rsidP="0063169F">
      <w:pPr>
        <w:widowControl w:val="0"/>
        <w:spacing w:line="216" w:lineRule="auto"/>
        <w:ind w:firstLine="720"/>
        <w:jc w:val="both"/>
        <w:rPr>
          <w:color w:val="1C1E21"/>
          <w:sz w:val="28"/>
          <w:szCs w:val="28"/>
          <w:highlight w:val="white"/>
        </w:rPr>
      </w:pPr>
      <w:r>
        <w:rPr>
          <w:color w:val="1C1E21"/>
          <w:sz w:val="28"/>
          <w:szCs w:val="28"/>
          <w:highlight w:val="white"/>
        </w:rPr>
        <w:t>Заклад провів благодійний  концерт  та ярмарок “Промінці добра” на підтримку Савчука Михайла, колишнього учня школи. Спільними зусиллями було зібрано 27 тисяч гривень та 10 євро (14 грудня 2019 р.)</w:t>
      </w:r>
    </w:p>
    <w:p w:rsidR="0063169F" w:rsidRDefault="0063169F" w:rsidP="0063169F">
      <w:pPr>
        <w:widowControl w:val="0"/>
        <w:spacing w:line="216" w:lineRule="auto"/>
        <w:ind w:firstLine="720"/>
        <w:jc w:val="both"/>
        <w:rPr>
          <w:b/>
        </w:rPr>
      </w:pPr>
      <w:r>
        <w:rPr>
          <w:sz w:val="28"/>
          <w:szCs w:val="28"/>
        </w:rPr>
        <w:t>У зв’язку із складною епідеміологічною ситуацією на COVID-19 педагогічний колектив Ліцею № 2 допоміг Івано-Франківській міській клінічній лікарні, придбавши 250 шт. масок та 200 халатів на суму 10000 гривень.</w:t>
      </w:r>
    </w:p>
    <w:p w:rsidR="0063169F" w:rsidRDefault="0063169F" w:rsidP="0063169F">
      <w:pPr>
        <w:widowControl w:val="0"/>
        <w:spacing w:line="216" w:lineRule="auto"/>
        <w:ind w:firstLine="720"/>
        <w:jc w:val="both"/>
        <w:rPr>
          <w:b/>
          <w:sz w:val="28"/>
          <w:szCs w:val="28"/>
          <w:highlight w:val="yellow"/>
        </w:rPr>
      </w:pPr>
      <w:r>
        <w:rPr>
          <w:sz w:val="28"/>
          <w:szCs w:val="28"/>
        </w:rPr>
        <w:t>У жовтні 2020 р. 12 вчителів закладу пройшли тренінгове  навчання з надання першої домедичної допомоги для педагогічних працівників за сприяння Мальтійської служби допомоги. Співпраця з Мальтійською службою  в рамках програми “АнтиCOVID” заходи в Івано-Франківській області дала змогу отримати благодійні кошти на суму 12165 грн.</w:t>
      </w:r>
    </w:p>
    <w:p w:rsidR="0063169F" w:rsidRPr="00AC24CE" w:rsidRDefault="0063169F" w:rsidP="0063169F">
      <w:pPr>
        <w:widowControl w:val="0"/>
        <w:spacing w:line="216" w:lineRule="auto"/>
        <w:rPr>
          <w:sz w:val="28"/>
          <w:szCs w:val="28"/>
        </w:rPr>
      </w:pPr>
      <w:r w:rsidRPr="00AC24CE">
        <w:rPr>
          <w:sz w:val="28"/>
          <w:szCs w:val="28"/>
        </w:rPr>
        <w:t>Фінансовий звіт 2020 р.</w:t>
      </w:r>
    </w:p>
    <w:p w:rsidR="0063169F" w:rsidRPr="00AC24CE" w:rsidRDefault="0063169F" w:rsidP="0063169F">
      <w:pPr>
        <w:widowControl w:val="0"/>
        <w:spacing w:line="216" w:lineRule="auto"/>
        <w:rPr>
          <w:sz w:val="28"/>
          <w:szCs w:val="28"/>
        </w:rPr>
      </w:pPr>
      <w:r w:rsidRPr="00AC24CE">
        <w:rPr>
          <w:sz w:val="28"/>
          <w:szCs w:val="28"/>
        </w:rPr>
        <w:t>Бюджетні кошти</w:t>
      </w:r>
    </w:p>
    <w:p w:rsidR="0063169F" w:rsidRDefault="0063169F" w:rsidP="0063169F">
      <w:pPr>
        <w:widowControl w:val="0"/>
        <w:rPr>
          <w:sz w:val="28"/>
          <w:szCs w:val="28"/>
        </w:rPr>
      </w:pPr>
      <w:r>
        <w:rPr>
          <w:sz w:val="28"/>
          <w:szCs w:val="28"/>
        </w:rPr>
        <w:t>Поточний ремонт розширення та осучаснення їдальні - 30000 грн</w:t>
      </w:r>
    </w:p>
    <w:p w:rsidR="0063169F" w:rsidRDefault="0063169F" w:rsidP="0063169F">
      <w:pPr>
        <w:widowControl w:val="0"/>
        <w:rPr>
          <w:sz w:val="28"/>
          <w:szCs w:val="28"/>
        </w:rPr>
      </w:pPr>
      <w:r>
        <w:rPr>
          <w:sz w:val="28"/>
          <w:szCs w:val="28"/>
        </w:rPr>
        <w:t>Принтер - 5900 грн</w:t>
      </w:r>
    </w:p>
    <w:p w:rsidR="0063169F" w:rsidRDefault="0063169F" w:rsidP="0063169F">
      <w:pPr>
        <w:widowControl w:val="0"/>
        <w:rPr>
          <w:sz w:val="28"/>
          <w:szCs w:val="28"/>
        </w:rPr>
      </w:pPr>
      <w:r>
        <w:rPr>
          <w:sz w:val="28"/>
          <w:szCs w:val="28"/>
        </w:rPr>
        <w:t>Двері - 5440 грн</w:t>
      </w:r>
    </w:p>
    <w:p w:rsidR="0063169F" w:rsidRDefault="0063169F" w:rsidP="0063169F">
      <w:pPr>
        <w:widowControl w:val="0"/>
        <w:rPr>
          <w:sz w:val="28"/>
          <w:szCs w:val="28"/>
        </w:rPr>
      </w:pPr>
      <w:r>
        <w:rPr>
          <w:sz w:val="28"/>
          <w:szCs w:val="28"/>
        </w:rPr>
        <w:t>Вікно -1560 грн</w:t>
      </w:r>
    </w:p>
    <w:p w:rsidR="0063169F" w:rsidRDefault="0063169F" w:rsidP="0063169F">
      <w:pPr>
        <w:widowControl w:val="0"/>
        <w:rPr>
          <w:sz w:val="28"/>
          <w:szCs w:val="28"/>
        </w:rPr>
      </w:pPr>
      <w:r>
        <w:rPr>
          <w:sz w:val="28"/>
          <w:szCs w:val="28"/>
        </w:rPr>
        <w:t>Товари для дітей з ООП - 24900 грн</w:t>
      </w:r>
    </w:p>
    <w:p w:rsidR="0063169F" w:rsidRDefault="0063169F" w:rsidP="0063169F">
      <w:pPr>
        <w:widowControl w:val="0"/>
        <w:rPr>
          <w:sz w:val="28"/>
          <w:szCs w:val="28"/>
        </w:rPr>
      </w:pPr>
      <w:r>
        <w:rPr>
          <w:sz w:val="28"/>
          <w:szCs w:val="28"/>
        </w:rPr>
        <w:t>Ноутбуки - 24000 грн (інклюзія)</w:t>
      </w:r>
    </w:p>
    <w:p w:rsidR="0063169F" w:rsidRDefault="0063169F" w:rsidP="0063169F">
      <w:pPr>
        <w:widowControl w:val="0"/>
        <w:rPr>
          <w:sz w:val="28"/>
          <w:szCs w:val="28"/>
        </w:rPr>
      </w:pPr>
      <w:r>
        <w:rPr>
          <w:sz w:val="28"/>
          <w:szCs w:val="28"/>
        </w:rPr>
        <w:t>Термометри безконтактні - 2900 грн</w:t>
      </w:r>
    </w:p>
    <w:p w:rsidR="0063169F" w:rsidRDefault="0063169F" w:rsidP="0063169F">
      <w:pPr>
        <w:widowControl w:val="0"/>
        <w:rPr>
          <w:sz w:val="28"/>
          <w:szCs w:val="28"/>
        </w:rPr>
      </w:pPr>
      <w:r>
        <w:rPr>
          <w:sz w:val="28"/>
          <w:szCs w:val="28"/>
        </w:rPr>
        <w:t>Маски медичні - 6000</w:t>
      </w:r>
    </w:p>
    <w:p w:rsidR="0063169F" w:rsidRDefault="0063169F" w:rsidP="0063169F">
      <w:pPr>
        <w:widowControl w:val="0"/>
        <w:rPr>
          <w:sz w:val="28"/>
          <w:szCs w:val="28"/>
        </w:rPr>
      </w:pPr>
      <w:r>
        <w:rPr>
          <w:sz w:val="28"/>
          <w:szCs w:val="28"/>
        </w:rPr>
        <w:t>Дезінфікуючі засоби - 9000 грн</w:t>
      </w:r>
    </w:p>
    <w:p w:rsidR="0063169F" w:rsidRDefault="0063169F" w:rsidP="0063169F">
      <w:pPr>
        <w:widowControl w:val="0"/>
        <w:rPr>
          <w:sz w:val="28"/>
          <w:szCs w:val="28"/>
        </w:rPr>
      </w:pPr>
      <w:r>
        <w:rPr>
          <w:sz w:val="28"/>
          <w:szCs w:val="28"/>
        </w:rPr>
        <w:t>Пульсометр - 840 грн</w:t>
      </w:r>
    </w:p>
    <w:p w:rsidR="0063169F" w:rsidRDefault="0063169F" w:rsidP="0063169F">
      <w:pPr>
        <w:widowControl w:val="0"/>
        <w:rPr>
          <w:sz w:val="28"/>
          <w:szCs w:val="28"/>
        </w:rPr>
      </w:pPr>
      <w:r>
        <w:rPr>
          <w:sz w:val="28"/>
          <w:szCs w:val="28"/>
        </w:rPr>
        <w:t>Щитки захисні - 3250 грн</w:t>
      </w:r>
    </w:p>
    <w:p w:rsidR="0063169F" w:rsidRDefault="0063169F" w:rsidP="0063169F">
      <w:pPr>
        <w:widowControl w:val="0"/>
        <w:rPr>
          <w:sz w:val="28"/>
          <w:szCs w:val="28"/>
        </w:rPr>
      </w:pPr>
      <w:r>
        <w:rPr>
          <w:sz w:val="28"/>
          <w:szCs w:val="28"/>
        </w:rPr>
        <w:t>Опромінювач бактерицидний -1225 грн</w:t>
      </w:r>
    </w:p>
    <w:p w:rsidR="0063169F" w:rsidRDefault="0063169F" w:rsidP="0063169F">
      <w:pPr>
        <w:widowControl w:val="0"/>
        <w:rPr>
          <w:sz w:val="28"/>
          <w:szCs w:val="28"/>
        </w:rPr>
      </w:pPr>
      <w:r>
        <w:rPr>
          <w:sz w:val="28"/>
          <w:szCs w:val="28"/>
        </w:rPr>
        <w:t>Господарські товари - 45000 грн</w:t>
      </w:r>
    </w:p>
    <w:p w:rsidR="0063169F" w:rsidRDefault="0063169F" w:rsidP="0063169F">
      <w:pPr>
        <w:widowControl w:val="0"/>
        <w:rPr>
          <w:sz w:val="28"/>
          <w:szCs w:val="28"/>
        </w:rPr>
      </w:pPr>
      <w:r>
        <w:rPr>
          <w:sz w:val="28"/>
          <w:szCs w:val="28"/>
        </w:rPr>
        <w:t>Новорічні подарунки - 4158 грн</w:t>
      </w:r>
    </w:p>
    <w:p w:rsidR="0063169F" w:rsidRDefault="0063169F" w:rsidP="0063169F">
      <w:pPr>
        <w:widowControl w:val="0"/>
        <w:spacing w:line="216" w:lineRule="auto"/>
        <w:rPr>
          <w:b/>
          <w:sz w:val="26"/>
          <w:szCs w:val="26"/>
        </w:rPr>
      </w:pPr>
      <w:r>
        <w:rPr>
          <w:b/>
          <w:sz w:val="26"/>
          <w:szCs w:val="26"/>
        </w:rPr>
        <w:t>Благодійні кошти</w:t>
      </w:r>
    </w:p>
    <w:p w:rsidR="0063169F" w:rsidRDefault="0063169F" w:rsidP="0063169F">
      <w:pPr>
        <w:widowControl w:val="0"/>
        <w:rPr>
          <w:sz w:val="28"/>
          <w:szCs w:val="28"/>
        </w:rPr>
      </w:pPr>
      <w:r>
        <w:rPr>
          <w:sz w:val="28"/>
          <w:szCs w:val="28"/>
        </w:rPr>
        <w:t>Комп’ютерна техніка - 29745 грн</w:t>
      </w:r>
    </w:p>
    <w:p w:rsidR="0063169F" w:rsidRDefault="0063169F" w:rsidP="0063169F">
      <w:pPr>
        <w:widowControl w:val="0"/>
        <w:rPr>
          <w:sz w:val="28"/>
          <w:szCs w:val="28"/>
        </w:rPr>
      </w:pPr>
      <w:r>
        <w:rPr>
          <w:sz w:val="28"/>
          <w:szCs w:val="28"/>
        </w:rPr>
        <w:t>Художня література “Подаруй книгу” - 2000 грн</w:t>
      </w:r>
    </w:p>
    <w:p w:rsidR="0063169F" w:rsidRPr="00AC24CE" w:rsidRDefault="0063169F" w:rsidP="0063169F">
      <w:pPr>
        <w:widowControl w:val="0"/>
        <w:rPr>
          <w:sz w:val="28"/>
          <w:szCs w:val="28"/>
        </w:rPr>
      </w:pPr>
      <w:r w:rsidRPr="00AC24CE">
        <w:rPr>
          <w:sz w:val="28"/>
          <w:szCs w:val="28"/>
        </w:rPr>
        <w:t>Депутатські кошти</w:t>
      </w:r>
    </w:p>
    <w:p w:rsidR="0063169F" w:rsidRPr="00AC24CE" w:rsidRDefault="0063169F" w:rsidP="0063169F">
      <w:pPr>
        <w:widowControl w:val="0"/>
        <w:rPr>
          <w:sz w:val="28"/>
          <w:szCs w:val="28"/>
        </w:rPr>
      </w:pPr>
      <w:r w:rsidRPr="00AC24CE">
        <w:rPr>
          <w:sz w:val="28"/>
          <w:szCs w:val="28"/>
        </w:rPr>
        <w:t>лінолеум -12000 грн</w:t>
      </w:r>
    </w:p>
    <w:p w:rsidR="0063169F" w:rsidRDefault="0063169F" w:rsidP="0063169F">
      <w:pPr>
        <w:widowControl w:val="0"/>
        <w:rPr>
          <w:sz w:val="28"/>
          <w:szCs w:val="28"/>
        </w:rPr>
      </w:pPr>
      <w:r>
        <w:rPr>
          <w:sz w:val="28"/>
          <w:szCs w:val="28"/>
        </w:rPr>
        <w:t>тюль - 1500 грн</w:t>
      </w:r>
    </w:p>
    <w:p w:rsidR="0063169F" w:rsidRDefault="0063169F" w:rsidP="0063169F">
      <w:pPr>
        <w:widowControl w:val="0"/>
        <w:rPr>
          <w:sz w:val="28"/>
          <w:szCs w:val="28"/>
        </w:rPr>
      </w:pPr>
      <w:r>
        <w:rPr>
          <w:sz w:val="28"/>
          <w:szCs w:val="28"/>
        </w:rPr>
        <w:t>господарські товари -1500 грн</w:t>
      </w:r>
    </w:p>
    <w:p w:rsidR="0063169F" w:rsidRDefault="0063169F" w:rsidP="0063169F">
      <w:pPr>
        <w:ind w:firstLine="720"/>
        <w:jc w:val="both"/>
        <w:rPr>
          <w:sz w:val="28"/>
          <w:szCs w:val="28"/>
        </w:rPr>
      </w:pPr>
      <w:r>
        <w:rPr>
          <w:color w:val="00000A"/>
          <w:sz w:val="28"/>
          <w:szCs w:val="28"/>
        </w:rPr>
        <w:t xml:space="preserve">Результати аналізу  роботи ліцею свідчать про заплановану, системну та послідовну роботу педагогічного колективу. Разом із тим, слід відмітити, що деякі аспекти потребують доопрацювання: освоєння технологій змішаного навчання, сприяння активності учнівського самоврядування, забезпечення проведення заходів, які не відбулися через довготривалий карантин на COVID-19, </w:t>
      </w:r>
      <w:r>
        <w:rPr>
          <w:sz w:val="28"/>
          <w:szCs w:val="28"/>
        </w:rPr>
        <w:t>продовження реконструкції спортивної кімнати, переобладнання харчоблоку, створення сучасних предметних навчальних кабінетів, реконструкція спортивних пришкільних майданчиків, облаштування на території закладу, пандусу для дітей з ООП, інклюзивно-ресурсної кімнати із необхідним обладнання, оновлення бібліотеки ліцею, створення сучасного дизайну приміщення.</w:t>
      </w:r>
    </w:p>
    <w:p w:rsidR="0063169F" w:rsidRPr="00B56CD7" w:rsidRDefault="0063169F" w:rsidP="0063169F">
      <w:pPr>
        <w:jc w:val="center"/>
        <w:rPr>
          <w:b/>
          <w:noProof/>
          <w:sz w:val="28"/>
          <w:szCs w:val="28"/>
          <w:lang w:eastAsia="uk-UA"/>
        </w:rPr>
      </w:pPr>
    </w:p>
    <w:p w:rsidR="0063169F" w:rsidRDefault="0063169F" w:rsidP="0063169F">
      <w:pPr>
        <w:jc w:val="center"/>
        <w:rPr>
          <w:sz w:val="28"/>
          <w:lang w:val="uk-UA"/>
        </w:rPr>
      </w:pPr>
    </w:p>
    <w:p w:rsidR="0063169F" w:rsidRDefault="0063169F" w:rsidP="0063169F">
      <w:pPr>
        <w:jc w:val="both"/>
        <w:rPr>
          <w:sz w:val="28"/>
          <w:szCs w:val="28"/>
          <w:lang w:val="uk-UA"/>
        </w:rPr>
      </w:pPr>
      <w:r>
        <w:rPr>
          <w:sz w:val="28"/>
          <w:szCs w:val="28"/>
          <w:lang w:val="uk-UA"/>
        </w:rPr>
        <w:t xml:space="preserve">   Директор Ліцею № 2                                                                      В.Засідко   </w:t>
      </w:r>
    </w:p>
    <w:p w:rsidR="00D11E71" w:rsidRDefault="00D11E71"/>
    <w:sectPr w:rsidR="00D11E7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panose1 w:val="00000000000000000000"/>
    <w:charset w:val="00"/>
    <w:family w:val="auto"/>
    <w:notTrueType/>
    <w:pitch w:val="default"/>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95923"/>
    <w:multiLevelType w:val="multilevel"/>
    <w:tmpl w:val="B6AA0BEE"/>
    <w:lvl w:ilvl="0">
      <w:start w:val="1"/>
      <w:numFmt w:val="bullet"/>
      <w:lvlText w:val="●"/>
      <w:lvlJc w:val="left"/>
      <w:pPr>
        <w:ind w:left="720" w:hanging="360"/>
      </w:pPr>
      <w:rPr>
        <w:rFonts w:ascii="Noto Sans Symbols" w:eastAsia="Times New Roman" w:hAnsi="Noto Sans Symbols"/>
        <w:sz w:val="20"/>
      </w:rPr>
    </w:lvl>
    <w:lvl w:ilvl="1">
      <w:start w:val="1"/>
      <w:numFmt w:val="bullet"/>
      <w:lvlText w:val="o"/>
      <w:lvlJc w:val="left"/>
      <w:pPr>
        <w:ind w:left="1440" w:hanging="360"/>
      </w:pPr>
      <w:rPr>
        <w:rFonts w:ascii="Courier New" w:eastAsia="Times New Roman" w:hAnsi="Courier New"/>
        <w:sz w:val="20"/>
      </w:rPr>
    </w:lvl>
    <w:lvl w:ilvl="2">
      <w:start w:val="1"/>
      <w:numFmt w:val="bullet"/>
      <w:lvlText w:val="▪"/>
      <w:lvlJc w:val="left"/>
      <w:pPr>
        <w:ind w:left="2160" w:hanging="360"/>
      </w:pPr>
      <w:rPr>
        <w:rFonts w:ascii="Noto Sans Symbols" w:eastAsia="Times New Roman" w:hAnsi="Noto Sans Symbols"/>
        <w:sz w:val="20"/>
      </w:rPr>
    </w:lvl>
    <w:lvl w:ilvl="3">
      <w:start w:val="1"/>
      <w:numFmt w:val="bullet"/>
      <w:lvlText w:val="▪"/>
      <w:lvlJc w:val="left"/>
      <w:pPr>
        <w:ind w:left="2880" w:hanging="360"/>
      </w:pPr>
      <w:rPr>
        <w:rFonts w:ascii="Noto Sans Symbols" w:eastAsia="Times New Roman" w:hAnsi="Noto Sans Symbols"/>
        <w:sz w:val="20"/>
      </w:rPr>
    </w:lvl>
    <w:lvl w:ilvl="4">
      <w:start w:val="1"/>
      <w:numFmt w:val="bullet"/>
      <w:lvlText w:val="▪"/>
      <w:lvlJc w:val="left"/>
      <w:pPr>
        <w:ind w:left="3600" w:hanging="360"/>
      </w:pPr>
      <w:rPr>
        <w:rFonts w:ascii="Noto Sans Symbols" w:eastAsia="Times New Roman" w:hAnsi="Noto Sans Symbols"/>
        <w:sz w:val="20"/>
      </w:rPr>
    </w:lvl>
    <w:lvl w:ilvl="5">
      <w:start w:val="1"/>
      <w:numFmt w:val="bullet"/>
      <w:lvlText w:val="▪"/>
      <w:lvlJc w:val="left"/>
      <w:pPr>
        <w:ind w:left="4320" w:hanging="360"/>
      </w:pPr>
      <w:rPr>
        <w:rFonts w:ascii="Noto Sans Symbols" w:eastAsia="Times New Roman" w:hAnsi="Noto Sans Symbols"/>
        <w:sz w:val="20"/>
      </w:rPr>
    </w:lvl>
    <w:lvl w:ilvl="6">
      <w:start w:val="1"/>
      <w:numFmt w:val="bullet"/>
      <w:lvlText w:val="▪"/>
      <w:lvlJc w:val="left"/>
      <w:pPr>
        <w:ind w:left="5040" w:hanging="360"/>
      </w:pPr>
      <w:rPr>
        <w:rFonts w:ascii="Noto Sans Symbols" w:eastAsia="Times New Roman" w:hAnsi="Noto Sans Symbols"/>
        <w:sz w:val="20"/>
      </w:rPr>
    </w:lvl>
    <w:lvl w:ilvl="7">
      <w:start w:val="1"/>
      <w:numFmt w:val="bullet"/>
      <w:lvlText w:val="▪"/>
      <w:lvlJc w:val="left"/>
      <w:pPr>
        <w:ind w:left="5760" w:hanging="360"/>
      </w:pPr>
      <w:rPr>
        <w:rFonts w:ascii="Noto Sans Symbols" w:eastAsia="Times New Roman" w:hAnsi="Noto Sans Symbols"/>
        <w:sz w:val="20"/>
      </w:rPr>
    </w:lvl>
    <w:lvl w:ilvl="8">
      <w:start w:val="1"/>
      <w:numFmt w:val="bullet"/>
      <w:lvlText w:val="▪"/>
      <w:lvlJc w:val="left"/>
      <w:pPr>
        <w:ind w:left="6480" w:hanging="360"/>
      </w:pPr>
      <w:rPr>
        <w:rFonts w:ascii="Noto Sans Symbols" w:eastAsia="Times New Roman" w:hAnsi="Noto Sans Symbols"/>
        <w:sz w:val="20"/>
      </w:rPr>
    </w:lvl>
  </w:abstractNum>
  <w:abstractNum w:abstractNumId="1" w15:restartNumberingAfterBreak="0">
    <w:nsid w:val="63FA4AB4"/>
    <w:multiLevelType w:val="multilevel"/>
    <w:tmpl w:val="33B035AA"/>
    <w:lvl w:ilvl="0">
      <w:start w:val="1"/>
      <w:numFmt w:val="bullet"/>
      <w:lvlText w:val="●"/>
      <w:lvlJc w:val="left"/>
      <w:pPr>
        <w:ind w:left="720" w:hanging="360"/>
      </w:pPr>
      <w:rPr>
        <w:rFonts w:ascii="Noto Sans Symbols" w:eastAsia="Times New Roman" w:hAnsi="Noto Sans Symbols"/>
        <w:sz w:val="20"/>
      </w:rPr>
    </w:lvl>
    <w:lvl w:ilvl="1">
      <w:start w:val="1"/>
      <w:numFmt w:val="bullet"/>
      <w:lvlText w:val="o"/>
      <w:lvlJc w:val="left"/>
      <w:pPr>
        <w:ind w:left="1440" w:hanging="360"/>
      </w:pPr>
      <w:rPr>
        <w:rFonts w:ascii="Courier New" w:eastAsia="Times New Roman" w:hAnsi="Courier New"/>
        <w:sz w:val="20"/>
      </w:rPr>
    </w:lvl>
    <w:lvl w:ilvl="2">
      <w:start w:val="1"/>
      <w:numFmt w:val="bullet"/>
      <w:lvlText w:val="▪"/>
      <w:lvlJc w:val="left"/>
      <w:pPr>
        <w:ind w:left="2160" w:hanging="360"/>
      </w:pPr>
      <w:rPr>
        <w:rFonts w:ascii="Noto Sans Symbols" w:eastAsia="Times New Roman" w:hAnsi="Noto Sans Symbols"/>
        <w:sz w:val="20"/>
      </w:rPr>
    </w:lvl>
    <w:lvl w:ilvl="3">
      <w:start w:val="1"/>
      <w:numFmt w:val="bullet"/>
      <w:lvlText w:val="▪"/>
      <w:lvlJc w:val="left"/>
      <w:pPr>
        <w:ind w:left="2880" w:hanging="360"/>
      </w:pPr>
      <w:rPr>
        <w:rFonts w:ascii="Noto Sans Symbols" w:eastAsia="Times New Roman" w:hAnsi="Noto Sans Symbols"/>
        <w:sz w:val="20"/>
      </w:rPr>
    </w:lvl>
    <w:lvl w:ilvl="4">
      <w:start w:val="1"/>
      <w:numFmt w:val="bullet"/>
      <w:lvlText w:val="▪"/>
      <w:lvlJc w:val="left"/>
      <w:pPr>
        <w:ind w:left="3600" w:hanging="360"/>
      </w:pPr>
      <w:rPr>
        <w:rFonts w:ascii="Noto Sans Symbols" w:eastAsia="Times New Roman" w:hAnsi="Noto Sans Symbols"/>
        <w:sz w:val="20"/>
      </w:rPr>
    </w:lvl>
    <w:lvl w:ilvl="5">
      <w:start w:val="1"/>
      <w:numFmt w:val="bullet"/>
      <w:lvlText w:val="▪"/>
      <w:lvlJc w:val="left"/>
      <w:pPr>
        <w:ind w:left="4320" w:hanging="360"/>
      </w:pPr>
      <w:rPr>
        <w:rFonts w:ascii="Noto Sans Symbols" w:eastAsia="Times New Roman" w:hAnsi="Noto Sans Symbols"/>
        <w:sz w:val="20"/>
      </w:rPr>
    </w:lvl>
    <w:lvl w:ilvl="6">
      <w:start w:val="1"/>
      <w:numFmt w:val="bullet"/>
      <w:lvlText w:val="▪"/>
      <w:lvlJc w:val="left"/>
      <w:pPr>
        <w:ind w:left="5040" w:hanging="360"/>
      </w:pPr>
      <w:rPr>
        <w:rFonts w:ascii="Noto Sans Symbols" w:eastAsia="Times New Roman" w:hAnsi="Noto Sans Symbols"/>
        <w:sz w:val="20"/>
      </w:rPr>
    </w:lvl>
    <w:lvl w:ilvl="7">
      <w:start w:val="1"/>
      <w:numFmt w:val="bullet"/>
      <w:lvlText w:val="▪"/>
      <w:lvlJc w:val="left"/>
      <w:pPr>
        <w:ind w:left="5760" w:hanging="360"/>
      </w:pPr>
      <w:rPr>
        <w:rFonts w:ascii="Noto Sans Symbols" w:eastAsia="Times New Roman" w:hAnsi="Noto Sans Symbols"/>
        <w:sz w:val="20"/>
      </w:rPr>
    </w:lvl>
    <w:lvl w:ilvl="8">
      <w:start w:val="1"/>
      <w:numFmt w:val="bullet"/>
      <w:lvlText w:val="▪"/>
      <w:lvlJc w:val="left"/>
      <w:pPr>
        <w:ind w:left="6480" w:hanging="360"/>
      </w:pPr>
      <w:rPr>
        <w:rFonts w:ascii="Noto Sans Symbols" w:eastAsia="Times New Roman" w:hAnsi="Noto Sans Symbol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E9"/>
    <w:rsid w:val="001939EE"/>
    <w:rsid w:val="0063169F"/>
    <w:rsid w:val="00D11E71"/>
    <w:rsid w:val="00D313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37C25-5DEE-49C2-85F6-A1FBE023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69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316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CodeClubUA/?__tn__=K-R&amp;eid=ARDBV6mQn93j2TWVlJGJsODcv8lzuSCsAzuNKDTnlwTIwa3QzIbTrAjreK_u7b5CwtYDF8GkIqWiYVER&amp;fref=mentions&amp;__xts__%5B0%5D=68.ARBE4hXSg08XR62kyD51d-6V3_AmxENcI4xDIVE31kkuXp6NhFW-yVxMgYOl9rSEkVdTZrbRcLiAYgxqa94L6FA3vcrqrvcii3JsH6efH-FGxlUtwQLUjI7bbDG8CEDmv-FnBuWFvzcAMwWn9uB_Q17LMq5JNN5JfqY5n2P4FCaaamK1uZugIkVomhff25Ah4d2zZrb_mdSjLttV1is4FWNLLLOjTbZ2exCpEgvsIcSmNIZnnWOBtRAHPNFbanFvaUP2BISioOpRXKwMn4fyWLJNpnOU4ydP_PQBXhcbzFiP9X8rCDkF9Vei6VhiRqvHXyXdvsmFmTHm2Gpfvrkb3D8" TargetMode="External"/><Relationship Id="rId5" Type="http://schemas.openxmlformats.org/officeDocument/2006/relationships/hyperlink" Target="https://www.facebook.com/EPAM.Ukraine/?__tn__=K-R&amp;eid=ARDyp3_iuchkzjl5buLGm2yTzVCjSmQxBZJFxGx0JFLRIQqiirIj0Me0HyMhZfTo_LQFdXgsj9NDImYV&amp;fref=mentions&amp;__xts__%5B0%5D=68.ARBE4hXSg08XR62kyD51d-6V3_AmxENcI4xDIVE31kkuXp6NhFW-yVxMgYOl9rSEkVdTZrbRcLiAYgxqa94L6FA3vcrqrvcii3JsH6efH-FGxlUtwQLUjI7bbDG8CEDmv-FnBuWFvzcAMwWn9uB_Q17LMq5JNN5JfqY5n2P4FCaaamK1uZugIkVomhff25Ah4d2zZrb_mdSjLttV1is4FWNLLLOjTbZ2exCpEgvsIcSmNIZnnWOBtRAHPNFbanFvaUP2BISioOpRXKwMn4fyWLJNpnOU4ydP_PQBXhcbzFiP9X8rCDkF9Vei6VhiRqvHXyXdvsmFmTHm2Gpfvrkb3D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9039</Words>
  <Characters>5153</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Користувач Windows</cp:lastModifiedBy>
  <cp:revision>2</cp:revision>
  <dcterms:created xsi:type="dcterms:W3CDTF">2021-03-19T08:25:00Z</dcterms:created>
  <dcterms:modified xsi:type="dcterms:W3CDTF">2021-03-19T08:25:00Z</dcterms:modified>
</cp:coreProperties>
</file>