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8F4" w:rsidRPr="0062779E" w:rsidRDefault="006A48F4" w:rsidP="006A48F4">
      <w:pPr>
        <w:ind w:left="4248" w:firstLine="708"/>
        <w:jc w:val="both"/>
        <w:rPr>
          <w:sz w:val="28"/>
          <w:szCs w:val="28"/>
        </w:rPr>
      </w:pPr>
      <w:bookmarkStart w:id="0" w:name="_GoBack"/>
      <w:bookmarkEnd w:id="0"/>
      <w:r w:rsidRPr="0062779E">
        <w:rPr>
          <w:sz w:val="28"/>
          <w:szCs w:val="28"/>
        </w:rPr>
        <w:t>Додаток 1</w:t>
      </w:r>
    </w:p>
    <w:p w:rsidR="006A48F4" w:rsidRPr="0062779E" w:rsidRDefault="006A48F4" w:rsidP="006A48F4">
      <w:pPr>
        <w:ind w:left="4956"/>
        <w:rPr>
          <w:sz w:val="28"/>
          <w:szCs w:val="28"/>
        </w:rPr>
      </w:pPr>
      <w:r w:rsidRPr="0062779E">
        <w:rPr>
          <w:sz w:val="28"/>
          <w:szCs w:val="28"/>
        </w:rPr>
        <w:t xml:space="preserve">до </w:t>
      </w:r>
      <w:r>
        <w:rPr>
          <w:sz w:val="28"/>
          <w:szCs w:val="28"/>
        </w:rPr>
        <w:t>р</w:t>
      </w:r>
      <w:r w:rsidRPr="0062779E">
        <w:rPr>
          <w:sz w:val="28"/>
          <w:szCs w:val="28"/>
        </w:rPr>
        <w:t xml:space="preserve">ішення виконавчого комітету </w:t>
      </w:r>
      <w:r>
        <w:rPr>
          <w:sz w:val="28"/>
          <w:szCs w:val="28"/>
        </w:rPr>
        <w:t>міської ради</w:t>
      </w:r>
    </w:p>
    <w:p w:rsidR="006A48F4" w:rsidRPr="0062779E" w:rsidRDefault="006A48F4" w:rsidP="006A48F4">
      <w:pPr>
        <w:shd w:val="clear" w:color="auto" w:fill="FFFFFF"/>
        <w:spacing w:line="276" w:lineRule="atLeast"/>
        <w:ind w:left="4248" w:firstLine="708"/>
        <w:rPr>
          <w:sz w:val="28"/>
          <w:szCs w:val="28"/>
        </w:rPr>
      </w:pPr>
      <w:r>
        <w:rPr>
          <w:sz w:val="28"/>
          <w:szCs w:val="28"/>
        </w:rPr>
        <w:t>від «___» ________</w:t>
      </w:r>
      <w:r w:rsidRPr="0062779E">
        <w:rPr>
          <w:sz w:val="28"/>
          <w:szCs w:val="28"/>
        </w:rPr>
        <w:t xml:space="preserve"> 2020 р. №___</w:t>
      </w:r>
    </w:p>
    <w:p w:rsidR="006A48F4" w:rsidRPr="0062779E" w:rsidRDefault="006A48F4" w:rsidP="006A48F4">
      <w:pPr>
        <w:shd w:val="clear" w:color="auto" w:fill="FFFFFF"/>
        <w:spacing w:line="276" w:lineRule="atLeast"/>
        <w:rPr>
          <w:sz w:val="28"/>
          <w:szCs w:val="28"/>
        </w:rPr>
      </w:pPr>
    </w:p>
    <w:p w:rsidR="006A48F4" w:rsidRPr="000037D8" w:rsidRDefault="006A48F4" w:rsidP="006A48F4">
      <w:pPr>
        <w:shd w:val="clear" w:color="auto" w:fill="FFFFFF"/>
        <w:spacing w:line="276" w:lineRule="atLeast"/>
        <w:jc w:val="center"/>
        <w:rPr>
          <w:sz w:val="28"/>
          <w:szCs w:val="28"/>
        </w:rPr>
      </w:pPr>
      <w:r w:rsidRPr="000037D8">
        <w:rPr>
          <w:rStyle w:val="a4"/>
          <w:b w:val="0"/>
          <w:sz w:val="28"/>
          <w:szCs w:val="28"/>
        </w:rPr>
        <w:t>Порядок</w:t>
      </w:r>
      <w:r w:rsidRPr="000037D8">
        <w:rPr>
          <w:rStyle w:val="apple-converted-space"/>
          <w:bCs/>
          <w:sz w:val="28"/>
          <w:szCs w:val="28"/>
        </w:rPr>
        <w:t xml:space="preserve"> </w:t>
      </w:r>
    </w:p>
    <w:p w:rsidR="006A48F4" w:rsidRPr="000037D8" w:rsidRDefault="006A48F4" w:rsidP="006A48F4">
      <w:pPr>
        <w:shd w:val="clear" w:color="auto" w:fill="FFFFFF"/>
        <w:spacing w:line="276" w:lineRule="atLeast"/>
        <w:jc w:val="center"/>
        <w:rPr>
          <w:sz w:val="28"/>
          <w:szCs w:val="28"/>
        </w:rPr>
      </w:pPr>
      <w:r w:rsidRPr="000037D8">
        <w:rPr>
          <w:rStyle w:val="a4"/>
          <w:b w:val="0"/>
          <w:sz w:val="28"/>
          <w:szCs w:val="28"/>
        </w:rPr>
        <w:t xml:space="preserve">проведення </w:t>
      </w:r>
      <w:r w:rsidRPr="000037D8">
        <w:rPr>
          <w:sz w:val="28"/>
          <w:szCs w:val="28"/>
        </w:rPr>
        <w:t xml:space="preserve">конкурсного відбору суб’єктів господарювання </w:t>
      </w:r>
      <w:r w:rsidRPr="000037D8">
        <w:rPr>
          <w:rStyle w:val="a4"/>
          <w:b w:val="0"/>
          <w:sz w:val="28"/>
          <w:szCs w:val="28"/>
        </w:rPr>
        <w:t xml:space="preserve">для </w:t>
      </w:r>
      <w:r w:rsidRPr="000037D8">
        <w:rPr>
          <w:bCs/>
          <w:sz w:val="28"/>
          <w:szCs w:val="28"/>
        </w:rPr>
        <w:t>впровадження єдиної міської системи управління та супутникового моніторингу пасажирського транспорту загального користування в Івано-Франківській міській територіальній громаді</w:t>
      </w:r>
    </w:p>
    <w:p w:rsidR="006A48F4" w:rsidRPr="000037D8" w:rsidRDefault="006A48F4" w:rsidP="006A48F4">
      <w:pPr>
        <w:shd w:val="clear" w:color="auto" w:fill="FFFFFF"/>
        <w:spacing w:line="276" w:lineRule="atLeast"/>
        <w:jc w:val="center"/>
        <w:rPr>
          <w:sz w:val="28"/>
          <w:szCs w:val="28"/>
        </w:rPr>
      </w:pPr>
    </w:p>
    <w:p w:rsidR="006A48F4" w:rsidRPr="000037D8" w:rsidRDefault="006A48F4" w:rsidP="006A48F4">
      <w:pPr>
        <w:shd w:val="clear" w:color="auto" w:fill="FFFFFF"/>
        <w:spacing w:before="120" w:after="120" w:line="276" w:lineRule="atLeast"/>
        <w:jc w:val="center"/>
        <w:rPr>
          <w:sz w:val="28"/>
          <w:szCs w:val="28"/>
        </w:rPr>
      </w:pPr>
      <w:r w:rsidRPr="000037D8">
        <w:rPr>
          <w:rStyle w:val="a4"/>
          <w:b w:val="0"/>
          <w:sz w:val="28"/>
          <w:szCs w:val="28"/>
        </w:rPr>
        <w:t>1. Мета та правові підстави проведення конкурсу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xml:space="preserve">1.1. Порядок </w:t>
      </w:r>
      <w:r w:rsidRPr="0062779E">
        <w:rPr>
          <w:rStyle w:val="a4"/>
          <w:b w:val="0"/>
          <w:sz w:val="28"/>
          <w:szCs w:val="28"/>
        </w:rPr>
        <w:t>проведення</w:t>
      </w:r>
      <w:r w:rsidRPr="0062779E">
        <w:rPr>
          <w:rStyle w:val="a4"/>
          <w:sz w:val="28"/>
          <w:szCs w:val="28"/>
        </w:rPr>
        <w:t xml:space="preserve"> </w:t>
      </w:r>
      <w:r w:rsidRPr="0062779E">
        <w:rPr>
          <w:sz w:val="28"/>
          <w:szCs w:val="28"/>
        </w:rPr>
        <w:t xml:space="preserve">конкурсного відбору суб’єктів господарювання </w:t>
      </w:r>
      <w:r w:rsidRPr="0062779E">
        <w:rPr>
          <w:rStyle w:val="a4"/>
          <w:b w:val="0"/>
          <w:sz w:val="28"/>
          <w:szCs w:val="28"/>
        </w:rPr>
        <w:t>для</w:t>
      </w:r>
      <w:r w:rsidRPr="0062779E">
        <w:rPr>
          <w:rStyle w:val="a4"/>
          <w:sz w:val="28"/>
          <w:szCs w:val="28"/>
        </w:rPr>
        <w:t xml:space="preserve"> </w:t>
      </w:r>
      <w:r w:rsidRPr="0062779E">
        <w:rPr>
          <w:bCs/>
          <w:sz w:val="28"/>
          <w:szCs w:val="28"/>
        </w:rPr>
        <w:t xml:space="preserve">впровадження єдиної міської системи управління та супутникового моніторингу пасажирського транспорту загального користування в </w:t>
      </w:r>
      <w:r w:rsidRPr="0096083D">
        <w:rPr>
          <w:bCs/>
          <w:sz w:val="28"/>
          <w:szCs w:val="28"/>
        </w:rPr>
        <w:t xml:space="preserve">Івано-Франківській </w:t>
      </w:r>
      <w:r>
        <w:rPr>
          <w:bCs/>
          <w:sz w:val="28"/>
          <w:szCs w:val="28"/>
        </w:rPr>
        <w:t>міській</w:t>
      </w:r>
      <w:r w:rsidRPr="0096083D">
        <w:rPr>
          <w:bCs/>
          <w:sz w:val="28"/>
          <w:szCs w:val="28"/>
        </w:rPr>
        <w:t xml:space="preserve"> територіальній громаді </w:t>
      </w:r>
      <w:r w:rsidRPr="0062779E">
        <w:rPr>
          <w:sz w:val="28"/>
          <w:szCs w:val="28"/>
        </w:rPr>
        <w:t xml:space="preserve">(далі – Порядок) розроблено на підставі Закону України </w:t>
      </w:r>
      <w:r>
        <w:rPr>
          <w:sz w:val="28"/>
          <w:szCs w:val="28"/>
        </w:rPr>
        <w:t>«</w:t>
      </w:r>
      <w:r w:rsidRPr="0062779E">
        <w:rPr>
          <w:sz w:val="28"/>
          <w:szCs w:val="28"/>
        </w:rPr>
        <w:t>Про місцеве самоврядування в Україні</w:t>
      </w:r>
      <w:r>
        <w:rPr>
          <w:sz w:val="28"/>
          <w:szCs w:val="28"/>
        </w:rPr>
        <w:t>», «</w:t>
      </w:r>
      <w:r w:rsidRPr="0062779E">
        <w:rPr>
          <w:sz w:val="28"/>
          <w:szCs w:val="28"/>
        </w:rPr>
        <w:t>Про автомобільний транспорт</w:t>
      </w:r>
      <w:r>
        <w:rPr>
          <w:sz w:val="28"/>
          <w:szCs w:val="28"/>
        </w:rPr>
        <w:t>», «Про доступ до публічної інформації» та «Положення про набори даних, які підлягають оприлюдненню у формі відкритих даних» затверджених постановою Кабінету Міністрів України від 21.10.2015 року №835</w:t>
      </w:r>
      <w:r w:rsidRPr="0062779E">
        <w:rPr>
          <w:sz w:val="28"/>
          <w:szCs w:val="28"/>
        </w:rPr>
        <w:t>.</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xml:space="preserve">1.2. Метою здійснення конкурсного відбору суб’єктів господарювання </w:t>
      </w:r>
      <w:r w:rsidRPr="0062779E">
        <w:rPr>
          <w:rStyle w:val="a4"/>
          <w:b w:val="0"/>
          <w:sz w:val="28"/>
          <w:szCs w:val="28"/>
        </w:rPr>
        <w:t xml:space="preserve">для </w:t>
      </w:r>
      <w:r w:rsidRPr="0062779E">
        <w:rPr>
          <w:sz w:val="28"/>
          <w:szCs w:val="28"/>
        </w:rPr>
        <w:t xml:space="preserve">впровадження єдиної міської системи управління та супутникового моніторингу пасажирського транспорту загального користування </w:t>
      </w:r>
      <w:r w:rsidRPr="0062779E">
        <w:rPr>
          <w:bCs/>
          <w:sz w:val="28"/>
          <w:szCs w:val="28"/>
        </w:rPr>
        <w:t xml:space="preserve">в </w:t>
      </w:r>
      <w:r w:rsidRPr="005A37BA">
        <w:rPr>
          <w:bCs/>
          <w:sz w:val="28"/>
          <w:szCs w:val="28"/>
        </w:rPr>
        <w:t xml:space="preserve">Івано-Франківській </w:t>
      </w:r>
      <w:r>
        <w:rPr>
          <w:bCs/>
          <w:sz w:val="28"/>
          <w:szCs w:val="28"/>
        </w:rPr>
        <w:t>міській</w:t>
      </w:r>
      <w:r w:rsidRPr="005A37BA">
        <w:rPr>
          <w:bCs/>
          <w:sz w:val="28"/>
          <w:szCs w:val="28"/>
        </w:rPr>
        <w:t xml:space="preserve"> територіальній громаді </w:t>
      </w:r>
      <w:r w:rsidRPr="0062779E">
        <w:rPr>
          <w:sz w:val="28"/>
          <w:szCs w:val="28"/>
        </w:rPr>
        <w:t>є створення системи GPS-моніторингу транспорту, отримання достовірної інформації про роботу пасажирських перевізників, покращення якості пасажирських перевезень.</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xml:space="preserve">1.3. Цей Порядок визначає процедуру підготовки та проведення конкурсу з відбору суб’єктів господарювання </w:t>
      </w:r>
      <w:r w:rsidRPr="0062779E">
        <w:rPr>
          <w:rStyle w:val="a4"/>
          <w:b w:val="0"/>
          <w:sz w:val="28"/>
          <w:szCs w:val="28"/>
        </w:rPr>
        <w:t>для</w:t>
      </w:r>
      <w:r w:rsidRPr="0062779E">
        <w:rPr>
          <w:rStyle w:val="a4"/>
          <w:sz w:val="28"/>
          <w:szCs w:val="28"/>
        </w:rPr>
        <w:t xml:space="preserve"> </w:t>
      </w:r>
      <w:r w:rsidRPr="0062779E">
        <w:rPr>
          <w:bCs/>
          <w:sz w:val="28"/>
          <w:szCs w:val="28"/>
        </w:rPr>
        <w:t xml:space="preserve">впровадження єдиної міської системи управління та супутникового моніторингу пасажирського транспорту загального користування в </w:t>
      </w:r>
      <w:r w:rsidRPr="005A37BA">
        <w:rPr>
          <w:bCs/>
          <w:sz w:val="28"/>
          <w:szCs w:val="28"/>
        </w:rPr>
        <w:t xml:space="preserve">Івано-Франківській </w:t>
      </w:r>
      <w:r>
        <w:rPr>
          <w:bCs/>
          <w:sz w:val="28"/>
          <w:szCs w:val="28"/>
        </w:rPr>
        <w:t>міській</w:t>
      </w:r>
      <w:r w:rsidRPr="005A37BA">
        <w:rPr>
          <w:bCs/>
          <w:sz w:val="28"/>
          <w:szCs w:val="28"/>
        </w:rPr>
        <w:t xml:space="preserve"> територіальній громаді</w:t>
      </w:r>
      <w:r w:rsidRPr="0062779E">
        <w:rPr>
          <w:sz w:val="28"/>
          <w:szCs w:val="28"/>
        </w:rPr>
        <w:t xml:space="preserve"> терміном не менш</w:t>
      </w:r>
      <w:r>
        <w:rPr>
          <w:sz w:val="28"/>
          <w:szCs w:val="28"/>
        </w:rPr>
        <w:t>,</w:t>
      </w:r>
      <w:r w:rsidRPr="0062779E">
        <w:rPr>
          <w:sz w:val="28"/>
          <w:szCs w:val="28"/>
        </w:rPr>
        <w:t xml:space="preserve"> ніж на 5 (п</w:t>
      </w:r>
      <w:r w:rsidRPr="0062779E">
        <w:rPr>
          <w:sz w:val="28"/>
          <w:szCs w:val="28"/>
          <w:lang w:val="ru-RU"/>
        </w:rPr>
        <w:t xml:space="preserve">`ять) </w:t>
      </w:r>
      <w:r w:rsidRPr="0062779E">
        <w:rPr>
          <w:sz w:val="28"/>
          <w:szCs w:val="28"/>
        </w:rPr>
        <w:t>років</w:t>
      </w:r>
      <w:r w:rsidRPr="0062779E">
        <w:rPr>
          <w:sz w:val="28"/>
          <w:szCs w:val="28"/>
          <w:lang w:val="ru-RU"/>
        </w:rPr>
        <w:t xml:space="preserve"> </w:t>
      </w:r>
      <w:r w:rsidRPr="0062779E">
        <w:rPr>
          <w:sz w:val="28"/>
          <w:szCs w:val="28"/>
        </w:rPr>
        <w:t>і є обов’язковим для виконання Організатором пасажирських перевезень, Організатором проведення конкурсу, конкурсним комітетом та суб’єктами, які планують приймати участь у конкурсі.</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2. Терміни, що вживаються в цьому Порядку</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Організатор конкурсного відбору</w:t>
      </w:r>
      <w:r w:rsidRPr="0062779E">
        <w:rPr>
          <w:b/>
          <w:sz w:val="28"/>
          <w:szCs w:val="28"/>
        </w:rPr>
        <w:t xml:space="preserve"> – </w:t>
      </w:r>
      <w:r w:rsidRPr="0062779E">
        <w:rPr>
          <w:color w:val="000000"/>
          <w:sz w:val="28"/>
          <w:szCs w:val="28"/>
        </w:rPr>
        <w:t>управлінн</w:t>
      </w:r>
      <w:r>
        <w:rPr>
          <w:color w:val="000000"/>
          <w:sz w:val="28"/>
          <w:szCs w:val="28"/>
        </w:rPr>
        <w:t>я</w:t>
      </w:r>
      <w:r w:rsidRPr="0062779E">
        <w:rPr>
          <w:color w:val="000000"/>
          <w:sz w:val="28"/>
          <w:szCs w:val="28"/>
        </w:rPr>
        <w:t xml:space="preserve"> </w:t>
      </w:r>
      <w:r>
        <w:rPr>
          <w:color w:val="000000"/>
          <w:sz w:val="28"/>
          <w:szCs w:val="28"/>
        </w:rPr>
        <w:t>транспорту та зв</w:t>
      </w:r>
      <w:r w:rsidRPr="00BA3C01">
        <w:rPr>
          <w:color w:val="000000"/>
          <w:sz w:val="28"/>
          <w:szCs w:val="28"/>
        </w:rPr>
        <w:t>’</w:t>
      </w:r>
      <w:r>
        <w:rPr>
          <w:color w:val="000000"/>
          <w:sz w:val="28"/>
          <w:szCs w:val="28"/>
        </w:rPr>
        <w:t>язку Івано-Франківської міської ради</w:t>
      </w:r>
      <w:r w:rsidRPr="0062779E">
        <w:rPr>
          <w:sz w:val="28"/>
          <w:szCs w:val="28"/>
        </w:rPr>
        <w:t>;</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Організатор пасажирських перевезень</w:t>
      </w:r>
      <w:r w:rsidRPr="0062779E">
        <w:rPr>
          <w:sz w:val="28"/>
          <w:szCs w:val="28"/>
        </w:rPr>
        <w:t xml:space="preserve"> – виконавчий комітет </w:t>
      </w:r>
      <w:r>
        <w:rPr>
          <w:color w:val="000000"/>
          <w:sz w:val="28"/>
          <w:szCs w:val="28"/>
        </w:rPr>
        <w:t>Івано-Франківської</w:t>
      </w:r>
      <w:r w:rsidRPr="0062779E">
        <w:rPr>
          <w:sz w:val="28"/>
          <w:szCs w:val="28"/>
        </w:rPr>
        <w:t xml:space="preserve"> міської ради;</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Конкурсний комітет</w:t>
      </w:r>
      <w:r w:rsidRPr="0062779E">
        <w:rPr>
          <w:sz w:val="28"/>
          <w:szCs w:val="28"/>
        </w:rPr>
        <w:t xml:space="preserve"> –</w:t>
      </w:r>
      <w:r>
        <w:rPr>
          <w:sz w:val="28"/>
          <w:szCs w:val="28"/>
        </w:rPr>
        <w:t xml:space="preserve"> </w:t>
      </w:r>
      <w:r w:rsidRPr="0062779E">
        <w:rPr>
          <w:color w:val="000000"/>
          <w:sz w:val="28"/>
          <w:szCs w:val="28"/>
          <w:lang w:eastAsia="uk-UA"/>
        </w:rPr>
        <w:t xml:space="preserve">тимчасовий орган, утворений організатором пасажирських перевезень </w:t>
      </w:r>
      <w:r w:rsidRPr="0062779E">
        <w:rPr>
          <w:sz w:val="28"/>
          <w:szCs w:val="28"/>
        </w:rPr>
        <w:t>для розгляду конкурсних пропозицій та прийняття рішення про визначення переможця конкурсу;</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 xml:space="preserve">Система </w:t>
      </w:r>
      <w:r w:rsidRPr="0062779E">
        <w:rPr>
          <w:sz w:val="28"/>
          <w:szCs w:val="28"/>
        </w:rPr>
        <w:t>(єдина міська система управління та супутникового моніторингу</w:t>
      </w:r>
      <w:r w:rsidRPr="0062779E">
        <w:rPr>
          <w:bCs/>
          <w:sz w:val="28"/>
          <w:szCs w:val="28"/>
        </w:rPr>
        <w:t xml:space="preserve"> пасажирського транспорту загального користування)</w:t>
      </w:r>
      <w:r w:rsidRPr="0062779E">
        <w:rPr>
          <w:sz w:val="28"/>
          <w:szCs w:val="28"/>
        </w:rPr>
        <w:t xml:space="preserve"> – комплекс організаційних, апаратно-технічних та програмних рішень, які дозволяють виконати завдання </w:t>
      </w:r>
      <w:r w:rsidRPr="0062779E">
        <w:rPr>
          <w:sz w:val="28"/>
          <w:szCs w:val="28"/>
        </w:rPr>
        <w:lastRenderedPageBreak/>
        <w:t>ефективного управління та контролю за міськими пасажирськими перевезеннями</w:t>
      </w:r>
      <w:r w:rsidRPr="0062779E">
        <w:rPr>
          <w:bCs/>
          <w:sz w:val="28"/>
          <w:szCs w:val="28"/>
        </w:rPr>
        <w:t>;</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Конкурсна пропозиція</w:t>
      </w:r>
      <w:r w:rsidRPr="0062779E">
        <w:rPr>
          <w:sz w:val="28"/>
          <w:szCs w:val="28"/>
        </w:rPr>
        <w:t xml:space="preserve"> – умови впровадження єдиної міської системи управління та супутникового моніторингу пасажирського транспорту загального користування</w:t>
      </w:r>
      <w:r w:rsidRPr="0062779E">
        <w:rPr>
          <w:bCs/>
          <w:sz w:val="28"/>
          <w:szCs w:val="28"/>
        </w:rPr>
        <w:t xml:space="preserve"> </w:t>
      </w:r>
      <w:r w:rsidRPr="0062779E">
        <w:rPr>
          <w:sz w:val="28"/>
          <w:szCs w:val="28"/>
        </w:rPr>
        <w:t>та підготовки інформації про роботу перевізників;</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Учасник конкурсного відбору</w:t>
      </w:r>
      <w:r w:rsidRPr="0062779E">
        <w:rPr>
          <w:sz w:val="28"/>
          <w:szCs w:val="28"/>
        </w:rPr>
        <w:t xml:space="preserve"> (претендент) – суб’єкт господарювання, який в установленому порядку подав Заяву та документи, визначені цим Порядком, для участі в конкурсі;</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GPS</w:t>
      </w:r>
      <w:r w:rsidRPr="0062779E">
        <w:rPr>
          <w:sz w:val="28"/>
          <w:szCs w:val="28"/>
        </w:rPr>
        <w:t xml:space="preserve"> – глобальна система визначення місцезнаходження - Global Positioning System (GPS) - супутникова навігаційна система, яка дозволяє визначати координати, швидкість і напрямок руху об'єктів </w:t>
      </w:r>
      <w:r>
        <w:rPr>
          <w:sz w:val="28"/>
          <w:szCs w:val="28"/>
        </w:rPr>
        <w:t>у</w:t>
      </w:r>
      <w:r w:rsidRPr="0062779E">
        <w:rPr>
          <w:sz w:val="28"/>
          <w:szCs w:val="28"/>
        </w:rPr>
        <w:t xml:space="preserve"> будь-якій точці земної кулі, </w:t>
      </w:r>
      <w:r>
        <w:rPr>
          <w:sz w:val="28"/>
          <w:szCs w:val="28"/>
        </w:rPr>
        <w:t>у</w:t>
      </w:r>
      <w:r w:rsidRPr="0062779E">
        <w:rPr>
          <w:sz w:val="28"/>
          <w:szCs w:val="28"/>
        </w:rPr>
        <w:t xml:space="preserve"> будь-який час доби, при будь-якій погоді.</w:t>
      </w:r>
    </w:p>
    <w:p w:rsidR="006A48F4" w:rsidRPr="0062779E" w:rsidRDefault="006A48F4" w:rsidP="006A48F4">
      <w:pPr>
        <w:shd w:val="clear" w:color="auto" w:fill="FFFFFF"/>
        <w:spacing w:line="276" w:lineRule="atLeast"/>
        <w:ind w:firstLine="709"/>
        <w:jc w:val="both"/>
        <w:rPr>
          <w:sz w:val="28"/>
          <w:szCs w:val="28"/>
        </w:rPr>
      </w:pPr>
      <w:r w:rsidRPr="000037D8">
        <w:rPr>
          <w:sz w:val="28"/>
          <w:szCs w:val="28"/>
        </w:rPr>
        <w:t>GPS-моніторинг транспорту</w:t>
      </w:r>
      <w:r w:rsidRPr="0062779E">
        <w:rPr>
          <w:sz w:val="28"/>
          <w:szCs w:val="28"/>
        </w:rPr>
        <w:t xml:space="preserve"> – комплекс заходів, обладнання та програмного забезпечення  для визначення місця розташування транспортних засобів, встановлення маршруту їх прямування, доставка зібраної інформації користувачам різними каналами зв'язку та формування відповідних звітів за певні проміжки часу.</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3. Об’єкт конкурсу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3.1. Об’єктом конкурсу є комплекс заходів для впровадження єдиної міської системи управління та супутникового моніторингу транспорту загального користування, виконання функції оператора цієї системи та інформаційного доступу до неї терміном не менш</w:t>
      </w:r>
      <w:r>
        <w:rPr>
          <w:sz w:val="28"/>
          <w:szCs w:val="28"/>
        </w:rPr>
        <w:t>,</w:t>
      </w:r>
      <w:r w:rsidRPr="0062779E">
        <w:rPr>
          <w:sz w:val="28"/>
          <w:szCs w:val="28"/>
        </w:rPr>
        <w:t xml:space="preserve"> ніж на 5 (п`ять) років,</w:t>
      </w:r>
      <w:r w:rsidRPr="0062779E">
        <w:rPr>
          <w:bCs/>
          <w:sz w:val="28"/>
          <w:szCs w:val="28"/>
          <w:lang w:eastAsia="ru-RU"/>
        </w:rPr>
        <w:t xml:space="preserve"> що дозволить Організатору пасажирських перевезень забезпечити </w:t>
      </w:r>
      <w:r w:rsidRPr="0062779E">
        <w:rPr>
          <w:sz w:val="28"/>
          <w:szCs w:val="28"/>
        </w:rPr>
        <w:t>організацію та управління рухом міського пасажирського транспорту заг</w:t>
      </w:r>
      <w:r>
        <w:rPr>
          <w:sz w:val="28"/>
          <w:szCs w:val="28"/>
        </w:rPr>
        <w:t>ального користування та оприлюднити дані про місцезнаходження громадського транспорту в режимі реального часу.</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4. Основні вимоги до Системи</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xml:space="preserve">4.1. Система повинна мати можливість забезпечити обслуговування всіх транспортних засобів (надалі – ТЗ) суб’єктів господарювання-перевізників (надалі – Перевізників), які надають послуги з перевезення пасажирів на підставі укладених з Організатором пасажирських перевізників договорів про організацію перевезення пасажирів на автобусних маршрутах загального користування в </w:t>
      </w:r>
      <w:r w:rsidRPr="00A15E3C">
        <w:rPr>
          <w:sz w:val="28"/>
          <w:szCs w:val="28"/>
        </w:rPr>
        <w:t xml:space="preserve">Івано-Франківській </w:t>
      </w:r>
      <w:r>
        <w:rPr>
          <w:sz w:val="28"/>
          <w:szCs w:val="28"/>
        </w:rPr>
        <w:t>міській</w:t>
      </w:r>
      <w:r w:rsidRPr="00A15E3C">
        <w:rPr>
          <w:sz w:val="28"/>
          <w:szCs w:val="28"/>
        </w:rPr>
        <w:t xml:space="preserve"> територіальній громаді </w:t>
      </w:r>
      <w:r w:rsidRPr="0062779E">
        <w:rPr>
          <w:sz w:val="28"/>
          <w:szCs w:val="28"/>
        </w:rPr>
        <w:t>та повинна бути розрахована не менше</w:t>
      </w:r>
      <w:r>
        <w:rPr>
          <w:sz w:val="28"/>
          <w:szCs w:val="28"/>
        </w:rPr>
        <w:t>,</w:t>
      </w:r>
      <w:r w:rsidRPr="0062779E">
        <w:rPr>
          <w:sz w:val="28"/>
          <w:szCs w:val="28"/>
        </w:rPr>
        <w:t xml:space="preserve"> ніж на </w:t>
      </w:r>
      <w:r>
        <w:rPr>
          <w:sz w:val="28"/>
          <w:szCs w:val="28"/>
        </w:rPr>
        <w:t>2</w:t>
      </w:r>
      <w:r w:rsidRPr="00A15E3C">
        <w:rPr>
          <w:sz w:val="28"/>
          <w:szCs w:val="28"/>
        </w:rPr>
        <w:t>00</w:t>
      </w:r>
      <w:r w:rsidRPr="0062779E">
        <w:rPr>
          <w:sz w:val="28"/>
          <w:szCs w:val="28"/>
        </w:rPr>
        <w:t xml:space="preserve"> транспортних одиниць.</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4.2. Обладнання має використовувати систему глобального позиціонування GPS з подальшою передачею даних на сервер Виконавця та з сервера Виконавця передачу оброблених даних на програмну частину Системи “робоче місце” Організатора.</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4.3. Система повинна мати можливість підключення наявного обладнання.</w:t>
      </w:r>
    </w:p>
    <w:p w:rsidR="006A48F4" w:rsidRPr="009A5853" w:rsidRDefault="006A48F4" w:rsidP="006A48F4">
      <w:pPr>
        <w:shd w:val="clear" w:color="auto" w:fill="FFFFFF"/>
        <w:spacing w:line="276" w:lineRule="atLeast"/>
        <w:ind w:firstLine="709"/>
        <w:jc w:val="both"/>
        <w:rPr>
          <w:sz w:val="28"/>
          <w:szCs w:val="28"/>
        </w:rPr>
      </w:pPr>
      <w:r w:rsidRPr="009A5853">
        <w:rPr>
          <w:sz w:val="28"/>
          <w:szCs w:val="28"/>
        </w:rPr>
        <w:t>4.4. Учасник конкурсного відбору повинен забезпечувати сервісно-технічне обслуговування наявного обладнання.</w:t>
      </w:r>
    </w:p>
    <w:p w:rsidR="006A48F4" w:rsidRPr="009A5853" w:rsidRDefault="006A48F4" w:rsidP="006A48F4">
      <w:pPr>
        <w:shd w:val="clear" w:color="auto" w:fill="FFFFFF"/>
        <w:spacing w:line="276" w:lineRule="atLeast"/>
        <w:ind w:firstLine="709"/>
        <w:jc w:val="both"/>
        <w:rPr>
          <w:sz w:val="28"/>
          <w:szCs w:val="28"/>
        </w:rPr>
      </w:pPr>
      <w:r w:rsidRPr="009A5853">
        <w:rPr>
          <w:sz w:val="28"/>
          <w:szCs w:val="28"/>
        </w:rPr>
        <w:t>4.5. Учасник конкурсного відбору повинен забезпечити можливість підключення до Системи наявних табло прогнозування часу прибуття громадського транспорту.</w:t>
      </w:r>
    </w:p>
    <w:p w:rsidR="006A48F4" w:rsidRPr="0062779E" w:rsidRDefault="006A48F4" w:rsidP="006A48F4">
      <w:pPr>
        <w:shd w:val="clear" w:color="auto" w:fill="FFFFFF"/>
        <w:spacing w:line="276" w:lineRule="atLeast"/>
        <w:ind w:firstLine="709"/>
        <w:jc w:val="both"/>
        <w:rPr>
          <w:sz w:val="28"/>
          <w:szCs w:val="28"/>
        </w:rPr>
      </w:pPr>
      <w:r w:rsidRPr="009A5853">
        <w:rPr>
          <w:sz w:val="28"/>
          <w:szCs w:val="28"/>
        </w:rPr>
        <w:t>4.6. Учасник конкурсного відбору повинен забезпечити сервісно-технічне обслуговування наявних табло прогнозування часу прибуття громадського транспорту.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4.7. Доступ до програмної частини Системи “робоче місце” повинен мати як Перевізник, так і Організатор пасажирських перевезень. Така структура дає змогу Перевізнику використовувати Систему для здійснення оперативного керування та вдосконалення організаційної структури підприємства, а Організатору пасажирських перевезень - можливість здійснювати контроль за якістю послуг, що надаються Перевізниками і отримувати об’єктивну інформацію про їх роботу на міських маршрутах.</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4.8. Система повинна відповідати всім далі визначеним технічним та/або іншим вимогам і можливостям, встановленим даним Порядком.</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5. Основні цілі та завдання впровадження Системи</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5.1. Впровадження єдиної міської системи управління та супутникового моніторингу транспорту загального користування має забезпечити для Організатора пасажирських перевезень:</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xml:space="preserve">- надання об'єктивних даних для здійснення контролю за виконанням зобов'язань Перевізниками згідно договорів про організацію перевезення пасажирів на автобусних маршрутах загального користування в </w:t>
      </w:r>
      <w:r w:rsidRPr="00751599">
        <w:rPr>
          <w:sz w:val="28"/>
          <w:szCs w:val="28"/>
        </w:rPr>
        <w:t xml:space="preserve">Івано-Франківській </w:t>
      </w:r>
      <w:r>
        <w:rPr>
          <w:sz w:val="28"/>
          <w:szCs w:val="28"/>
        </w:rPr>
        <w:t>міській</w:t>
      </w:r>
      <w:r w:rsidRPr="00751599">
        <w:rPr>
          <w:sz w:val="28"/>
          <w:szCs w:val="28"/>
        </w:rPr>
        <w:t xml:space="preserve"> територіальній громаді</w:t>
      </w:r>
      <w:r w:rsidRPr="0062779E">
        <w:rPr>
          <w:sz w:val="28"/>
          <w:szCs w:val="28"/>
        </w:rPr>
        <w:t>;</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безперервний on-line контроль за дотриманням схем та розкладів руху ТЗ з використанням даних GPS-моніторингу;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одержання статистичних даних для контролю, ефективного планування та звітності;</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контроль та відстеження нецільового використання ТЗ, фактів простою та недотримання швидкісного режиму ТЗ;</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створення єдиної бази даних з контрольованим доступом;</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підвищення ефективності управління, безпеки перевезення пасажирів та експлуатації ТЗ;</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покращення якості послуг, що надаються населенню міста пасажирським транспортом;</w:t>
      </w:r>
    </w:p>
    <w:p w:rsidR="006A48F4" w:rsidRDefault="006A48F4" w:rsidP="006A48F4">
      <w:pPr>
        <w:shd w:val="clear" w:color="auto" w:fill="FFFFFF"/>
        <w:spacing w:line="276" w:lineRule="atLeast"/>
        <w:ind w:firstLine="709"/>
        <w:jc w:val="both"/>
        <w:rPr>
          <w:sz w:val="28"/>
          <w:szCs w:val="28"/>
        </w:rPr>
      </w:pPr>
      <w:r w:rsidRPr="0062779E">
        <w:rPr>
          <w:sz w:val="28"/>
          <w:szCs w:val="28"/>
        </w:rPr>
        <w:t xml:space="preserve">- можливості розширення системи для впровадження інших електронних засобів (табло прогнозування часу прибуття транспорту на зупинках, надання пасажирам додаткової аудіо- та відеоінформації у салоні ТЗ, підключення </w:t>
      </w:r>
      <w:r w:rsidRPr="0062779E">
        <w:rPr>
          <w:sz w:val="28"/>
          <w:szCs w:val="28"/>
          <w:lang w:val="en-US"/>
        </w:rPr>
        <w:t>Web</w:t>
      </w:r>
      <w:r w:rsidRPr="0062779E">
        <w:rPr>
          <w:sz w:val="28"/>
          <w:szCs w:val="28"/>
        </w:rPr>
        <w:t>-додатків для відстеження руху громадського транспорту, підключення датчиків контролю пального, підключення до автоматизованої системи оплати проїзду (електронного квитка).</w:t>
      </w:r>
    </w:p>
    <w:p w:rsidR="006A48F4" w:rsidRPr="0062779E" w:rsidRDefault="006A48F4" w:rsidP="006A48F4">
      <w:pPr>
        <w:shd w:val="clear" w:color="auto" w:fill="FFFFFF"/>
        <w:spacing w:line="276" w:lineRule="atLeast"/>
        <w:ind w:firstLine="709"/>
        <w:jc w:val="both"/>
        <w:rPr>
          <w:sz w:val="28"/>
          <w:szCs w:val="28"/>
        </w:rPr>
      </w:pPr>
      <w:r>
        <w:rPr>
          <w:sz w:val="28"/>
          <w:szCs w:val="28"/>
        </w:rPr>
        <w:t>- можливість оприлюднити відкриті дані про рух громадського транспорту в режимі реального часу.</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6. Вимоги до програмного забезпечення Системи</w:t>
      </w:r>
    </w:p>
    <w:p w:rsidR="006A48F4" w:rsidRPr="0062779E" w:rsidRDefault="006A48F4" w:rsidP="006A48F4">
      <w:pPr>
        <w:jc w:val="both"/>
        <w:rPr>
          <w:sz w:val="28"/>
          <w:szCs w:val="28"/>
        </w:rPr>
      </w:pPr>
      <w:r w:rsidRPr="0062779E">
        <w:rPr>
          <w:sz w:val="28"/>
          <w:szCs w:val="28"/>
        </w:rPr>
        <w:t>6.1. Програмне забезпечення повинно виконувати такі функції і завдання:</w:t>
      </w:r>
    </w:p>
    <w:p w:rsidR="006A48F4" w:rsidRPr="0062779E" w:rsidRDefault="006A48F4" w:rsidP="006A48F4">
      <w:pPr>
        <w:jc w:val="both"/>
        <w:rPr>
          <w:sz w:val="28"/>
          <w:szCs w:val="28"/>
        </w:rPr>
      </w:pPr>
      <w:r w:rsidRPr="0062779E">
        <w:rPr>
          <w:sz w:val="28"/>
          <w:szCs w:val="28"/>
        </w:rPr>
        <w:t>6.1.1. Автоматизоване ведення контролю за об'єктами моніторингу в режимі реального часу, з прив’язкою до контрольних зон, за розташуванням ТЗ в поточний момент часу з можливістю відображення стану об'єкта, адреси, швидкості та напряму руху, з можливістю визначення інтервалу передачі даних на сервер</w:t>
      </w:r>
      <w:r>
        <w:rPr>
          <w:sz w:val="28"/>
          <w:szCs w:val="28"/>
        </w:rPr>
        <w:t xml:space="preserve"> відповідно до роз’яснень</w:t>
      </w:r>
      <w:r w:rsidRPr="0062779E">
        <w:rPr>
          <w:sz w:val="28"/>
          <w:szCs w:val="28"/>
        </w:rPr>
        <w:t>;</w:t>
      </w:r>
    </w:p>
    <w:p w:rsidR="006A48F4" w:rsidRPr="0062779E" w:rsidRDefault="006A48F4" w:rsidP="006A48F4">
      <w:pPr>
        <w:jc w:val="both"/>
        <w:rPr>
          <w:sz w:val="28"/>
          <w:szCs w:val="28"/>
        </w:rPr>
      </w:pPr>
      <w:r w:rsidRPr="0062779E">
        <w:rPr>
          <w:sz w:val="28"/>
          <w:szCs w:val="28"/>
        </w:rPr>
        <w:t>6.1.2. Створення та введення у Систему: маршрутів, контрольних зон, планових показників кількості рейсів та графіків, їх виконання ТЗ;</w:t>
      </w:r>
    </w:p>
    <w:p w:rsidR="006A48F4" w:rsidRPr="0062779E" w:rsidRDefault="006A48F4" w:rsidP="006A48F4">
      <w:pPr>
        <w:jc w:val="both"/>
        <w:rPr>
          <w:sz w:val="28"/>
          <w:szCs w:val="28"/>
        </w:rPr>
      </w:pPr>
      <w:r w:rsidRPr="0062779E">
        <w:rPr>
          <w:sz w:val="28"/>
          <w:szCs w:val="28"/>
        </w:rPr>
        <w:t>6.1.3. Відображення історії пройденого шляху (треку) одного або декількох ТЗ різними кольорами за обраний проміжок часу, із зазначенням: місць зупинок, адреси, швидкості у конкретній точці;</w:t>
      </w:r>
    </w:p>
    <w:p w:rsidR="006A48F4" w:rsidRPr="0062779E" w:rsidRDefault="006A48F4" w:rsidP="006A48F4">
      <w:pPr>
        <w:jc w:val="both"/>
        <w:rPr>
          <w:sz w:val="28"/>
          <w:szCs w:val="28"/>
        </w:rPr>
      </w:pPr>
      <w:r w:rsidRPr="0062779E">
        <w:rPr>
          <w:sz w:val="28"/>
          <w:szCs w:val="28"/>
        </w:rPr>
        <w:t>6.1.4. Підключення «Тривожної кнопки» для оповіщення диспетчера про виникнення нештатних ситуацій;</w:t>
      </w:r>
    </w:p>
    <w:p w:rsidR="006A48F4" w:rsidRPr="0062779E" w:rsidRDefault="006A48F4" w:rsidP="006A48F4">
      <w:pPr>
        <w:jc w:val="both"/>
        <w:rPr>
          <w:sz w:val="28"/>
          <w:szCs w:val="28"/>
        </w:rPr>
      </w:pPr>
      <w:r w:rsidRPr="0062779E">
        <w:rPr>
          <w:sz w:val="28"/>
          <w:szCs w:val="28"/>
        </w:rPr>
        <w:t>6.1.5. Оперативне відображення тривожних повідомлень, факт спрацьовування «Тривожної кнопки», датчиків та ін., а також фіксація та відображення на треку місця і часу виникнення тривожних повідомлень;</w:t>
      </w:r>
    </w:p>
    <w:p w:rsidR="006A48F4" w:rsidRPr="0062779E" w:rsidRDefault="006A48F4" w:rsidP="006A48F4">
      <w:pPr>
        <w:jc w:val="both"/>
        <w:rPr>
          <w:sz w:val="28"/>
          <w:szCs w:val="28"/>
        </w:rPr>
      </w:pPr>
      <w:r w:rsidRPr="0062779E">
        <w:rPr>
          <w:sz w:val="28"/>
          <w:szCs w:val="28"/>
        </w:rPr>
        <w:t>6.1.6. Створення профілів зон для контролю відвідування місць технічного та медичного огляду;</w:t>
      </w:r>
    </w:p>
    <w:p w:rsidR="006A48F4" w:rsidRPr="0062779E" w:rsidRDefault="006A48F4" w:rsidP="006A48F4">
      <w:pPr>
        <w:jc w:val="both"/>
        <w:rPr>
          <w:sz w:val="28"/>
          <w:szCs w:val="28"/>
        </w:rPr>
      </w:pPr>
      <w:r w:rsidRPr="0062779E">
        <w:rPr>
          <w:sz w:val="28"/>
          <w:szCs w:val="28"/>
        </w:rPr>
        <w:t>6.1.7. Оперативний контроль за дотриманням графіку руху ТЗ з відображенням відхилень від графіків руху ТЗ з цифровим та кольоровим позначенням;</w:t>
      </w:r>
    </w:p>
    <w:p w:rsidR="006A48F4" w:rsidRPr="0062779E" w:rsidRDefault="006A48F4" w:rsidP="006A48F4">
      <w:pPr>
        <w:jc w:val="both"/>
        <w:rPr>
          <w:sz w:val="28"/>
          <w:szCs w:val="28"/>
        </w:rPr>
      </w:pPr>
      <w:r w:rsidRPr="0062779E">
        <w:rPr>
          <w:sz w:val="28"/>
          <w:szCs w:val="28"/>
        </w:rPr>
        <w:t>6.1.8. Створення системи планування роботи рухомого складу та водіїв на транспорті;</w:t>
      </w:r>
    </w:p>
    <w:p w:rsidR="006A48F4" w:rsidRPr="0062779E" w:rsidRDefault="006A48F4" w:rsidP="006A48F4">
      <w:pPr>
        <w:jc w:val="both"/>
        <w:rPr>
          <w:sz w:val="28"/>
          <w:szCs w:val="28"/>
        </w:rPr>
      </w:pPr>
      <w:r w:rsidRPr="0062779E">
        <w:rPr>
          <w:sz w:val="28"/>
          <w:szCs w:val="28"/>
        </w:rPr>
        <w:t>6.1.9. Створення плану графіків вихідних та святкових днів на визначений термін;</w:t>
      </w:r>
    </w:p>
    <w:p w:rsidR="006A48F4" w:rsidRPr="0062779E" w:rsidRDefault="006A48F4" w:rsidP="006A48F4">
      <w:pPr>
        <w:jc w:val="both"/>
        <w:rPr>
          <w:sz w:val="28"/>
          <w:szCs w:val="28"/>
        </w:rPr>
      </w:pPr>
      <w:r w:rsidRPr="0062779E">
        <w:rPr>
          <w:sz w:val="28"/>
          <w:szCs w:val="28"/>
        </w:rPr>
        <w:t>6.1.10. Наявність інтерфейсу (АРІ) для інтегрування та обміну інформацією з обліковими системами;</w:t>
      </w:r>
    </w:p>
    <w:p w:rsidR="006A48F4" w:rsidRPr="0062779E" w:rsidRDefault="006A48F4" w:rsidP="006A48F4">
      <w:pPr>
        <w:jc w:val="both"/>
        <w:rPr>
          <w:sz w:val="28"/>
          <w:szCs w:val="28"/>
        </w:rPr>
      </w:pPr>
      <w:r w:rsidRPr="0062779E">
        <w:rPr>
          <w:sz w:val="28"/>
          <w:szCs w:val="28"/>
        </w:rPr>
        <w:t>6.1.11. Автоматичне формування звітів план/факт виконання рейсів та графіків ТЗ Перевізників, з можливістю фільтрації по маршруту, зупинці, перевізнику, ТЗ та автоматичне відправлення звітів за визначений час на визначені електронні адреси;</w:t>
      </w:r>
    </w:p>
    <w:p w:rsidR="006A48F4" w:rsidRPr="0062779E" w:rsidRDefault="006A48F4" w:rsidP="006A48F4">
      <w:pPr>
        <w:jc w:val="both"/>
        <w:rPr>
          <w:sz w:val="28"/>
          <w:szCs w:val="28"/>
        </w:rPr>
      </w:pPr>
      <w:r w:rsidRPr="0062779E">
        <w:rPr>
          <w:sz w:val="28"/>
          <w:szCs w:val="28"/>
        </w:rPr>
        <w:t>6.1.12. Створення звіту-аналізу причин порушення рейсів та графіків;</w:t>
      </w:r>
    </w:p>
    <w:p w:rsidR="006A48F4" w:rsidRPr="0062779E" w:rsidRDefault="006A48F4" w:rsidP="006A48F4">
      <w:pPr>
        <w:jc w:val="both"/>
        <w:rPr>
          <w:sz w:val="28"/>
          <w:szCs w:val="28"/>
        </w:rPr>
      </w:pPr>
      <w:r w:rsidRPr="0062779E">
        <w:rPr>
          <w:sz w:val="28"/>
          <w:szCs w:val="28"/>
        </w:rPr>
        <w:t>6.1.13. Забезпечення можливості підключення спеціалізованого обладнання для виконання різних завдань, забезпечення підключення системи автоматичного аудіо та відео інформаційного забезпечення пасажирів в салоні ТЗ, забезпечення можливості підключення датчиків контролю пального, забезпечення можливості підключення до автоматизованої системи оплати проїзду (електронного квитка).</w:t>
      </w:r>
      <w:r w:rsidRPr="0062779E">
        <w:rPr>
          <w:sz w:val="28"/>
          <w:szCs w:val="28"/>
          <w:highlight w:val="red"/>
        </w:rPr>
        <w:t xml:space="preserve"> </w:t>
      </w:r>
    </w:p>
    <w:p w:rsidR="006A48F4" w:rsidRPr="0062779E" w:rsidRDefault="006A48F4" w:rsidP="006A48F4">
      <w:pPr>
        <w:jc w:val="both"/>
        <w:rPr>
          <w:sz w:val="28"/>
          <w:szCs w:val="28"/>
        </w:rPr>
      </w:pPr>
      <w:r w:rsidRPr="0062779E">
        <w:rPr>
          <w:sz w:val="28"/>
          <w:szCs w:val="28"/>
        </w:rPr>
        <w:t>6.1.1</w:t>
      </w:r>
      <w:r w:rsidRPr="0062779E">
        <w:rPr>
          <w:sz w:val="28"/>
          <w:szCs w:val="28"/>
          <w:lang w:val="ru-RU"/>
        </w:rPr>
        <w:t>4</w:t>
      </w:r>
      <w:r w:rsidRPr="0062779E">
        <w:rPr>
          <w:sz w:val="28"/>
          <w:szCs w:val="28"/>
        </w:rPr>
        <w:t>. Відображення інформації прогнозування часу прибуття ТЗ на світлодіодних інформаційних табло (інформація на табло повинна оновлюватися не рідше одного разу на 10 секунд);</w:t>
      </w:r>
    </w:p>
    <w:p w:rsidR="006A48F4" w:rsidRPr="0062779E" w:rsidRDefault="006A48F4" w:rsidP="006A48F4">
      <w:pPr>
        <w:jc w:val="both"/>
        <w:rPr>
          <w:sz w:val="28"/>
          <w:szCs w:val="28"/>
        </w:rPr>
      </w:pPr>
      <w:r w:rsidRPr="0062779E">
        <w:rPr>
          <w:sz w:val="28"/>
          <w:szCs w:val="28"/>
        </w:rPr>
        <w:t>6.1.1</w:t>
      </w:r>
      <w:r w:rsidRPr="0062779E">
        <w:rPr>
          <w:sz w:val="28"/>
          <w:szCs w:val="28"/>
          <w:lang w:val="ru-RU"/>
        </w:rPr>
        <w:t>5</w:t>
      </w:r>
      <w:r w:rsidRPr="0062779E">
        <w:rPr>
          <w:sz w:val="28"/>
          <w:szCs w:val="28"/>
        </w:rPr>
        <w:t>. Відображення інформації про стан руху ТЗ по маршрутам та прогноз прибуття ТЗ на обрану зупинку за допомогою веб-додатку, та додатку для мобільних пристроїв на системах Android та IOS;</w:t>
      </w:r>
    </w:p>
    <w:p w:rsidR="006A48F4" w:rsidRPr="00112B36" w:rsidRDefault="006A48F4" w:rsidP="006A48F4">
      <w:pPr>
        <w:shd w:val="clear" w:color="auto" w:fill="FFFFFF"/>
        <w:jc w:val="both"/>
        <w:rPr>
          <w:sz w:val="28"/>
          <w:szCs w:val="28"/>
        </w:rPr>
      </w:pPr>
      <w:r w:rsidRPr="00112B36">
        <w:rPr>
          <w:sz w:val="28"/>
          <w:szCs w:val="28"/>
        </w:rPr>
        <w:t>6.1.1</w:t>
      </w:r>
      <w:r w:rsidRPr="00112B36">
        <w:rPr>
          <w:sz w:val="28"/>
          <w:szCs w:val="28"/>
          <w:lang w:val="ru-RU"/>
        </w:rPr>
        <w:t>6</w:t>
      </w:r>
      <w:r w:rsidRPr="00112B36">
        <w:rPr>
          <w:sz w:val="28"/>
          <w:szCs w:val="28"/>
        </w:rPr>
        <w:t xml:space="preserve">. Учасник конкурсного відбору, повинен мати можливість підключення до Системи наявного </w:t>
      </w:r>
      <w:r w:rsidRPr="00112B36">
        <w:rPr>
          <w:sz w:val="28"/>
          <w:szCs w:val="28"/>
          <w:lang w:val="en-US"/>
        </w:rPr>
        <w:t>GPS</w:t>
      </w:r>
      <w:r w:rsidRPr="00112B36">
        <w:rPr>
          <w:sz w:val="28"/>
          <w:szCs w:val="28"/>
          <w:lang w:val="ru-RU"/>
        </w:rPr>
        <w:t xml:space="preserve"> </w:t>
      </w:r>
      <w:r w:rsidRPr="00112B36">
        <w:rPr>
          <w:sz w:val="28"/>
          <w:szCs w:val="28"/>
        </w:rPr>
        <w:t xml:space="preserve">обладнання (обладнання </w:t>
      </w:r>
      <w:r w:rsidRPr="00112B36">
        <w:rPr>
          <w:sz w:val="28"/>
          <w:szCs w:val="28"/>
          <w:lang w:val="en-US"/>
        </w:rPr>
        <w:t>Bitrek</w:t>
      </w:r>
      <w:r w:rsidRPr="00112B36">
        <w:rPr>
          <w:sz w:val="28"/>
          <w:szCs w:val="28"/>
          <w:vertAlign w:val="superscript"/>
          <w:lang w:val="ru-RU"/>
        </w:rPr>
        <w:t>тм</w:t>
      </w:r>
      <w:r w:rsidRPr="00112B36">
        <w:rPr>
          <w:sz w:val="28"/>
          <w:szCs w:val="28"/>
          <w:lang w:val="ru-RU"/>
        </w:rPr>
        <w:t xml:space="preserve">). </w:t>
      </w:r>
    </w:p>
    <w:p w:rsidR="006A48F4" w:rsidRPr="00112B36" w:rsidRDefault="006A48F4" w:rsidP="006A48F4">
      <w:pPr>
        <w:shd w:val="clear" w:color="auto" w:fill="FFFFFF"/>
        <w:jc w:val="both"/>
        <w:rPr>
          <w:sz w:val="28"/>
          <w:szCs w:val="28"/>
        </w:rPr>
      </w:pPr>
      <w:r w:rsidRPr="00112B36">
        <w:rPr>
          <w:sz w:val="28"/>
          <w:szCs w:val="28"/>
        </w:rPr>
        <w:t>6.1.1</w:t>
      </w:r>
      <w:r w:rsidRPr="00112B36">
        <w:rPr>
          <w:sz w:val="28"/>
          <w:szCs w:val="28"/>
          <w:lang w:val="ru-RU"/>
        </w:rPr>
        <w:t>7</w:t>
      </w:r>
      <w:r w:rsidRPr="00112B36">
        <w:rPr>
          <w:sz w:val="28"/>
          <w:szCs w:val="28"/>
        </w:rPr>
        <w:t xml:space="preserve">. Учасник конкурсного відбору повинен </w:t>
      </w:r>
      <w:r w:rsidRPr="00112B36">
        <w:rPr>
          <w:sz w:val="28"/>
          <w:szCs w:val="28"/>
          <w:u w:val="single"/>
        </w:rPr>
        <w:t>забезпечити можливість підключення</w:t>
      </w:r>
      <w:r w:rsidRPr="00112B36">
        <w:rPr>
          <w:sz w:val="28"/>
          <w:szCs w:val="28"/>
        </w:rPr>
        <w:t xml:space="preserve"> до Системи наявних у Організатора пасажирських перевезень табло прогнозування часу прибуття громадського транспорту </w:t>
      </w:r>
      <w:r w:rsidRPr="00112B36">
        <w:rPr>
          <w:sz w:val="28"/>
          <w:szCs w:val="28"/>
          <w:lang w:val="en-US"/>
        </w:rPr>
        <w:t>DozoR</w:t>
      </w:r>
      <w:r w:rsidRPr="00112B36">
        <w:rPr>
          <w:sz w:val="28"/>
          <w:szCs w:val="28"/>
          <w:vertAlign w:val="superscript"/>
          <w:lang w:val="ru-RU"/>
        </w:rPr>
        <w:t>тм</w:t>
      </w:r>
      <w:r w:rsidRPr="00112B36">
        <w:rPr>
          <w:sz w:val="28"/>
          <w:szCs w:val="28"/>
          <w:lang w:val="ru-RU"/>
        </w:rPr>
        <w:t xml:space="preserve">. </w:t>
      </w:r>
      <w:r w:rsidRPr="00112B36">
        <w:rPr>
          <w:sz w:val="28"/>
          <w:szCs w:val="28"/>
        </w:rPr>
        <w:t>Технічна інформація надається Замовником на вимогу.</w:t>
      </w:r>
    </w:p>
    <w:p w:rsidR="006A48F4" w:rsidRPr="0062779E" w:rsidRDefault="006A48F4" w:rsidP="006A48F4">
      <w:pPr>
        <w:shd w:val="clear" w:color="auto" w:fill="FFFFFF"/>
        <w:jc w:val="both"/>
        <w:rPr>
          <w:sz w:val="28"/>
          <w:szCs w:val="28"/>
        </w:rPr>
      </w:pPr>
      <w:r w:rsidRPr="00112B36">
        <w:rPr>
          <w:sz w:val="28"/>
          <w:szCs w:val="28"/>
          <w:lang w:val="ru-RU"/>
        </w:rPr>
        <w:t>6.</w:t>
      </w:r>
      <w:r w:rsidRPr="00112B36">
        <w:rPr>
          <w:sz w:val="28"/>
          <w:szCs w:val="28"/>
        </w:rPr>
        <w:t>1</w:t>
      </w:r>
      <w:r w:rsidRPr="00112B36">
        <w:rPr>
          <w:sz w:val="28"/>
          <w:szCs w:val="28"/>
          <w:lang w:val="ru-RU"/>
        </w:rPr>
        <w:t>.</w:t>
      </w:r>
      <w:r w:rsidRPr="00112B36">
        <w:rPr>
          <w:sz w:val="28"/>
          <w:szCs w:val="28"/>
        </w:rPr>
        <w:t>18.</w:t>
      </w:r>
      <w:r w:rsidRPr="00112B36">
        <w:rPr>
          <w:sz w:val="28"/>
          <w:szCs w:val="28"/>
          <w:lang w:val="ru-RU"/>
        </w:rPr>
        <w:t xml:space="preserve"> </w:t>
      </w:r>
      <w:r w:rsidRPr="00112B36">
        <w:rPr>
          <w:sz w:val="28"/>
          <w:szCs w:val="28"/>
        </w:rPr>
        <w:t xml:space="preserve">Учасник конкурсного відбору повинен </w:t>
      </w:r>
      <w:r w:rsidRPr="00112B36">
        <w:rPr>
          <w:sz w:val="28"/>
          <w:szCs w:val="28"/>
          <w:u w:val="single"/>
        </w:rPr>
        <w:t>продемонструвати можливість підключення</w:t>
      </w:r>
      <w:r w:rsidRPr="00112B36">
        <w:rPr>
          <w:sz w:val="28"/>
          <w:szCs w:val="28"/>
        </w:rPr>
        <w:t xml:space="preserve"> до Системи наявних у Організатора пасажирських перевезень табло прогнозування часу прибуття громадського транспорту </w:t>
      </w:r>
      <w:r w:rsidRPr="00112B36">
        <w:rPr>
          <w:sz w:val="28"/>
          <w:szCs w:val="28"/>
          <w:lang w:val="en-US"/>
        </w:rPr>
        <w:t>DozoR</w:t>
      </w:r>
      <w:r w:rsidRPr="00112B36">
        <w:rPr>
          <w:sz w:val="28"/>
          <w:szCs w:val="28"/>
          <w:vertAlign w:val="superscript"/>
          <w:lang w:val="ru-RU"/>
        </w:rPr>
        <w:t>тм</w:t>
      </w:r>
      <w:r w:rsidRPr="00112B36">
        <w:rPr>
          <w:sz w:val="28"/>
          <w:szCs w:val="28"/>
          <w:lang w:val="ru-RU"/>
        </w:rPr>
        <w:t>.</w:t>
      </w:r>
    </w:p>
    <w:p w:rsidR="006A48F4" w:rsidRPr="0062779E" w:rsidRDefault="006A48F4" w:rsidP="006A48F4">
      <w:pPr>
        <w:jc w:val="both"/>
        <w:rPr>
          <w:sz w:val="28"/>
          <w:szCs w:val="28"/>
        </w:rPr>
      </w:pPr>
      <w:r w:rsidRPr="0062779E">
        <w:rPr>
          <w:sz w:val="28"/>
          <w:szCs w:val="28"/>
        </w:rPr>
        <w:t>6.2. Учасник конкурсу має продемонструвати легітимність походження пропонованого програмного забезпечення (бути його автором або мати ліцензійний договір).</w:t>
      </w:r>
    </w:p>
    <w:p w:rsidR="006A48F4" w:rsidRPr="0062779E" w:rsidRDefault="006A48F4" w:rsidP="006A48F4">
      <w:pPr>
        <w:jc w:val="both"/>
        <w:rPr>
          <w:sz w:val="28"/>
          <w:szCs w:val="28"/>
        </w:rPr>
      </w:pPr>
      <w:r w:rsidRPr="0062779E">
        <w:rPr>
          <w:sz w:val="28"/>
          <w:szCs w:val="28"/>
        </w:rPr>
        <w:t>6.3. Програмне забезпечення повинне бути створене з використанням легітимних програмних засобів, мати можливість нарощування функціональності на вимогу замовника.</w:t>
      </w:r>
    </w:p>
    <w:p w:rsidR="006A48F4" w:rsidRPr="0062779E" w:rsidRDefault="006A48F4" w:rsidP="006A48F4">
      <w:pPr>
        <w:jc w:val="both"/>
        <w:rPr>
          <w:sz w:val="28"/>
          <w:szCs w:val="28"/>
        </w:rPr>
      </w:pPr>
      <w:r w:rsidRPr="0037740A">
        <w:rPr>
          <w:sz w:val="28"/>
          <w:szCs w:val="28"/>
        </w:rPr>
        <w:t>6.4. Мовою інтерфейсу має бути українська, наявність інших мов вітається, але не є обов'язковою.</w:t>
      </w:r>
    </w:p>
    <w:p w:rsidR="006A48F4" w:rsidRPr="0062779E" w:rsidRDefault="006A48F4" w:rsidP="006A48F4">
      <w:pPr>
        <w:shd w:val="clear" w:color="auto" w:fill="FFFFFF"/>
        <w:spacing w:line="276" w:lineRule="atLeast"/>
        <w:jc w:val="both"/>
        <w:rPr>
          <w:sz w:val="28"/>
          <w:szCs w:val="28"/>
        </w:rPr>
      </w:pPr>
      <w:r w:rsidRPr="0062779E">
        <w:rPr>
          <w:bCs/>
          <w:sz w:val="28"/>
          <w:szCs w:val="28"/>
        </w:rPr>
        <w:t xml:space="preserve">6.5. Учасник конкурсу повинен продемонструвати відповідність запропонованого програмного забезпечення всім вказаним вимогам згідно Розділу 6 даного Порядку, а також, на прикладі впровадження аналогічних Систем в інших містах. Неможливість демонстрації прирівнюється до відсутності технічної можливості або відповідної функції, </w:t>
      </w:r>
      <w:r w:rsidRPr="0037740A">
        <w:rPr>
          <w:bCs/>
          <w:sz w:val="28"/>
          <w:szCs w:val="28"/>
        </w:rPr>
        <w:t>та має бути відхилена.</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7. Підтвердження відповідності та кваліфікації Учасника конкурсного відбору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 Учасник конкурсного відбору на підтвердження своєї відповідності та кваліфікації подає наступні документи:</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7.1.1. Копія Статуту;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7.1.2. Копія Витягу (виписки) з ЄДРПОУ;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7.1.3. Копія Витягу з реєстру платників ПДВ або копія витягу з реєстру платників єдиного податку;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7.1.4. Довідка про відсутність заборгованості у сплаті податків і зборів (обов’язкових платежів), видана органами державної фіскальної служби, сформована не раніше, ніж за 10 днів до дня проведення конкурсу;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7.1.5. Повна інформаційна довідка з Єдиного реєстру підприємств, щодо яких порушено провадження у справі про банкрутство, сформована не раніше, ніж за 10 днів до дня проведення конкурсу;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7.1.6. Підтвердження повноважень представника Учасника конкурсного відбору (Наказ про призначення або копія Витягу із протоколу Зборів засновників);</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7.1.7. Копія штатного розпису;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7.1.8. Відомості про матеріально-технічну базу;</w:t>
      </w:r>
    </w:p>
    <w:p w:rsidR="006A48F4" w:rsidRPr="0062779E" w:rsidRDefault="006A48F4" w:rsidP="006A48F4">
      <w:pPr>
        <w:shd w:val="clear" w:color="auto" w:fill="FFFFFF"/>
        <w:spacing w:line="200" w:lineRule="atLeast"/>
        <w:ind w:firstLine="709"/>
        <w:jc w:val="both"/>
        <w:rPr>
          <w:sz w:val="28"/>
          <w:szCs w:val="28"/>
        </w:rPr>
      </w:pPr>
      <w:r w:rsidRPr="0062779E">
        <w:rPr>
          <w:sz w:val="28"/>
          <w:szCs w:val="28"/>
        </w:rPr>
        <w:t>7.1.</w:t>
      </w:r>
      <w:r>
        <w:rPr>
          <w:sz w:val="28"/>
          <w:szCs w:val="28"/>
        </w:rPr>
        <w:t>9</w:t>
      </w:r>
      <w:r w:rsidRPr="0062779E">
        <w:rPr>
          <w:sz w:val="28"/>
          <w:szCs w:val="28"/>
        </w:rPr>
        <w:t xml:space="preserve">. Поетапний план </w:t>
      </w:r>
      <w:r>
        <w:rPr>
          <w:sz w:val="28"/>
          <w:szCs w:val="28"/>
        </w:rPr>
        <w:t>суб’єктів господарювання</w:t>
      </w:r>
      <w:r w:rsidRPr="0062779E">
        <w:rPr>
          <w:sz w:val="28"/>
          <w:szCs w:val="28"/>
        </w:rPr>
        <w:t xml:space="preserve">, щодо впровадження Системи, у тому числі поставки та монтажу технічних засобів, програмного забезпечення, забезпечення віддаленого контролю за транспортними засобами, встановлення павільйонів зупинок громадського транспорту </w:t>
      </w:r>
      <w:r w:rsidRPr="0062779E">
        <w:rPr>
          <w:rStyle w:val="a4"/>
          <w:rFonts w:eastAsia="Microsoft YaHei"/>
          <w:b w:val="0"/>
          <w:bCs w:val="0"/>
          <w:sz w:val="28"/>
          <w:szCs w:val="28"/>
          <w:lang w:eastAsia="uk-UA"/>
        </w:rPr>
        <w:t>з табло-прогнозування часу фактичного прибуття транспорту</w:t>
      </w:r>
      <w:r w:rsidRPr="0062779E">
        <w:rPr>
          <w:sz w:val="28"/>
          <w:szCs w:val="28"/>
        </w:rPr>
        <w:t>, одержання статистичних та звітних даних та інше.</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7.1.1</w:t>
      </w:r>
      <w:r>
        <w:rPr>
          <w:sz w:val="28"/>
          <w:szCs w:val="28"/>
        </w:rPr>
        <w:t>0</w:t>
      </w:r>
      <w:r w:rsidRPr="0062779E">
        <w:rPr>
          <w:sz w:val="28"/>
          <w:szCs w:val="28"/>
        </w:rPr>
        <w:t>. Копії дозвільної, ліцензійної та правовстановлюючої документації;</w:t>
      </w:r>
    </w:p>
    <w:p w:rsidR="006A48F4" w:rsidRPr="0062779E" w:rsidRDefault="006A48F4" w:rsidP="006A48F4">
      <w:pPr>
        <w:shd w:val="clear" w:color="auto" w:fill="FFFFFF"/>
        <w:spacing w:line="276" w:lineRule="atLeast"/>
        <w:ind w:firstLine="709"/>
        <w:jc w:val="both"/>
        <w:rPr>
          <w:sz w:val="28"/>
          <w:szCs w:val="28"/>
        </w:rPr>
      </w:pPr>
      <w:r w:rsidRPr="009C323A">
        <w:rPr>
          <w:sz w:val="28"/>
          <w:szCs w:val="28"/>
        </w:rPr>
        <w:t>7.1.1</w:t>
      </w:r>
      <w:r>
        <w:rPr>
          <w:sz w:val="28"/>
          <w:szCs w:val="28"/>
        </w:rPr>
        <w:t>1</w:t>
      </w:r>
      <w:r w:rsidRPr="009C323A">
        <w:rPr>
          <w:sz w:val="28"/>
          <w:szCs w:val="28"/>
        </w:rPr>
        <w:t>. Інформаційний лист-опис додаткових інвестиційних зобов’язань, а саме — табло прогнозування часу прибуття громадського транспорту та павільйон зупинки громадського транспорту з технічними характеристиками, вказаними в пунктах 9.2 та 10.2;</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7.2. Учасник конкурсного відбору засвідчує вірність всіх копій документів підписом представника та печаткою (у разі наявності).</w:t>
      </w:r>
    </w:p>
    <w:p w:rsidR="006A48F4" w:rsidRPr="0062779E" w:rsidRDefault="006A48F4" w:rsidP="006A48F4">
      <w:pPr>
        <w:shd w:val="clear" w:color="auto" w:fill="FFFFFF"/>
        <w:spacing w:line="276" w:lineRule="atLeast"/>
        <w:ind w:left="6" w:firstLine="709"/>
        <w:jc w:val="both"/>
        <w:rPr>
          <w:sz w:val="28"/>
          <w:szCs w:val="28"/>
        </w:rPr>
      </w:pPr>
      <w:r w:rsidRPr="0062779E">
        <w:rPr>
          <w:rStyle w:val="a4"/>
          <w:b w:val="0"/>
          <w:bCs w:val="0"/>
          <w:sz w:val="28"/>
          <w:szCs w:val="28"/>
        </w:rPr>
        <w:t>7.3. Учасник конкурсного відбору повинен мати досвід впровадження аналогічної єдиної міської системи диспетчеризації та супутникового моніторингу пасажирського транспорту у містах.</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 xml:space="preserve">8. Вимоги до встановлення та введення в експлуатацію </w:t>
      </w:r>
      <w:r w:rsidRPr="000037D8">
        <w:rPr>
          <w:rStyle w:val="a4"/>
          <w:b w:val="0"/>
          <w:sz w:val="28"/>
          <w:szCs w:val="28"/>
          <w:lang w:val="en-US"/>
        </w:rPr>
        <w:t>GPS</w:t>
      </w:r>
      <w:r w:rsidRPr="000037D8">
        <w:rPr>
          <w:rStyle w:val="a4"/>
          <w:b w:val="0"/>
          <w:sz w:val="28"/>
          <w:szCs w:val="28"/>
          <w:lang w:val="ru-RU"/>
        </w:rPr>
        <w:t xml:space="preserve"> </w:t>
      </w:r>
      <w:r w:rsidRPr="000037D8">
        <w:rPr>
          <w:rStyle w:val="a4"/>
          <w:b w:val="0"/>
          <w:sz w:val="28"/>
          <w:szCs w:val="28"/>
        </w:rPr>
        <w:t>Обладнання та Системи</w:t>
      </w:r>
    </w:p>
    <w:p w:rsidR="006A48F4" w:rsidRPr="0062779E" w:rsidRDefault="006A48F4" w:rsidP="006A48F4">
      <w:pPr>
        <w:jc w:val="both"/>
        <w:rPr>
          <w:sz w:val="28"/>
          <w:szCs w:val="28"/>
        </w:rPr>
      </w:pPr>
      <w:r w:rsidRPr="0062779E">
        <w:rPr>
          <w:rStyle w:val="a4"/>
          <w:b w:val="0"/>
          <w:bCs w:val="0"/>
          <w:sz w:val="28"/>
          <w:szCs w:val="28"/>
        </w:rPr>
        <w:tab/>
        <w:t xml:space="preserve">8.1. </w:t>
      </w:r>
      <w:r w:rsidRPr="0062779E">
        <w:rPr>
          <w:rStyle w:val="a4"/>
          <w:b w:val="0"/>
          <w:bCs w:val="0"/>
          <w:sz w:val="28"/>
          <w:szCs w:val="28"/>
          <w:lang w:val="en-US"/>
        </w:rPr>
        <w:t>GPS</w:t>
      </w:r>
      <w:r w:rsidRPr="0062779E">
        <w:rPr>
          <w:rStyle w:val="a4"/>
          <w:b w:val="0"/>
          <w:bCs w:val="0"/>
          <w:sz w:val="28"/>
          <w:szCs w:val="28"/>
          <w:lang w:val="ru-RU"/>
        </w:rPr>
        <w:t xml:space="preserve"> </w:t>
      </w:r>
      <w:r w:rsidRPr="0062779E">
        <w:rPr>
          <w:rStyle w:val="a4"/>
          <w:b w:val="0"/>
          <w:bCs w:val="0"/>
          <w:sz w:val="28"/>
          <w:szCs w:val="28"/>
        </w:rPr>
        <w:t>Обладнання повинне відповідати характеристикам, зазначеним у Таблиці:</w:t>
      </w:r>
    </w:p>
    <w:tbl>
      <w:tblPr>
        <w:tblW w:w="9370" w:type="dxa"/>
        <w:tblInd w:w="-4" w:type="dxa"/>
        <w:tblLayout w:type="fixed"/>
        <w:tblCellMar>
          <w:top w:w="100" w:type="dxa"/>
          <w:left w:w="10" w:type="dxa"/>
          <w:bottom w:w="100" w:type="dxa"/>
          <w:right w:w="20" w:type="dxa"/>
        </w:tblCellMar>
        <w:tblLook w:val="0000" w:firstRow="0" w:lastRow="0" w:firstColumn="0" w:lastColumn="0" w:noHBand="0" w:noVBand="0"/>
      </w:tblPr>
      <w:tblGrid>
        <w:gridCol w:w="588"/>
        <w:gridCol w:w="4350"/>
        <w:gridCol w:w="4432"/>
      </w:tblGrid>
      <w:tr w:rsidR="006A48F4" w:rsidRPr="0062779E" w:rsidTr="006D53E5">
        <w:tc>
          <w:tcPr>
            <w:tcW w:w="588"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jc w:val="center"/>
              <w:rPr>
                <w:sz w:val="28"/>
                <w:szCs w:val="28"/>
              </w:rPr>
            </w:pPr>
            <w:r w:rsidRPr="0062779E">
              <w:rPr>
                <w:rStyle w:val="a4"/>
                <w:b w:val="0"/>
                <w:bCs w:val="0"/>
                <w:sz w:val="28"/>
                <w:szCs w:val="28"/>
              </w:rPr>
              <w:t>№</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jc w:val="center"/>
              <w:rPr>
                <w:sz w:val="28"/>
                <w:szCs w:val="28"/>
              </w:rPr>
            </w:pPr>
            <w:r w:rsidRPr="0062779E">
              <w:rPr>
                <w:rStyle w:val="a4"/>
                <w:b w:val="0"/>
                <w:bCs w:val="0"/>
                <w:sz w:val="28"/>
                <w:szCs w:val="28"/>
              </w:rPr>
              <w:t>Параметри</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jc w:val="center"/>
              <w:rPr>
                <w:sz w:val="28"/>
                <w:szCs w:val="28"/>
              </w:rPr>
            </w:pPr>
            <w:r w:rsidRPr="0062779E">
              <w:rPr>
                <w:rStyle w:val="a4"/>
                <w:b w:val="0"/>
                <w:bCs w:val="0"/>
                <w:sz w:val="28"/>
                <w:szCs w:val="28"/>
              </w:rPr>
              <w:t>Характеристики</w:t>
            </w:r>
          </w:p>
        </w:tc>
      </w:tr>
      <w:tr w:rsidR="006A48F4" w:rsidRPr="0062779E" w:rsidTr="006D53E5">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1</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Стандарт передачі даних</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ind w:right="559"/>
              <w:rPr>
                <w:sz w:val="28"/>
                <w:szCs w:val="28"/>
              </w:rPr>
            </w:pPr>
            <w:r w:rsidRPr="0062779E">
              <w:rPr>
                <w:rStyle w:val="a4"/>
                <w:b w:val="0"/>
                <w:bCs w:val="0"/>
                <w:sz w:val="28"/>
                <w:szCs w:val="28"/>
              </w:rPr>
              <w:t>GSM 900/1800</w:t>
            </w:r>
          </w:p>
        </w:tc>
      </w:tr>
      <w:tr w:rsidR="006A48F4" w:rsidRPr="0062779E" w:rsidTr="006D53E5">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2</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Канали зв’язку</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GPRS, SMS</w:t>
            </w:r>
          </w:p>
        </w:tc>
      </w:tr>
      <w:tr w:rsidR="006A48F4" w:rsidRPr="0062779E" w:rsidTr="006D53E5">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3</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Передача даних та повідомлень</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На запит диспетчерського центру, за внутрішнім алгоритмом Обладнання</w:t>
            </w:r>
          </w:p>
        </w:tc>
      </w:tr>
      <w:tr w:rsidR="006A48F4" w:rsidRPr="0062779E" w:rsidTr="006D53E5">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4</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Клас GPRS</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10</w:t>
            </w:r>
          </w:p>
        </w:tc>
      </w:tr>
      <w:tr w:rsidR="006A48F4" w:rsidRPr="0062779E" w:rsidTr="006D53E5">
        <w:trPr>
          <w:trHeight w:val="346"/>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5</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Виконання GSM і GPS антен</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9C323A">
              <w:rPr>
                <w:rStyle w:val="a4"/>
                <w:b w:val="0"/>
                <w:bCs w:val="0"/>
                <w:sz w:val="28"/>
                <w:szCs w:val="28"/>
              </w:rPr>
              <w:t>Зовнішні або внутрішні</w:t>
            </w:r>
          </w:p>
        </w:tc>
      </w:tr>
      <w:tr w:rsidR="006A48F4" w:rsidRPr="0062779E" w:rsidTr="006D53E5">
        <w:trPr>
          <w:trHeight w:val="310"/>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6</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Тип навігаційної системи</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GPS/GLONASS</w:t>
            </w:r>
          </w:p>
        </w:tc>
      </w:tr>
      <w:tr w:rsidR="006A48F4" w:rsidRPr="0062779E" w:rsidTr="006D53E5">
        <w:trPr>
          <w:trHeight w:val="278"/>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7</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Кількість SIM-карт</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Не менше 1</w:t>
            </w:r>
          </w:p>
        </w:tc>
      </w:tr>
      <w:tr w:rsidR="006A48F4" w:rsidRPr="0062779E" w:rsidTr="006D53E5">
        <w:trPr>
          <w:trHeight w:val="278"/>
        </w:trPr>
        <w:tc>
          <w:tcPr>
            <w:tcW w:w="588" w:type="dxa"/>
            <w:tcBorders>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sz w:val="28"/>
                <w:szCs w:val="28"/>
              </w:rPr>
              <w:t>8</w:t>
            </w:r>
          </w:p>
        </w:tc>
        <w:tc>
          <w:tcPr>
            <w:tcW w:w="4350" w:type="dxa"/>
            <w:tcBorders>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sz w:val="28"/>
                <w:szCs w:val="28"/>
                <w:lang w:val="ru-RU"/>
              </w:rPr>
              <w:t>Цифров</w:t>
            </w:r>
            <w:r w:rsidRPr="0062779E">
              <w:rPr>
                <w:sz w:val="28"/>
                <w:szCs w:val="28"/>
              </w:rPr>
              <w:t>і входи</w:t>
            </w:r>
          </w:p>
        </w:tc>
        <w:tc>
          <w:tcPr>
            <w:tcW w:w="4432" w:type="dxa"/>
            <w:tcBorders>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sz w:val="28"/>
                <w:szCs w:val="28"/>
              </w:rPr>
              <w:t>Не менше 2</w:t>
            </w:r>
          </w:p>
        </w:tc>
      </w:tr>
      <w:tr w:rsidR="006A48F4" w:rsidRPr="0062779E" w:rsidTr="006D53E5">
        <w:trPr>
          <w:trHeight w:val="278"/>
        </w:trPr>
        <w:tc>
          <w:tcPr>
            <w:tcW w:w="588" w:type="dxa"/>
            <w:tcBorders>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sz w:val="28"/>
                <w:szCs w:val="28"/>
              </w:rPr>
              <w:t>9</w:t>
            </w:r>
          </w:p>
        </w:tc>
        <w:tc>
          <w:tcPr>
            <w:tcW w:w="4350" w:type="dxa"/>
            <w:tcBorders>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sz w:val="28"/>
                <w:szCs w:val="28"/>
              </w:rPr>
              <w:t>Цифрові виходи</w:t>
            </w:r>
          </w:p>
        </w:tc>
        <w:tc>
          <w:tcPr>
            <w:tcW w:w="4432" w:type="dxa"/>
            <w:tcBorders>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sz w:val="28"/>
                <w:szCs w:val="28"/>
              </w:rPr>
              <w:t>Не менше 1</w:t>
            </w:r>
          </w:p>
        </w:tc>
      </w:tr>
      <w:tr w:rsidR="006A48F4" w:rsidRPr="0062779E" w:rsidTr="006D53E5">
        <w:trPr>
          <w:trHeight w:val="278"/>
        </w:trPr>
        <w:tc>
          <w:tcPr>
            <w:tcW w:w="588" w:type="dxa"/>
            <w:tcBorders>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sz w:val="28"/>
                <w:szCs w:val="28"/>
              </w:rPr>
              <w:t>10</w:t>
            </w:r>
          </w:p>
        </w:tc>
        <w:tc>
          <w:tcPr>
            <w:tcW w:w="4350" w:type="dxa"/>
            <w:tcBorders>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sz w:val="28"/>
                <w:szCs w:val="28"/>
              </w:rPr>
              <w:t>Аналогові входи</w:t>
            </w:r>
          </w:p>
        </w:tc>
        <w:tc>
          <w:tcPr>
            <w:tcW w:w="4432" w:type="dxa"/>
            <w:tcBorders>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sz w:val="28"/>
                <w:szCs w:val="28"/>
              </w:rPr>
              <w:t>Не менше 1</w:t>
            </w:r>
          </w:p>
        </w:tc>
      </w:tr>
      <w:tr w:rsidR="006A48F4" w:rsidRPr="0062779E" w:rsidTr="006D53E5">
        <w:trPr>
          <w:trHeight w:val="472"/>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11</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Об'єм енергонезалежної пам'яті</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Не менше 2 МБ (або 65 000 записів)</w:t>
            </w:r>
          </w:p>
        </w:tc>
      </w:tr>
      <w:tr w:rsidR="006A48F4" w:rsidRPr="0062779E" w:rsidTr="006D53E5">
        <w:trPr>
          <w:trHeight w:val="329"/>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12</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Внутрішній акумулятор</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Так, не менше 1000 мА</w:t>
            </w:r>
          </w:p>
        </w:tc>
      </w:tr>
      <w:tr w:rsidR="006A48F4" w:rsidRPr="0062779E" w:rsidTr="006D53E5">
        <w:trPr>
          <w:trHeight w:val="493"/>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13</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Час безперервної роботи GPS/GSM трекера від внутрішньої батареї</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Не менше 10 годин</w:t>
            </w:r>
          </w:p>
        </w:tc>
      </w:tr>
      <w:tr w:rsidR="006A48F4" w:rsidRPr="0062779E" w:rsidTr="006D53E5">
        <w:trPr>
          <w:trHeight w:val="193"/>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14</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Робоча температура</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Від - 30 °С до + 80 °С</w:t>
            </w:r>
          </w:p>
        </w:tc>
      </w:tr>
      <w:tr w:rsidR="006A48F4" w:rsidRPr="0062779E" w:rsidTr="006D53E5">
        <w:trPr>
          <w:trHeight w:val="131"/>
        </w:trPr>
        <w:tc>
          <w:tcPr>
            <w:tcW w:w="588" w:type="dxa"/>
            <w:tcBorders>
              <w:top w:val="single" w:sz="8" w:space="0" w:color="000000"/>
              <w:left w:val="single" w:sz="8" w:space="0" w:color="000000"/>
              <w:bottom w:val="single" w:sz="8" w:space="0" w:color="000000"/>
            </w:tcBorders>
            <w:shd w:val="clear" w:color="auto" w:fill="FFFFFF"/>
            <w:vAlign w:val="center"/>
          </w:tcPr>
          <w:p w:rsidR="006A48F4" w:rsidRPr="0062779E" w:rsidRDefault="006A48F4" w:rsidP="006D53E5">
            <w:pPr>
              <w:jc w:val="center"/>
              <w:rPr>
                <w:sz w:val="28"/>
                <w:szCs w:val="28"/>
              </w:rPr>
            </w:pPr>
            <w:r w:rsidRPr="0062779E">
              <w:rPr>
                <w:rStyle w:val="a4"/>
                <w:b w:val="0"/>
                <w:bCs w:val="0"/>
                <w:sz w:val="28"/>
                <w:szCs w:val="28"/>
              </w:rPr>
              <w:t>15</w:t>
            </w:r>
          </w:p>
        </w:tc>
        <w:tc>
          <w:tcPr>
            <w:tcW w:w="4350" w:type="dxa"/>
            <w:tcBorders>
              <w:top w:val="single" w:sz="8" w:space="0" w:color="000000"/>
              <w:left w:val="single" w:sz="8" w:space="0" w:color="000000"/>
              <w:bottom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Виконання корпусу</w:t>
            </w:r>
          </w:p>
        </w:tc>
        <w:tc>
          <w:tcPr>
            <w:tcW w:w="4432" w:type="dxa"/>
            <w:tcBorders>
              <w:top w:val="single" w:sz="8" w:space="0" w:color="000000"/>
              <w:left w:val="single" w:sz="8" w:space="0" w:color="000000"/>
              <w:bottom w:val="single" w:sz="8" w:space="0" w:color="000000"/>
              <w:right w:val="single" w:sz="8" w:space="0" w:color="000000"/>
            </w:tcBorders>
            <w:shd w:val="clear" w:color="auto" w:fill="FFFFFF"/>
          </w:tcPr>
          <w:p w:rsidR="006A48F4" w:rsidRPr="0062779E" w:rsidRDefault="006A48F4" w:rsidP="006D53E5">
            <w:pPr>
              <w:rPr>
                <w:sz w:val="28"/>
                <w:szCs w:val="28"/>
              </w:rPr>
            </w:pPr>
            <w:r w:rsidRPr="0062779E">
              <w:rPr>
                <w:rStyle w:val="a4"/>
                <w:b w:val="0"/>
                <w:bCs w:val="0"/>
                <w:sz w:val="28"/>
                <w:szCs w:val="28"/>
              </w:rPr>
              <w:t>Пило-бризко захищений корпус</w:t>
            </w:r>
          </w:p>
        </w:tc>
      </w:tr>
    </w:tbl>
    <w:p w:rsidR="006A48F4" w:rsidRPr="0062779E" w:rsidRDefault="006A48F4" w:rsidP="006A48F4">
      <w:pPr>
        <w:shd w:val="clear" w:color="auto" w:fill="FFFFFF"/>
        <w:spacing w:line="276" w:lineRule="atLeast"/>
        <w:jc w:val="both"/>
        <w:rPr>
          <w:sz w:val="28"/>
          <w:szCs w:val="28"/>
        </w:rPr>
      </w:pPr>
      <w:r w:rsidRPr="0062779E">
        <w:rPr>
          <w:sz w:val="28"/>
          <w:szCs w:val="28"/>
        </w:rPr>
        <w:tab/>
      </w:r>
      <w:r w:rsidRPr="0062779E">
        <w:rPr>
          <w:rStyle w:val="translation-chunk"/>
          <w:sz w:val="28"/>
          <w:szCs w:val="28"/>
        </w:rPr>
        <w:t>8.2. У разі перемоги, учасник конкурсного відбору</w:t>
      </w:r>
      <w:r w:rsidRPr="0062779E">
        <w:rPr>
          <w:sz w:val="28"/>
          <w:szCs w:val="28"/>
        </w:rPr>
        <w:t xml:space="preserve"> повинен:</w:t>
      </w:r>
    </w:p>
    <w:p w:rsidR="006A48F4" w:rsidRPr="0062779E" w:rsidRDefault="006A48F4" w:rsidP="006A48F4">
      <w:pPr>
        <w:shd w:val="clear" w:color="auto" w:fill="FFFFFF"/>
        <w:spacing w:line="276" w:lineRule="atLeast"/>
        <w:ind w:firstLine="709"/>
        <w:jc w:val="both"/>
        <w:rPr>
          <w:sz w:val="28"/>
          <w:szCs w:val="28"/>
        </w:rPr>
      </w:pPr>
      <w:r w:rsidRPr="0062779E">
        <w:rPr>
          <w:rStyle w:val="a4"/>
          <w:b w:val="0"/>
          <w:bCs w:val="0"/>
          <w:sz w:val="28"/>
          <w:szCs w:val="28"/>
        </w:rPr>
        <w:t>8.2.1.Безкоштовно встановити Організатору пасажирських перевезень програмну частину Системи “робоче місце” з доступом до Системи.</w:t>
      </w:r>
    </w:p>
    <w:p w:rsidR="006A48F4" w:rsidRPr="0062779E" w:rsidRDefault="006A48F4" w:rsidP="006A48F4">
      <w:pPr>
        <w:shd w:val="clear" w:color="auto" w:fill="FFFFFF"/>
        <w:spacing w:line="276" w:lineRule="atLeast"/>
        <w:ind w:firstLine="709"/>
        <w:jc w:val="both"/>
        <w:rPr>
          <w:sz w:val="28"/>
          <w:szCs w:val="28"/>
        </w:rPr>
      </w:pPr>
      <w:r w:rsidRPr="0062779E">
        <w:rPr>
          <w:rStyle w:val="a4"/>
          <w:b w:val="0"/>
          <w:bCs w:val="0"/>
          <w:sz w:val="28"/>
          <w:szCs w:val="28"/>
        </w:rPr>
        <w:t xml:space="preserve">8.2.2. </w:t>
      </w:r>
      <w:r w:rsidRPr="0062779E">
        <w:rPr>
          <w:rStyle w:val="translation-chunk"/>
          <w:sz w:val="28"/>
          <w:szCs w:val="28"/>
        </w:rPr>
        <w:t>Оплата за встановлення G</w:t>
      </w:r>
      <w:r w:rsidRPr="0062779E">
        <w:rPr>
          <w:rStyle w:val="translation-chunk"/>
          <w:sz w:val="28"/>
          <w:szCs w:val="28"/>
          <w:lang w:val="en-US"/>
        </w:rPr>
        <w:t>PS</w:t>
      </w:r>
      <w:r w:rsidRPr="0062779E">
        <w:rPr>
          <w:rStyle w:val="translation-chunk"/>
          <w:sz w:val="28"/>
          <w:szCs w:val="28"/>
          <w:lang w:val="ru-RU"/>
        </w:rPr>
        <w:t xml:space="preserve"> </w:t>
      </w:r>
      <w:r w:rsidRPr="0062779E">
        <w:rPr>
          <w:rStyle w:val="translation-chunk"/>
          <w:sz w:val="28"/>
          <w:szCs w:val="28"/>
        </w:rPr>
        <w:t>Обладнання на ТЗ Перевізників та його щомісячне обслуговування проводиться за рахунок коштів Перевізників на основі договорів</w:t>
      </w:r>
      <w:r w:rsidRPr="0062779E">
        <w:rPr>
          <w:rStyle w:val="translation-chunk"/>
          <w:b/>
          <w:bCs/>
          <w:sz w:val="28"/>
          <w:szCs w:val="28"/>
          <w:u w:val="single"/>
        </w:rPr>
        <w:t>,</w:t>
      </w:r>
      <w:r w:rsidRPr="0062779E">
        <w:rPr>
          <w:rStyle w:val="translation-chunk"/>
          <w:sz w:val="28"/>
          <w:szCs w:val="28"/>
        </w:rPr>
        <w:t xml:space="preserve"> укладених до моменту введення Системи в експлуатацію.</w:t>
      </w:r>
    </w:p>
    <w:p w:rsidR="006A48F4" w:rsidRPr="0062779E" w:rsidRDefault="006A48F4" w:rsidP="006A48F4">
      <w:pPr>
        <w:shd w:val="clear" w:color="auto" w:fill="FFFFFF"/>
        <w:spacing w:line="276" w:lineRule="atLeast"/>
        <w:ind w:firstLine="709"/>
        <w:jc w:val="both"/>
        <w:rPr>
          <w:sz w:val="28"/>
          <w:szCs w:val="28"/>
        </w:rPr>
      </w:pPr>
      <w:r w:rsidRPr="0062779E">
        <w:rPr>
          <w:rStyle w:val="translation-chunk"/>
          <w:sz w:val="28"/>
          <w:szCs w:val="28"/>
        </w:rPr>
        <w:t xml:space="preserve">8.3. Встановлення </w:t>
      </w:r>
      <w:r w:rsidRPr="0062779E">
        <w:rPr>
          <w:rStyle w:val="translation-chunk"/>
          <w:sz w:val="28"/>
          <w:szCs w:val="28"/>
          <w:lang w:val="en-US"/>
        </w:rPr>
        <w:t>GPS</w:t>
      </w:r>
      <w:r w:rsidRPr="0062779E">
        <w:rPr>
          <w:rStyle w:val="translation-chunk"/>
          <w:sz w:val="28"/>
          <w:szCs w:val="28"/>
          <w:lang w:val="ru-RU"/>
        </w:rPr>
        <w:t xml:space="preserve"> </w:t>
      </w:r>
      <w:r w:rsidRPr="0062779E">
        <w:rPr>
          <w:rStyle w:val="translation-chunk"/>
          <w:sz w:val="28"/>
          <w:szCs w:val="28"/>
        </w:rPr>
        <w:t>Обладнання на ТЗ Перевізників повинно бути здійснено з дотриманням таких вимог:</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усі кабельні з’єднання повинні бути легко доступні для перевірки та ремонту;</w:t>
      </w:r>
    </w:p>
    <w:p w:rsidR="006A48F4" w:rsidRPr="0062779E" w:rsidRDefault="006A48F4" w:rsidP="006A48F4">
      <w:pPr>
        <w:shd w:val="clear" w:color="auto" w:fill="FFFFFF"/>
        <w:spacing w:line="276" w:lineRule="atLeast"/>
        <w:ind w:firstLine="709"/>
        <w:jc w:val="both"/>
        <w:rPr>
          <w:sz w:val="28"/>
          <w:szCs w:val="28"/>
        </w:rPr>
      </w:pPr>
      <w:r w:rsidRPr="0062779E">
        <w:rPr>
          <w:sz w:val="28"/>
          <w:szCs w:val="28"/>
        </w:rPr>
        <w:t xml:space="preserve">- якщо під час інсталяції </w:t>
      </w:r>
      <w:r w:rsidRPr="0062779E">
        <w:rPr>
          <w:sz w:val="28"/>
          <w:szCs w:val="28"/>
          <w:lang w:val="en-US"/>
        </w:rPr>
        <w:t>GPS</w:t>
      </w:r>
      <w:r w:rsidRPr="0062779E">
        <w:rPr>
          <w:sz w:val="28"/>
          <w:szCs w:val="28"/>
          <w:lang w:val="ru-RU"/>
        </w:rPr>
        <w:t xml:space="preserve"> </w:t>
      </w:r>
      <w:r w:rsidRPr="0062779E">
        <w:rPr>
          <w:sz w:val="28"/>
          <w:szCs w:val="28"/>
        </w:rPr>
        <w:t>Обладнання була знята ізоляція, вона повинна бути встановлена заново;</w:t>
      </w:r>
    </w:p>
    <w:p w:rsidR="006A48F4" w:rsidRPr="0062779E" w:rsidRDefault="006A48F4" w:rsidP="006A48F4">
      <w:pPr>
        <w:shd w:val="clear" w:color="auto" w:fill="FFFFFF"/>
        <w:spacing w:line="276" w:lineRule="atLeast"/>
        <w:ind w:firstLine="709"/>
        <w:jc w:val="both"/>
        <w:rPr>
          <w:sz w:val="28"/>
          <w:szCs w:val="28"/>
        </w:rPr>
      </w:pPr>
      <w:r w:rsidRPr="004F1D9C">
        <w:rPr>
          <w:rStyle w:val="translation-chunk"/>
          <w:sz w:val="28"/>
          <w:szCs w:val="28"/>
        </w:rPr>
        <w:t xml:space="preserve">- усі місця з’єднань, роз’єми, технологічні отвори </w:t>
      </w:r>
      <w:r w:rsidRPr="004F1D9C">
        <w:rPr>
          <w:rStyle w:val="translation-chunk"/>
          <w:sz w:val="28"/>
          <w:szCs w:val="28"/>
          <w:lang w:val="en-US"/>
        </w:rPr>
        <w:t>GPS</w:t>
      </w:r>
      <w:r w:rsidRPr="004F1D9C">
        <w:rPr>
          <w:rStyle w:val="translation-chunk"/>
          <w:sz w:val="28"/>
          <w:szCs w:val="28"/>
        </w:rPr>
        <w:t xml:space="preserve"> Обладнання повинні бути захищені пломбами (стікерами), що руйнуються у разі спроби усунення.</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 xml:space="preserve">9. Вимоги </w:t>
      </w:r>
      <w:r w:rsidRPr="000037D8">
        <w:rPr>
          <w:rStyle w:val="a4"/>
          <w:b w:val="0"/>
          <w:sz w:val="28"/>
          <w:szCs w:val="28"/>
          <w:lang w:val="ru-RU"/>
        </w:rPr>
        <w:t xml:space="preserve">до </w:t>
      </w:r>
      <w:r w:rsidRPr="000037D8">
        <w:rPr>
          <w:rStyle w:val="a4"/>
          <w:rFonts w:eastAsia="Microsoft YaHei"/>
          <w:b w:val="0"/>
          <w:sz w:val="28"/>
          <w:szCs w:val="28"/>
          <w:lang w:eastAsia="uk-UA"/>
        </w:rPr>
        <w:t>табло-прогнозування часу фактичного прибуття транспорту</w:t>
      </w:r>
    </w:p>
    <w:p w:rsidR="006A48F4" w:rsidRPr="0062779E" w:rsidRDefault="006A48F4" w:rsidP="006A48F4">
      <w:pPr>
        <w:tabs>
          <w:tab w:val="left" w:pos="1418"/>
          <w:tab w:val="left" w:pos="3261"/>
          <w:tab w:val="left" w:pos="9923"/>
        </w:tabs>
        <w:ind w:firstLine="567"/>
        <w:jc w:val="both"/>
        <w:rPr>
          <w:sz w:val="28"/>
          <w:szCs w:val="28"/>
        </w:rPr>
      </w:pPr>
      <w:r w:rsidRPr="0062779E">
        <w:rPr>
          <w:rFonts w:eastAsia="Microsoft YaHei"/>
          <w:sz w:val="28"/>
          <w:szCs w:val="28"/>
          <w:lang w:eastAsia="uk-UA"/>
        </w:rPr>
        <w:t xml:space="preserve">9.1 </w:t>
      </w:r>
      <w:r w:rsidRPr="0062779E">
        <w:rPr>
          <w:rStyle w:val="a4"/>
          <w:rFonts w:eastAsia="Microsoft YaHei"/>
          <w:b w:val="0"/>
          <w:bCs w:val="0"/>
          <w:sz w:val="28"/>
          <w:szCs w:val="28"/>
          <w:lang w:val="ru-RU" w:eastAsia="uk-UA"/>
        </w:rPr>
        <w:t>Т</w:t>
      </w:r>
      <w:r w:rsidRPr="0062779E">
        <w:rPr>
          <w:rStyle w:val="a4"/>
          <w:rFonts w:eastAsia="Microsoft YaHei"/>
          <w:b w:val="0"/>
          <w:bCs w:val="0"/>
          <w:sz w:val="28"/>
          <w:szCs w:val="28"/>
          <w:lang w:eastAsia="uk-UA"/>
        </w:rPr>
        <w:t>абло-прогнозування часу фактичного прибуття транспорту</w:t>
      </w:r>
      <w:r w:rsidRPr="0062779E">
        <w:rPr>
          <w:rFonts w:eastAsia="Microsoft YaHei"/>
          <w:sz w:val="28"/>
          <w:szCs w:val="28"/>
          <w:lang w:eastAsia="uk-UA"/>
        </w:rPr>
        <w:t xml:space="preserve"> встановлюються на погоджених Організатором пасажирських перевезень та Учасником конкурсного відбору місцях, та включають в себе:</w:t>
      </w:r>
    </w:p>
    <w:p w:rsidR="006A48F4" w:rsidRPr="0062779E" w:rsidRDefault="006A48F4" w:rsidP="006A48F4">
      <w:pPr>
        <w:numPr>
          <w:ilvl w:val="0"/>
          <w:numId w:val="1"/>
        </w:numPr>
        <w:tabs>
          <w:tab w:val="left" w:pos="1418"/>
          <w:tab w:val="left" w:pos="3261"/>
          <w:tab w:val="left" w:pos="9923"/>
        </w:tabs>
        <w:jc w:val="both"/>
        <w:rPr>
          <w:sz w:val="28"/>
          <w:szCs w:val="28"/>
        </w:rPr>
      </w:pPr>
      <w:r w:rsidRPr="0062779E">
        <w:rPr>
          <w:rFonts w:eastAsia="Microsoft YaHei"/>
          <w:sz w:val="28"/>
          <w:szCs w:val="28"/>
          <w:lang w:eastAsia="uk-UA"/>
        </w:rPr>
        <w:t>безкоштовний доступ до Інтернет через Wi-Fi;</w:t>
      </w:r>
    </w:p>
    <w:p w:rsidR="006A48F4" w:rsidRPr="0062779E" w:rsidRDefault="006A48F4" w:rsidP="006A48F4">
      <w:pPr>
        <w:numPr>
          <w:ilvl w:val="0"/>
          <w:numId w:val="1"/>
        </w:numPr>
        <w:tabs>
          <w:tab w:val="left" w:pos="1418"/>
          <w:tab w:val="left" w:pos="3261"/>
          <w:tab w:val="left" w:pos="9923"/>
        </w:tabs>
        <w:jc w:val="both"/>
        <w:rPr>
          <w:sz w:val="28"/>
          <w:szCs w:val="28"/>
        </w:rPr>
      </w:pPr>
      <w:bookmarkStart w:id="1" w:name="__DdeLink__1765_1948207651"/>
      <w:bookmarkEnd w:id="1"/>
      <w:r w:rsidRPr="0062779E">
        <w:rPr>
          <w:rFonts w:eastAsia="Microsoft YaHei"/>
          <w:sz w:val="28"/>
          <w:szCs w:val="28"/>
          <w:lang w:eastAsia="uk-UA"/>
        </w:rPr>
        <w:t>камеру відеоспостереження;</w:t>
      </w:r>
    </w:p>
    <w:p w:rsidR="006A48F4" w:rsidRPr="0062779E" w:rsidRDefault="006A48F4" w:rsidP="006A48F4">
      <w:pPr>
        <w:numPr>
          <w:ilvl w:val="0"/>
          <w:numId w:val="1"/>
        </w:numPr>
        <w:tabs>
          <w:tab w:val="left" w:pos="1418"/>
          <w:tab w:val="left" w:pos="3261"/>
          <w:tab w:val="left" w:pos="9923"/>
        </w:tabs>
        <w:jc w:val="both"/>
        <w:rPr>
          <w:sz w:val="28"/>
          <w:szCs w:val="28"/>
        </w:rPr>
      </w:pPr>
      <w:r w:rsidRPr="0062779E">
        <w:rPr>
          <w:rFonts w:eastAsia="Microsoft YaHei"/>
          <w:sz w:val="28"/>
          <w:szCs w:val="28"/>
          <w:lang w:val="en-US" w:eastAsia="uk-UA"/>
        </w:rPr>
        <w:t>USB</w:t>
      </w:r>
      <w:r w:rsidRPr="0062779E">
        <w:rPr>
          <w:rFonts w:eastAsia="Microsoft YaHei"/>
          <w:sz w:val="28"/>
          <w:szCs w:val="28"/>
          <w:lang w:val="ru-RU" w:eastAsia="uk-UA"/>
        </w:rPr>
        <w:t>-</w:t>
      </w:r>
      <w:r w:rsidRPr="0062779E">
        <w:rPr>
          <w:rFonts w:eastAsia="Microsoft YaHei"/>
          <w:sz w:val="28"/>
          <w:szCs w:val="28"/>
          <w:lang w:eastAsia="uk-UA"/>
        </w:rPr>
        <w:t>порти підзарядки мобільних пристроїв.</w:t>
      </w:r>
    </w:p>
    <w:p w:rsidR="006A48F4" w:rsidRPr="0062779E" w:rsidRDefault="006A48F4" w:rsidP="006A48F4">
      <w:pPr>
        <w:tabs>
          <w:tab w:val="left" w:pos="1418"/>
          <w:tab w:val="left" w:pos="3261"/>
          <w:tab w:val="left" w:pos="9923"/>
        </w:tabs>
        <w:jc w:val="both"/>
        <w:rPr>
          <w:rFonts w:eastAsia="Microsoft YaHei"/>
          <w:sz w:val="28"/>
          <w:szCs w:val="28"/>
          <w:highlight w:val="red"/>
          <w:lang w:eastAsia="uk-UA"/>
        </w:rPr>
      </w:pPr>
    </w:p>
    <w:p w:rsidR="006A48F4" w:rsidRPr="0062779E" w:rsidRDefault="006A48F4" w:rsidP="006A48F4">
      <w:pPr>
        <w:shd w:val="clear" w:color="auto" w:fill="FFFFFF"/>
        <w:tabs>
          <w:tab w:val="left" w:pos="284"/>
        </w:tabs>
        <w:spacing w:before="120" w:after="120" w:line="276" w:lineRule="atLeast"/>
        <w:ind w:firstLine="539"/>
        <w:jc w:val="both"/>
        <w:rPr>
          <w:sz w:val="28"/>
          <w:szCs w:val="28"/>
        </w:rPr>
      </w:pPr>
      <w:r w:rsidRPr="0062779E">
        <w:rPr>
          <w:rStyle w:val="a4"/>
          <w:rFonts w:eastAsia="Batang"/>
          <w:b w:val="0"/>
          <w:bCs w:val="0"/>
          <w:sz w:val="28"/>
          <w:szCs w:val="28"/>
        </w:rPr>
        <w:t>9.</w:t>
      </w:r>
      <w:r w:rsidRPr="0062779E">
        <w:rPr>
          <w:rStyle w:val="a4"/>
          <w:rFonts w:eastAsia="Batang"/>
          <w:b w:val="0"/>
          <w:bCs w:val="0"/>
          <w:sz w:val="28"/>
          <w:szCs w:val="28"/>
          <w:lang w:val="ru-RU"/>
        </w:rPr>
        <w:t>2</w:t>
      </w:r>
      <w:r w:rsidRPr="0062779E">
        <w:rPr>
          <w:rStyle w:val="a4"/>
          <w:rFonts w:eastAsia="Batang"/>
          <w:b w:val="0"/>
          <w:bCs w:val="0"/>
          <w:sz w:val="28"/>
          <w:szCs w:val="28"/>
        </w:rPr>
        <w:t xml:space="preserve"> Технічні характеристики </w:t>
      </w:r>
      <w:r w:rsidRPr="0062779E">
        <w:rPr>
          <w:rStyle w:val="a4"/>
          <w:rFonts w:eastAsia="Microsoft YaHei"/>
          <w:b w:val="0"/>
          <w:bCs w:val="0"/>
          <w:sz w:val="28"/>
          <w:szCs w:val="28"/>
          <w:lang w:eastAsia="uk-UA"/>
        </w:rPr>
        <w:t>табло-прогнозування часу фактичного прибуття транспорту</w:t>
      </w:r>
      <w:r>
        <w:rPr>
          <w:rStyle w:val="a4"/>
          <w:rFonts w:eastAsia="Microsoft YaHei"/>
          <w:b w:val="0"/>
          <w:bCs w:val="0"/>
          <w:sz w:val="28"/>
          <w:szCs w:val="28"/>
          <w:lang w:eastAsia="uk-UA"/>
        </w:rPr>
        <w:t xml:space="preserve"> передаються</w:t>
      </w:r>
      <w:r w:rsidRPr="0062779E">
        <w:rPr>
          <w:rStyle w:val="a4"/>
          <w:rFonts w:eastAsia="Microsoft YaHei"/>
          <w:b w:val="0"/>
          <w:bCs w:val="0"/>
          <w:sz w:val="28"/>
          <w:szCs w:val="28"/>
          <w:lang w:eastAsia="uk-UA"/>
        </w:rPr>
        <w:t xml:space="preserve"> Організатору пасажирських перевезень у відповідальне користування</w:t>
      </w:r>
      <w:r>
        <w:rPr>
          <w:rStyle w:val="a4"/>
          <w:rFonts w:eastAsia="Microsoft YaHei"/>
          <w:b w:val="0"/>
          <w:bCs w:val="0"/>
          <w:sz w:val="28"/>
          <w:szCs w:val="28"/>
          <w:lang w:eastAsia="uk-UA"/>
        </w:rPr>
        <w:t>:</w:t>
      </w:r>
    </w:p>
    <w:tbl>
      <w:tblPr>
        <w:tblW w:w="9355" w:type="dxa"/>
        <w:tblInd w:w="104" w:type="dxa"/>
        <w:tblLayout w:type="fixed"/>
        <w:tblCellMar>
          <w:top w:w="55" w:type="dxa"/>
          <w:left w:w="103" w:type="dxa"/>
          <w:bottom w:w="55" w:type="dxa"/>
        </w:tblCellMar>
        <w:tblLook w:val="0000" w:firstRow="0" w:lastRow="0" w:firstColumn="0" w:lastColumn="0" w:noHBand="0" w:noVBand="0"/>
      </w:tblPr>
      <w:tblGrid>
        <w:gridCol w:w="488"/>
        <w:gridCol w:w="3650"/>
        <w:gridCol w:w="5217"/>
      </w:tblGrid>
      <w:tr w:rsidR="006A48F4" w:rsidRPr="0062779E" w:rsidTr="006D53E5">
        <w:trPr>
          <w:trHeight w:val="23"/>
        </w:trPr>
        <w:tc>
          <w:tcPr>
            <w:tcW w:w="488" w:type="dxa"/>
            <w:tcBorders>
              <w:top w:val="single" w:sz="4" w:space="0" w:color="000001"/>
              <w:left w:val="single" w:sz="4" w:space="0" w:color="000001"/>
              <w:bottom w:val="single" w:sz="4" w:space="0" w:color="000001"/>
            </w:tcBorders>
            <w:shd w:val="clear" w:color="auto" w:fill="FFFFFF"/>
            <w:vAlign w:val="center"/>
          </w:tcPr>
          <w:p w:rsidR="006A48F4" w:rsidRPr="000037D8" w:rsidRDefault="006A48F4" w:rsidP="006D53E5">
            <w:pPr>
              <w:jc w:val="center"/>
              <w:rPr>
                <w:sz w:val="28"/>
                <w:szCs w:val="28"/>
              </w:rPr>
            </w:pPr>
            <w:r w:rsidRPr="000037D8">
              <w:rPr>
                <w:bCs/>
                <w:color w:val="00000A"/>
                <w:sz w:val="28"/>
                <w:szCs w:val="28"/>
                <w:lang w:eastAsia="ar-SA"/>
              </w:rPr>
              <w:t>№</w:t>
            </w:r>
          </w:p>
        </w:tc>
        <w:tc>
          <w:tcPr>
            <w:tcW w:w="3650" w:type="dxa"/>
            <w:tcBorders>
              <w:top w:val="single" w:sz="4" w:space="0" w:color="000001"/>
              <w:left w:val="single" w:sz="4" w:space="0" w:color="000001"/>
              <w:bottom w:val="single" w:sz="4" w:space="0" w:color="000001"/>
            </w:tcBorders>
            <w:shd w:val="clear" w:color="auto" w:fill="FFFFFF"/>
            <w:vAlign w:val="center"/>
          </w:tcPr>
          <w:p w:rsidR="006A48F4" w:rsidRPr="000037D8" w:rsidRDefault="006A48F4" w:rsidP="006D53E5">
            <w:pPr>
              <w:jc w:val="center"/>
              <w:rPr>
                <w:sz w:val="28"/>
                <w:szCs w:val="28"/>
              </w:rPr>
            </w:pPr>
            <w:r w:rsidRPr="000037D8">
              <w:rPr>
                <w:bCs/>
                <w:color w:val="00000A"/>
                <w:sz w:val="28"/>
                <w:szCs w:val="28"/>
                <w:lang w:eastAsia="ar-SA"/>
              </w:rPr>
              <w:t>Параметр</w:t>
            </w:r>
          </w:p>
        </w:tc>
        <w:tc>
          <w:tcPr>
            <w:tcW w:w="521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A48F4" w:rsidRPr="000037D8" w:rsidRDefault="006A48F4" w:rsidP="006D53E5">
            <w:pPr>
              <w:jc w:val="center"/>
              <w:rPr>
                <w:sz w:val="28"/>
                <w:szCs w:val="28"/>
              </w:rPr>
            </w:pPr>
            <w:r w:rsidRPr="000037D8">
              <w:rPr>
                <w:bCs/>
                <w:color w:val="00000A"/>
                <w:sz w:val="28"/>
                <w:szCs w:val="28"/>
                <w:lang w:eastAsia="ar-SA"/>
              </w:rPr>
              <w:t>Характеристики</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eastAsia="ar-SA"/>
              </w:rPr>
              <w:t>1.</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Корпус, виконання</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Металевий, антивандальний.</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eastAsia="ar-SA"/>
              </w:rPr>
              <w:t>2.</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Корпус, колір</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Темний з фарбуванням порошковою фарбою</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eastAsia="ar-SA"/>
              </w:rPr>
              <w:t>3.</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Скло, виконання</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Гартоване</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eastAsia="ar-SA"/>
              </w:rPr>
              <w:t>4.</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Панель світлодіодна, виконання</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4F1D9C" w:rsidRDefault="006A48F4" w:rsidP="006D53E5">
            <w:pPr>
              <w:rPr>
                <w:sz w:val="28"/>
                <w:szCs w:val="28"/>
              </w:rPr>
            </w:pPr>
            <w:r w:rsidRPr="004F1D9C">
              <w:rPr>
                <w:color w:val="00000A"/>
                <w:sz w:val="28"/>
                <w:szCs w:val="28"/>
                <w:lang w:eastAsia="ar-SA"/>
              </w:rPr>
              <w:t xml:space="preserve">Кількість строк - не менше п’яти. Кількість стовпців - не менше трьох, з зазначенням напрямку руху. </w:t>
            </w:r>
          </w:p>
          <w:p w:rsidR="006A48F4" w:rsidRPr="0062779E" w:rsidRDefault="006A48F4" w:rsidP="006D53E5">
            <w:pPr>
              <w:rPr>
                <w:sz w:val="28"/>
                <w:szCs w:val="28"/>
              </w:rPr>
            </w:pPr>
            <w:r w:rsidRPr="004F1D9C">
              <w:rPr>
                <w:color w:val="00000A"/>
                <w:sz w:val="28"/>
                <w:szCs w:val="28"/>
                <w:lang w:eastAsia="ar-SA"/>
              </w:rPr>
              <w:t xml:space="preserve">Внесення по горизонталі - 20 символів, розмірами кожного: висота </w:t>
            </w:r>
            <w:r w:rsidRPr="004F1D9C">
              <w:rPr>
                <w:color w:val="00000A"/>
                <w:sz w:val="28"/>
                <w:szCs w:val="28"/>
                <w:lang w:val="ru-RU" w:eastAsia="ar-SA"/>
              </w:rPr>
              <w:t xml:space="preserve">не </w:t>
            </w:r>
            <w:r w:rsidRPr="004F1D9C">
              <w:rPr>
                <w:color w:val="00000A"/>
                <w:sz w:val="28"/>
                <w:szCs w:val="28"/>
                <w:lang w:eastAsia="ar-SA"/>
              </w:rPr>
              <w:t>більше</w:t>
            </w:r>
            <w:r w:rsidRPr="004F1D9C">
              <w:rPr>
                <w:color w:val="00000A"/>
                <w:sz w:val="28"/>
                <w:szCs w:val="28"/>
                <w:lang w:val="ru-RU" w:eastAsia="ar-SA"/>
              </w:rPr>
              <w:t xml:space="preserve"> </w:t>
            </w:r>
            <w:r w:rsidRPr="004F1D9C">
              <w:rPr>
                <w:color w:val="00000A"/>
                <w:sz w:val="28"/>
                <w:szCs w:val="28"/>
                <w:lang w:eastAsia="ar-SA"/>
              </w:rPr>
              <w:t xml:space="preserve">40мм, ширина </w:t>
            </w:r>
            <w:r w:rsidRPr="004F1D9C">
              <w:rPr>
                <w:color w:val="00000A"/>
                <w:sz w:val="28"/>
                <w:szCs w:val="28"/>
                <w:lang w:val="ru-RU" w:eastAsia="ar-SA"/>
              </w:rPr>
              <w:t xml:space="preserve">не </w:t>
            </w:r>
            <w:r w:rsidRPr="004F1D9C">
              <w:rPr>
                <w:color w:val="00000A"/>
                <w:sz w:val="28"/>
                <w:szCs w:val="28"/>
                <w:lang w:eastAsia="ar-SA"/>
              </w:rPr>
              <w:t>більше</w:t>
            </w:r>
            <w:r w:rsidRPr="004F1D9C">
              <w:rPr>
                <w:color w:val="00000A"/>
                <w:sz w:val="28"/>
                <w:szCs w:val="28"/>
                <w:lang w:val="ru-RU" w:eastAsia="ar-SA"/>
              </w:rPr>
              <w:t xml:space="preserve"> </w:t>
            </w:r>
            <w:r w:rsidRPr="004F1D9C">
              <w:rPr>
                <w:color w:val="00000A"/>
                <w:sz w:val="28"/>
                <w:szCs w:val="28"/>
                <w:lang w:eastAsia="ar-SA"/>
              </w:rPr>
              <w:t>30мм.</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val="ru-RU" w:eastAsia="ar-SA"/>
              </w:rPr>
              <w:t>5</w:t>
            </w:r>
            <w:r w:rsidRPr="0062779E">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Контролер, виконання</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Вбудований комп'ютер з ПЗ.</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val="ru-RU" w:eastAsia="ar-SA"/>
              </w:rPr>
              <w:t>6</w:t>
            </w:r>
            <w:r w:rsidRPr="0062779E">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Контролер, оновлення інформації</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Не менше 1 раз на 10 секунд.</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val="ru-RU" w:eastAsia="ar-SA"/>
              </w:rPr>
              <w:t>7</w:t>
            </w:r>
            <w:r w:rsidRPr="0062779E">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Маршрутизатор</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Так, технічні характеристики не гірше: 600 MHz, 4 dBi, SFP, 128 mB RAM, LAN, Wi-Fi 802.11 b/g/n/, USB, PoE.</w:t>
            </w:r>
          </w:p>
        </w:tc>
      </w:tr>
      <w:tr w:rsidR="006A48F4" w:rsidRPr="0062779E" w:rsidTr="006D53E5">
        <w:trPr>
          <w:trHeight w:val="23"/>
        </w:trPr>
        <w:tc>
          <w:tcPr>
            <w:tcW w:w="488" w:type="dxa"/>
            <w:tcBorders>
              <w:left w:val="single" w:sz="4" w:space="0" w:color="000001"/>
              <w:bottom w:val="single" w:sz="4" w:space="0" w:color="000001"/>
            </w:tcBorders>
            <w:shd w:val="clear" w:color="auto" w:fill="FFFFFF"/>
            <w:vAlign w:val="center"/>
          </w:tcPr>
          <w:p w:rsidR="006A48F4" w:rsidRPr="0062779E" w:rsidRDefault="006A48F4" w:rsidP="006D53E5">
            <w:pPr>
              <w:jc w:val="both"/>
              <w:rPr>
                <w:sz w:val="28"/>
                <w:szCs w:val="28"/>
              </w:rPr>
            </w:pPr>
            <w:r w:rsidRPr="0062779E">
              <w:rPr>
                <w:color w:val="00000A"/>
                <w:sz w:val="28"/>
                <w:szCs w:val="28"/>
                <w:lang w:val="ru-RU" w:eastAsia="ar-SA"/>
              </w:rPr>
              <w:t>8</w:t>
            </w:r>
            <w:r w:rsidRPr="0062779E">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Камера відеоспостереження</w:t>
            </w:r>
          </w:p>
        </w:tc>
        <w:tc>
          <w:tcPr>
            <w:tcW w:w="5217"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val="ru-RU" w:eastAsia="ar-SA"/>
              </w:rPr>
              <w:t xml:space="preserve">Роздільна здатність: </w:t>
            </w:r>
            <w:r w:rsidRPr="0062779E">
              <w:rPr>
                <w:color w:val="00000A"/>
                <w:sz w:val="28"/>
                <w:szCs w:val="28"/>
                <w:lang w:eastAsia="ar-SA"/>
              </w:rPr>
              <w:t>не менше 2</w:t>
            </w:r>
            <w:r w:rsidRPr="0062779E">
              <w:rPr>
                <w:color w:val="00000A"/>
                <w:sz w:val="28"/>
                <w:szCs w:val="28"/>
                <w:lang w:val="ru-RU" w:eastAsia="ar-SA"/>
              </w:rPr>
              <w:t>,</w:t>
            </w:r>
            <w:r w:rsidRPr="0062779E">
              <w:rPr>
                <w:color w:val="00000A"/>
                <w:sz w:val="28"/>
                <w:szCs w:val="28"/>
                <w:lang w:eastAsia="ar-SA"/>
              </w:rPr>
              <w:t>5</w:t>
            </w:r>
            <w:r w:rsidRPr="0062779E">
              <w:rPr>
                <w:color w:val="00000A"/>
                <w:sz w:val="28"/>
                <w:szCs w:val="28"/>
                <w:lang w:val="ru-RU" w:eastAsia="ar-SA"/>
              </w:rPr>
              <w:t xml:space="preserve"> Мп;</w:t>
            </w:r>
          </w:p>
          <w:p w:rsidR="006A48F4" w:rsidRPr="0062779E" w:rsidRDefault="006A48F4" w:rsidP="006D53E5">
            <w:pPr>
              <w:rPr>
                <w:sz w:val="28"/>
                <w:szCs w:val="28"/>
              </w:rPr>
            </w:pPr>
            <w:r w:rsidRPr="0062779E">
              <w:rPr>
                <w:color w:val="00000A"/>
                <w:sz w:val="28"/>
                <w:szCs w:val="28"/>
                <w:lang w:val="ru-RU" w:eastAsia="ar-SA"/>
              </w:rPr>
              <w:t xml:space="preserve">Кут огляду: </w:t>
            </w:r>
            <w:r w:rsidRPr="0062779E">
              <w:rPr>
                <w:color w:val="00000A"/>
                <w:sz w:val="28"/>
                <w:szCs w:val="28"/>
                <w:lang w:eastAsia="ar-SA"/>
              </w:rPr>
              <w:t xml:space="preserve">не менше </w:t>
            </w:r>
            <w:r w:rsidRPr="0062779E">
              <w:rPr>
                <w:color w:val="00000A"/>
                <w:sz w:val="28"/>
                <w:szCs w:val="28"/>
                <w:lang w:val="ru-RU" w:eastAsia="ar-SA"/>
              </w:rPr>
              <w:t>85°;</w:t>
            </w:r>
          </w:p>
          <w:p w:rsidR="006A48F4" w:rsidRPr="0062779E" w:rsidRDefault="006A48F4" w:rsidP="006D53E5">
            <w:pPr>
              <w:rPr>
                <w:sz w:val="28"/>
                <w:szCs w:val="28"/>
              </w:rPr>
            </w:pPr>
            <w:r w:rsidRPr="0062779E">
              <w:rPr>
                <w:color w:val="00000A"/>
                <w:sz w:val="28"/>
                <w:szCs w:val="28"/>
                <w:lang w:eastAsia="ar-SA"/>
              </w:rPr>
              <w:t>Можливість нічної зйомки;</w:t>
            </w:r>
          </w:p>
          <w:p w:rsidR="006A48F4" w:rsidRPr="0062779E" w:rsidRDefault="006A48F4" w:rsidP="006D53E5">
            <w:pPr>
              <w:rPr>
                <w:sz w:val="28"/>
                <w:szCs w:val="28"/>
              </w:rPr>
            </w:pPr>
            <w:r w:rsidRPr="0062779E">
              <w:rPr>
                <w:color w:val="00000A"/>
                <w:sz w:val="28"/>
                <w:szCs w:val="28"/>
                <w:lang w:val="ru-RU" w:eastAsia="ar-SA"/>
              </w:rPr>
              <w:t xml:space="preserve">Робочі умови: </w:t>
            </w:r>
            <w:r w:rsidRPr="0062779E">
              <w:rPr>
                <w:color w:val="00000A"/>
                <w:sz w:val="28"/>
                <w:szCs w:val="28"/>
                <w:lang w:eastAsia="ar-SA"/>
              </w:rPr>
              <w:t>від</w:t>
            </w:r>
            <w:r w:rsidRPr="0062779E">
              <w:rPr>
                <w:color w:val="00000A"/>
                <w:sz w:val="28"/>
                <w:szCs w:val="28"/>
                <w:lang w:val="ru-RU" w:eastAsia="ar-SA"/>
              </w:rPr>
              <w:t>- 40°С — 60°С;</w:t>
            </w:r>
          </w:p>
          <w:p w:rsidR="006A48F4" w:rsidRPr="0062779E" w:rsidRDefault="006A48F4" w:rsidP="006D53E5">
            <w:pPr>
              <w:rPr>
                <w:sz w:val="28"/>
                <w:szCs w:val="28"/>
              </w:rPr>
            </w:pPr>
            <w:r w:rsidRPr="0062779E">
              <w:rPr>
                <w:color w:val="00000A"/>
                <w:sz w:val="28"/>
                <w:szCs w:val="28"/>
                <w:lang w:val="ru-RU" w:eastAsia="ar-SA"/>
              </w:rPr>
              <w:t xml:space="preserve">Рівень захисту: </w:t>
            </w:r>
            <w:r w:rsidRPr="0062779E">
              <w:rPr>
                <w:color w:val="00000A"/>
                <w:sz w:val="28"/>
                <w:szCs w:val="28"/>
                <w:lang w:eastAsia="ar-SA"/>
              </w:rPr>
              <w:t xml:space="preserve">не менше </w:t>
            </w:r>
            <w:r w:rsidRPr="0062779E">
              <w:rPr>
                <w:color w:val="00000A"/>
                <w:sz w:val="28"/>
                <w:szCs w:val="28"/>
                <w:lang w:val="ru-RU" w:eastAsia="ar-SA"/>
              </w:rPr>
              <w:t xml:space="preserve">IP66. </w:t>
            </w:r>
          </w:p>
        </w:tc>
      </w:tr>
    </w:tbl>
    <w:p w:rsidR="006A48F4" w:rsidRPr="0062779E" w:rsidRDefault="006A48F4" w:rsidP="006A48F4">
      <w:pPr>
        <w:shd w:val="clear" w:color="auto" w:fill="FFFFFF"/>
        <w:spacing w:line="276" w:lineRule="atLeast"/>
        <w:jc w:val="both"/>
        <w:rPr>
          <w:sz w:val="28"/>
          <w:szCs w:val="28"/>
        </w:rPr>
      </w:pPr>
      <w:r w:rsidRPr="0062779E">
        <w:rPr>
          <w:sz w:val="28"/>
          <w:szCs w:val="28"/>
          <w:lang w:val="ru-RU"/>
        </w:rPr>
        <w:tab/>
      </w:r>
    </w:p>
    <w:p w:rsidR="006A48F4" w:rsidRPr="0062779E" w:rsidRDefault="006A48F4" w:rsidP="006A48F4">
      <w:pPr>
        <w:shd w:val="clear" w:color="auto" w:fill="FFFFFF"/>
        <w:spacing w:line="276" w:lineRule="atLeast"/>
        <w:jc w:val="both"/>
        <w:rPr>
          <w:sz w:val="28"/>
          <w:szCs w:val="28"/>
        </w:rPr>
      </w:pPr>
      <w:r w:rsidRPr="0062779E">
        <w:rPr>
          <w:sz w:val="28"/>
          <w:szCs w:val="28"/>
          <w:lang w:val="ru-RU"/>
        </w:rPr>
        <w:tab/>
        <w:t xml:space="preserve">Переможець конкурсного </w:t>
      </w:r>
      <w:r w:rsidRPr="0062779E">
        <w:rPr>
          <w:sz w:val="28"/>
          <w:szCs w:val="28"/>
        </w:rPr>
        <w:t>відбору бере на себе зобов’язання:</w:t>
      </w:r>
    </w:p>
    <w:p w:rsidR="006A48F4" w:rsidRPr="0062779E" w:rsidRDefault="006A48F4" w:rsidP="006A48F4">
      <w:pPr>
        <w:shd w:val="clear" w:color="auto" w:fill="FFFFFF"/>
        <w:spacing w:line="276" w:lineRule="atLeast"/>
        <w:jc w:val="both"/>
        <w:rPr>
          <w:sz w:val="28"/>
          <w:szCs w:val="28"/>
        </w:rPr>
      </w:pPr>
      <w:r w:rsidRPr="0062779E">
        <w:rPr>
          <w:rFonts w:eastAsia="Microsoft YaHei"/>
          <w:sz w:val="28"/>
          <w:szCs w:val="28"/>
          <w:lang w:eastAsia="uk-UA"/>
        </w:rPr>
        <w:tab/>
        <w:t>- підведення комунікацій (електроенергія та Інтернет-канал).</w:t>
      </w:r>
    </w:p>
    <w:p w:rsidR="006A48F4" w:rsidRPr="0062779E" w:rsidRDefault="006A48F4" w:rsidP="006A48F4">
      <w:pPr>
        <w:shd w:val="clear" w:color="auto" w:fill="FFFFFF"/>
        <w:spacing w:line="276" w:lineRule="atLeast"/>
        <w:jc w:val="both"/>
        <w:rPr>
          <w:sz w:val="28"/>
          <w:szCs w:val="28"/>
        </w:rPr>
      </w:pPr>
      <w:r w:rsidRPr="0062779E">
        <w:rPr>
          <w:rStyle w:val="a4"/>
          <w:rFonts w:eastAsia="Microsoft YaHei"/>
          <w:b w:val="0"/>
          <w:bCs w:val="0"/>
          <w:sz w:val="28"/>
          <w:szCs w:val="28"/>
          <w:lang w:eastAsia="uk-UA"/>
        </w:rPr>
        <w:tab/>
        <w:t>Табло-прогнозування часу фактичного прибуття транспорту передаються Організатору пасажирських.</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10.Вимоги до павільйонів зупинок громадського транспорту</w:t>
      </w:r>
    </w:p>
    <w:p w:rsidR="006A48F4" w:rsidRPr="0062779E" w:rsidRDefault="006A48F4" w:rsidP="006A48F4">
      <w:pPr>
        <w:tabs>
          <w:tab w:val="left" w:pos="1418"/>
          <w:tab w:val="left" w:pos="3261"/>
          <w:tab w:val="left" w:pos="9923"/>
        </w:tabs>
        <w:ind w:firstLine="567"/>
        <w:jc w:val="both"/>
        <w:rPr>
          <w:sz w:val="28"/>
          <w:szCs w:val="28"/>
        </w:rPr>
      </w:pPr>
      <w:r w:rsidRPr="0062779E">
        <w:rPr>
          <w:rFonts w:eastAsia="Microsoft YaHei"/>
          <w:sz w:val="28"/>
          <w:szCs w:val="28"/>
          <w:lang w:eastAsia="uk-UA"/>
        </w:rPr>
        <w:t>10.1. Павільйони зупинок громадського транспорту, встановлюються на визначених Організатором пасажирських перевезень місцях.</w:t>
      </w:r>
    </w:p>
    <w:p w:rsidR="006A48F4" w:rsidRPr="0062779E" w:rsidRDefault="006A48F4" w:rsidP="006A48F4">
      <w:pPr>
        <w:tabs>
          <w:tab w:val="left" w:pos="284"/>
        </w:tabs>
        <w:ind w:firstLine="539"/>
        <w:jc w:val="both"/>
        <w:rPr>
          <w:sz w:val="28"/>
          <w:szCs w:val="28"/>
        </w:rPr>
      </w:pPr>
      <w:r w:rsidRPr="0062779E">
        <w:rPr>
          <w:rFonts w:eastAsia="Batang"/>
          <w:sz w:val="28"/>
          <w:szCs w:val="28"/>
        </w:rPr>
        <w:t xml:space="preserve">10.2. Технічні характеристики павільйону зупинки: </w:t>
      </w:r>
    </w:p>
    <w:tbl>
      <w:tblPr>
        <w:tblW w:w="9367" w:type="dxa"/>
        <w:tblInd w:w="92" w:type="dxa"/>
        <w:tblLayout w:type="fixed"/>
        <w:tblCellMar>
          <w:top w:w="55" w:type="dxa"/>
          <w:left w:w="103" w:type="dxa"/>
          <w:bottom w:w="55" w:type="dxa"/>
        </w:tblCellMar>
        <w:tblLook w:val="0000" w:firstRow="0" w:lastRow="0" w:firstColumn="0" w:lastColumn="0" w:noHBand="0" w:noVBand="0"/>
      </w:tblPr>
      <w:tblGrid>
        <w:gridCol w:w="600"/>
        <w:gridCol w:w="2513"/>
        <w:gridCol w:w="6254"/>
      </w:tblGrid>
      <w:tr w:rsidR="006A48F4" w:rsidRPr="0062779E" w:rsidTr="006D53E5">
        <w:tc>
          <w:tcPr>
            <w:tcW w:w="600" w:type="dxa"/>
            <w:tcBorders>
              <w:top w:val="single" w:sz="4" w:space="0" w:color="000001"/>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 п/п</w:t>
            </w:r>
          </w:p>
        </w:tc>
        <w:tc>
          <w:tcPr>
            <w:tcW w:w="2513" w:type="dxa"/>
            <w:tcBorders>
              <w:top w:val="single" w:sz="4" w:space="0" w:color="000001"/>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Характеристики</w:t>
            </w:r>
          </w:p>
        </w:tc>
        <w:tc>
          <w:tcPr>
            <w:tcW w:w="625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Опис</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1.</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Довжина , мм</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suppressAutoHyphens w:val="0"/>
              <w:overflowPunct w:val="0"/>
              <w:rPr>
                <w:sz w:val="28"/>
                <w:szCs w:val="28"/>
              </w:rPr>
            </w:pPr>
            <w:r w:rsidRPr="0062779E">
              <w:rPr>
                <w:color w:val="00000A"/>
                <w:sz w:val="28"/>
                <w:szCs w:val="28"/>
                <w:lang w:eastAsia="ar-SA"/>
              </w:rPr>
              <w:t>Не менше 5</w:t>
            </w:r>
            <w:r w:rsidRPr="0062779E">
              <w:rPr>
                <w:color w:val="00000A"/>
                <w:sz w:val="28"/>
                <w:szCs w:val="28"/>
                <w:lang w:val="ru-RU" w:eastAsia="ar-SA"/>
              </w:rPr>
              <w:t>000</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2.</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Металокаркас</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shd w:val="clear" w:color="auto" w:fill="FFFFFF"/>
              <w:spacing w:line="100" w:lineRule="atLeast"/>
              <w:ind w:right="155"/>
              <w:rPr>
                <w:sz w:val="28"/>
                <w:szCs w:val="28"/>
              </w:rPr>
            </w:pPr>
            <w:r w:rsidRPr="0062779E">
              <w:rPr>
                <w:rStyle w:val="a3"/>
                <w:color w:val="00000A"/>
                <w:sz w:val="28"/>
                <w:szCs w:val="28"/>
                <w:lang w:eastAsia="ar-SA"/>
              </w:rPr>
              <w:t xml:space="preserve">Металокаркас з металу пофарбований темною </w:t>
            </w:r>
            <w:r w:rsidRPr="0062779E">
              <w:rPr>
                <w:rStyle w:val="a3"/>
                <w:color w:val="00000A"/>
                <w:sz w:val="28"/>
                <w:szCs w:val="28"/>
                <w:lang w:val="ru-RU" w:eastAsia="ar-SA"/>
              </w:rPr>
              <w:t>порошковою</w:t>
            </w:r>
            <w:r w:rsidRPr="0062779E">
              <w:rPr>
                <w:rStyle w:val="a3"/>
                <w:color w:val="00000A"/>
                <w:sz w:val="28"/>
                <w:szCs w:val="28"/>
                <w:lang w:eastAsia="ar-SA"/>
              </w:rPr>
              <w:t xml:space="preserve"> фарбою.</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3.</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Окремі елементи</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З листової сталі, пофарбовані</w:t>
            </w:r>
          </w:p>
        </w:tc>
      </w:tr>
      <w:tr w:rsidR="006A48F4" w:rsidRPr="0062779E" w:rsidTr="006D53E5">
        <w:trPr>
          <w:trHeight w:val="283"/>
        </w:trPr>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4.</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Огорожа (задня стінка)</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 xml:space="preserve">Загартоване прозоре скло товщиною не менше </w:t>
            </w:r>
            <w:r w:rsidRPr="001145B7">
              <w:rPr>
                <w:color w:val="00000A"/>
                <w:sz w:val="28"/>
                <w:szCs w:val="28"/>
                <w:u w:val="single"/>
                <w:lang w:eastAsia="ar-SA"/>
              </w:rPr>
              <w:t>8</w:t>
            </w:r>
            <w:r w:rsidRPr="0062779E">
              <w:rPr>
                <w:color w:val="00000A"/>
                <w:sz w:val="28"/>
                <w:szCs w:val="28"/>
                <w:highlight w:val="yellow"/>
                <w:lang w:eastAsia="ar-SA"/>
              </w:rPr>
              <w:t xml:space="preserve"> </w:t>
            </w:r>
            <w:r w:rsidRPr="0062779E">
              <w:rPr>
                <w:color w:val="00000A"/>
                <w:sz w:val="28"/>
                <w:szCs w:val="28"/>
                <w:lang w:eastAsia="ar-SA"/>
              </w:rPr>
              <w:t>мм</w:t>
            </w:r>
            <w:r w:rsidRPr="0062779E">
              <w:rPr>
                <w:color w:val="00000A"/>
                <w:sz w:val="28"/>
                <w:szCs w:val="28"/>
                <w:lang w:val="ru-RU" w:eastAsia="ar-SA"/>
              </w:rPr>
              <w:t>.</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5.</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Покрівля</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 xml:space="preserve">Загартоване матове скло товщиною не менше </w:t>
            </w:r>
            <w:r w:rsidRPr="001145B7">
              <w:rPr>
                <w:color w:val="00000A"/>
                <w:sz w:val="28"/>
                <w:szCs w:val="28"/>
                <w:u w:val="single"/>
                <w:lang w:eastAsia="ar-SA"/>
              </w:rPr>
              <w:t>8</w:t>
            </w:r>
            <w:r w:rsidRPr="0062779E">
              <w:rPr>
                <w:color w:val="00000A"/>
                <w:sz w:val="28"/>
                <w:szCs w:val="28"/>
                <w:lang w:eastAsia="ar-SA"/>
              </w:rPr>
              <w:t xml:space="preserve"> мм </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6.</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Лавка</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suppressAutoHyphens w:val="0"/>
              <w:overflowPunct w:val="0"/>
              <w:rPr>
                <w:sz w:val="28"/>
                <w:szCs w:val="28"/>
              </w:rPr>
            </w:pPr>
            <w:r w:rsidRPr="0062779E">
              <w:rPr>
                <w:color w:val="00000A"/>
                <w:sz w:val="28"/>
                <w:szCs w:val="28"/>
                <w:lang w:eastAsia="ar-SA"/>
              </w:rPr>
              <w:t>Довжина: не менше 3 м.</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7.</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Основа</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suppressAutoHyphens w:val="0"/>
              <w:overflowPunct w:val="0"/>
              <w:rPr>
                <w:sz w:val="28"/>
                <w:szCs w:val="28"/>
              </w:rPr>
            </w:pPr>
            <w:r w:rsidRPr="0062779E">
              <w:rPr>
                <w:color w:val="00000A"/>
                <w:sz w:val="28"/>
                <w:szCs w:val="28"/>
                <w:lang w:eastAsia="ar-SA"/>
              </w:rPr>
              <w:t>Закладні деталі</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8.</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Інформаційна панель</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Містить назву зупинки з світлодіодною підсвіткою</w:t>
            </w:r>
          </w:p>
        </w:tc>
      </w:tr>
      <w:tr w:rsidR="006A48F4" w:rsidRPr="0062779E" w:rsidTr="006D53E5">
        <w:trPr>
          <w:trHeight w:val="574"/>
        </w:trPr>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9.</w:t>
            </w:r>
          </w:p>
        </w:tc>
        <w:tc>
          <w:tcPr>
            <w:tcW w:w="2513" w:type="dxa"/>
            <w:tcBorders>
              <w:left w:val="single" w:sz="4" w:space="0" w:color="000001"/>
              <w:bottom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 xml:space="preserve">Маршрутний вказівник </w:t>
            </w:r>
          </w:p>
        </w:tc>
        <w:tc>
          <w:tcPr>
            <w:tcW w:w="6254" w:type="dxa"/>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rPr>
                <w:sz w:val="28"/>
                <w:szCs w:val="28"/>
              </w:rPr>
            </w:pPr>
            <w:r w:rsidRPr="0062779E">
              <w:rPr>
                <w:color w:val="00000A"/>
                <w:sz w:val="28"/>
                <w:szCs w:val="28"/>
                <w:lang w:eastAsia="ar-SA"/>
              </w:rPr>
              <w:t>Містить номери прохідних маршрутів (перелік яких надається та погоджується організатором конкурсу і учасником).</w:t>
            </w:r>
          </w:p>
        </w:tc>
      </w:tr>
      <w:tr w:rsidR="006A48F4" w:rsidRPr="0062779E" w:rsidTr="006D53E5">
        <w:tc>
          <w:tcPr>
            <w:tcW w:w="600" w:type="dxa"/>
            <w:tcBorders>
              <w:left w:val="single" w:sz="4" w:space="0" w:color="000001"/>
              <w:bottom w:val="single" w:sz="4" w:space="0" w:color="000001"/>
            </w:tcBorders>
            <w:shd w:val="clear" w:color="auto" w:fill="FFFFFF"/>
            <w:vAlign w:val="center"/>
          </w:tcPr>
          <w:p w:rsidR="006A48F4" w:rsidRPr="0062779E" w:rsidRDefault="006A48F4" w:rsidP="006D53E5">
            <w:pPr>
              <w:jc w:val="center"/>
              <w:rPr>
                <w:sz w:val="28"/>
                <w:szCs w:val="28"/>
              </w:rPr>
            </w:pPr>
            <w:r w:rsidRPr="0062779E">
              <w:rPr>
                <w:color w:val="00000A"/>
                <w:sz w:val="28"/>
                <w:szCs w:val="28"/>
                <w:lang w:eastAsia="ar-SA"/>
              </w:rPr>
              <w:t>10.</w:t>
            </w:r>
          </w:p>
        </w:tc>
        <w:tc>
          <w:tcPr>
            <w:tcW w:w="8767" w:type="dxa"/>
            <w:gridSpan w:val="2"/>
            <w:tcBorders>
              <w:left w:val="single" w:sz="4" w:space="0" w:color="000001"/>
              <w:bottom w:val="single" w:sz="4" w:space="0" w:color="000001"/>
              <w:right w:val="single" w:sz="4" w:space="0" w:color="000001"/>
            </w:tcBorders>
            <w:shd w:val="clear" w:color="auto" w:fill="FFFFFF"/>
            <w:vAlign w:val="center"/>
          </w:tcPr>
          <w:p w:rsidR="006A48F4" w:rsidRPr="0062779E" w:rsidRDefault="006A48F4" w:rsidP="006D53E5">
            <w:pPr>
              <w:tabs>
                <w:tab w:val="left" w:pos="1418"/>
                <w:tab w:val="left" w:pos="3261"/>
                <w:tab w:val="left" w:pos="9923"/>
              </w:tabs>
              <w:rPr>
                <w:sz w:val="28"/>
                <w:szCs w:val="28"/>
              </w:rPr>
            </w:pPr>
            <w:r w:rsidRPr="0062779E">
              <w:rPr>
                <w:rStyle w:val="a4"/>
                <w:b w:val="0"/>
                <w:bCs w:val="0"/>
                <w:color w:val="00000A"/>
                <w:sz w:val="28"/>
                <w:szCs w:val="28"/>
                <w:lang w:eastAsia="ar-SA"/>
              </w:rPr>
              <w:t>USB-порти підзарядки мобільних пристроїв</w:t>
            </w:r>
          </w:p>
        </w:tc>
      </w:tr>
    </w:tbl>
    <w:p w:rsidR="006A48F4" w:rsidRPr="0062779E" w:rsidRDefault="006A48F4" w:rsidP="006A48F4">
      <w:pPr>
        <w:shd w:val="clear" w:color="auto" w:fill="FFFFFF"/>
        <w:spacing w:line="276" w:lineRule="atLeast"/>
        <w:jc w:val="both"/>
        <w:rPr>
          <w:sz w:val="28"/>
          <w:szCs w:val="28"/>
        </w:rPr>
      </w:pPr>
      <w:r w:rsidRPr="0062779E">
        <w:rPr>
          <w:sz w:val="28"/>
          <w:szCs w:val="28"/>
          <w:lang w:val="ru-RU"/>
        </w:rPr>
        <w:tab/>
        <w:t>П</w:t>
      </w:r>
      <w:r w:rsidRPr="0062779E">
        <w:rPr>
          <w:sz w:val="28"/>
          <w:szCs w:val="28"/>
        </w:rPr>
        <w:t>ереможець конкурсного відбору бере на себе зобов’язання:</w:t>
      </w:r>
    </w:p>
    <w:p w:rsidR="006A48F4" w:rsidRPr="0062779E" w:rsidRDefault="006A48F4" w:rsidP="006A48F4">
      <w:pPr>
        <w:shd w:val="clear" w:color="auto" w:fill="FFFFFF"/>
        <w:spacing w:line="276" w:lineRule="atLeast"/>
        <w:jc w:val="both"/>
        <w:rPr>
          <w:sz w:val="28"/>
          <w:szCs w:val="28"/>
        </w:rPr>
      </w:pPr>
      <w:r w:rsidRPr="0062779E">
        <w:rPr>
          <w:sz w:val="28"/>
          <w:szCs w:val="28"/>
        </w:rPr>
        <w:tab/>
        <w:t>- встановлення закладних деталей для павільйону зупинки громадського транспорту;</w:t>
      </w:r>
    </w:p>
    <w:p w:rsidR="006A48F4" w:rsidRPr="0062779E" w:rsidRDefault="006A48F4" w:rsidP="006A48F4">
      <w:pPr>
        <w:shd w:val="clear" w:color="auto" w:fill="FFFFFF"/>
        <w:spacing w:line="276" w:lineRule="atLeast"/>
        <w:jc w:val="both"/>
        <w:rPr>
          <w:sz w:val="28"/>
          <w:szCs w:val="28"/>
        </w:rPr>
      </w:pPr>
      <w:r w:rsidRPr="0062779E">
        <w:rPr>
          <w:rFonts w:eastAsia="Microsoft YaHei"/>
          <w:sz w:val="28"/>
          <w:szCs w:val="28"/>
          <w:lang w:eastAsia="uk-UA"/>
        </w:rPr>
        <w:tab/>
        <w:t>- підведення комунікацій (електроенергія та Інтернет-канал).</w:t>
      </w:r>
    </w:p>
    <w:p w:rsidR="006A48F4" w:rsidRPr="0062779E" w:rsidRDefault="006A48F4" w:rsidP="006A48F4">
      <w:pPr>
        <w:shd w:val="clear" w:color="auto" w:fill="FFFFFF"/>
        <w:spacing w:before="120" w:after="120" w:line="276" w:lineRule="atLeast"/>
        <w:jc w:val="both"/>
        <w:rPr>
          <w:sz w:val="28"/>
          <w:szCs w:val="28"/>
        </w:rPr>
      </w:pPr>
      <w:r w:rsidRPr="0062779E">
        <w:rPr>
          <w:rStyle w:val="a4"/>
          <w:rFonts w:eastAsia="Microsoft YaHei"/>
          <w:b w:val="0"/>
          <w:bCs w:val="0"/>
          <w:sz w:val="28"/>
          <w:szCs w:val="28"/>
          <w:lang w:eastAsia="uk-UA"/>
        </w:rPr>
        <w:tab/>
        <w:t>Павільйони зупинок громадського транспорту передаються Організатору пасажирських перевезень у відповідальне користування.</w:t>
      </w:r>
    </w:p>
    <w:p w:rsidR="006A48F4" w:rsidRPr="000037D8" w:rsidRDefault="006A48F4" w:rsidP="006A48F4">
      <w:pPr>
        <w:shd w:val="clear" w:color="auto" w:fill="FFFFFF"/>
        <w:spacing w:before="120" w:after="120" w:line="276" w:lineRule="atLeast"/>
        <w:jc w:val="center"/>
        <w:rPr>
          <w:b/>
          <w:sz w:val="28"/>
          <w:szCs w:val="28"/>
        </w:rPr>
      </w:pPr>
      <w:r w:rsidRPr="000037D8">
        <w:rPr>
          <w:rStyle w:val="a4"/>
          <w:b w:val="0"/>
          <w:sz w:val="28"/>
          <w:szCs w:val="28"/>
        </w:rPr>
        <w:t>11. Порядок організації та проведення Конкурсного відбору</w:t>
      </w:r>
    </w:p>
    <w:p w:rsidR="006A48F4" w:rsidRPr="0062779E" w:rsidRDefault="006A48F4" w:rsidP="006A48F4">
      <w:pPr>
        <w:shd w:val="clear" w:color="auto" w:fill="FFFFFF"/>
        <w:spacing w:line="276" w:lineRule="atLeast"/>
        <w:ind w:firstLine="708"/>
        <w:jc w:val="both"/>
        <w:rPr>
          <w:sz w:val="28"/>
          <w:szCs w:val="28"/>
        </w:rPr>
      </w:pPr>
      <w:r w:rsidRPr="0062779E">
        <w:rPr>
          <w:rStyle w:val="translation-chunk"/>
          <w:sz w:val="28"/>
          <w:szCs w:val="28"/>
          <w:shd w:val="clear" w:color="auto" w:fill="FFFFFF"/>
        </w:rPr>
        <w:t>11.1. Організатор</w:t>
      </w:r>
      <w:r w:rsidRPr="0062779E">
        <w:rPr>
          <w:sz w:val="28"/>
          <w:szCs w:val="28"/>
        </w:rPr>
        <w:t xml:space="preserve"> конкурсного відбору не пізніше, ніж за 15 днів до початку конкурсного відбору забезпечує публікацію оголошення про конкурсний відбір, яке повинно містити таку інформацію:</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рішення, на підставі якого проводиться Конкурсний відбір;</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найменування організатора Конкурсного відбору;</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найменування об’єкта Конкурсного відбору;</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умови конкурсного відбору;</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перелік документів, що подаються для участі у Конкурсного відбору;</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кінцевий строк приймання документів на Конкурсний відбір;</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адресу, за якою приймаються документи на Конкурсний відбір;</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місце, дату і час проведення Конкурсного відбору;</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телефон, електронну адресу для довідок з питань проведення Конкурсного відбору.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xml:space="preserve">11.2. </w:t>
      </w:r>
      <w:r w:rsidRPr="0062779E">
        <w:rPr>
          <w:rStyle w:val="translation-chunk"/>
          <w:sz w:val="28"/>
          <w:szCs w:val="28"/>
          <w:shd w:val="clear" w:color="auto" w:fill="FFFFFF"/>
        </w:rPr>
        <w:t>Конкурсний відбір</w:t>
      </w:r>
      <w:r w:rsidRPr="0062779E">
        <w:rPr>
          <w:sz w:val="28"/>
          <w:szCs w:val="28"/>
        </w:rPr>
        <w:t xml:space="preserve"> є відкритим для всіх претендентів, які відповідають основним к</w:t>
      </w:r>
      <w:r w:rsidRPr="0062779E">
        <w:rPr>
          <w:rStyle w:val="translation-chunk"/>
          <w:sz w:val="28"/>
          <w:szCs w:val="28"/>
          <w:shd w:val="clear" w:color="auto" w:fill="FFFFFF"/>
        </w:rPr>
        <w:t>в</w:t>
      </w:r>
      <w:r w:rsidRPr="0062779E">
        <w:rPr>
          <w:sz w:val="28"/>
          <w:szCs w:val="28"/>
        </w:rPr>
        <w:t xml:space="preserve">аліфікаційним вимогам. Кількість Учасників конкурсного відбору не обмежується. </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11.3. До участі в Конкурсному відборі не допускаються суб’єкти господарювання:</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щодо яких порушено справу про банкрутство;</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правовстановлюючі документи яких визнані недійсними в судовому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мають заборгованість зі сплати податків, зборів, інших обов’язкових платежів перед бюджетами усіх рівнів або цільовими державними фондами;</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подали для участі в конкурсі неправильно оформлені документи або такі, що містять недостовірну інформацію.</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11.4. За результатами розгляду конкурсних пропозицій конкурсний комітет відхил</w:t>
      </w:r>
      <w:r w:rsidRPr="0062779E">
        <w:rPr>
          <w:sz w:val="28"/>
          <w:szCs w:val="28"/>
          <w:lang w:val="ru-RU"/>
        </w:rPr>
        <w:t>я</w:t>
      </w:r>
      <w:r w:rsidRPr="0062779E">
        <w:rPr>
          <w:sz w:val="28"/>
          <w:szCs w:val="28"/>
        </w:rPr>
        <w:t>є пропозиції з наступних причин:</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xml:space="preserve">- Учасник конкурсного відбору не відповідає кваліфікаційним вимогам, </w:t>
      </w:r>
      <w:r w:rsidRPr="00F136EC">
        <w:rPr>
          <w:sz w:val="28"/>
          <w:szCs w:val="28"/>
        </w:rPr>
        <w:t>передбаченим Розділом 7 даного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конкурсна пропозиція не відповідає вимогам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xml:space="preserve">- програмне забезпечення Учасника конкурсного відбору не відповідає вимогам Організатора конкурсного відбору, </w:t>
      </w:r>
      <w:r w:rsidRPr="00F136EC">
        <w:rPr>
          <w:sz w:val="28"/>
          <w:szCs w:val="28"/>
        </w:rPr>
        <w:t>передбаченим Розділом 6 даного Порядку.</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11.5. Конкурсний відбір може бути визнаний таким, що не відбувся у разі:</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неподання конкурсних пропозицій;</w:t>
      </w:r>
    </w:p>
    <w:p w:rsidR="006A48F4" w:rsidRPr="0062779E" w:rsidRDefault="006A48F4" w:rsidP="006A48F4">
      <w:pPr>
        <w:shd w:val="clear" w:color="auto" w:fill="FFFFFF"/>
        <w:spacing w:line="276" w:lineRule="atLeast"/>
        <w:ind w:left="709"/>
        <w:jc w:val="both"/>
        <w:rPr>
          <w:sz w:val="28"/>
          <w:szCs w:val="28"/>
        </w:rPr>
      </w:pPr>
      <w:r w:rsidRPr="0062779E">
        <w:rPr>
          <w:sz w:val="28"/>
          <w:szCs w:val="28"/>
        </w:rPr>
        <w:t>- відхилення всіх конкурсних пропозицій з причин, передбачених п.11.4. цього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 xml:space="preserve">11.6. Конкурсна пропозиція з розрахунку не менше ніж на </w:t>
      </w:r>
      <w:r>
        <w:rPr>
          <w:sz w:val="28"/>
          <w:szCs w:val="28"/>
        </w:rPr>
        <w:t>2</w:t>
      </w:r>
      <w:r w:rsidRPr="0062779E">
        <w:rPr>
          <w:sz w:val="28"/>
          <w:szCs w:val="28"/>
        </w:rPr>
        <w:t>00 ТЗ повинна містити:</w:t>
      </w:r>
    </w:p>
    <w:p w:rsidR="006A48F4" w:rsidRPr="0062779E" w:rsidRDefault="006A48F4" w:rsidP="006A48F4">
      <w:pPr>
        <w:ind w:left="709"/>
        <w:jc w:val="both"/>
        <w:rPr>
          <w:sz w:val="28"/>
          <w:szCs w:val="28"/>
        </w:rPr>
      </w:pPr>
      <w:r w:rsidRPr="0062779E">
        <w:rPr>
          <w:sz w:val="28"/>
          <w:szCs w:val="28"/>
        </w:rPr>
        <w:t>- Заяву на участь у Конкурсному відборі за формою визначеною в Додатку № 1 до Порядку;</w:t>
      </w:r>
    </w:p>
    <w:p w:rsidR="006A48F4" w:rsidRPr="0062779E" w:rsidRDefault="006A48F4" w:rsidP="006A48F4">
      <w:pPr>
        <w:ind w:left="709"/>
        <w:jc w:val="both"/>
        <w:rPr>
          <w:sz w:val="28"/>
          <w:szCs w:val="28"/>
        </w:rPr>
      </w:pPr>
      <w:r w:rsidRPr="0062779E">
        <w:rPr>
          <w:sz w:val="28"/>
          <w:szCs w:val="28"/>
        </w:rPr>
        <w:t>- Анкету Учасника конкурсного відбору за формою визначеною в Додатку № 2 до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11.7. Конкурсна пропозиція подається особисто або надсилається поштою у закритому конверті, з описом вкладання кореспонденції, на якому зазначається повне найменування і місцезнаходження Організатора конкурсного відбору та Учасника конкурсного відбору, повна назва об’єкта конкурсу, на який подається пропозиція.</w:t>
      </w:r>
    </w:p>
    <w:p w:rsidR="006A48F4" w:rsidRPr="0062779E" w:rsidRDefault="006A48F4" w:rsidP="006A48F4">
      <w:pPr>
        <w:spacing w:line="276" w:lineRule="atLeast"/>
        <w:ind w:left="6" w:firstLine="709"/>
        <w:jc w:val="both"/>
        <w:rPr>
          <w:sz w:val="28"/>
          <w:szCs w:val="28"/>
        </w:rPr>
      </w:pPr>
      <w:r w:rsidRPr="0062779E">
        <w:rPr>
          <w:sz w:val="28"/>
          <w:szCs w:val="28"/>
        </w:rPr>
        <w:t>11.8. Конверти з конкурсними пропозиціями, що надійшли після закінчення строку їх надання, не розкриваються і повертаються Учасникам конкурсного відбору без реєстрації</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11.9. Учасник конкурсного відбору має право подати лише одну конкурсну пропозицію.</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11.10. Конкурсні пропозиції реєструються секретарем конкурсної комісії в журналі обліку. Конверти з конкурсними пропозиціями відкриваються під час проведення конкурсу та у присутності всіх учасників та оголошуються пропозиції, що зазначені Учасником конкурсного відбору в Анкеті Учасника конкурсного відбору Додаток 2 до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11.11. Учасник конкурсного відбору має право відкликати власну конкурсну пропозицію до моменту або під час засідання конкурсного комітету.</w:t>
      </w:r>
    </w:p>
    <w:p w:rsidR="006A48F4" w:rsidRPr="0062779E" w:rsidRDefault="006A48F4" w:rsidP="006A48F4">
      <w:pPr>
        <w:widowControl w:val="0"/>
        <w:shd w:val="clear" w:color="auto" w:fill="FFFFFF"/>
        <w:spacing w:line="276" w:lineRule="atLeast"/>
        <w:ind w:firstLine="708"/>
        <w:jc w:val="both"/>
        <w:rPr>
          <w:sz w:val="28"/>
          <w:szCs w:val="28"/>
        </w:rPr>
      </w:pPr>
      <w:r w:rsidRPr="00F136EC">
        <w:rPr>
          <w:sz w:val="28"/>
          <w:szCs w:val="28"/>
        </w:rPr>
        <w:t>11.12. Учасники конкурсного відбору повинні продемонструвати конкурсній комісії відповідність запропонованого програмного забезпечення по кожній із вимог окремо, вказаних в Розділі 6, на прикладі впровадження аналогічних систем в інших містах. Також продемонструвати відповідність Обладнання всім вказаним вимогам. Неможливість демонстрації прирівнюється до відсутності технічної можливості або відповідної функції та має бути відхилена.</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11.13. Конкурсні пропозиції, які не були відхилені з підстав, передбачених пунктом 11.4 цього Порядку, оцінюються конкурсною комісією за методикою, визначеними у Додатку 3 до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11.14. Під час розгляду конкурсних пропозицій конкурсна комісія у разі потреби може залучати без права голосу, в ролі експертів чи консультантів працівників структурних підрозділів організатора пасажирських перевезень, наукових закладів та інших установ.</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11.15. Переможцем конкурсу визнається Учасник конкурсного відбору, який відповідає кваліфікаційним вимогам, може забезпечити надання послуг відповідної якості й конкурсна пропозиція якого визнана найкращою за результатами оцінювання згідно методики, визначеної Додатком 3 до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11.16. Рішення про результати проведення конкурсу приймається конкурсним комітетом на відкритому засіданні в присутності не менше, як половини його складу, у тому числі голови конкурсного комітету або його заступника, простою більшістю голосів</w:t>
      </w:r>
      <w:r>
        <w:rPr>
          <w:sz w:val="28"/>
          <w:szCs w:val="28"/>
        </w:rPr>
        <w:t xml:space="preserve"> присутніх членів конкурсного комітету</w:t>
      </w:r>
      <w:r w:rsidRPr="0062779E">
        <w:rPr>
          <w:sz w:val="28"/>
          <w:szCs w:val="28"/>
        </w:rPr>
        <w:t xml:space="preserve">. У разі рівного розподілу голосів вирішальним є голос голови конкурсного комітету. </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11.17. Рішення конкурсного комітету, у 5-денний строк оформляється протоколом, який підписується головою або заступником голови та секретарем конкурсного комітету, і подається для затвердження Організатору пасажирських перевезень.</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11.18. Якщо в Конкурсному відборі взяв участь тільки один Учасник конкурсного відбору, його може бути визнано переможцем за умови, що він відповідає кваліфікаційним вимогам Порядку та його конкурсна пропозиція відповідає вимогам даного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11.19. Переможець Конкурсного відбору оголошується на відкритому засіданні конкурсної комісії, на яке запрошуються всі його учасники або уповноважені ним особи.</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11.20. Рішення конкурсного комітету щодо визначення переможця вводяться в дію рішенням Організатора пасажирських перевезень.</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11.21. Договір з переможцем Конкурсного відбору на впровадження єдиної міської системи управління та супутникового моніторингу пасажирського транспорту загального користування</w:t>
      </w:r>
      <w:r w:rsidRPr="0062779E">
        <w:rPr>
          <w:bCs/>
          <w:sz w:val="28"/>
          <w:szCs w:val="28"/>
        </w:rPr>
        <w:t xml:space="preserve"> </w:t>
      </w:r>
      <w:r w:rsidRPr="0062779E">
        <w:rPr>
          <w:sz w:val="28"/>
          <w:szCs w:val="28"/>
        </w:rPr>
        <w:t xml:space="preserve"> укладається протягом 5-ти днів з моменту введення в дію рішення Організатора пасажирських перевезень.</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11.22. Типова форма договору визначена в Додатку 4 до даного Порядку.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11.23. У разі відмови переможця Конкурсного відбору від підписання договору, договір укладається з Учасником конкурсного відбору, який за підсумками конкурсу зайняв друге місце. У разі відсутності претендентів, конкурсний комітет має право прийняти рішення про визнання конкурсу таким, що не відбувся та повторно оголосити про проведення нового конкурсу.</w:t>
      </w:r>
    </w:p>
    <w:p w:rsidR="006A48F4" w:rsidRPr="0062779E" w:rsidRDefault="006A48F4" w:rsidP="006A48F4">
      <w:pPr>
        <w:shd w:val="clear" w:color="auto" w:fill="FFFFFF"/>
        <w:spacing w:line="276" w:lineRule="atLeast"/>
        <w:ind w:firstLine="708"/>
        <w:jc w:val="both"/>
        <w:rPr>
          <w:sz w:val="28"/>
          <w:szCs w:val="28"/>
        </w:rPr>
      </w:pPr>
      <w:r w:rsidRPr="0062779E">
        <w:rPr>
          <w:sz w:val="28"/>
          <w:szCs w:val="28"/>
        </w:rPr>
        <w:t>11.24. Спори, що виникають у зв'язку з проведенням конкурсу, розглядаються в установленому законодавством порядку.</w:t>
      </w:r>
    </w:p>
    <w:p w:rsidR="006A48F4" w:rsidRPr="0062779E" w:rsidRDefault="006A48F4" w:rsidP="006A48F4">
      <w:pPr>
        <w:tabs>
          <w:tab w:val="left" w:pos="709"/>
        </w:tabs>
        <w:jc w:val="both"/>
        <w:rPr>
          <w:sz w:val="28"/>
          <w:szCs w:val="28"/>
        </w:rPr>
      </w:pPr>
    </w:p>
    <w:p w:rsidR="006A48F4" w:rsidRDefault="006A48F4" w:rsidP="006A48F4">
      <w:pPr>
        <w:tabs>
          <w:tab w:val="left" w:pos="709"/>
        </w:tabs>
        <w:jc w:val="both"/>
        <w:rPr>
          <w:bCs/>
          <w:sz w:val="28"/>
          <w:szCs w:val="28"/>
        </w:rPr>
      </w:pPr>
    </w:p>
    <w:p w:rsidR="006A48F4" w:rsidRDefault="006A48F4" w:rsidP="006A48F4">
      <w:pPr>
        <w:tabs>
          <w:tab w:val="left" w:pos="709"/>
        </w:tabs>
        <w:jc w:val="both"/>
        <w:rPr>
          <w:bCs/>
          <w:sz w:val="28"/>
          <w:szCs w:val="28"/>
        </w:rPr>
      </w:pPr>
    </w:p>
    <w:p w:rsidR="006A48F4" w:rsidRPr="0062779E" w:rsidRDefault="006A48F4" w:rsidP="006A48F4">
      <w:pPr>
        <w:tabs>
          <w:tab w:val="left" w:pos="709"/>
        </w:tabs>
        <w:jc w:val="both"/>
        <w:rPr>
          <w:sz w:val="28"/>
          <w:szCs w:val="28"/>
        </w:rPr>
      </w:pPr>
      <w:r w:rsidRPr="0062779E">
        <w:rPr>
          <w:bCs/>
          <w:sz w:val="28"/>
          <w:szCs w:val="28"/>
        </w:rPr>
        <w:t>Керуючий справами виконавчого комітету</w:t>
      </w:r>
      <w:r w:rsidRPr="0062779E">
        <w:rPr>
          <w:bCs/>
          <w:sz w:val="28"/>
          <w:szCs w:val="28"/>
        </w:rPr>
        <w:tab/>
      </w:r>
      <w:r w:rsidRPr="0062779E">
        <w:rPr>
          <w:bCs/>
          <w:sz w:val="28"/>
          <w:szCs w:val="28"/>
        </w:rPr>
        <w:tab/>
      </w:r>
      <w:r w:rsidRPr="0062779E">
        <w:rPr>
          <w:bCs/>
          <w:sz w:val="28"/>
          <w:szCs w:val="28"/>
        </w:rPr>
        <w:tab/>
      </w:r>
      <w:r>
        <w:rPr>
          <w:bCs/>
          <w:sz w:val="28"/>
          <w:szCs w:val="28"/>
        </w:rPr>
        <w:t xml:space="preserve">      Ігор Шевчук</w:t>
      </w:r>
    </w:p>
    <w:p w:rsidR="00D4453D" w:rsidRDefault="00D4453D"/>
    <w:sectPr w:rsidR="00D445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Symbol"/>
        <w:sz w:val="24"/>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8F4"/>
    <w:rsid w:val="006A48F4"/>
    <w:rsid w:val="00C117AD"/>
    <w:rsid w:val="00D445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7F87EE-B1FE-47B5-9B3A-3F7C5BC04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8F4"/>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rsid w:val="006A48F4"/>
  </w:style>
  <w:style w:type="character" w:styleId="a4">
    <w:name w:val="Strong"/>
    <w:qFormat/>
    <w:rsid w:val="006A48F4"/>
    <w:rPr>
      <w:b/>
      <w:bCs/>
    </w:rPr>
  </w:style>
  <w:style w:type="character" w:customStyle="1" w:styleId="apple-converted-space">
    <w:name w:val="apple-converted-space"/>
    <w:rsid w:val="006A48F4"/>
  </w:style>
  <w:style w:type="character" w:customStyle="1" w:styleId="translation-chunk">
    <w:name w:val="translation-chunk"/>
    <w:rsid w:val="006A4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15484</Words>
  <Characters>8826</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2021-03-05T11:42:00Z</dcterms:created>
  <dcterms:modified xsi:type="dcterms:W3CDTF">2021-03-05T11:42:00Z</dcterms:modified>
</cp:coreProperties>
</file>