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40" w:rsidRDefault="00A47A40" w:rsidP="00A47A40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продовження дозволів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зовнішньої реклами</w:t>
      </w:r>
    </w:p>
    <w:p w:rsidR="00A47A40" w:rsidRDefault="00A47A40" w:rsidP="00A47A40">
      <w:pPr>
        <w:tabs>
          <w:tab w:val="left" w:pos="524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1390 ), виконавчий комітет міської ради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A47A40" w:rsidRPr="00B27E07" w:rsidRDefault="00A47A40" w:rsidP="00A47A40">
      <w:pPr>
        <w:tabs>
          <w:tab w:val="left" w:pos="5245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Продовжити дозвіл терміном на 1 рік: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набережній ім. В.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Полєка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01/2/03-03-164).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</w:t>
      </w:r>
      <w:r w:rsidRPr="00B27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Довженка,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навпроти будинку № 16,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01/2/03-03-169).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1.3.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Надрічній, 221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01/2/03-03-166).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1.4.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В. Івасюка, біля будинку № 12, що на вул.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Угорницькій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01/2/03-03-128).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1.5.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В. Івасюка, навпроти будинку № 12/2, що на вул.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Угорницькій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01/2/03-03-170).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1.6.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Євгена Коновальця, 229 (поруч АЗС)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01/2/03-03-161).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1.7.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Вовчинецькій, 172,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01/2/03-03-162).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1.8.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Вовчинецькій, перед будинком № 178-А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01/2/03-03-160).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1.9.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О. Довженка, 21-А,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по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01/2/03-03-167).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 xml:space="preserve">1.10.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Калуському шосе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201,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01/2/03-03-168).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1.11.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В. Івасюка, 28,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01/2/03-03-129).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1.12.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Тисменицькій, поруч будинку № 220-В,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01/2/03-03-159).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1.13.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Галицькій, поруч будинку № 167,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односторонній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01/2/03-03-127).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1.14.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 на вул. Галицькій поруч будинку № 167, навпроти вул. Добролюбова,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01/2/03-03-126).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1.15.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Незалежності,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поруч будинку № 196,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01/2/03-03-143).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1.16.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Вовчинецькій,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122,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01/2/03-03-113).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1.17.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В. Івасюка, навпроти будинку № 245, що на вул. Незалежності,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по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01/2/03-03-172).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1.18.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В. Стуса, поруч будинку № 13,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розміром по 3,0 х 6,0 м,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B27E0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межах орендованої земельної ділянки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прибутку). Для влаштування тимчасової автомобільної стоянки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(дозвіл № 01/2/03-03-158).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1.19.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Бельведерська – вул. Вороного, 3,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4,0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01/2/03-03-116-а).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1.20.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Євгена Коновальця, 223,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по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01/2/03-03-163).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1.21.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на вул. Галицькій, 139-А,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ої конструкції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</w:t>
      </w:r>
      <w:r w:rsidRPr="00F838D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01/2/03-03-112). 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1.22. Суб’єкту господарювання для розміщення на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Галицькій, навпроти будинку № 59,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01/2/03-10-37).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3. Суб’єкту господарювання для розміщення на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Галицькій, 26,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01/2/03-10-36).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1.24.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Вовчинецькій, 170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01/2/03-03-131).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1.25.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Степана Бандери, 79 – вул. Ребета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01/2/03-03-132).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1.26. Суб’єкту господарювання ТОВ «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Надрічній, навпроти вул. Максимовича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01/2/03-03-148).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1.27. 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Вовчинецькій, 124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01/2/03-03-149). 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1.28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для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Вовчинецькій, поруч будинку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124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01/2/03-03-137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). </w:t>
      </w:r>
    </w:p>
    <w:p w:rsidR="00A47A40" w:rsidRPr="00195F32" w:rsidRDefault="00A47A40" w:rsidP="00A47A40">
      <w:pPr>
        <w:tabs>
          <w:tab w:val="left" w:pos="3969"/>
        </w:tabs>
        <w:spacing w:before="40" w:after="40" w:line="240" w:lineRule="auto"/>
        <w:ind w:left="284" w:right="-141" w:firstLine="992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1.29. Суб’єктам господарювання для розміщення на</w:t>
      </w:r>
      <w:r w:rsidRPr="0019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Січових Стрільців, поруч будинку, 10, </w:t>
      </w: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</w:t>
      </w:r>
      <w:r w:rsidRPr="00195F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на підставі договору купівлі-продажу від 21.01.2020 р. рекламної конструкції </w:t>
      </w:r>
      <w:r w:rsidRPr="00195F3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01/2/03-10-50 </w:t>
      </w: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суб’єкта господарювання</w:t>
      </w:r>
      <w:r w:rsidRPr="00195F3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ФОП</w:t>
      </w:r>
      <w:r w:rsidRPr="00195F3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Пришляка</w:t>
      </w:r>
      <w:proofErr w:type="spellEnd"/>
      <w:r w:rsidRPr="00195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В. І.).</w:t>
      </w:r>
    </w:p>
    <w:p w:rsidR="00A47A40" w:rsidRPr="00B27E07" w:rsidRDefault="00A47A40" w:rsidP="00A47A40">
      <w:pPr>
        <w:tabs>
          <w:tab w:val="left" w:pos="5245"/>
        </w:tabs>
        <w:spacing w:after="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1.30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для розміщення на площі Ринок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навпроти будинку № 14, 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01/2/03-10-109).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1.31.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для розміщення на площі Ринок, навпроти будинку № 3, що на вул. Страчених Націоналістів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01/2/03-10-110).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1.32.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для розміщення на площі Ринок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поруч фонтану, навпроти вул. Страчених Націоналістів, 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01/2/03-10-111).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1.33.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для розміщення на вул. Шпитальній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поруч в’їзної брами на територію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КП «Простір Інноваційних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«Палац»,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01/2/03-10-112).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1.34.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мості через р. Бистриця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Солотвинська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 на вул. Галицькій (з боку набережної ім. В. </w:t>
      </w:r>
      <w:proofErr w:type="spellStart"/>
      <w:r w:rsidRPr="00B27E07">
        <w:rPr>
          <w:rFonts w:ascii="Times New Roman" w:hAnsi="Times New Roman" w:cs="Times New Roman"/>
          <w:sz w:val="28"/>
          <w:szCs w:val="28"/>
          <w:lang w:val="uk-UA"/>
        </w:rPr>
        <w:t>Полєка</w:t>
      </w:r>
      <w:proofErr w:type="spellEnd"/>
      <w:r w:rsidRPr="00B27E0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«банер» на металевому каркасі, розміром 1,5 х 6,0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01/2/03-05-16).</w:t>
      </w:r>
    </w:p>
    <w:p w:rsidR="00A47A40" w:rsidRPr="00A47A40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47A40">
        <w:rPr>
          <w:rFonts w:ascii="Times New Roman" w:hAnsi="Times New Roman" w:cs="Times New Roman"/>
          <w:sz w:val="28"/>
          <w:szCs w:val="28"/>
          <w:lang w:val="uk-UA"/>
        </w:rPr>
        <w:t xml:space="preserve">1.35. </w:t>
      </w: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A47A40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мості через р. Бистриця </w:t>
      </w:r>
      <w:proofErr w:type="spellStart"/>
      <w:r w:rsidRPr="00A47A40">
        <w:rPr>
          <w:rFonts w:ascii="Times New Roman" w:hAnsi="Times New Roman" w:cs="Times New Roman"/>
          <w:sz w:val="28"/>
          <w:szCs w:val="28"/>
          <w:lang w:val="uk-UA"/>
        </w:rPr>
        <w:t>Солотвинська</w:t>
      </w:r>
      <w:proofErr w:type="spellEnd"/>
      <w:r w:rsidRPr="00A47A40">
        <w:rPr>
          <w:rFonts w:ascii="Times New Roman" w:hAnsi="Times New Roman" w:cs="Times New Roman"/>
          <w:sz w:val="28"/>
          <w:szCs w:val="28"/>
          <w:lang w:val="uk-UA"/>
        </w:rPr>
        <w:t xml:space="preserve"> на вул. Галицькій (з боку набережної ім. В. Стефаника) </w:t>
      </w: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«банер» на металевому каркасі, розміром 1,5 х 6,0 м </w:t>
      </w:r>
      <w:r w:rsidRPr="00A47A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01/2/03-05-17).</w:t>
      </w:r>
    </w:p>
    <w:p w:rsidR="00A47A40" w:rsidRPr="00A47A40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1.36. Суб’єкту господарювання </w:t>
      </w:r>
      <w:r w:rsidRPr="00A47A40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площі Привокзальній, 24 рекламної конструкції типу «банер на фасаді будівлі», розміром 10,0 х 3,0 м </w:t>
      </w:r>
      <w:r w:rsidRPr="00A47A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01/2/03-05-64)</w:t>
      </w:r>
      <w:r w:rsidRPr="00A47A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.</w:t>
      </w:r>
    </w:p>
    <w:p w:rsidR="00A47A40" w:rsidRPr="00A47A40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1.37. Суб’єкту господарювання для розміщення на</w:t>
      </w:r>
      <w:r w:rsidRPr="00A47A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Грушевського, 22, </w:t>
      </w: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</w:t>
      </w:r>
      <w:r w:rsidRPr="00A47A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47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A47A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01/2/03-10-160)</w:t>
      </w:r>
      <w:r w:rsidRPr="00A47A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.</w:t>
      </w:r>
    </w:p>
    <w:p w:rsidR="00A47A40" w:rsidRPr="00B27E07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1.38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для розміщення на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А. Мельника, 2,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 (І)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01/2/03-10-96)</w:t>
      </w:r>
      <w:r w:rsidRPr="00B27E0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.</w:t>
      </w:r>
    </w:p>
    <w:p w:rsidR="00A47A40" w:rsidRDefault="00A47A40" w:rsidP="00A47A40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1.39</w:t>
      </w:r>
      <w:r w:rsidRPr="00B27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для розміщення на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А. Мельника, 2, 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 (ІІ)</w:t>
      </w:r>
      <w:r w:rsidRPr="00B27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27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1,2 х 1,8 м </w:t>
      </w:r>
      <w:r w:rsidRPr="00B27E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01/2/03-10-97)</w:t>
      </w:r>
      <w:r w:rsidRPr="00B27E0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.</w:t>
      </w:r>
    </w:p>
    <w:p w:rsidR="00A47A40" w:rsidRPr="00556FA1" w:rsidRDefault="00A47A40" w:rsidP="00A47A40">
      <w:pPr>
        <w:spacing w:after="0" w:line="240" w:lineRule="auto"/>
        <w:ind w:left="284" w:right="-141" w:firstLine="85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1.40. </w:t>
      </w:r>
      <w:r w:rsidRPr="00556F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Галицькій, 139-А (навпроти повороту на вул. Юліана </w:t>
      </w:r>
      <w:proofErr w:type="spellStart"/>
      <w:r w:rsidRPr="00556FA1">
        <w:rPr>
          <w:rFonts w:ascii="Times New Roman" w:hAnsi="Times New Roman" w:cs="Times New Roman"/>
          <w:sz w:val="28"/>
          <w:szCs w:val="28"/>
          <w:lang w:val="uk-UA"/>
        </w:rPr>
        <w:t>Целевича</w:t>
      </w:r>
      <w:proofErr w:type="spellEnd"/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) рекламної конструкції типу «щит </w:t>
      </w:r>
      <w:proofErr w:type="spellStart"/>
      <w:r w:rsidRPr="00556FA1">
        <w:rPr>
          <w:rFonts w:ascii="Times New Roman" w:hAnsi="Times New Roman" w:cs="Times New Roman"/>
          <w:sz w:val="28"/>
          <w:szCs w:val="28"/>
          <w:lang w:val="uk-UA"/>
        </w:rPr>
        <w:t>одноплощинний</w:t>
      </w:r>
      <w:proofErr w:type="spellEnd"/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56FA1">
        <w:rPr>
          <w:rFonts w:ascii="Times New Roman" w:hAnsi="Times New Roman" w:cs="Times New Roman"/>
          <w:sz w:val="28"/>
          <w:szCs w:val="28"/>
          <w:lang w:val="uk-UA"/>
        </w:rPr>
        <w:t>двохсторонній</w:t>
      </w:r>
      <w:proofErr w:type="spellEnd"/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6FA1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556FA1">
        <w:rPr>
          <w:rFonts w:ascii="Times New Roman" w:hAnsi="Times New Roman" w:cs="Times New Roman"/>
          <w:sz w:val="28"/>
          <w:szCs w:val="28"/>
          <w:lang w:val="uk-UA"/>
        </w:rPr>
        <w:t xml:space="preserve">» розміром 2,4 х 5,0 м </w:t>
      </w:r>
      <w:r w:rsidRPr="00556FA1">
        <w:rPr>
          <w:rFonts w:ascii="Times New Roman" w:hAnsi="Times New Roman" w:cs="Times New Roman"/>
          <w:b/>
          <w:sz w:val="28"/>
          <w:szCs w:val="28"/>
          <w:lang w:val="uk-UA"/>
        </w:rPr>
        <w:t>(дозвіл № 02-04).</w:t>
      </w:r>
    </w:p>
    <w:p w:rsidR="009D251A" w:rsidRPr="009E254F" w:rsidRDefault="009D251A" w:rsidP="009D251A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5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9E254F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рішення виконавчого комітету міської ради про продовження дозволу на розміщення зовнішньої реклами, розповсюджувач зовнішньої реклами, протягом п’яти робочих днів, звертається через ЦНАП у м. Івано-Франківську до уповноваженого органу із заявою про укладення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що не належать до комунальної власності Івано-Франківської міської </w:t>
      </w:r>
      <w:r w:rsidR="0065070C" w:rsidRPr="009E254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9E254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D251A" w:rsidRPr="009E254F" w:rsidRDefault="009D251A" w:rsidP="009D251A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9D251A" w:rsidRPr="009E254F" w:rsidRDefault="009D251A" w:rsidP="009D251A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9D251A" w:rsidRPr="009E254F" w:rsidRDefault="009D251A" w:rsidP="009D251A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Оплату за тимчасове користування місцями для розташування рекламних конструкцій проводити згідно з Порядком розміщення зовнішньої реклами </w:t>
      </w:r>
      <w:r w:rsidR="0065070C"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</w:t>
      </w: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Івано-Франківськ</w:t>
      </w:r>
      <w:r w:rsidR="0065070C"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65070C" w:rsidRPr="009E254F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D251A" w:rsidRPr="009E254F" w:rsidRDefault="009D251A" w:rsidP="009D251A">
      <w:pPr>
        <w:tabs>
          <w:tab w:val="left" w:pos="3969"/>
        </w:tabs>
        <w:spacing w:before="40" w:after="40" w:line="240" w:lineRule="auto"/>
        <w:ind w:left="284" w:right="-141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9D251A" w:rsidRPr="009E254F" w:rsidRDefault="009D251A" w:rsidP="009D251A">
      <w:pPr>
        <w:spacing w:after="0" w:line="240" w:lineRule="auto"/>
        <w:ind w:left="284" w:right="-141" w:firstLine="850"/>
        <w:rPr>
          <w:sz w:val="28"/>
          <w:szCs w:val="28"/>
        </w:rPr>
      </w:pPr>
    </w:p>
    <w:p w:rsidR="009D251A" w:rsidRPr="009E254F" w:rsidRDefault="009D251A" w:rsidP="009D251A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251A" w:rsidRPr="009E254F" w:rsidRDefault="009D251A" w:rsidP="009D251A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251A" w:rsidRPr="009E254F" w:rsidRDefault="009D251A" w:rsidP="004765DE">
      <w:pPr>
        <w:spacing w:after="0" w:line="240" w:lineRule="auto"/>
        <w:ind w:left="284"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Руслан </w:t>
      </w:r>
      <w:proofErr w:type="spellStart"/>
      <w:r w:rsidRPr="009E2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9D251A" w:rsidRDefault="009D251A" w:rsidP="009D251A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1E0CA1" w:rsidRPr="007B05CF" w:rsidRDefault="001E0CA1" w:rsidP="0076552E">
      <w:pPr>
        <w:ind w:left="284" w:right="-141" w:firstLine="567"/>
        <w:rPr>
          <w:sz w:val="24"/>
          <w:szCs w:val="24"/>
        </w:rPr>
      </w:pPr>
    </w:p>
    <w:sectPr w:rsidR="001E0CA1" w:rsidRPr="007B05CF" w:rsidSect="003507DA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689" w:rsidRDefault="005D6689" w:rsidP="003507DA">
      <w:pPr>
        <w:spacing w:after="0" w:line="240" w:lineRule="auto"/>
      </w:pPr>
      <w:r>
        <w:separator/>
      </w:r>
    </w:p>
  </w:endnote>
  <w:endnote w:type="continuationSeparator" w:id="0">
    <w:p w:rsidR="005D6689" w:rsidRDefault="005D6689" w:rsidP="00350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689" w:rsidRDefault="005D6689" w:rsidP="003507DA">
      <w:pPr>
        <w:spacing w:after="0" w:line="240" w:lineRule="auto"/>
      </w:pPr>
      <w:r>
        <w:separator/>
      </w:r>
    </w:p>
  </w:footnote>
  <w:footnote w:type="continuationSeparator" w:id="0">
    <w:p w:rsidR="005D6689" w:rsidRDefault="005D6689" w:rsidP="00350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09990"/>
      <w:docPartObj>
        <w:docPartGallery w:val="Page Numbers (Top of Page)"/>
        <w:docPartUnique/>
      </w:docPartObj>
    </w:sdtPr>
    <w:sdtEndPr/>
    <w:sdtContent>
      <w:p w:rsidR="003507DA" w:rsidRDefault="003507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A8E" w:rsidRPr="00116A8E">
          <w:rPr>
            <w:noProof/>
            <w:lang w:val="uk-UA"/>
          </w:rPr>
          <w:t>5</w:t>
        </w:r>
        <w:r>
          <w:fldChar w:fldCharType="end"/>
        </w:r>
      </w:p>
    </w:sdtContent>
  </w:sdt>
  <w:p w:rsidR="003507DA" w:rsidRDefault="003507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64051"/>
    <w:multiLevelType w:val="hybridMultilevel"/>
    <w:tmpl w:val="E2B606BE"/>
    <w:lvl w:ilvl="0" w:tplc="E486A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C5"/>
    <w:rsid w:val="00087F69"/>
    <w:rsid w:val="000B4EBA"/>
    <w:rsid w:val="000D1737"/>
    <w:rsid w:val="00116A8E"/>
    <w:rsid w:val="00164A60"/>
    <w:rsid w:val="00184CDF"/>
    <w:rsid w:val="001C6D43"/>
    <w:rsid w:val="001D4240"/>
    <w:rsid w:val="001E0CA1"/>
    <w:rsid w:val="00210DEA"/>
    <w:rsid w:val="00240869"/>
    <w:rsid w:val="00282181"/>
    <w:rsid w:val="002A3B38"/>
    <w:rsid w:val="003413C5"/>
    <w:rsid w:val="003507DA"/>
    <w:rsid w:val="003E5F1C"/>
    <w:rsid w:val="00401954"/>
    <w:rsid w:val="0040774F"/>
    <w:rsid w:val="0045036A"/>
    <w:rsid w:val="004765DE"/>
    <w:rsid w:val="004B3AEB"/>
    <w:rsid w:val="00556A59"/>
    <w:rsid w:val="005857EC"/>
    <w:rsid w:val="005C20F3"/>
    <w:rsid w:val="005C51E5"/>
    <w:rsid w:val="005D6689"/>
    <w:rsid w:val="005F324E"/>
    <w:rsid w:val="0065070C"/>
    <w:rsid w:val="006875F2"/>
    <w:rsid w:val="00700992"/>
    <w:rsid w:val="007259C9"/>
    <w:rsid w:val="0076552E"/>
    <w:rsid w:val="007B05CF"/>
    <w:rsid w:val="007C11C4"/>
    <w:rsid w:val="007C6F5A"/>
    <w:rsid w:val="007E04F9"/>
    <w:rsid w:val="007E52FF"/>
    <w:rsid w:val="007F6D8B"/>
    <w:rsid w:val="008D08ED"/>
    <w:rsid w:val="00923D1B"/>
    <w:rsid w:val="00965F4B"/>
    <w:rsid w:val="009712AE"/>
    <w:rsid w:val="009D251A"/>
    <w:rsid w:val="009E254F"/>
    <w:rsid w:val="00A125FF"/>
    <w:rsid w:val="00A47A40"/>
    <w:rsid w:val="00A617B1"/>
    <w:rsid w:val="00A926D3"/>
    <w:rsid w:val="00AD34F4"/>
    <w:rsid w:val="00B06811"/>
    <w:rsid w:val="00B36DD5"/>
    <w:rsid w:val="00B84415"/>
    <w:rsid w:val="00BC025F"/>
    <w:rsid w:val="00BD05E7"/>
    <w:rsid w:val="00C45C40"/>
    <w:rsid w:val="00C5773B"/>
    <w:rsid w:val="00C81F04"/>
    <w:rsid w:val="00C94D8A"/>
    <w:rsid w:val="00CA107F"/>
    <w:rsid w:val="00CA1887"/>
    <w:rsid w:val="00CB6E4B"/>
    <w:rsid w:val="00D26D9F"/>
    <w:rsid w:val="00D33EA0"/>
    <w:rsid w:val="00D40FC3"/>
    <w:rsid w:val="00E00842"/>
    <w:rsid w:val="00E2423B"/>
    <w:rsid w:val="00E30D32"/>
    <w:rsid w:val="00ED2F4C"/>
    <w:rsid w:val="00F355AA"/>
    <w:rsid w:val="00F427C0"/>
    <w:rsid w:val="00F60977"/>
    <w:rsid w:val="00FA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6F70A-5590-453D-89B0-41EF2B5E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5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07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07DA"/>
  </w:style>
  <w:style w:type="paragraph" w:styleId="a6">
    <w:name w:val="footer"/>
    <w:basedOn w:val="a"/>
    <w:link w:val="a7"/>
    <w:uiPriority w:val="99"/>
    <w:unhideWhenUsed/>
    <w:rsid w:val="003507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07DA"/>
  </w:style>
  <w:style w:type="paragraph" w:styleId="a8">
    <w:name w:val="Balloon Text"/>
    <w:basedOn w:val="a"/>
    <w:link w:val="a9"/>
    <w:uiPriority w:val="99"/>
    <w:semiHidden/>
    <w:unhideWhenUsed/>
    <w:rsid w:val="007B0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0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6654</Words>
  <Characters>3794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2020-12-23T13:32:00Z</cp:lastPrinted>
  <dcterms:created xsi:type="dcterms:W3CDTF">2021-03-05T11:30:00Z</dcterms:created>
  <dcterms:modified xsi:type="dcterms:W3CDTF">2021-03-05T11:30:00Z</dcterms:modified>
</cp:coreProperties>
</file>