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513" w:rsidRPr="0062779E" w:rsidRDefault="000A6513" w:rsidP="000A6513">
      <w:pPr>
        <w:pageBreakBefore/>
        <w:ind w:left="5103"/>
        <w:jc w:val="right"/>
        <w:rPr>
          <w:sz w:val="28"/>
          <w:szCs w:val="28"/>
        </w:rPr>
      </w:pPr>
      <w:bookmarkStart w:id="0" w:name="_GoBack"/>
      <w:bookmarkEnd w:id="0"/>
      <w:r w:rsidRPr="0062779E">
        <w:rPr>
          <w:sz w:val="28"/>
          <w:szCs w:val="28"/>
        </w:rPr>
        <w:t>Додаток № 4</w:t>
      </w:r>
    </w:p>
    <w:p w:rsidR="000A6513" w:rsidRPr="0062779E" w:rsidRDefault="000A6513" w:rsidP="000A6513">
      <w:pPr>
        <w:tabs>
          <w:tab w:val="center" w:pos="4819"/>
          <w:tab w:val="left" w:pos="9781"/>
        </w:tabs>
        <w:ind w:left="5103"/>
        <w:jc w:val="right"/>
        <w:rPr>
          <w:sz w:val="28"/>
          <w:szCs w:val="28"/>
        </w:rPr>
      </w:pPr>
      <w:r w:rsidRPr="0062779E">
        <w:rPr>
          <w:sz w:val="28"/>
          <w:szCs w:val="28"/>
        </w:rPr>
        <w:t>до Порядку</w:t>
      </w:r>
    </w:p>
    <w:p w:rsidR="000A6513" w:rsidRPr="0062779E" w:rsidRDefault="000A6513" w:rsidP="000A6513">
      <w:pPr>
        <w:tabs>
          <w:tab w:val="center" w:pos="4819"/>
          <w:tab w:val="left" w:pos="9781"/>
        </w:tabs>
        <w:ind w:left="5103"/>
        <w:rPr>
          <w:sz w:val="28"/>
          <w:szCs w:val="28"/>
        </w:rPr>
      </w:pPr>
    </w:p>
    <w:p w:rsidR="000A6513" w:rsidRPr="0062779E" w:rsidRDefault="000A6513" w:rsidP="000A6513">
      <w:pPr>
        <w:rPr>
          <w:sz w:val="28"/>
          <w:szCs w:val="28"/>
        </w:rPr>
      </w:pPr>
    </w:p>
    <w:p w:rsidR="000A6513" w:rsidRPr="007A3F55" w:rsidRDefault="000A6513" w:rsidP="000A6513">
      <w:pPr>
        <w:jc w:val="center"/>
        <w:rPr>
          <w:b/>
          <w:sz w:val="28"/>
          <w:szCs w:val="28"/>
        </w:rPr>
      </w:pPr>
      <w:r w:rsidRPr="007A3F55">
        <w:rPr>
          <w:rStyle w:val="a3"/>
          <w:b w:val="0"/>
          <w:bCs w:val="0"/>
          <w:sz w:val="28"/>
          <w:szCs w:val="28"/>
        </w:rPr>
        <w:t>Договір №</w:t>
      </w:r>
    </w:p>
    <w:p w:rsidR="000A6513" w:rsidRPr="007A3F55" w:rsidRDefault="000A6513" w:rsidP="000A6513">
      <w:pPr>
        <w:jc w:val="center"/>
        <w:rPr>
          <w:b/>
          <w:sz w:val="28"/>
          <w:szCs w:val="28"/>
        </w:rPr>
      </w:pPr>
      <w:r w:rsidRPr="007A3F55">
        <w:rPr>
          <w:rStyle w:val="a3"/>
          <w:b w:val="0"/>
          <w:bCs w:val="0"/>
          <w:sz w:val="28"/>
          <w:szCs w:val="28"/>
        </w:rPr>
        <w:t xml:space="preserve">на </w:t>
      </w:r>
      <w:r w:rsidRPr="007A3F55">
        <w:rPr>
          <w:rStyle w:val="a3"/>
          <w:b w:val="0"/>
          <w:sz w:val="28"/>
          <w:szCs w:val="28"/>
        </w:rPr>
        <w:t xml:space="preserve">впровадження та надання в користування єдиної міської системи управління та супутникового моніторингу пасажирського транспорту загального користування в </w:t>
      </w:r>
      <w:r w:rsidRPr="007A3F55">
        <w:rPr>
          <w:bCs/>
          <w:sz w:val="28"/>
          <w:szCs w:val="28"/>
        </w:rPr>
        <w:t>Івано-Франківській міській територіальній громаді</w:t>
      </w:r>
    </w:p>
    <w:p w:rsidR="000A6513" w:rsidRPr="0062779E" w:rsidRDefault="000A6513" w:rsidP="000A6513">
      <w:pPr>
        <w:jc w:val="center"/>
        <w:rPr>
          <w:sz w:val="28"/>
          <w:szCs w:val="28"/>
        </w:rPr>
      </w:pPr>
    </w:p>
    <w:p w:rsidR="000A6513" w:rsidRPr="0062779E" w:rsidRDefault="000A6513" w:rsidP="000A6513">
      <w:pPr>
        <w:jc w:val="center"/>
        <w:rPr>
          <w:sz w:val="28"/>
          <w:szCs w:val="28"/>
        </w:rPr>
      </w:pPr>
    </w:p>
    <w:p w:rsidR="000A6513" w:rsidRPr="0062779E" w:rsidRDefault="000A6513" w:rsidP="000A6513">
      <w:pPr>
        <w:tabs>
          <w:tab w:val="left" w:pos="7400"/>
        </w:tabs>
        <w:rPr>
          <w:sz w:val="28"/>
          <w:szCs w:val="28"/>
        </w:rPr>
      </w:pPr>
      <w:r w:rsidRPr="0062779E">
        <w:rPr>
          <w:rStyle w:val="a3"/>
          <w:sz w:val="28"/>
          <w:szCs w:val="28"/>
        </w:rPr>
        <w:t xml:space="preserve">«___» ____________________ </w:t>
      </w:r>
      <w:r w:rsidRPr="0062779E">
        <w:rPr>
          <w:rStyle w:val="a3"/>
          <w:b w:val="0"/>
          <w:sz w:val="28"/>
          <w:szCs w:val="28"/>
        </w:rPr>
        <w:t>2020 р.</w:t>
      </w:r>
      <w:r>
        <w:rPr>
          <w:rStyle w:val="a3"/>
          <w:sz w:val="28"/>
          <w:szCs w:val="28"/>
        </w:rPr>
        <w:t xml:space="preserve">                             </w:t>
      </w:r>
      <w:r w:rsidRPr="0062779E">
        <w:rPr>
          <w:rStyle w:val="a3"/>
          <w:b w:val="0"/>
          <w:sz w:val="28"/>
          <w:szCs w:val="28"/>
        </w:rPr>
        <w:t>м. _________________</w:t>
      </w:r>
    </w:p>
    <w:p w:rsidR="000A6513" w:rsidRPr="0062779E" w:rsidRDefault="000A6513" w:rsidP="000A6513">
      <w:pPr>
        <w:jc w:val="center"/>
        <w:rPr>
          <w:sz w:val="28"/>
          <w:szCs w:val="28"/>
        </w:rPr>
      </w:pPr>
    </w:p>
    <w:p w:rsidR="000A6513" w:rsidRPr="0062779E" w:rsidRDefault="000A6513" w:rsidP="000A6513">
      <w:pPr>
        <w:jc w:val="center"/>
        <w:rPr>
          <w:sz w:val="28"/>
          <w:szCs w:val="28"/>
        </w:rPr>
      </w:pPr>
      <w:r w:rsidRPr="0062779E">
        <w:rPr>
          <w:sz w:val="28"/>
          <w:szCs w:val="28"/>
        </w:rPr>
        <w:t>1. Предмет Договору.</w:t>
      </w:r>
    </w:p>
    <w:p w:rsidR="000A6513" w:rsidRPr="0062779E" w:rsidRDefault="000A6513" w:rsidP="000A6513">
      <w:pPr>
        <w:ind w:firstLine="700"/>
        <w:jc w:val="both"/>
        <w:rPr>
          <w:sz w:val="28"/>
          <w:szCs w:val="28"/>
        </w:rPr>
      </w:pPr>
      <w:r w:rsidRPr="0062779E">
        <w:rPr>
          <w:sz w:val="28"/>
          <w:szCs w:val="28"/>
        </w:rPr>
        <w:t>1.1. Замовник, за результатами проведеного конкурсу, доручає Виконавцю, а Виконавець приймає на себе обов’язок своєчасно, належним чином та в повному обсязі виконати комплекс заходів із забезпечення диспетчеризації, організації та управління рухом міського пасажирського транспорту (надалі - Система) відповідно до умов цього Договору.</w:t>
      </w:r>
    </w:p>
    <w:p w:rsidR="000A6513" w:rsidRPr="0062779E" w:rsidRDefault="000A6513" w:rsidP="000A6513">
      <w:pPr>
        <w:ind w:firstLine="700"/>
        <w:jc w:val="both"/>
        <w:rPr>
          <w:sz w:val="28"/>
          <w:szCs w:val="28"/>
        </w:rPr>
      </w:pPr>
    </w:p>
    <w:p w:rsidR="000A6513" w:rsidRPr="0062779E" w:rsidRDefault="000A6513" w:rsidP="000A6513">
      <w:pPr>
        <w:jc w:val="center"/>
        <w:rPr>
          <w:sz w:val="28"/>
          <w:szCs w:val="28"/>
        </w:rPr>
      </w:pPr>
      <w:r w:rsidRPr="0062779E">
        <w:rPr>
          <w:sz w:val="28"/>
          <w:szCs w:val="28"/>
        </w:rPr>
        <w:t>2. Відомості про послуги</w:t>
      </w:r>
    </w:p>
    <w:p w:rsidR="000A6513" w:rsidRPr="0062779E" w:rsidRDefault="000A6513" w:rsidP="000A6513">
      <w:pPr>
        <w:ind w:firstLine="700"/>
        <w:jc w:val="both"/>
        <w:rPr>
          <w:sz w:val="28"/>
          <w:szCs w:val="28"/>
        </w:rPr>
      </w:pPr>
      <w:r w:rsidRPr="0062779E">
        <w:rPr>
          <w:sz w:val="28"/>
          <w:szCs w:val="28"/>
        </w:rPr>
        <w:t>2.1. Згідно цього договору Виконавець надає Замовнику наступні послуги:</w:t>
      </w:r>
    </w:p>
    <w:p w:rsidR="000A6513" w:rsidRPr="0062779E" w:rsidRDefault="000A6513" w:rsidP="000A6513">
      <w:pPr>
        <w:ind w:firstLine="700"/>
        <w:jc w:val="both"/>
        <w:rPr>
          <w:sz w:val="28"/>
          <w:szCs w:val="28"/>
        </w:rPr>
      </w:pPr>
      <w:r w:rsidRPr="0062779E">
        <w:rPr>
          <w:sz w:val="28"/>
          <w:szCs w:val="28"/>
        </w:rPr>
        <w:t>2.1.1. Доступ до Системи.</w:t>
      </w:r>
    </w:p>
    <w:p w:rsidR="000A6513" w:rsidRPr="0062779E" w:rsidRDefault="000A6513" w:rsidP="000A6513">
      <w:pPr>
        <w:ind w:firstLine="700"/>
        <w:jc w:val="both"/>
        <w:rPr>
          <w:sz w:val="28"/>
          <w:szCs w:val="28"/>
        </w:rPr>
      </w:pPr>
      <w:r w:rsidRPr="0062779E">
        <w:rPr>
          <w:sz w:val="28"/>
          <w:szCs w:val="28"/>
        </w:rPr>
        <w:t>2.1.2. Консультації та пояснення щодо особливостей та можливостей роботи Системи з 09:00 до 18:00 години, крім вихідних та святкових днів;</w:t>
      </w:r>
    </w:p>
    <w:p w:rsidR="000A6513" w:rsidRPr="0062779E" w:rsidRDefault="000A6513" w:rsidP="000A6513">
      <w:pPr>
        <w:ind w:firstLine="700"/>
        <w:jc w:val="both"/>
        <w:rPr>
          <w:sz w:val="28"/>
          <w:szCs w:val="28"/>
        </w:rPr>
      </w:pPr>
      <w:r w:rsidRPr="0062779E">
        <w:rPr>
          <w:sz w:val="28"/>
          <w:szCs w:val="28"/>
        </w:rPr>
        <w:t>2.1.3. Використання Системи з можливістю:</w:t>
      </w:r>
    </w:p>
    <w:p w:rsidR="000A6513" w:rsidRPr="0062779E" w:rsidRDefault="000A6513" w:rsidP="000A6513">
      <w:pPr>
        <w:ind w:firstLine="700"/>
        <w:jc w:val="both"/>
        <w:rPr>
          <w:sz w:val="28"/>
          <w:szCs w:val="28"/>
        </w:rPr>
      </w:pPr>
      <w:r w:rsidRPr="0062779E">
        <w:rPr>
          <w:sz w:val="28"/>
          <w:szCs w:val="28"/>
        </w:rPr>
        <w:t>- визначення місцезнаходження об'єкта моніторингу в поточний момент часу з можливістю прив'язки до адреси, швидкість і напрям руху об'єкта моніторингу з можливістю визначення інтервалу передачі даних на сервер і відображення об'єктів моніторингу в режимі on-line;</w:t>
      </w:r>
    </w:p>
    <w:p w:rsidR="000A6513" w:rsidRPr="0062779E" w:rsidRDefault="000A6513" w:rsidP="000A6513">
      <w:pPr>
        <w:ind w:firstLine="700"/>
        <w:jc w:val="both"/>
        <w:rPr>
          <w:sz w:val="28"/>
          <w:szCs w:val="28"/>
        </w:rPr>
      </w:pPr>
      <w:r w:rsidRPr="0062779E">
        <w:rPr>
          <w:sz w:val="28"/>
          <w:szCs w:val="28"/>
        </w:rPr>
        <w:t>- формувати звіти про виконані рейси із зазначенням кількості транспортних засобів, що перебували на маршруті та виконані рейси за встановлений проміжок часу;</w:t>
      </w:r>
    </w:p>
    <w:p w:rsidR="000A6513" w:rsidRPr="0062779E" w:rsidRDefault="000A6513" w:rsidP="000A6513">
      <w:pPr>
        <w:ind w:firstLine="700"/>
        <w:jc w:val="both"/>
        <w:rPr>
          <w:sz w:val="28"/>
          <w:szCs w:val="28"/>
        </w:rPr>
      </w:pPr>
      <w:r w:rsidRPr="0062779E">
        <w:rPr>
          <w:sz w:val="28"/>
          <w:szCs w:val="28"/>
        </w:rPr>
        <w:t>- за умови підключення «Тривожної кнопки» надати інформацію про виникнення нештатних ситуацій з метою оповіщення диспетчера та служби безпеки;</w:t>
      </w:r>
    </w:p>
    <w:p w:rsidR="000A6513" w:rsidRPr="0062779E" w:rsidRDefault="000A6513" w:rsidP="000A6513">
      <w:pPr>
        <w:ind w:firstLine="700"/>
        <w:jc w:val="both"/>
        <w:rPr>
          <w:sz w:val="28"/>
          <w:szCs w:val="28"/>
        </w:rPr>
      </w:pPr>
      <w:r w:rsidRPr="0062779E">
        <w:rPr>
          <w:sz w:val="28"/>
          <w:szCs w:val="28"/>
        </w:rPr>
        <w:t>- визначати час у дорозі, тривалість зупинки, початок руху й тривалість стоянки;</w:t>
      </w:r>
    </w:p>
    <w:p w:rsidR="000A6513" w:rsidRPr="0062779E" w:rsidRDefault="000A6513" w:rsidP="000A6513">
      <w:pPr>
        <w:ind w:firstLine="700"/>
        <w:jc w:val="both"/>
        <w:rPr>
          <w:sz w:val="28"/>
          <w:szCs w:val="28"/>
        </w:rPr>
      </w:pPr>
      <w:r w:rsidRPr="0062779E">
        <w:rPr>
          <w:sz w:val="28"/>
          <w:szCs w:val="28"/>
        </w:rPr>
        <w:t>- створювати, наносити та редагувати на карті маршрут, за яким має рухатися транспортний засіб;</w:t>
      </w:r>
    </w:p>
    <w:p w:rsidR="000A6513" w:rsidRPr="0062779E" w:rsidRDefault="000A6513" w:rsidP="000A6513">
      <w:pPr>
        <w:ind w:firstLine="700"/>
        <w:jc w:val="both"/>
        <w:rPr>
          <w:sz w:val="28"/>
          <w:szCs w:val="28"/>
        </w:rPr>
      </w:pPr>
      <w:r w:rsidRPr="0062779E">
        <w:rPr>
          <w:sz w:val="28"/>
          <w:szCs w:val="28"/>
        </w:rPr>
        <w:t>- контролювати пересування об'єкта за запланованим маршрутом, додержанням затвердженого розкладу руху;</w:t>
      </w:r>
    </w:p>
    <w:p w:rsidR="000A6513" w:rsidRPr="0062779E" w:rsidRDefault="000A6513" w:rsidP="000A6513">
      <w:pPr>
        <w:ind w:firstLine="700"/>
        <w:jc w:val="both"/>
        <w:rPr>
          <w:sz w:val="28"/>
          <w:szCs w:val="28"/>
        </w:rPr>
      </w:pPr>
      <w:r w:rsidRPr="0062779E">
        <w:rPr>
          <w:sz w:val="28"/>
          <w:szCs w:val="28"/>
        </w:rPr>
        <w:t>- контролювати незаплановані зупинки та перевищення швидкісного режиму;</w:t>
      </w:r>
    </w:p>
    <w:p w:rsidR="000A6513" w:rsidRPr="0062779E" w:rsidRDefault="000A6513" w:rsidP="000A6513">
      <w:pPr>
        <w:ind w:firstLine="700"/>
        <w:jc w:val="both"/>
        <w:rPr>
          <w:sz w:val="28"/>
          <w:szCs w:val="28"/>
        </w:rPr>
      </w:pPr>
      <w:r w:rsidRPr="0062779E">
        <w:rPr>
          <w:sz w:val="28"/>
          <w:szCs w:val="28"/>
        </w:rPr>
        <w:t>- за допомогою WEB-інтерфейсу інформувати про прогнозований час прибуття автобуса, відображати назви зупинок, інформувати про рух міського пасажирського транспорту;</w:t>
      </w:r>
    </w:p>
    <w:p w:rsidR="000A6513" w:rsidRPr="0062779E" w:rsidRDefault="000A6513" w:rsidP="000A6513">
      <w:pPr>
        <w:ind w:firstLine="700"/>
        <w:jc w:val="both"/>
        <w:rPr>
          <w:sz w:val="28"/>
          <w:szCs w:val="28"/>
        </w:rPr>
      </w:pPr>
      <w:r w:rsidRPr="0062779E">
        <w:rPr>
          <w:sz w:val="28"/>
          <w:szCs w:val="28"/>
        </w:rPr>
        <w:lastRenderedPageBreak/>
        <w:t>- одночасно працювати з одним або групою об'єктів моніторингу з подальшим їх відображенням на карті;</w:t>
      </w:r>
    </w:p>
    <w:p w:rsidR="000A6513" w:rsidRPr="0062779E" w:rsidRDefault="000A6513" w:rsidP="000A6513">
      <w:pPr>
        <w:ind w:firstLine="700"/>
        <w:jc w:val="both"/>
        <w:rPr>
          <w:sz w:val="28"/>
          <w:szCs w:val="28"/>
        </w:rPr>
      </w:pPr>
      <w:r w:rsidRPr="0062779E">
        <w:rPr>
          <w:sz w:val="28"/>
          <w:szCs w:val="28"/>
        </w:rPr>
        <w:t>- здійснювати контроль за дотриманням швидкісного режиму, місць зупинки (стоянки) транспортних засобів;</w:t>
      </w:r>
    </w:p>
    <w:p w:rsidR="000A6513" w:rsidRPr="0062779E" w:rsidRDefault="000A6513" w:rsidP="000A6513">
      <w:pPr>
        <w:ind w:firstLine="700"/>
        <w:jc w:val="both"/>
        <w:rPr>
          <w:sz w:val="28"/>
          <w:szCs w:val="28"/>
        </w:rPr>
      </w:pPr>
      <w:r w:rsidRPr="0062779E">
        <w:rPr>
          <w:sz w:val="28"/>
          <w:szCs w:val="28"/>
        </w:rPr>
        <w:t>- надати захист від стороннього втручання в Систему за допомогою паролю;</w:t>
      </w:r>
    </w:p>
    <w:p w:rsidR="000A6513" w:rsidRPr="0062779E" w:rsidRDefault="000A6513" w:rsidP="000A6513">
      <w:pPr>
        <w:ind w:firstLine="700"/>
        <w:jc w:val="both"/>
        <w:rPr>
          <w:sz w:val="28"/>
          <w:szCs w:val="28"/>
        </w:rPr>
      </w:pPr>
      <w:r w:rsidRPr="0062779E">
        <w:rPr>
          <w:sz w:val="28"/>
          <w:szCs w:val="28"/>
        </w:rPr>
        <w:t>- формувати детальні звіти про рух, стоянки, швидкісний режим, відвідування контрольних зон за встановлений проміжок часу;</w:t>
      </w:r>
    </w:p>
    <w:p w:rsidR="000A6513" w:rsidRPr="0062779E" w:rsidRDefault="000A6513" w:rsidP="000A6513">
      <w:pPr>
        <w:ind w:firstLine="700"/>
        <w:jc w:val="both"/>
        <w:rPr>
          <w:sz w:val="28"/>
          <w:szCs w:val="28"/>
        </w:rPr>
      </w:pPr>
      <w:r w:rsidRPr="0062779E">
        <w:rPr>
          <w:sz w:val="28"/>
          <w:szCs w:val="28"/>
        </w:rPr>
        <w:t>- формувати групові звіти, в тому числі щодо відхилення від маршруту за встановлений проміжок часу в розрізі маршруту, перевізника, автобуса тощо, про рух автобуса за встановлений проміжок часу;</w:t>
      </w:r>
    </w:p>
    <w:p w:rsidR="000A6513" w:rsidRPr="0062779E" w:rsidRDefault="000A6513" w:rsidP="000A6513">
      <w:pPr>
        <w:ind w:firstLine="700"/>
        <w:jc w:val="both"/>
        <w:rPr>
          <w:sz w:val="28"/>
          <w:szCs w:val="28"/>
        </w:rPr>
      </w:pPr>
      <w:r w:rsidRPr="0062779E">
        <w:rPr>
          <w:sz w:val="28"/>
          <w:szCs w:val="28"/>
        </w:rPr>
        <w:t>- зберігати історію руху за період не менше ніж 12 (дванадцять) місяців.</w:t>
      </w:r>
    </w:p>
    <w:p w:rsidR="000A6513" w:rsidRPr="0062779E" w:rsidRDefault="000A6513" w:rsidP="000A6513">
      <w:pPr>
        <w:ind w:firstLine="700"/>
        <w:jc w:val="both"/>
        <w:rPr>
          <w:sz w:val="28"/>
          <w:szCs w:val="28"/>
        </w:rPr>
      </w:pPr>
    </w:p>
    <w:p w:rsidR="000A6513" w:rsidRPr="0062779E" w:rsidRDefault="000A6513" w:rsidP="000A6513">
      <w:pPr>
        <w:ind w:firstLine="3260"/>
        <w:rPr>
          <w:sz w:val="28"/>
          <w:szCs w:val="28"/>
        </w:rPr>
      </w:pPr>
      <w:r w:rsidRPr="0062779E">
        <w:rPr>
          <w:sz w:val="28"/>
          <w:szCs w:val="28"/>
        </w:rPr>
        <w:t>3. Права та обов’язки Сторін:</w:t>
      </w:r>
    </w:p>
    <w:p w:rsidR="000A6513" w:rsidRPr="0062779E" w:rsidRDefault="000A6513" w:rsidP="000A6513">
      <w:pPr>
        <w:jc w:val="both"/>
        <w:rPr>
          <w:sz w:val="28"/>
          <w:szCs w:val="28"/>
        </w:rPr>
      </w:pPr>
      <w:r w:rsidRPr="0062779E">
        <w:rPr>
          <w:sz w:val="28"/>
          <w:szCs w:val="28"/>
        </w:rPr>
        <w:t>3.1. Замовник має право</w:t>
      </w:r>
    </w:p>
    <w:p w:rsidR="000A6513" w:rsidRPr="0062779E" w:rsidRDefault="000A6513" w:rsidP="000A6513">
      <w:pPr>
        <w:jc w:val="both"/>
        <w:rPr>
          <w:sz w:val="28"/>
          <w:szCs w:val="28"/>
        </w:rPr>
      </w:pPr>
      <w:r w:rsidRPr="0062779E">
        <w:rPr>
          <w:sz w:val="28"/>
          <w:szCs w:val="28"/>
        </w:rPr>
        <w:t>3.1.1. Змінювати кількість об’єктів, підключених до системи GPS-моніторингу;</w:t>
      </w:r>
    </w:p>
    <w:p w:rsidR="000A6513" w:rsidRPr="0062779E" w:rsidRDefault="000A6513" w:rsidP="000A6513">
      <w:pPr>
        <w:jc w:val="both"/>
        <w:rPr>
          <w:sz w:val="28"/>
          <w:szCs w:val="28"/>
        </w:rPr>
      </w:pPr>
      <w:r w:rsidRPr="0062779E">
        <w:rPr>
          <w:sz w:val="28"/>
          <w:szCs w:val="28"/>
        </w:rPr>
        <w:t>3.1.2. Надавати дані GPS моніторингу третім особам.</w:t>
      </w:r>
    </w:p>
    <w:p w:rsidR="000A6513" w:rsidRPr="0062779E" w:rsidRDefault="000A6513" w:rsidP="000A6513">
      <w:pPr>
        <w:jc w:val="both"/>
        <w:rPr>
          <w:sz w:val="28"/>
          <w:szCs w:val="28"/>
        </w:rPr>
      </w:pPr>
      <w:r w:rsidRPr="0062779E">
        <w:rPr>
          <w:sz w:val="28"/>
          <w:szCs w:val="28"/>
        </w:rPr>
        <w:t>3.1.3. Отримувати технічну та консультаційну підтримку при користуванні Системою у робочі дні з 09:00 до 18:00 години;</w:t>
      </w:r>
    </w:p>
    <w:p w:rsidR="000A6513" w:rsidRPr="0062779E" w:rsidRDefault="000A6513" w:rsidP="000A6513">
      <w:pPr>
        <w:jc w:val="both"/>
        <w:rPr>
          <w:sz w:val="28"/>
          <w:szCs w:val="28"/>
        </w:rPr>
      </w:pPr>
      <w:r w:rsidRPr="0062779E">
        <w:rPr>
          <w:sz w:val="28"/>
          <w:szCs w:val="28"/>
        </w:rPr>
        <w:t>3.1.4. Вимагати виконання умов цього Договору;</w:t>
      </w:r>
    </w:p>
    <w:p w:rsidR="000A6513" w:rsidRPr="0062779E" w:rsidRDefault="000A6513" w:rsidP="000A6513">
      <w:pPr>
        <w:jc w:val="both"/>
        <w:rPr>
          <w:sz w:val="28"/>
          <w:szCs w:val="28"/>
        </w:rPr>
      </w:pPr>
      <w:r>
        <w:rPr>
          <w:sz w:val="28"/>
          <w:szCs w:val="28"/>
        </w:rPr>
        <w:t>3</w:t>
      </w:r>
      <w:r w:rsidRPr="0062779E">
        <w:rPr>
          <w:sz w:val="28"/>
          <w:szCs w:val="28"/>
        </w:rPr>
        <w:t>.1.5. Інші права, що випливають зі змісту положень чинного законодавства та умов цього Договору.</w:t>
      </w:r>
    </w:p>
    <w:p w:rsidR="000A6513" w:rsidRPr="0062779E" w:rsidRDefault="000A6513" w:rsidP="000A6513">
      <w:pPr>
        <w:jc w:val="both"/>
        <w:rPr>
          <w:sz w:val="28"/>
          <w:szCs w:val="28"/>
        </w:rPr>
      </w:pPr>
      <w:r w:rsidRPr="0062779E">
        <w:rPr>
          <w:sz w:val="28"/>
          <w:szCs w:val="28"/>
        </w:rPr>
        <w:t>3.2. Замовник зобов’язаний:</w:t>
      </w:r>
    </w:p>
    <w:p w:rsidR="000A6513" w:rsidRPr="0062779E" w:rsidRDefault="000A6513" w:rsidP="000A6513">
      <w:pPr>
        <w:jc w:val="both"/>
        <w:rPr>
          <w:sz w:val="28"/>
          <w:szCs w:val="28"/>
        </w:rPr>
      </w:pPr>
      <w:r w:rsidRPr="0062779E">
        <w:rPr>
          <w:sz w:val="28"/>
          <w:szCs w:val="28"/>
        </w:rPr>
        <w:t>3.2.1. Виконати заходи необхідні для впровадження та безперебійної роботи Системи на усіх маршрутах громадського транспорту;</w:t>
      </w:r>
    </w:p>
    <w:p w:rsidR="000A6513" w:rsidRPr="0062779E" w:rsidRDefault="000A6513" w:rsidP="000A6513">
      <w:pPr>
        <w:jc w:val="both"/>
        <w:rPr>
          <w:sz w:val="28"/>
          <w:szCs w:val="28"/>
        </w:rPr>
      </w:pPr>
      <w:r w:rsidRPr="0062779E">
        <w:rPr>
          <w:sz w:val="28"/>
          <w:szCs w:val="28"/>
        </w:rPr>
        <w:t>3.2.2. В договорі з Перевізниками вказати обов'язкову умову «Обладнання GPS пристроєм транспортних засобів»;</w:t>
      </w:r>
    </w:p>
    <w:p w:rsidR="000A6513" w:rsidRPr="0062779E" w:rsidRDefault="000A6513" w:rsidP="000A6513">
      <w:pPr>
        <w:jc w:val="both"/>
        <w:rPr>
          <w:sz w:val="28"/>
          <w:szCs w:val="28"/>
        </w:rPr>
      </w:pPr>
      <w:r w:rsidRPr="0062779E">
        <w:rPr>
          <w:sz w:val="28"/>
          <w:szCs w:val="28"/>
        </w:rPr>
        <w:t>3.2.3. Передбачити в умовах конкурсу на надання послуг з пасажирських перевезень укладення договору на обслуговування з Виконавцем;</w:t>
      </w:r>
    </w:p>
    <w:p w:rsidR="000A6513" w:rsidRPr="0062779E" w:rsidRDefault="000A6513" w:rsidP="000A6513">
      <w:pPr>
        <w:jc w:val="both"/>
        <w:rPr>
          <w:sz w:val="28"/>
          <w:szCs w:val="28"/>
        </w:rPr>
      </w:pPr>
      <w:r w:rsidRPr="0062779E">
        <w:rPr>
          <w:sz w:val="28"/>
          <w:szCs w:val="28"/>
        </w:rPr>
        <w:t>3.2.4. Протягом дії договору надавати Виконавцю інформацію про маршрути та графіки руху;</w:t>
      </w:r>
    </w:p>
    <w:p w:rsidR="000A6513" w:rsidRPr="0062779E" w:rsidRDefault="000A6513" w:rsidP="000A6513">
      <w:pPr>
        <w:jc w:val="both"/>
        <w:rPr>
          <w:sz w:val="28"/>
          <w:szCs w:val="28"/>
        </w:rPr>
      </w:pPr>
      <w:r w:rsidRPr="0062779E">
        <w:rPr>
          <w:sz w:val="28"/>
          <w:szCs w:val="28"/>
        </w:rPr>
        <w:t>3.2.5. Інші обов’язки, що випливають зі змісту положень чинного законодавства та умов цього Договору.</w:t>
      </w:r>
    </w:p>
    <w:p w:rsidR="000A6513" w:rsidRPr="0062779E" w:rsidRDefault="000A6513" w:rsidP="000A6513">
      <w:pPr>
        <w:jc w:val="both"/>
        <w:rPr>
          <w:sz w:val="28"/>
          <w:szCs w:val="28"/>
        </w:rPr>
      </w:pPr>
      <w:r w:rsidRPr="0062779E">
        <w:rPr>
          <w:sz w:val="28"/>
          <w:szCs w:val="28"/>
        </w:rPr>
        <w:t>3.3. Виконавець має право:</w:t>
      </w:r>
    </w:p>
    <w:p w:rsidR="000A6513" w:rsidRPr="0062779E" w:rsidRDefault="000A6513" w:rsidP="000A6513">
      <w:pPr>
        <w:jc w:val="both"/>
        <w:rPr>
          <w:sz w:val="28"/>
          <w:szCs w:val="28"/>
        </w:rPr>
      </w:pPr>
      <w:r w:rsidRPr="0062779E">
        <w:rPr>
          <w:sz w:val="28"/>
          <w:szCs w:val="28"/>
        </w:rPr>
        <w:t>3.3.1. Вимагати виконання умов цього Договору;</w:t>
      </w:r>
    </w:p>
    <w:p w:rsidR="000A6513" w:rsidRPr="0062779E" w:rsidRDefault="000A6513" w:rsidP="000A6513">
      <w:pPr>
        <w:jc w:val="both"/>
        <w:rPr>
          <w:sz w:val="28"/>
          <w:szCs w:val="28"/>
        </w:rPr>
      </w:pPr>
      <w:r w:rsidRPr="0062779E">
        <w:rPr>
          <w:sz w:val="28"/>
          <w:szCs w:val="28"/>
        </w:rPr>
        <w:t>3.3.2. Залучати для виконання робіт або надання послуг згідно даного Договору субпідрядників.</w:t>
      </w:r>
    </w:p>
    <w:p w:rsidR="000A6513" w:rsidRPr="0062779E" w:rsidRDefault="000A6513" w:rsidP="000A6513">
      <w:pPr>
        <w:jc w:val="both"/>
        <w:rPr>
          <w:sz w:val="28"/>
          <w:szCs w:val="28"/>
        </w:rPr>
      </w:pPr>
      <w:r w:rsidRPr="0062779E">
        <w:rPr>
          <w:sz w:val="28"/>
          <w:szCs w:val="28"/>
        </w:rPr>
        <w:t>3.3.3. Обробляти та ретранслювати дані Системи.</w:t>
      </w:r>
    </w:p>
    <w:p w:rsidR="000A6513" w:rsidRPr="0062779E" w:rsidRDefault="000A6513" w:rsidP="000A6513">
      <w:pPr>
        <w:jc w:val="both"/>
        <w:rPr>
          <w:sz w:val="28"/>
          <w:szCs w:val="28"/>
        </w:rPr>
      </w:pPr>
      <w:r w:rsidRPr="0062779E">
        <w:rPr>
          <w:sz w:val="28"/>
          <w:szCs w:val="28"/>
        </w:rPr>
        <w:t>3.3.4. Інші права, що випливають зі змісту положень чинного законодавства та умов цього Договору.</w:t>
      </w:r>
    </w:p>
    <w:p w:rsidR="000A6513" w:rsidRPr="0062779E" w:rsidRDefault="000A6513" w:rsidP="000A6513">
      <w:pPr>
        <w:jc w:val="both"/>
        <w:rPr>
          <w:sz w:val="28"/>
          <w:szCs w:val="28"/>
        </w:rPr>
      </w:pPr>
      <w:r w:rsidRPr="0062779E">
        <w:rPr>
          <w:sz w:val="28"/>
          <w:szCs w:val="28"/>
        </w:rPr>
        <w:t>3.4. Виконавець зобов’язаний:</w:t>
      </w:r>
    </w:p>
    <w:p w:rsidR="000A6513" w:rsidRPr="0062779E" w:rsidRDefault="000A6513" w:rsidP="000A6513">
      <w:pPr>
        <w:jc w:val="both"/>
        <w:rPr>
          <w:sz w:val="28"/>
          <w:szCs w:val="28"/>
        </w:rPr>
      </w:pPr>
      <w:r w:rsidRPr="0062779E">
        <w:rPr>
          <w:sz w:val="28"/>
          <w:szCs w:val="28"/>
        </w:rPr>
        <w:t>3.4.1. Запровадити Систему відповідно до умов цього договору;</w:t>
      </w:r>
    </w:p>
    <w:p w:rsidR="000A6513" w:rsidRPr="0062779E" w:rsidRDefault="000A6513" w:rsidP="000A6513">
      <w:pPr>
        <w:jc w:val="both"/>
        <w:rPr>
          <w:sz w:val="28"/>
          <w:szCs w:val="28"/>
        </w:rPr>
      </w:pPr>
      <w:r w:rsidRPr="0062779E">
        <w:rPr>
          <w:sz w:val="28"/>
          <w:szCs w:val="28"/>
        </w:rPr>
        <w:t xml:space="preserve">3.4.2. Безкоштовно надавати Замовнику </w:t>
      </w:r>
      <w:r>
        <w:rPr>
          <w:sz w:val="28"/>
          <w:szCs w:val="28"/>
        </w:rPr>
        <w:t xml:space="preserve">повний </w:t>
      </w:r>
      <w:r w:rsidRPr="0062779E">
        <w:rPr>
          <w:sz w:val="28"/>
          <w:szCs w:val="28"/>
        </w:rPr>
        <w:t>доступ до Системи з можливістю доступу до інформації про рух міського пасажирського транспорту обладнаного GPS- пристроями Виконавця;</w:t>
      </w:r>
    </w:p>
    <w:p w:rsidR="000A6513" w:rsidRPr="0062779E" w:rsidRDefault="000A6513" w:rsidP="000A6513">
      <w:pPr>
        <w:jc w:val="both"/>
        <w:rPr>
          <w:sz w:val="28"/>
          <w:szCs w:val="28"/>
        </w:rPr>
      </w:pPr>
      <w:r w:rsidRPr="0062779E">
        <w:rPr>
          <w:sz w:val="28"/>
          <w:szCs w:val="28"/>
        </w:rPr>
        <w:t>3.4.3. Безкоштовно надати програмне забезпечення Системи.</w:t>
      </w:r>
    </w:p>
    <w:p w:rsidR="000A6513" w:rsidRPr="0062779E" w:rsidRDefault="000A6513" w:rsidP="000A6513">
      <w:pPr>
        <w:jc w:val="both"/>
        <w:rPr>
          <w:sz w:val="28"/>
          <w:szCs w:val="28"/>
        </w:rPr>
      </w:pPr>
      <w:r w:rsidRPr="0062779E">
        <w:rPr>
          <w:sz w:val="28"/>
          <w:szCs w:val="28"/>
        </w:rPr>
        <w:t>3.4.4. Провести безкоштовне навчання спеціалістів користуванню Системою та забезпечити методичними матеріалами по її роботі.</w:t>
      </w:r>
    </w:p>
    <w:p w:rsidR="000A6513" w:rsidRPr="0062779E" w:rsidRDefault="000A6513" w:rsidP="000A6513">
      <w:pPr>
        <w:jc w:val="both"/>
        <w:rPr>
          <w:sz w:val="28"/>
          <w:szCs w:val="28"/>
        </w:rPr>
      </w:pPr>
      <w:r w:rsidRPr="0062779E">
        <w:rPr>
          <w:sz w:val="28"/>
          <w:szCs w:val="28"/>
        </w:rPr>
        <w:t>3.4.5. Оперативно, впродовж не більше трьох робочих днів усувати несправності та припинення роботи Системи.</w:t>
      </w:r>
    </w:p>
    <w:p w:rsidR="000A6513" w:rsidRPr="001A28CF" w:rsidRDefault="000A6513" w:rsidP="000A6513">
      <w:pPr>
        <w:jc w:val="both"/>
        <w:rPr>
          <w:sz w:val="28"/>
          <w:szCs w:val="28"/>
        </w:rPr>
      </w:pPr>
      <w:r w:rsidRPr="001A28CF">
        <w:rPr>
          <w:sz w:val="28"/>
          <w:szCs w:val="28"/>
        </w:rPr>
        <w:t xml:space="preserve">3.4.6. Оперативно, впродовж трьох робочих днів, здійснювати ремонтно-діагностичні роботи </w:t>
      </w:r>
      <w:r w:rsidRPr="001A28CF">
        <w:rPr>
          <w:sz w:val="28"/>
          <w:szCs w:val="28"/>
          <w:lang w:val="en-US"/>
        </w:rPr>
        <w:t>GPS</w:t>
      </w:r>
      <w:r w:rsidRPr="001A28CF">
        <w:rPr>
          <w:sz w:val="28"/>
          <w:szCs w:val="28"/>
          <w:lang w:val="ru-RU"/>
        </w:rPr>
        <w:t xml:space="preserve"> </w:t>
      </w:r>
      <w:r w:rsidRPr="001A28CF">
        <w:rPr>
          <w:sz w:val="28"/>
          <w:szCs w:val="28"/>
        </w:rPr>
        <w:t>обладнання (за умови вчасного подання перевізником транспортного засобу).</w:t>
      </w:r>
    </w:p>
    <w:p w:rsidR="000A6513" w:rsidRPr="0062779E" w:rsidRDefault="000A6513" w:rsidP="000A6513">
      <w:pPr>
        <w:jc w:val="both"/>
        <w:rPr>
          <w:sz w:val="28"/>
          <w:szCs w:val="28"/>
        </w:rPr>
      </w:pPr>
      <w:r w:rsidRPr="001A28CF">
        <w:rPr>
          <w:sz w:val="28"/>
          <w:szCs w:val="28"/>
        </w:rPr>
        <w:t xml:space="preserve">3.4.7. Один раз на тиждень надавати звіт про стан </w:t>
      </w:r>
      <w:r w:rsidRPr="001A28CF">
        <w:rPr>
          <w:sz w:val="28"/>
          <w:szCs w:val="28"/>
          <w:lang w:val="en-US"/>
        </w:rPr>
        <w:t>GPS</w:t>
      </w:r>
      <w:r w:rsidRPr="001A28CF">
        <w:rPr>
          <w:sz w:val="28"/>
          <w:szCs w:val="28"/>
          <w:lang w:val="ru-RU"/>
        </w:rPr>
        <w:t xml:space="preserve"> </w:t>
      </w:r>
      <w:r w:rsidRPr="001A28CF">
        <w:rPr>
          <w:sz w:val="28"/>
          <w:szCs w:val="28"/>
        </w:rPr>
        <w:t>обладнання, встановленого на транспортних засобах.</w:t>
      </w:r>
    </w:p>
    <w:p w:rsidR="000A6513" w:rsidRPr="0062779E" w:rsidRDefault="000A6513" w:rsidP="000A6513">
      <w:pPr>
        <w:jc w:val="both"/>
        <w:rPr>
          <w:sz w:val="28"/>
          <w:szCs w:val="28"/>
        </w:rPr>
      </w:pPr>
      <w:r w:rsidRPr="0062779E">
        <w:rPr>
          <w:sz w:val="28"/>
          <w:szCs w:val="28"/>
        </w:rPr>
        <w:t>3.4.8. Інші обов’язки, що випливають зі змісту положень чинного законодавства та умов цього Договору.</w:t>
      </w:r>
    </w:p>
    <w:p w:rsidR="000A6513" w:rsidRPr="0062779E" w:rsidRDefault="000A6513" w:rsidP="000A6513">
      <w:pPr>
        <w:jc w:val="both"/>
        <w:rPr>
          <w:sz w:val="28"/>
          <w:szCs w:val="28"/>
        </w:rPr>
      </w:pPr>
    </w:p>
    <w:p w:rsidR="000A6513" w:rsidRPr="0062779E" w:rsidRDefault="000A6513" w:rsidP="000A6513">
      <w:pPr>
        <w:ind w:firstLine="3260"/>
        <w:rPr>
          <w:sz w:val="28"/>
          <w:szCs w:val="28"/>
        </w:rPr>
      </w:pPr>
      <w:r w:rsidRPr="0062779E">
        <w:rPr>
          <w:sz w:val="28"/>
          <w:szCs w:val="28"/>
        </w:rPr>
        <w:t>4. Гарантійне обслуговування.</w:t>
      </w:r>
    </w:p>
    <w:p w:rsidR="000A6513" w:rsidRPr="0062779E" w:rsidRDefault="000A6513" w:rsidP="000A6513">
      <w:pPr>
        <w:jc w:val="both"/>
        <w:rPr>
          <w:sz w:val="28"/>
          <w:szCs w:val="28"/>
        </w:rPr>
      </w:pPr>
      <w:r w:rsidRPr="0062779E">
        <w:rPr>
          <w:sz w:val="28"/>
          <w:szCs w:val="28"/>
        </w:rPr>
        <w:t xml:space="preserve">4.1. Гарантійне обслуговування обладнання та програмного забезпечення становить </w:t>
      </w:r>
      <w:r w:rsidRPr="0062779E">
        <w:rPr>
          <w:sz w:val="28"/>
          <w:szCs w:val="28"/>
          <w:lang w:val="ru-RU"/>
        </w:rPr>
        <w:t>1</w:t>
      </w:r>
      <w:r w:rsidRPr="0062779E">
        <w:rPr>
          <w:sz w:val="28"/>
          <w:szCs w:val="28"/>
        </w:rPr>
        <w:t xml:space="preserve"> рік з моменту введення обладнання в експлуатацію. Термін післягарантійного технічного обслуговування Системи силами Виконавця або авторизованим ним підприємством встановлюється до закінчення терміну дії договору.</w:t>
      </w:r>
    </w:p>
    <w:p w:rsidR="000A6513" w:rsidRPr="0062779E" w:rsidRDefault="000A6513" w:rsidP="000A6513">
      <w:pPr>
        <w:jc w:val="both"/>
        <w:rPr>
          <w:sz w:val="28"/>
          <w:szCs w:val="28"/>
        </w:rPr>
      </w:pPr>
      <w:r w:rsidRPr="0062779E">
        <w:rPr>
          <w:sz w:val="28"/>
          <w:szCs w:val="28"/>
        </w:rPr>
        <w:t xml:space="preserve"> </w:t>
      </w:r>
    </w:p>
    <w:p w:rsidR="000A6513" w:rsidRPr="0062779E" w:rsidRDefault="000A6513" w:rsidP="000A6513">
      <w:pPr>
        <w:jc w:val="center"/>
        <w:rPr>
          <w:sz w:val="28"/>
          <w:szCs w:val="28"/>
        </w:rPr>
      </w:pPr>
      <w:r w:rsidRPr="0062779E">
        <w:rPr>
          <w:sz w:val="28"/>
          <w:szCs w:val="28"/>
        </w:rPr>
        <w:t>5. Відповідальність Сторін:</w:t>
      </w:r>
    </w:p>
    <w:p w:rsidR="000A6513" w:rsidRPr="0062779E" w:rsidRDefault="000A6513" w:rsidP="000A6513">
      <w:pPr>
        <w:jc w:val="both"/>
        <w:rPr>
          <w:sz w:val="28"/>
          <w:szCs w:val="28"/>
        </w:rPr>
      </w:pPr>
      <w:r w:rsidRPr="0062779E">
        <w:rPr>
          <w:sz w:val="28"/>
          <w:szCs w:val="28"/>
        </w:rPr>
        <w:t>5.1. Сторони несуть відповідальність передбачену чинним законодавством та цим Договором.</w:t>
      </w:r>
    </w:p>
    <w:p w:rsidR="000A6513" w:rsidRPr="0062779E" w:rsidRDefault="000A6513" w:rsidP="000A6513">
      <w:pPr>
        <w:jc w:val="both"/>
        <w:rPr>
          <w:sz w:val="28"/>
          <w:szCs w:val="28"/>
        </w:rPr>
      </w:pPr>
    </w:p>
    <w:p w:rsidR="000A6513" w:rsidRPr="0062779E" w:rsidRDefault="000A6513" w:rsidP="000A6513">
      <w:pPr>
        <w:jc w:val="center"/>
        <w:rPr>
          <w:sz w:val="28"/>
          <w:szCs w:val="28"/>
        </w:rPr>
      </w:pPr>
      <w:r w:rsidRPr="0062779E">
        <w:rPr>
          <w:sz w:val="28"/>
          <w:szCs w:val="28"/>
        </w:rPr>
        <w:t>6. Обставини непереборної сили (форс-мажор).</w:t>
      </w:r>
    </w:p>
    <w:p w:rsidR="000A6513" w:rsidRPr="0062779E" w:rsidRDefault="000A6513" w:rsidP="000A6513">
      <w:pPr>
        <w:jc w:val="both"/>
        <w:rPr>
          <w:sz w:val="28"/>
          <w:szCs w:val="28"/>
        </w:rPr>
      </w:pPr>
      <w:r w:rsidRPr="0062779E">
        <w:rPr>
          <w:sz w:val="28"/>
          <w:szCs w:val="28"/>
        </w:rPr>
        <w:t>6.1.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 визначених у цьому Договорі, за умови, що їх настання було засвідчено у визначеному цим Договором порядку.</w:t>
      </w:r>
    </w:p>
    <w:p w:rsidR="000A6513" w:rsidRPr="0062779E" w:rsidRDefault="000A6513" w:rsidP="000A6513">
      <w:pPr>
        <w:jc w:val="both"/>
        <w:rPr>
          <w:sz w:val="28"/>
          <w:szCs w:val="28"/>
        </w:rPr>
      </w:pPr>
      <w:r w:rsidRPr="0062779E">
        <w:rPr>
          <w:sz w:val="28"/>
          <w:szCs w:val="28"/>
        </w:rPr>
        <w:t>6.2. Під форс-мажорними обставинами у цьому Договорі розуміються обставини, що виникли після укладання договору внаслідок непередбачених Сторонами подій надзвичайного характеру: стихійні явища природного характеру (землетруси, повені, урагани,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масові страйки та локаути тощо) та інші, незалежні від Сторін обставини.</w:t>
      </w:r>
    </w:p>
    <w:p w:rsidR="000A6513" w:rsidRPr="0062779E" w:rsidRDefault="000A6513" w:rsidP="000A6513">
      <w:pPr>
        <w:jc w:val="both"/>
        <w:rPr>
          <w:sz w:val="28"/>
          <w:szCs w:val="28"/>
        </w:rPr>
      </w:pPr>
      <w:r w:rsidRPr="0062779E">
        <w:rPr>
          <w:sz w:val="28"/>
          <w:szCs w:val="28"/>
        </w:rPr>
        <w:t>6.3. Настання обставин непереборної сили має бути засвідчено документом, виданим компетентним на те органом відповідно до чинного законодавства України.</w:t>
      </w:r>
    </w:p>
    <w:p w:rsidR="000A6513" w:rsidRPr="0062779E" w:rsidRDefault="000A6513" w:rsidP="000A6513">
      <w:pPr>
        <w:jc w:val="both"/>
        <w:rPr>
          <w:sz w:val="28"/>
          <w:szCs w:val="28"/>
        </w:rPr>
      </w:pPr>
      <w:r w:rsidRPr="0062779E">
        <w:rPr>
          <w:sz w:val="28"/>
          <w:szCs w:val="28"/>
        </w:rPr>
        <w:t>6.4. Сторона, що підпала під дію форс-мажорних обставин повинна протягом 5 (п’яти) календарних днів з моменту, коли їй стало відомо про таке, повідомити про це іншу сторону з наданням відповідного документа, виданого компетентним на те органом.</w:t>
      </w:r>
    </w:p>
    <w:p w:rsidR="000A6513" w:rsidRPr="0062779E" w:rsidRDefault="000A6513" w:rsidP="000A6513">
      <w:pPr>
        <w:jc w:val="both"/>
        <w:rPr>
          <w:sz w:val="28"/>
          <w:szCs w:val="28"/>
        </w:rPr>
      </w:pPr>
    </w:p>
    <w:p w:rsidR="000A6513" w:rsidRPr="0062779E" w:rsidRDefault="000A6513" w:rsidP="000A6513">
      <w:pPr>
        <w:jc w:val="center"/>
        <w:rPr>
          <w:sz w:val="28"/>
          <w:szCs w:val="28"/>
        </w:rPr>
      </w:pPr>
      <w:r w:rsidRPr="0062779E">
        <w:rPr>
          <w:sz w:val="28"/>
          <w:szCs w:val="28"/>
        </w:rPr>
        <w:t>7. Умови зміни розірвання, припинення дії цього договору</w:t>
      </w:r>
    </w:p>
    <w:p w:rsidR="000A6513" w:rsidRPr="0062779E" w:rsidRDefault="000A6513" w:rsidP="000A6513">
      <w:pPr>
        <w:jc w:val="both"/>
        <w:rPr>
          <w:sz w:val="28"/>
          <w:szCs w:val="28"/>
        </w:rPr>
      </w:pPr>
      <w:r w:rsidRPr="0062779E">
        <w:rPr>
          <w:sz w:val="28"/>
          <w:szCs w:val="28"/>
        </w:rPr>
        <w:t>7.1. Зміна умов цього Договору здійснюється у письмовій формі за згодою Сторін і оформлюється додатковими угодами до Договору. Усі Додаткові угоди та додатки до цього Договору є його невід’ємними частинами і мають юридичну силу у разі якщо вони викладені у письмовій формі, підписані Сторонами та скріплені їх печатками.</w:t>
      </w:r>
    </w:p>
    <w:p w:rsidR="000A6513" w:rsidRPr="0062779E" w:rsidRDefault="000A6513" w:rsidP="000A6513">
      <w:pPr>
        <w:jc w:val="both"/>
        <w:rPr>
          <w:sz w:val="28"/>
          <w:szCs w:val="28"/>
        </w:rPr>
      </w:pPr>
      <w:r w:rsidRPr="0062779E">
        <w:rPr>
          <w:sz w:val="28"/>
          <w:szCs w:val="28"/>
        </w:rPr>
        <w:t>7.2. Сторони домовились у разі настання змін в законодавстві України, які стосуються предмету цього Договору, у безспірному порядку вносити відповідні зміни та доповнення до цього Договору в місячний термін.</w:t>
      </w:r>
    </w:p>
    <w:p w:rsidR="000A6513" w:rsidRPr="0062779E" w:rsidRDefault="000A6513" w:rsidP="000A6513">
      <w:pPr>
        <w:jc w:val="both"/>
        <w:rPr>
          <w:sz w:val="28"/>
          <w:szCs w:val="28"/>
        </w:rPr>
      </w:pPr>
      <w:r w:rsidRPr="0062779E">
        <w:rPr>
          <w:sz w:val="28"/>
          <w:szCs w:val="28"/>
        </w:rPr>
        <w:t>7.3. Договір складений у двох примірниках, які мають однакову юридичну силу. Один зберігається у Замовника, а другий у Виконавця.</w:t>
      </w:r>
    </w:p>
    <w:p w:rsidR="000A6513" w:rsidRPr="0062779E" w:rsidRDefault="000A6513" w:rsidP="000A6513">
      <w:pPr>
        <w:jc w:val="both"/>
        <w:rPr>
          <w:sz w:val="28"/>
          <w:szCs w:val="28"/>
        </w:rPr>
      </w:pPr>
      <w:r w:rsidRPr="0062779E">
        <w:rPr>
          <w:sz w:val="28"/>
          <w:szCs w:val="28"/>
        </w:rPr>
        <w:t>7.4. Договір може бути достроково розірваним за згодою сторін.</w:t>
      </w:r>
    </w:p>
    <w:p w:rsidR="000A6513" w:rsidRPr="0062779E" w:rsidRDefault="000A6513" w:rsidP="000A6513">
      <w:pPr>
        <w:jc w:val="both"/>
        <w:rPr>
          <w:sz w:val="28"/>
          <w:szCs w:val="28"/>
        </w:rPr>
      </w:pPr>
      <w:r w:rsidRPr="0062779E">
        <w:rPr>
          <w:sz w:val="28"/>
          <w:szCs w:val="28"/>
        </w:rPr>
        <w:t>7.5. За неналежне виконання Сторонами пунктів даного договору Замовник або Виконавець має право в односторонньому порядку розірвати договір, повідомивши письмово про це іншу Сторону за 30 (тридцять) календарних днів до дня розірвання.</w:t>
      </w:r>
    </w:p>
    <w:p w:rsidR="000A6513" w:rsidRPr="0062779E" w:rsidRDefault="000A6513" w:rsidP="000A6513">
      <w:pPr>
        <w:jc w:val="both"/>
        <w:rPr>
          <w:sz w:val="28"/>
          <w:szCs w:val="28"/>
        </w:rPr>
      </w:pPr>
    </w:p>
    <w:p w:rsidR="000A6513" w:rsidRPr="0062779E" w:rsidRDefault="000A6513" w:rsidP="000A6513">
      <w:pPr>
        <w:ind w:firstLine="3820"/>
        <w:jc w:val="both"/>
        <w:rPr>
          <w:sz w:val="28"/>
          <w:szCs w:val="28"/>
        </w:rPr>
      </w:pPr>
      <w:r w:rsidRPr="0062779E">
        <w:rPr>
          <w:sz w:val="28"/>
          <w:szCs w:val="28"/>
        </w:rPr>
        <w:t>8. Інші умови.</w:t>
      </w:r>
    </w:p>
    <w:p w:rsidR="000A6513" w:rsidRPr="0062779E" w:rsidRDefault="000A6513" w:rsidP="000A6513">
      <w:pPr>
        <w:jc w:val="both"/>
        <w:rPr>
          <w:sz w:val="28"/>
          <w:szCs w:val="28"/>
        </w:rPr>
      </w:pPr>
      <w:r w:rsidRPr="0062779E">
        <w:rPr>
          <w:sz w:val="28"/>
          <w:szCs w:val="28"/>
        </w:rPr>
        <w:t>8.1. Усі питання та розбіжності, що виникають у зв’язку з виконанням цього Договору, вирішуються безпосередньо шляхом проведення переговорів в термін 10 (десяти) днів з дня письмового повідомлення будь-якою з Сторін про розбіжності, які виникли.</w:t>
      </w:r>
    </w:p>
    <w:p w:rsidR="000A6513" w:rsidRPr="0062779E" w:rsidRDefault="000A6513" w:rsidP="000A6513">
      <w:pPr>
        <w:jc w:val="both"/>
        <w:rPr>
          <w:sz w:val="28"/>
          <w:szCs w:val="28"/>
        </w:rPr>
      </w:pPr>
      <w:r w:rsidRPr="0062779E">
        <w:rPr>
          <w:sz w:val="28"/>
          <w:szCs w:val="28"/>
        </w:rPr>
        <w:t>8.2. Усі спірні між Сторонами Договору питання, по яких не було досягнуто згоди, розв’язуються відповідно до законодавства України.</w:t>
      </w:r>
    </w:p>
    <w:p w:rsidR="000A6513" w:rsidRPr="0062779E" w:rsidRDefault="000A6513" w:rsidP="000A6513">
      <w:pPr>
        <w:jc w:val="both"/>
        <w:rPr>
          <w:sz w:val="28"/>
          <w:szCs w:val="28"/>
        </w:rPr>
      </w:pPr>
      <w:r w:rsidRPr="0062779E">
        <w:rPr>
          <w:sz w:val="28"/>
          <w:szCs w:val="28"/>
        </w:rPr>
        <w:t>8.3. Оплата Виконавцю за встановлення GPS - обладнання на транспортні засоби та здійснення його обслуговування проводитися за рахунок коштів Перевізників на підставі укладених між ними договорів.</w:t>
      </w:r>
    </w:p>
    <w:p w:rsidR="000A6513" w:rsidRPr="0062779E" w:rsidRDefault="000A6513" w:rsidP="000A6513">
      <w:pPr>
        <w:jc w:val="both"/>
        <w:rPr>
          <w:sz w:val="28"/>
          <w:szCs w:val="28"/>
        </w:rPr>
      </w:pPr>
    </w:p>
    <w:p w:rsidR="000A6513" w:rsidRPr="0062779E" w:rsidRDefault="000A6513" w:rsidP="000A6513">
      <w:pPr>
        <w:ind w:firstLine="3820"/>
        <w:jc w:val="both"/>
        <w:rPr>
          <w:sz w:val="28"/>
          <w:szCs w:val="28"/>
        </w:rPr>
      </w:pPr>
      <w:r w:rsidRPr="0062779E">
        <w:rPr>
          <w:sz w:val="28"/>
          <w:szCs w:val="28"/>
        </w:rPr>
        <w:t>9. Строк дії Договору</w:t>
      </w:r>
    </w:p>
    <w:p w:rsidR="000A6513" w:rsidRPr="0062779E" w:rsidRDefault="000A6513" w:rsidP="000A6513">
      <w:pPr>
        <w:jc w:val="both"/>
        <w:rPr>
          <w:sz w:val="28"/>
          <w:szCs w:val="28"/>
        </w:rPr>
      </w:pPr>
      <w:r w:rsidRPr="00367225">
        <w:rPr>
          <w:sz w:val="28"/>
          <w:szCs w:val="28"/>
        </w:rPr>
        <w:t>9.1. Строк дії цього Договору становить ______ років.</w:t>
      </w:r>
    </w:p>
    <w:p w:rsidR="000A6513" w:rsidRPr="0062779E" w:rsidRDefault="000A6513" w:rsidP="000A6513">
      <w:pPr>
        <w:jc w:val="both"/>
        <w:rPr>
          <w:sz w:val="28"/>
          <w:szCs w:val="28"/>
        </w:rPr>
      </w:pPr>
      <w:r w:rsidRPr="0062779E">
        <w:rPr>
          <w:sz w:val="28"/>
          <w:szCs w:val="28"/>
        </w:rPr>
        <w:t>8.2. Договір набирає чинності з моменту його підписання Сторонами та скріплення печатками.</w:t>
      </w:r>
    </w:p>
    <w:tbl>
      <w:tblPr>
        <w:tblW w:w="0" w:type="auto"/>
        <w:tblLayout w:type="fixed"/>
        <w:tblCellMar>
          <w:top w:w="100" w:type="dxa"/>
          <w:left w:w="100" w:type="dxa"/>
          <w:bottom w:w="100" w:type="dxa"/>
          <w:right w:w="100" w:type="dxa"/>
        </w:tblCellMar>
        <w:tblLook w:val="0000" w:firstRow="0" w:lastRow="0" w:firstColumn="0" w:lastColumn="0" w:noHBand="0" w:noVBand="0"/>
      </w:tblPr>
      <w:tblGrid>
        <w:gridCol w:w="9975"/>
      </w:tblGrid>
      <w:tr w:rsidR="000A6513" w:rsidRPr="0062779E" w:rsidTr="001C671B">
        <w:trPr>
          <w:trHeight w:val="1960"/>
        </w:trPr>
        <w:tc>
          <w:tcPr>
            <w:tcW w:w="9975" w:type="dxa"/>
            <w:shd w:val="clear" w:color="auto" w:fill="auto"/>
          </w:tcPr>
          <w:p w:rsidR="000A6513" w:rsidRPr="0062779E" w:rsidRDefault="000A6513" w:rsidP="001C671B">
            <w:pPr>
              <w:jc w:val="center"/>
              <w:rPr>
                <w:sz w:val="28"/>
                <w:szCs w:val="28"/>
              </w:rPr>
            </w:pPr>
            <w:r w:rsidRPr="0062779E">
              <w:rPr>
                <w:sz w:val="28"/>
                <w:szCs w:val="28"/>
              </w:rPr>
              <w:t>10. Місцезнаходження та реквізити Сторін</w:t>
            </w:r>
          </w:p>
          <w:tbl>
            <w:tblPr>
              <w:tblW w:w="0" w:type="auto"/>
              <w:tblLayout w:type="fixed"/>
              <w:tblCellMar>
                <w:top w:w="100" w:type="dxa"/>
                <w:left w:w="0" w:type="dxa"/>
                <w:bottom w:w="100" w:type="dxa"/>
                <w:right w:w="20" w:type="dxa"/>
              </w:tblCellMar>
              <w:tblLook w:val="0000" w:firstRow="0" w:lastRow="0" w:firstColumn="0" w:lastColumn="0" w:noHBand="0" w:noVBand="0"/>
            </w:tblPr>
            <w:tblGrid>
              <w:gridCol w:w="5134"/>
              <w:gridCol w:w="4212"/>
            </w:tblGrid>
            <w:tr w:rsidR="000A6513" w:rsidRPr="0062779E" w:rsidTr="001C671B">
              <w:trPr>
                <w:trHeight w:val="720"/>
              </w:trPr>
              <w:tc>
                <w:tcPr>
                  <w:tcW w:w="5134" w:type="dxa"/>
                  <w:tcBorders>
                    <w:top w:val="single" w:sz="8" w:space="0" w:color="000000"/>
                    <w:left w:val="single" w:sz="8" w:space="0" w:color="000000"/>
                  </w:tcBorders>
                  <w:shd w:val="clear" w:color="auto" w:fill="FFFFFF"/>
                </w:tcPr>
                <w:p w:rsidR="000A6513" w:rsidRPr="0062779E" w:rsidRDefault="000A6513" w:rsidP="001C671B">
                  <w:pPr>
                    <w:ind w:right="-307"/>
                    <w:rPr>
                      <w:sz w:val="28"/>
                      <w:szCs w:val="28"/>
                    </w:rPr>
                  </w:pPr>
                  <w:r w:rsidRPr="0062779E">
                    <w:rPr>
                      <w:sz w:val="28"/>
                      <w:szCs w:val="28"/>
                    </w:rPr>
                    <w:t>Замовник</w:t>
                  </w:r>
                </w:p>
              </w:tc>
              <w:tc>
                <w:tcPr>
                  <w:tcW w:w="4212" w:type="dxa"/>
                  <w:tcBorders>
                    <w:top w:val="single" w:sz="8" w:space="0" w:color="000000"/>
                    <w:left w:val="single" w:sz="8" w:space="0" w:color="000000"/>
                    <w:right w:val="single" w:sz="8" w:space="0" w:color="000000"/>
                  </w:tcBorders>
                  <w:shd w:val="clear" w:color="auto" w:fill="FFFFFF"/>
                </w:tcPr>
                <w:p w:rsidR="000A6513" w:rsidRPr="0062779E" w:rsidRDefault="000A6513" w:rsidP="001C671B">
                  <w:pPr>
                    <w:rPr>
                      <w:sz w:val="28"/>
                      <w:szCs w:val="28"/>
                    </w:rPr>
                  </w:pPr>
                  <w:r w:rsidRPr="0062779E">
                    <w:rPr>
                      <w:sz w:val="28"/>
                      <w:szCs w:val="28"/>
                    </w:rPr>
                    <w:t>Виконавець</w:t>
                  </w:r>
                </w:p>
              </w:tc>
            </w:tr>
            <w:tr w:rsidR="000A6513" w:rsidRPr="0062779E" w:rsidTr="001C671B">
              <w:trPr>
                <w:trHeight w:val="600"/>
              </w:trPr>
              <w:tc>
                <w:tcPr>
                  <w:tcW w:w="5134" w:type="dxa"/>
                  <w:tcBorders>
                    <w:top w:val="single" w:sz="8" w:space="0" w:color="000000"/>
                    <w:left w:val="single" w:sz="8" w:space="0" w:color="000000"/>
                  </w:tcBorders>
                  <w:shd w:val="clear" w:color="auto" w:fill="FFFFFF"/>
                </w:tcPr>
                <w:p w:rsidR="000A6513" w:rsidRPr="0062779E" w:rsidRDefault="000A6513" w:rsidP="001C671B">
                  <w:pPr>
                    <w:rPr>
                      <w:sz w:val="28"/>
                      <w:szCs w:val="28"/>
                    </w:rPr>
                  </w:pPr>
                  <w:r w:rsidRPr="0062779E">
                    <w:rPr>
                      <w:sz w:val="28"/>
                      <w:szCs w:val="28"/>
                    </w:rPr>
                    <w:t xml:space="preserve"> </w:t>
                  </w:r>
                </w:p>
              </w:tc>
              <w:tc>
                <w:tcPr>
                  <w:tcW w:w="4212" w:type="dxa"/>
                  <w:tcBorders>
                    <w:top w:val="single" w:sz="8" w:space="0" w:color="000000"/>
                    <w:left w:val="single" w:sz="8" w:space="0" w:color="000000"/>
                    <w:right w:val="single" w:sz="8" w:space="0" w:color="000000"/>
                  </w:tcBorders>
                  <w:shd w:val="clear" w:color="auto" w:fill="FFFFFF"/>
                </w:tcPr>
                <w:p w:rsidR="000A6513" w:rsidRPr="0062779E" w:rsidRDefault="000A6513" w:rsidP="001C671B">
                  <w:pPr>
                    <w:rPr>
                      <w:sz w:val="28"/>
                      <w:szCs w:val="28"/>
                    </w:rPr>
                  </w:pPr>
                  <w:r w:rsidRPr="0062779E">
                    <w:rPr>
                      <w:sz w:val="28"/>
                      <w:szCs w:val="28"/>
                    </w:rPr>
                    <w:t xml:space="preserve"> </w:t>
                  </w:r>
                </w:p>
              </w:tc>
            </w:tr>
            <w:tr w:rsidR="000A6513" w:rsidRPr="0062779E" w:rsidTr="001C671B">
              <w:trPr>
                <w:trHeight w:val="620"/>
              </w:trPr>
              <w:tc>
                <w:tcPr>
                  <w:tcW w:w="5134" w:type="dxa"/>
                  <w:tcBorders>
                    <w:top w:val="single" w:sz="8" w:space="0" w:color="000000"/>
                    <w:left w:val="single" w:sz="8" w:space="0" w:color="000000"/>
                    <w:bottom w:val="single" w:sz="8" w:space="0" w:color="000000"/>
                  </w:tcBorders>
                  <w:shd w:val="clear" w:color="auto" w:fill="FFFFFF"/>
                </w:tcPr>
                <w:p w:rsidR="000A6513" w:rsidRPr="0062779E" w:rsidRDefault="000A6513" w:rsidP="001C671B">
                  <w:pPr>
                    <w:rPr>
                      <w:sz w:val="28"/>
                      <w:szCs w:val="28"/>
                    </w:rPr>
                  </w:pPr>
                  <w:r w:rsidRPr="0062779E">
                    <w:rPr>
                      <w:sz w:val="28"/>
                      <w:szCs w:val="28"/>
                    </w:rPr>
                    <w:t>М.П.</w:t>
                  </w:r>
                </w:p>
              </w:tc>
              <w:tc>
                <w:tcPr>
                  <w:tcW w:w="4212" w:type="dxa"/>
                  <w:tcBorders>
                    <w:top w:val="single" w:sz="8" w:space="0" w:color="000000"/>
                    <w:left w:val="single" w:sz="8" w:space="0" w:color="000000"/>
                    <w:bottom w:val="single" w:sz="8" w:space="0" w:color="000000"/>
                    <w:right w:val="single" w:sz="8" w:space="0" w:color="000000"/>
                  </w:tcBorders>
                  <w:shd w:val="clear" w:color="auto" w:fill="FFFFFF"/>
                </w:tcPr>
                <w:p w:rsidR="000A6513" w:rsidRPr="0062779E" w:rsidRDefault="000A6513" w:rsidP="001C671B">
                  <w:pPr>
                    <w:rPr>
                      <w:sz w:val="28"/>
                      <w:szCs w:val="28"/>
                    </w:rPr>
                  </w:pPr>
                  <w:r w:rsidRPr="0062779E">
                    <w:rPr>
                      <w:sz w:val="28"/>
                      <w:szCs w:val="28"/>
                    </w:rPr>
                    <w:t>М.П</w:t>
                  </w:r>
                </w:p>
              </w:tc>
            </w:tr>
          </w:tbl>
          <w:p w:rsidR="000A6513" w:rsidRPr="0062779E" w:rsidRDefault="000A6513" w:rsidP="001C671B">
            <w:pPr>
              <w:jc w:val="center"/>
              <w:rPr>
                <w:sz w:val="28"/>
                <w:szCs w:val="28"/>
              </w:rPr>
            </w:pPr>
          </w:p>
        </w:tc>
      </w:tr>
    </w:tbl>
    <w:p w:rsidR="000A6513" w:rsidRPr="0062779E" w:rsidRDefault="000A6513" w:rsidP="000A6513">
      <w:pPr>
        <w:jc w:val="both"/>
        <w:rPr>
          <w:sz w:val="28"/>
          <w:szCs w:val="28"/>
        </w:rPr>
      </w:pPr>
    </w:p>
    <w:p w:rsidR="000A6513" w:rsidRPr="0062779E" w:rsidRDefault="000A6513" w:rsidP="000A6513">
      <w:pPr>
        <w:ind w:left="5954" w:firstLine="52"/>
        <w:jc w:val="both"/>
        <w:rPr>
          <w:sz w:val="28"/>
          <w:szCs w:val="28"/>
        </w:rPr>
      </w:pPr>
    </w:p>
    <w:p w:rsidR="000A6513" w:rsidRPr="0062779E" w:rsidRDefault="000A6513" w:rsidP="000A6513">
      <w:pPr>
        <w:ind w:left="5954" w:firstLine="52"/>
        <w:jc w:val="both"/>
        <w:rPr>
          <w:sz w:val="28"/>
          <w:szCs w:val="28"/>
        </w:rPr>
      </w:pPr>
    </w:p>
    <w:p w:rsidR="000A6513" w:rsidRPr="0062779E" w:rsidRDefault="000A6513" w:rsidP="000A6513">
      <w:pPr>
        <w:ind w:left="5954" w:firstLine="52"/>
        <w:jc w:val="both"/>
        <w:rPr>
          <w:sz w:val="28"/>
          <w:szCs w:val="28"/>
        </w:rPr>
      </w:pPr>
    </w:p>
    <w:p w:rsidR="000A6513" w:rsidRPr="0062779E" w:rsidRDefault="000A6513" w:rsidP="000A6513">
      <w:pPr>
        <w:ind w:left="5954" w:firstLine="52"/>
        <w:jc w:val="both"/>
        <w:rPr>
          <w:sz w:val="28"/>
          <w:szCs w:val="28"/>
        </w:rPr>
      </w:pPr>
    </w:p>
    <w:p w:rsidR="00E915C4" w:rsidRDefault="00E915C4"/>
    <w:sectPr w:rsidR="00E915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513"/>
    <w:rsid w:val="000A6513"/>
    <w:rsid w:val="0040097D"/>
    <w:rsid w:val="00E915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EA01C8-C73E-4389-AF57-DDD3FF1D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513"/>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0A65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5497</Words>
  <Characters>3134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2021-03-05T11:44:00Z</dcterms:created>
  <dcterms:modified xsi:type="dcterms:W3CDTF">2021-03-05T11:44:00Z</dcterms:modified>
</cp:coreProperties>
</file>