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9E5" w:rsidRPr="00201C6B" w:rsidRDefault="00D879E5" w:rsidP="00D879E5">
      <w:pPr>
        <w:ind w:left="5040" w:firstLine="720"/>
        <w:rPr>
          <w:sz w:val="28"/>
          <w:szCs w:val="28"/>
        </w:rPr>
      </w:pPr>
      <w:bookmarkStart w:id="0" w:name="_GoBack"/>
      <w:bookmarkEnd w:id="0"/>
      <w:r w:rsidRPr="00201C6B">
        <w:rPr>
          <w:sz w:val="28"/>
          <w:szCs w:val="28"/>
        </w:rPr>
        <w:t>Додаток 2</w:t>
      </w:r>
    </w:p>
    <w:p w:rsidR="00D879E5" w:rsidRPr="00201C6B" w:rsidRDefault="00D879E5" w:rsidP="00D879E5">
      <w:pPr>
        <w:ind w:left="5040" w:firstLine="720"/>
        <w:rPr>
          <w:sz w:val="28"/>
          <w:szCs w:val="28"/>
        </w:rPr>
      </w:pPr>
      <w:r w:rsidRPr="00201C6B">
        <w:rPr>
          <w:sz w:val="28"/>
          <w:szCs w:val="28"/>
        </w:rPr>
        <w:t xml:space="preserve">до </w:t>
      </w:r>
      <w:r>
        <w:rPr>
          <w:sz w:val="28"/>
          <w:szCs w:val="28"/>
        </w:rPr>
        <w:t>рішення</w:t>
      </w:r>
    </w:p>
    <w:p w:rsidR="00D879E5" w:rsidRPr="00201C6B" w:rsidRDefault="00D879E5" w:rsidP="00D879E5">
      <w:pPr>
        <w:ind w:left="5040" w:firstLine="720"/>
        <w:rPr>
          <w:sz w:val="28"/>
          <w:szCs w:val="28"/>
        </w:rPr>
      </w:pPr>
      <w:r>
        <w:rPr>
          <w:sz w:val="28"/>
          <w:szCs w:val="28"/>
        </w:rPr>
        <w:t>виконавчого комітету</w:t>
      </w:r>
      <w:r w:rsidRPr="00201C6B">
        <w:rPr>
          <w:sz w:val="28"/>
          <w:szCs w:val="28"/>
        </w:rPr>
        <w:t xml:space="preserve"> </w:t>
      </w:r>
    </w:p>
    <w:p w:rsidR="00D879E5" w:rsidRPr="00201C6B" w:rsidRDefault="00D879E5" w:rsidP="00D879E5">
      <w:pPr>
        <w:ind w:left="5040" w:firstLine="720"/>
        <w:rPr>
          <w:sz w:val="28"/>
          <w:szCs w:val="28"/>
        </w:rPr>
      </w:pPr>
      <w:r>
        <w:rPr>
          <w:sz w:val="28"/>
          <w:szCs w:val="28"/>
        </w:rPr>
        <w:t>від „___” _________ 2021</w:t>
      </w:r>
      <w:r w:rsidRPr="00201C6B">
        <w:rPr>
          <w:sz w:val="28"/>
          <w:szCs w:val="28"/>
        </w:rPr>
        <w:t>р.</w:t>
      </w:r>
    </w:p>
    <w:p w:rsidR="00D879E5" w:rsidRPr="00201C6B" w:rsidRDefault="00D879E5" w:rsidP="00D879E5">
      <w:pPr>
        <w:ind w:left="5040" w:firstLine="720"/>
        <w:rPr>
          <w:sz w:val="28"/>
          <w:szCs w:val="28"/>
        </w:rPr>
      </w:pPr>
      <w:r w:rsidRPr="00201C6B">
        <w:rPr>
          <w:sz w:val="28"/>
          <w:szCs w:val="28"/>
        </w:rPr>
        <w:t>№____</w:t>
      </w:r>
    </w:p>
    <w:p w:rsidR="00D879E5" w:rsidRPr="00201C6B" w:rsidRDefault="00D879E5" w:rsidP="00D879E5">
      <w:pPr>
        <w:pStyle w:val="a3"/>
        <w:jc w:val="both"/>
        <w:rPr>
          <w:szCs w:val="28"/>
        </w:rPr>
      </w:pPr>
    </w:p>
    <w:p w:rsidR="00D879E5" w:rsidRPr="00201C6B" w:rsidRDefault="00D879E5" w:rsidP="00D879E5">
      <w:pPr>
        <w:pStyle w:val="a3"/>
        <w:jc w:val="both"/>
        <w:rPr>
          <w:szCs w:val="28"/>
        </w:rPr>
      </w:pPr>
    </w:p>
    <w:p w:rsidR="00D879E5" w:rsidRPr="00201C6B" w:rsidRDefault="00D879E5" w:rsidP="00D879E5">
      <w:pPr>
        <w:pStyle w:val="a3"/>
        <w:jc w:val="both"/>
        <w:rPr>
          <w:szCs w:val="28"/>
        </w:rPr>
      </w:pPr>
    </w:p>
    <w:p w:rsidR="00D879E5" w:rsidRPr="00201C6B" w:rsidRDefault="00D879E5" w:rsidP="00D879E5">
      <w:pPr>
        <w:jc w:val="center"/>
        <w:rPr>
          <w:bCs/>
          <w:sz w:val="28"/>
          <w:szCs w:val="28"/>
        </w:rPr>
      </w:pPr>
      <w:r w:rsidRPr="00201C6B">
        <w:rPr>
          <w:bCs/>
          <w:sz w:val="28"/>
          <w:szCs w:val="28"/>
        </w:rPr>
        <w:t>ПОЛОЖЕННЯ</w:t>
      </w:r>
    </w:p>
    <w:p w:rsidR="00D879E5" w:rsidRPr="00201C6B" w:rsidRDefault="00D879E5" w:rsidP="00D879E5">
      <w:pPr>
        <w:jc w:val="center"/>
        <w:rPr>
          <w:sz w:val="28"/>
          <w:szCs w:val="28"/>
        </w:rPr>
      </w:pPr>
      <w:r w:rsidRPr="00201C6B">
        <w:rPr>
          <w:sz w:val="28"/>
          <w:szCs w:val="28"/>
        </w:rPr>
        <w:t>про комісію з питань евакуації</w:t>
      </w:r>
      <w:r>
        <w:rPr>
          <w:sz w:val="28"/>
          <w:szCs w:val="28"/>
        </w:rPr>
        <w:t xml:space="preserve">  Івано-Франківської міської територіальної громади</w:t>
      </w:r>
    </w:p>
    <w:p w:rsidR="00D879E5" w:rsidRPr="00201C6B" w:rsidRDefault="00D879E5" w:rsidP="00D879E5">
      <w:pPr>
        <w:jc w:val="both"/>
        <w:rPr>
          <w:sz w:val="28"/>
          <w:szCs w:val="28"/>
        </w:rPr>
      </w:pPr>
    </w:p>
    <w:p w:rsidR="00D879E5" w:rsidRPr="00201C6B" w:rsidRDefault="00D879E5" w:rsidP="00D879E5">
      <w:pPr>
        <w:ind w:firstLine="720"/>
        <w:jc w:val="both"/>
        <w:rPr>
          <w:sz w:val="28"/>
          <w:szCs w:val="28"/>
        </w:rPr>
      </w:pPr>
      <w:r w:rsidRPr="00201C6B">
        <w:rPr>
          <w:sz w:val="28"/>
          <w:szCs w:val="28"/>
        </w:rPr>
        <w:t>Комісія з питань евакуації</w:t>
      </w:r>
      <w:r>
        <w:rPr>
          <w:sz w:val="28"/>
          <w:szCs w:val="28"/>
        </w:rPr>
        <w:t xml:space="preserve"> в</w:t>
      </w:r>
      <w:r w:rsidRPr="00201C6B">
        <w:rPr>
          <w:sz w:val="28"/>
          <w:szCs w:val="28"/>
        </w:rPr>
        <w:t xml:space="preserve"> </w:t>
      </w:r>
      <w:r>
        <w:rPr>
          <w:sz w:val="28"/>
          <w:szCs w:val="28"/>
        </w:rPr>
        <w:t xml:space="preserve">Івано-Франківській міській територіальній громаді </w:t>
      </w:r>
      <w:r w:rsidRPr="00201C6B">
        <w:rPr>
          <w:sz w:val="28"/>
          <w:szCs w:val="28"/>
        </w:rPr>
        <w:t>(далі – комісія) є тимчасовим органом з евакуації, який відповідає за планування евакуації, підготовку населення до здійснення заходів з евакуації, підготовку органів з евакуації до виконання завдань, здійснення контролю за підготовкою проведення евакуації населення, матеріальних і культурних цінностей.</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Комісія координує діяльність комісій з питань евакуації, утворених суб’єктами господарювання, осіб, що виконують функції комісії з питань евакуації на об’єктах господарювання з чисельністю працюючого персоналу менш як 50 осіб, інших тимчасових органів з евакуації на території міста.</w:t>
      </w:r>
    </w:p>
    <w:p w:rsidR="00D879E5" w:rsidRPr="00201C6B" w:rsidRDefault="00D879E5" w:rsidP="00D879E5">
      <w:pPr>
        <w:pStyle w:val="a5"/>
        <w:numPr>
          <w:ilvl w:val="0"/>
          <w:numId w:val="1"/>
        </w:numPr>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xml:space="preserve">Комісія у своїй діяльності керується Конституцією України, Кодексом цивільного захисту України, законами України, постановами Верховної </w:t>
      </w:r>
      <w:r>
        <w:rPr>
          <w:rFonts w:ascii="Times New Roman" w:hAnsi="Times New Roman"/>
          <w:sz w:val="28"/>
          <w:szCs w:val="28"/>
        </w:rPr>
        <w:t>Р</w:t>
      </w:r>
      <w:r w:rsidRPr="00201C6B">
        <w:rPr>
          <w:rFonts w:ascii="Times New Roman" w:hAnsi="Times New Roman"/>
          <w:sz w:val="28"/>
          <w:szCs w:val="28"/>
        </w:rPr>
        <w:t>ади України, актами Президента України та Кабінету Міністрів України, розпорядженнями голови Івано-Франківської обласної державної адміністрації, іншими нормативно-правовими актами з питань цивільного захисту і цим Положенням.</w:t>
      </w:r>
    </w:p>
    <w:p w:rsidR="00D879E5" w:rsidRPr="00201C6B" w:rsidRDefault="00D879E5" w:rsidP="00D879E5">
      <w:pPr>
        <w:pStyle w:val="a5"/>
        <w:numPr>
          <w:ilvl w:val="0"/>
          <w:numId w:val="1"/>
        </w:numPr>
        <w:spacing w:after="0" w:line="240" w:lineRule="auto"/>
        <w:ind w:left="0" w:firstLine="709"/>
        <w:jc w:val="both"/>
        <w:rPr>
          <w:rFonts w:ascii="Times New Roman" w:hAnsi="Times New Roman"/>
          <w:b/>
          <w:sz w:val="28"/>
          <w:szCs w:val="28"/>
        </w:rPr>
      </w:pPr>
      <w:r w:rsidRPr="003749D3">
        <w:rPr>
          <w:rFonts w:ascii="Times New Roman" w:hAnsi="Times New Roman"/>
          <w:sz w:val="28"/>
          <w:szCs w:val="28"/>
        </w:rPr>
        <w:t>Основними завданнями комісії є</w:t>
      </w:r>
      <w:r w:rsidRPr="00201C6B">
        <w:rPr>
          <w:rFonts w:ascii="Times New Roman" w:hAnsi="Times New Roman"/>
          <w:b/>
          <w:sz w:val="28"/>
          <w:szCs w:val="28"/>
        </w:rPr>
        <w:t>:</w:t>
      </w:r>
    </w:p>
    <w:p w:rsidR="00D879E5" w:rsidRPr="00201C6B" w:rsidRDefault="00D879E5" w:rsidP="00D879E5">
      <w:pPr>
        <w:pStyle w:val="a5"/>
        <w:spacing w:after="0" w:line="240" w:lineRule="auto"/>
        <w:ind w:left="0"/>
        <w:jc w:val="both"/>
        <w:rPr>
          <w:rFonts w:ascii="Times New Roman" w:hAnsi="Times New Roman"/>
          <w:sz w:val="28"/>
          <w:szCs w:val="28"/>
        </w:rPr>
      </w:pPr>
      <w:r w:rsidRPr="00201C6B">
        <w:rPr>
          <w:rFonts w:ascii="Times New Roman" w:hAnsi="Times New Roman"/>
          <w:sz w:val="28"/>
          <w:szCs w:val="28"/>
        </w:rPr>
        <w:t xml:space="preserve"> </w:t>
      </w:r>
      <w:r w:rsidRPr="00201C6B">
        <w:rPr>
          <w:rFonts w:ascii="Times New Roman" w:hAnsi="Times New Roman"/>
          <w:sz w:val="28"/>
          <w:szCs w:val="28"/>
        </w:rPr>
        <w:tab/>
      </w:r>
      <w:r>
        <w:rPr>
          <w:rFonts w:ascii="Times New Roman" w:hAnsi="Times New Roman"/>
          <w:sz w:val="28"/>
          <w:szCs w:val="28"/>
        </w:rPr>
        <w:t>2.1</w:t>
      </w:r>
      <w:r w:rsidRPr="00201C6B">
        <w:rPr>
          <w:rFonts w:ascii="Times New Roman" w:hAnsi="Times New Roman"/>
          <w:sz w:val="28"/>
          <w:szCs w:val="28"/>
        </w:rPr>
        <w:t xml:space="preserve"> планування, підготовка і проведення евакуації населення, матеріальних і культурних цінностей;</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2.2</w:t>
      </w:r>
      <w:r w:rsidRPr="00201C6B">
        <w:rPr>
          <w:rFonts w:ascii="Times New Roman" w:hAnsi="Times New Roman"/>
          <w:sz w:val="28"/>
          <w:szCs w:val="28"/>
        </w:rPr>
        <w:t xml:space="preserve"> надання пропозицій міському голові для прийняття рішення щодо проведення евакуації населення, матеріальних і культурних цінностей, розміщення евакуйованого населення;</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2.3</w:t>
      </w:r>
      <w:r w:rsidRPr="00201C6B">
        <w:rPr>
          <w:rFonts w:ascii="Times New Roman" w:hAnsi="Times New Roman"/>
          <w:sz w:val="28"/>
          <w:szCs w:val="28"/>
        </w:rPr>
        <w:t xml:space="preserve"> розроблення в установленому порядку плану евакуації населення та погодження його з органом, на території якого планується розміщення евакуйованого населення;</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w:t>
      </w:r>
      <w:r w:rsidRPr="00201C6B">
        <w:rPr>
          <w:rFonts w:ascii="Times New Roman" w:hAnsi="Times New Roman"/>
          <w:sz w:val="28"/>
          <w:szCs w:val="28"/>
        </w:rPr>
        <w:t>.4 надання рекомендацій щодо підготовки органів з евакуації до виконання завдань;</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w:t>
      </w:r>
      <w:r w:rsidRPr="00201C6B">
        <w:rPr>
          <w:rFonts w:ascii="Times New Roman" w:hAnsi="Times New Roman"/>
          <w:sz w:val="28"/>
          <w:szCs w:val="28"/>
        </w:rPr>
        <w:t>.5 утворення у своєму складі оперативних груп, що розпочинають роботу з моменту прийняття рішення про проведення евакуації населення, матеріальних та культурних цінностей;</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w:t>
      </w:r>
      <w:r w:rsidRPr="00201C6B">
        <w:rPr>
          <w:rFonts w:ascii="Times New Roman" w:hAnsi="Times New Roman"/>
          <w:sz w:val="28"/>
          <w:szCs w:val="28"/>
        </w:rPr>
        <w:t>.6 організація оповіщення  населення, його евакуація та прибуття на збірні пункти евакуації, зокрема інвалідів з ураженням органів зору, слуху, опорно-рухового апарату, розумовою відсталістю, психічними розладами, за місцем проживання;</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2</w:t>
      </w:r>
      <w:r w:rsidRPr="00201C6B">
        <w:rPr>
          <w:rFonts w:ascii="Times New Roman" w:hAnsi="Times New Roman"/>
          <w:sz w:val="28"/>
          <w:szCs w:val="28"/>
        </w:rPr>
        <w:t>.7 координація діяльності комісій з питань евакуації, утворених суб’єктами господарювання, осіб, що виконують функції комісії з питань евакуації</w:t>
      </w:r>
      <w:r w:rsidRPr="00201C6B">
        <w:rPr>
          <w:rFonts w:ascii="Times New Roman" w:hAnsi="Times New Roman"/>
          <w:color w:val="FF0000"/>
          <w:sz w:val="28"/>
          <w:szCs w:val="28"/>
        </w:rPr>
        <w:t xml:space="preserve"> </w:t>
      </w:r>
      <w:r w:rsidRPr="00201C6B">
        <w:rPr>
          <w:rFonts w:ascii="Times New Roman" w:hAnsi="Times New Roman"/>
          <w:sz w:val="28"/>
          <w:szCs w:val="28"/>
        </w:rPr>
        <w:t>на суб’єктах господарювання, з чисельністю працюючого персоналу менш як 50 осіб;</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w:t>
      </w:r>
      <w:r w:rsidRPr="00201C6B">
        <w:rPr>
          <w:rFonts w:ascii="Times New Roman" w:hAnsi="Times New Roman"/>
          <w:sz w:val="28"/>
          <w:szCs w:val="28"/>
        </w:rPr>
        <w:t>.8 організація інформаційного забезпечення  населення;</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2</w:t>
      </w:r>
      <w:r w:rsidRPr="00201C6B">
        <w:rPr>
          <w:rFonts w:ascii="Times New Roman" w:hAnsi="Times New Roman"/>
          <w:sz w:val="28"/>
          <w:szCs w:val="28"/>
        </w:rPr>
        <w:t>.9 здійснення інших функцій, передбачених чинним законодавством.</w:t>
      </w:r>
    </w:p>
    <w:p w:rsidR="00D879E5" w:rsidRPr="003749D3" w:rsidRDefault="00D879E5" w:rsidP="00D879E5">
      <w:pPr>
        <w:pStyle w:val="a5"/>
        <w:numPr>
          <w:ilvl w:val="0"/>
          <w:numId w:val="1"/>
        </w:numPr>
        <w:spacing w:after="0" w:line="240" w:lineRule="auto"/>
        <w:ind w:left="0" w:firstLine="709"/>
        <w:jc w:val="both"/>
        <w:rPr>
          <w:rFonts w:ascii="Times New Roman" w:hAnsi="Times New Roman"/>
          <w:sz w:val="28"/>
          <w:szCs w:val="28"/>
        </w:rPr>
      </w:pPr>
      <w:r w:rsidRPr="003749D3">
        <w:rPr>
          <w:rFonts w:ascii="Times New Roman" w:hAnsi="Times New Roman"/>
          <w:sz w:val="28"/>
          <w:szCs w:val="28"/>
        </w:rPr>
        <w:t>Комісія має право:</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w:t>
      </w:r>
      <w:r w:rsidRPr="00201C6B">
        <w:rPr>
          <w:rFonts w:ascii="Times New Roman" w:hAnsi="Times New Roman"/>
          <w:sz w:val="28"/>
          <w:szCs w:val="28"/>
        </w:rPr>
        <w:t>.1 доводити в межах своєї компетенції до суб’єктів господарювання завдання з виконання евакуаційних заходів;</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3.2</w:t>
      </w:r>
      <w:r w:rsidRPr="00201C6B">
        <w:rPr>
          <w:rFonts w:ascii="Times New Roman" w:hAnsi="Times New Roman"/>
          <w:sz w:val="28"/>
          <w:szCs w:val="28"/>
        </w:rPr>
        <w:t xml:space="preserve"> залучати до виконання евакуаційних заходів сили та засоби  спеціалізованих служб територіальної підсистеми єдиної державної системи цивільного захисту та суб’єктів господарювання (підприємств, установ та організацій) незалежно від форм власності;</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3.3</w:t>
      </w:r>
      <w:r w:rsidRPr="00201C6B">
        <w:rPr>
          <w:rFonts w:ascii="Times New Roman" w:hAnsi="Times New Roman"/>
          <w:sz w:val="28"/>
          <w:szCs w:val="28"/>
        </w:rPr>
        <w:t xml:space="preserve"> перевіряти стан готовності  органів з евакуації до виконання завдань;</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3.4</w:t>
      </w:r>
      <w:r w:rsidRPr="00201C6B">
        <w:rPr>
          <w:rFonts w:ascii="Times New Roman" w:hAnsi="Times New Roman"/>
          <w:sz w:val="28"/>
          <w:szCs w:val="28"/>
        </w:rPr>
        <w:t xml:space="preserve"> отримувати від підприємств, установ та організацій незалежно від форм власності й підпорядкування матеріали і документи, потрібні  для планування та організації заходів з евакуації;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3.5</w:t>
      </w:r>
      <w:r w:rsidRPr="00201C6B">
        <w:rPr>
          <w:rFonts w:ascii="Times New Roman" w:hAnsi="Times New Roman"/>
          <w:sz w:val="28"/>
          <w:szCs w:val="28"/>
        </w:rPr>
        <w:t xml:space="preserve"> надавати в межах повноважень комісії пропозиції міському голові для прийняття рішення щодо проведення евакуаційних заходів, а також матеріально-технічного, фінансового та інших видів забезпечення під час планування та проведення евакуації;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3.6</w:t>
      </w:r>
      <w:r w:rsidRPr="00201C6B">
        <w:rPr>
          <w:rFonts w:ascii="Times New Roman" w:hAnsi="Times New Roman"/>
          <w:sz w:val="28"/>
          <w:szCs w:val="28"/>
        </w:rPr>
        <w:t xml:space="preserve"> заслуховувати керівників  суб’єктів господарювання про хід виконання завдань щодо проведення і забезпечення заходів з евакуації на території міста.</w:t>
      </w:r>
    </w:p>
    <w:p w:rsidR="00D879E5" w:rsidRPr="003749D3" w:rsidRDefault="00D879E5" w:rsidP="00D879E5">
      <w:pPr>
        <w:pStyle w:val="a5"/>
        <w:numPr>
          <w:ilvl w:val="0"/>
          <w:numId w:val="1"/>
        </w:numPr>
        <w:spacing w:after="0" w:line="240" w:lineRule="auto"/>
        <w:ind w:left="0" w:firstLine="709"/>
        <w:jc w:val="both"/>
        <w:rPr>
          <w:rFonts w:ascii="Times New Roman" w:hAnsi="Times New Roman"/>
          <w:sz w:val="28"/>
          <w:szCs w:val="28"/>
        </w:rPr>
      </w:pPr>
      <w:r w:rsidRPr="003749D3">
        <w:rPr>
          <w:rFonts w:ascii="Times New Roman" w:hAnsi="Times New Roman"/>
          <w:sz w:val="28"/>
          <w:szCs w:val="28"/>
        </w:rPr>
        <w:t xml:space="preserve">Головою комісії є  заступник міського голови. </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Голова комісії вносить пропозиції щодо чисельного та персонального складу комісії, розподіляє та затверджує обов’язки посадових осіб комісії, визначає керівникам відповідних оперативних груп завдання щодо всебічного забезпечення евакуації, матеріальних та культурних цінностей.</w:t>
      </w:r>
    </w:p>
    <w:p w:rsidR="00D879E5"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З метою забезпечення здійснення заходів з евакуації голова комісії може утворювати такі оперативні групи: зв’язку та оповіщення населення; обліку матеріальних та культурних цінностей; транспортного забезпечення евакуації та перевезень; забезпечення громадського порядку і безпеки дорожнього руху; медичного, санітарно-гігієнічного та протиепідемічного забезпечення; матеріального та фінансового забезпечення та інші. До складу оперативних груп можуть залучатись представники установ, підприємств та організацій.</w:t>
      </w:r>
    </w:p>
    <w:p w:rsidR="00D879E5" w:rsidRPr="003749D3" w:rsidRDefault="00D879E5" w:rsidP="00D879E5">
      <w:pPr>
        <w:pStyle w:val="a5"/>
        <w:numPr>
          <w:ilvl w:val="0"/>
          <w:numId w:val="1"/>
        </w:numPr>
        <w:spacing w:after="0" w:line="240" w:lineRule="auto"/>
        <w:ind w:left="0" w:firstLine="709"/>
        <w:jc w:val="both"/>
        <w:rPr>
          <w:rFonts w:ascii="Times New Roman" w:hAnsi="Times New Roman"/>
          <w:sz w:val="28"/>
          <w:szCs w:val="28"/>
        </w:rPr>
      </w:pPr>
      <w:r w:rsidRPr="003749D3">
        <w:rPr>
          <w:rFonts w:ascii="Times New Roman" w:hAnsi="Times New Roman"/>
          <w:sz w:val="28"/>
          <w:szCs w:val="28"/>
        </w:rPr>
        <w:t>Голова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5.1</w:t>
      </w:r>
      <w:r w:rsidRPr="00201C6B">
        <w:rPr>
          <w:rFonts w:ascii="Times New Roman" w:hAnsi="Times New Roman"/>
          <w:sz w:val="28"/>
          <w:szCs w:val="28"/>
        </w:rPr>
        <w:t xml:space="preserve"> проводить засідання та керує діяльністю комісії, приймає рішення в межах повноважень і несе відповідальність за виконання покладених на комісію завдань та прийнятих рішень;</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5.2</w:t>
      </w:r>
      <w:r w:rsidRPr="00201C6B">
        <w:rPr>
          <w:rFonts w:ascii="Times New Roman" w:hAnsi="Times New Roman"/>
          <w:sz w:val="28"/>
          <w:szCs w:val="28"/>
        </w:rPr>
        <w:t xml:space="preserve"> підписує план евакуації населення;</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5.3</w:t>
      </w:r>
      <w:r w:rsidRPr="00201C6B">
        <w:rPr>
          <w:rFonts w:ascii="Times New Roman" w:hAnsi="Times New Roman"/>
          <w:sz w:val="28"/>
          <w:szCs w:val="28"/>
        </w:rPr>
        <w:t xml:space="preserve"> уточнює завдання керівникам підпорядкованих органів з евакуації під час проведення евакуації;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5.4</w:t>
      </w:r>
      <w:r w:rsidRPr="00201C6B">
        <w:rPr>
          <w:rFonts w:ascii="Times New Roman" w:hAnsi="Times New Roman"/>
          <w:sz w:val="28"/>
          <w:szCs w:val="28"/>
        </w:rPr>
        <w:t xml:space="preserve"> залучає до проведення евакуації будь-які транспортні засоби, сили та інші засоби спеціалізованих служб цивільного захисту міської ланки територіальної підсистеми єдиної державної системи цивільного захисту;</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5.5</w:t>
      </w:r>
      <w:r w:rsidRPr="00201C6B">
        <w:rPr>
          <w:rFonts w:ascii="Times New Roman" w:hAnsi="Times New Roman"/>
          <w:sz w:val="28"/>
          <w:szCs w:val="28"/>
        </w:rPr>
        <w:t xml:space="preserve"> у невідкладних випадках приймає рішення про покладання функцій збірних пунктів евакуації на оперативні групи;</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5.6</w:t>
      </w:r>
      <w:r w:rsidRPr="00201C6B">
        <w:rPr>
          <w:rFonts w:ascii="Times New Roman" w:hAnsi="Times New Roman"/>
          <w:sz w:val="28"/>
          <w:szCs w:val="28"/>
        </w:rPr>
        <w:t xml:space="preserve"> вносить пропозиції в межах законодавства щодо заохочення осіб, які зробили вагомий внесок у розроблення та реалізацію заходів з питань евакуації і захисту населення;</w:t>
      </w:r>
    </w:p>
    <w:p w:rsidR="00D879E5" w:rsidRPr="00201C6B" w:rsidRDefault="00D879E5" w:rsidP="00D879E5">
      <w:pPr>
        <w:pStyle w:val="a5"/>
        <w:spacing w:after="0" w:line="240" w:lineRule="auto"/>
        <w:ind w:left="709"/>
        <w:jc w:val="both"/>
        <w:rPr>
          <w:rFonts w:ascii="Times New Roman" w:hAnsi="Times New Roman"/>
          <w:sz w:val="28"/>
          <w:szCs w:val="28"/>
        </w:rPr>
      </w:pPr>
      <w:r>
        <w:rPr>
          <w:rFonts w:ascii="Times New Roman" w:hAnsi="Times New Roman"/>
          <w:sz w:val="28"/>
          <w:szCs w:val="28"/>
        </w:rPr>
        <w:t>5.7</w:t>
      </w:r>
      <w:r w:rsidRPr="00201C6B">
        <w:rPr>
          <w:rFonts w:ascii="Times New Roman" w:hAnsi="Times New Roman"/>
          <w:sz w:val="28"/>
          <w:szCs w:val="28"/>
        </w:rPr>
        <w:t xml:space="preserve"> затверджує персональний склад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6</w:t>
      </w:r>
      <w:r w:rsidRPr="00201C6B">
        <w:rPr>
          <w:rFonts w:ascii="Times New Roman" w:hAnsi="Times New Roman"/>
          <w:sz w:val="28"/>
          <w:szCs w:val="28"/>
        </w:rPr>
        <w:t xml:space="preserve">.  </w:t>
      </w:r>
      <w:r w:rsidRPr="003749D3">
        <w:rPr>
          <w:rFonts w:ascii="Times New Roman" w:hAnsi="Times New Roman"/>
          <w:sz w:val="28"/>
          <w:szCs w:val="28"/>
        </w:rPr>
        <w:t>Заступник голови комісії</w:t>
      </w:r>
      <w:r w:rsidRPr="00201C6B">
        <w:rPr>
          <w:rFonts w:ascii="Times New Roman" w:hAnsi="Times New Roman"/>
          <w:sz w:val="28"/>
          <w:szCs w:val="28"/>
        </w:rPr>
        <w:t xml:space="preserve"> організовує роботу комісії в частині планування евакуації, забезпечує збір членів комісії та перевіряє їх готовність до виконання обов’язків, координує діяльність оперативних груп, що входять до складу комісії. Під час проведення евакуації організовує чергування членів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Виконує обов’язки голови комісії у разі його відсутності.</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7</w:t>
      </w:r>
      <w:r w:rsidRPr="00201C6B">
        <w:rPr>
          <w:rFonts w:ascii="Times New Roman" w:hAnsi="Times New Roman"/>
          <w:sz w:val="28"/>
          <w:szCs w:val="28"/>
        </w:rPr>
        <w:t xml:space="preserve">. </w:t>
      </w:r>
      <w:r w:rsidRPr="003749D3">
        <w:rPr>
          <w:rFonts w:ascii="Times New Roman" w:hAnsi="Times New Roman"/>
          <w:sz w:val="28"/>
          <w:szCs w:val="28"/>
        </w:rPr>
        <w:t>Секретар комісії</w:t>
      </w:r>
      <w:r w:rsidRPr="00201C6B">
        <w:rPr>
          <w:rFonts w:ascii="Times New Roman" w:hAnsi="Times New Roman"/>
          <w:sz w:val="28"/>
          <w:szCs w:val="28"/>
        </w:rPr>
        <w:t xml:space="preserve"> підпорядковується голові комісії та його заступникові і несе відповідальність за:</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своєчасне доведення до виконавців доручень голови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збір та узагальнення інформації;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облік отриманих комісією протоколів;</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оформлення, реєстрацію та зберігання протоколів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 організацією контролю за виконанням рішень комісії.</w:t>
      </w:r>
    </w:p>
    <w:p w:rsidR="00D879E5" w:rsidRPr="00201C6B" w:rsidRDefault="00D879E5" w:rsidP="00D879E5">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8</w:t>
      </w:r>
      <w:r w:rsidRPr="00201C6B">
        <w:rPr>
          <w:rFonts w:ascii="Times New Roman" w:hAnsi="Times New Roman"/>
          <w:sz w:val="28"/>
          <w:szCs w:val="28"/>
        </w:rPr>
        <w:t>. Комісія працює згідно з планом роботи, який затверджує її голова.</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Засідання комісії проводяться за потребою.</w:t>
      </w:r>
    </w:p>
    <w:p w:rsidR="00D879E5" w:rsidRPr="00201C6B" w:rsidRDefault="00D879E5" w:rsidP="00D879E5">
      <w:pPr>
        <w:pStyle w:val="a5"/>
        <w:spacing w:after="0" w:line="240" w:lineRule="auto"/>
        <w:ind w:left="0" w:firstLine="709"/>
        <w:jc w:val="both"/>
        <w:rPr>
          <w:rFonts w:ascii="Times New Roman" w:hAnsi="Times New Roman"/>
          <w:sz w:val="28"/>
          <w:szCs w:val="28"/>
        </w:rPr>
      </w:pPr>
      <w:r w:rsidRPr="00201C6B">
        <w:rPr>
          <w:rFonts w:ascii="Times New Roman" w:hAnsi="Times New Roman"/>
          <w:sz w:val="28"/>
          <w:szCs w:val="28"/>
        </w:rPr>
        <w:t>Рішення комісії оформляється протоколом, який підписується  головою та секретарем комісії і є обов’язковим для виконання комісіями з питань евакуації підприємств, установ та організацій, розташованими на території міста, в частині, що стосується їх діяльності.</w:t>
      </w:r>
    </w:p>
    <w:p w:rsidR="00D879E5" w:rsidRPr="00201C6B" w:rsidRDefault="00D879E5" w:rsidP="00D879E5">
      <w:pPr>
        <w:ind w:firstLine="709"/>
        <w:jc w:val="both"/>
        <w:rPr>
          <w:sz w:val="28"/>
          <w:szCs w:val="28"/>
        </w:rPr>
      </w:pPr>
      <w:r>
        <w:rPr>
          <w:sz w:val="28"/>
          <w:szCs w:val="28"/>
        </w:rPr>
        <w:t xml:space="preserve">  9</w:t>
      </w:r>
      <w:r w:rsidRPr="00201C6B">
        <w:rPr>
          <w:sz w:val="28"/>
          <w:szCs w:val="28"/>
        </w:rPr>
        <w:t>. Транспортне забезпечення членів комісії під час проведення евакуаційних заходів покладається на управління</w:t>
      </w:r>
      <w:r w:rsidRPr="00201C6B">
        <w:rPr>
          <w:color w:val="FF0000"/>
          <w:sz w:val="28"/>
          <w:szCs w:val="28"/>
        </w:rPr>
        <w:t xml:space="preserve"> </w:t>
      </w:r>
      <w:r w:rsidRPr="00201C6B">
        <w:rPr>
          <w:sz w:val="28"/>
          <w:szCs w:val="28"/>
        </w:rPr>
        <w:t>транспорту та зв’язку міської ради.</w:t>
      </w:r>
    </w:p>
    <w:p w:rsidR="00D879E5" w:rsidRPr="00201C6B" w:rsidRDefault="00D879E5" w:rsidP="00D879E5">
      <w:pPr>
        <w:pStyle w:val="a5"/>
        <w:tabs>
          <w:tab w:val="left" w:pos="709"/>
        </w:tabs>
        <w:spacing w:after="0" w:line="240" w:lineRule="auto"/>
        <w:ind w:left="0"/>
        <w:jc w:val="both"/>
        <w:rPr>
          <w:rFonts w:ascii="Times New Roman" w:hAnsi="Times New Roman"/>
          <w:sz w:val="28"/>
          <w:szCs w:val="28"/>
        </w:rPr>
      </w:pPr>
      <w:r>
        <w:rPr>
          <w:rFonts w:ascii="Times New Roman" w:hAnsi="Times New Roman"/>
          <w:sz w:val="28"/>
          <w:szCs w:val="28"/>
        </w:rPr>
        <w:tab/>
        <w:t>10</w:t>
      </w:r>
      <w:r w:rsidRPr="00201C6B">
        <w:rPr>
          <w:rFonts w:ascii="Times New Roman" w:hAnsi="Times New Roman"/>
          <w:sz w:val="28"/>
          <w:szCs w:val="28"/>
        </w:rPr>
        <w:t>. Члени комісії на період підготовки і проведення заходів з евакуації, якщо цього вимагають обставини, забезпечуються засобами зв’язку та індивідуального захисту.</w:t>
      </w:r>
    </w:p>
    <w:p w:rsidR="00D879E5" w:rsidRPr="00201C6B" w:rsidRDefault="00D879E5" w:rsidP="00D879E5">
      <w:pPr>
        <w:pStyle w:val="a5"/>
        <w:tabs>
          <w:tab w:val="left" w:pos="709"/>
        </w:tabs>
        <w:spacing w:after="0" w:line="240" w:lineRule="auto"/>
        <w:ind w:left="0"/>
        <w:jc w:val="both"/>
        <w:rPr>
          <w:rFonts w:ascii="Times New Roman" w:hAnsi="Times New Roman"/>
          <w:sz w:val="28"/>
          <w:szCs w:val="28"/>
        </w:rPr>
      </w:pPr>
      <w:r>
        <w:rPr>
          <w:rFonts w:ascii="Times New Roman" w:hAnsi="Times New Roman"/>
          <w:sz w:val="28"/>
          <w:szCs w:val="28"/>
        </w:rPr>
        <w:tab/>
        <w:t>11</w:t>
      </w:r>
      <w:r w:rsidRPr="00201C6B">
        <w:rPr>
          <w:rFonts w:ascii="Times New Roman" w:hAnsi="Times New Roman"/>
          <w:sz w:val="28"/>
          <w:szCs w:val="28"/>
        </w:rPr>
        <w:t>. Організація матеріального-технічного забезпечення роботи комісії покладається на управління економічного та інтеграційного розвитку, управління з питань надзвичайних ситуацій, мобілізаційно-оборонної роботи та діяльності правоохоронних органів міської ради.</w:t>
      </w:r>
    </w:p>
    <w:p w:rsidR="00D879E5" w:rsidRPr="00201C6B" w:rsidRDefault="00D879E5" w:rsidP="00D879E5">
      <w:pPr>
        <w:pStyle w:val="a5"/>
        <w:tabs>
          <w:tab w:val="left" w:pos="709"/>
        </w:tabs>
        <w:spacing w:after="0" w:line="240" w:lineRule="auto"/>
        <w:ind w:left="0"/>
        <w:jc w:val="both"/>
        <w:rPr>
          <w:rFonts w:ascii="Times New Roman" w:hAnsi="Times New Roman"/>
          <w:sz w:val="28"/>
          <w:szCs w:val="28"/>
        </w:rPr>
      </w:pPr>
      <w:r>
        <w:rPr>
          <w:rFonts w:ascii="Times New Roman" w:hAnsi="Times New Roman"/>
          <w:sz w:val="28"/>
          <w:szCs w:val="28"/>
        </w:rPr>
        <w:tab/>
        <w:t>12</w:t>
      </w:r>
      <w:r w:rsidRPr="00201C6B">
        <w:rPr>
          <w:rFonts w:ascii="Times New Roman" w:hAnsi="Times New Roman"/>
          <w:sz w:val="28"/>
          <w:szCs w:val="28"/>
        </w:rPr>
        <w:t>. Підготовка членів комісії здійснюється в навчально-методичному центрі цивільного захисту та безпеки життєдіяльності Івано-Франківської області.</w:t>
      </w:r>
    </w:p>
    <w:p w:rsidR="00D879E5" w:rsidRPr="00201C6B" w:rsidRDefault="00D879E5" w:rsidP="00D879E5">
      <w:pPr>
        <w:pStyle w:val="a5"/>
        <w:spacing w:after="0" w:line="240" w:lineRule="auto"/>
        <w:ind w:left="0" w:firstLine="709"/>
        <w:jc w:val="both"/>
        <w:rPr>
          <w:rFonts w:ascii="Times New Roman" w:hAnsi="Times New Roman"/>
          <w:color w:val="FF0000"/>
          <w:sz w:val="28"/>
          <w:szCs w:val="28"/>
        </w:rPr>
      </w:pPr>
    </w:p>
    <w:p w:rsidR="00D879E5" w:rsidRPr="00201C6B" w:rsidRDefault="00D879E5" w:rsidP="00D879E5">
      <w:pPr>
        <w:pStyle w:val="a5"/>
        <w:spacing w:after="0" w:line="240" w:lineRule="auto"/>
        <w:ind w:left="0" w:firstLine="709"/>
        <w:jc w:val="both"/>
        <w:rPr>
          <w:rFonts w:ascii="Times New Roman" w:hAnsi="Times New Roman"/>
          <w:color w:val="FF0000"/>
          <w:sz w:val="28"/>
          <w:szCs w:val="28"/>
        </w:rPr>
      </w:pPr>
    </w:p>
    <w:p w:rsidR="00D879E5" w:rsidRPr="00201C6B" w:rsidRDefault="00D879E5" w:rsidP="00D879E5">
      <w:pPr>
        <w:ind w:firstLine="720"/>
        <w:rPr>
          <w:sz w:val="28"/>
          <w:szCs w:val="28"/>
        </w:rPr>
      </w:pPr>
      <w:r w:rsidRPr="00201C6B">
        <w:rPr>
          <w:sz w:val="28"/>
          <w:szCs w:val="28"/>
        </w:rPr>
        <w:t>Керуючий справами виконкому</w:t>
      </w:r>
    </w:p>
    <w:p w:rsidR="00D879E5" w:rsidRPr="00201C6B" w:rsidRDefault="00D879E5" w:rsidP="00D879E5">
      <w:pPr>
        <w:ind w:left="720"/>
        <w:rPr>
          <w:sz w:val="28"/>
          <w:szCs w:val="28"/>
        </w:rPr>
      </w:pPr>
      <w:r w:rsidRPr="00201C6B">
        <w:rPr>
          <w:sz w:val="28"/>
          <w:szCs w:val="28"/>
        </w:rPr>
        <w:t>Івано-Франківської міської ради</w:t>
      </w:r>
      <w:r>
        <w:rPr>
          <w:sz w:val="28"/>
          <w:szCs w:val="28"/>
        </w:rPr>
        <w:tab/>
      </w:r>
      <w:r>
        <w:rPr>
          <w:sz w:val="28"/>
          <w:szCs w:val="28"/>
        </w:rPr>
        <w:tab/>
      </w:r>
      <w:r>
        <w:rPr>
          <w:sz w:val="28"/>
          <w:szCs w:val="28"/>
        </w:rPr>
        <w:tab/>
      </w:r>
      <w:r>
        <w:rPr>
          <w:sz w:val="28"/>
          <w:szCs w:val="28"/>
        </w:rPr>
        <w:tab/>
      </w:r>
      <w:r w:rsidRPr="00201C6B">
        <w:rPr>
          <w:sz w:val="28"/>
          <w:szCs w:val="28"/>
        </w:rPr>
        <w:t>Ігор Шевчук</w:t>
      </w:r>
    </w:p>
    <w:p w:rsidR="001E1F88" w:rsidRPr="00D879E5" w:rsidRDefault="001E1F88" w:rsidP="00D879E5"/>
    <w:sectPr w:rsidR="001E1F88" w:rsidRPr="00D879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ED52F3"/>
    <w:multiLevelType w:val="hybridMultilevel"/>
    <w:tmpl w:val="A518299C"/>
    <w:lvl w:ilvl="0" w:tplc="94F2A51E">
      <w:start w:val="1"/>
      <w:numFmt w:val="decimal"/>
      <w:lvlText w:val="%1."/>
      <w:lvlJc w:val="left"/>
      <w:pPr>
        <w:ind w:left="927" w:hanging="360"/>
      </w:pPr>
      <w:rPr>
        <w:rFonts w:hint="default"/>
        <w:b w:val="0"/>
      </w:rPr>
    </w:lvl>
    <w:lvl w:ilvl="1" w:tplc="74E04912">
      <w:start w:val="1"/>
      <w:numFmt w:val="decimal"/>
      <w:lvlText w:val="%2)"/>
      <w:lvlJc w:val="left"/>
      <w:pPr>
        <w:tabs>
          <w:tab w:val="num" w:pos="360"/>
        </w:tabs>
      </w:pPr>
      <w:rPr>
        <w:rFonts w:ascii="Times New Roman" w:eastAsia="Calibri" w:hAnsi="Times New Roman" w:cs="Times New Roman"/>
      </w:rPr>
    </w:lvl>
    <w:lvl w:ilvl="2" w:tplc="F63AAA34">
      <w:numFmt w:val="none"/>
      <w:lvlText w:val=""/>
      <w:lvlJc w:val="left"/>
      <w:pPr>
        <w:tabs>
          <w:tab w:val="num" w:pos="360"/>
        </w:tabs>
      </w:pPr>
    </w:lvl>
    <w:lvl w:ilvl="3" w:tplc="27AAF01C">
      <w:numFmt w:val="none"/>
      <w:lvlText w:val=""/>
      <w:lvlJc w:val="left"/>
      <w:pPr>
        <w:tabs>
          <w:tab w:val="num" w:pos="360"/>
        </w:tabs>
      </w:pPr>
    </w:lvl>
    <w:lvl w:ilvl="4" w:tplc="E1D8E172">
      <w:numFmt w:val="none"/>
      <w:lvlText w:val=""/>
      <w:lvlJc w:val="left"/>
      <w:pPr>
        <w:tabs>
          <w:tab w:val="num" w:pos="360"/>
        </w:tabs>
      </w:pPr>
    </w:lvl>
    <w:lvl w:ilvl="5" w:tplc="761EB6E2">
      <w:numFmt w:val="none"/>
      <w:lvlText w:val=""/>
      <w:lvlJc w:val="left"/>
      <w:pPr>
        <w:tabs>
          <w:tab w:val="num" w:pos="360"/>
        </w:tabs>
      </w:pPr>
    </w:lvl>
    <w:lvl w:ilvl="6" w:tplc="AA74D9AE">
      <w:numFmt w:val="none"/>
      <w:lvlText w:val=""/>
      <w:lvlJc w:val="left"/>
      <w:pPr>
        <w:tabs>
          <w:tab w:val="num" w:pos="360"/>
        </w:tabs>
      </w:pPr>
    </w:lvl>
    <w:lvl w:ilvl="7" w:tplc="72C8FAB8">
      <w:numFmt w:val="none"/>
      <w:lvlText w:val=""/>
      <w:lvlJc w:val="left"/>
      <w:pPr>
        <w:tabs>
          <w:tab w:val="num" w:pos="360"/>
        </w:tabs>
      </w:pPr>
    </w:lvl>
    <w:lvl w:ilvl="8" w:tplc="13A60852">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C31"/>
    <w:rsid w:val="001E1F88"/>
    <w:rsid w:val="00246005"/>
    <w:rsid w:val="003F5C31"/>
    <w:rsid w:val="004A2077"/>
    <w:rsid w:val="00617E7F"/>
    <w:rsid w:val="00D879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E609DA-D608-4278-A944-E0BDE110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005"/>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246005"/>
  </w:style>
  <w:style w:type="character" w:customStyle="1" w:styleId="rvts9">
    <w:name w:val="rvts9"/>
    <w:basedOn w:val="a0"/>
    <w:rsid w:val="00246005"/>
  </w:style>
  <w:style w:type="paragraph" w:styleId="a3">
    <w:name w:val="Body Text"/>
    <w:basedOn w:val="a"/>
    <w:link w:val="a4"/>
    <w:rsid w:val="00D879E5"/>
    <w:rPr>
      <w:sz w:val="28"/>
    </w:rPr>
  </w:style>
  <w:style w:type="character" w:customStyle="1" w:styleId="a4">
    <w:name w:val="Основной текст Знак"/>
    <w:basedOn w:val="a0"/>
    <w:link w:val="a3"/>
    <w:rsid w:val="00D879E5"/>
    <w:rPr>
      <w:rFonts w:ascii="Times New Roman" w:eastAsia="Times New Roman" w:hAnsi="Times New Roman" w:cs="Times New Roman"/>
      <w:sz w:val="28"/>
      <w:szCs w:val="20"/>
      <w:lang w:eastAsia="uk-UA"/>
    </w:rPr>
  </w:style>
  <w:style w:type="paragraph" w:customStyle="1" w:styleId="a5">
    <w:name w:val="Абзац списку"/>
    <w:basedOn w:val="a"/>
    <w:qFormat/>
    <w:rsid w:val="00D879E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4550</Words>
  <Characters>2595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dcterms:created xsi:type="dcterms:W3CDTF">2021-02-16T09:32:00Z</dcterms:created>
  <dcterms:modified xsi:type="dcterms:W3CDTF">2021-02-16T09:32:00Z</dcterms:modified>
</cp:coreProperties>
</file>