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2E" w:rsidRPr="00201C6B" w:rsidRDefault="0080132E" w:rsidP="0080132E">
      <w:pPr>
        <w:ind w:left="5568" w:firstLine="720"/>
        <w:rPr>
          <w:sz w:val="28"/>
          <w:szCs w:val="28"/>
        </w:rPr>
      </w:pPr>
      <w:bookmarkStart w:id="0" w:name="_GoBack"/>
      <w:bookmarkEnd w:id="0"/>
      <w:r w:rsidRPr="00201C6B">
        <w:rPr>
          <w:sz w:val="28"/>
          <w:szCs w:val="28"/>
        </w:rPr>
        <w:t>Додаток  4</w:t>
      </w:r>
    </w:p>
    <w:p w:rsidR="0080132E" w:rsidRDefault="0080132E" w:rsidP="0080132E">
      <w:pPr>
        <w:ind w:left="5568" w:firstLine="720"/>
        <w:rPr>
          <w:sz w:val="28"/>
          <w:szCs w:val="28"/>
        </w:rPr>
      </w:pPr>
      <w:r>
        <w:rPr>
          <w:sz w:val="28"/>
          <w:szCs w:val="28"/>
        </w:rPr>
        <w:t>до</w:t>
      </w:r>
      <w:r w:rsidRPr="00201C6B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</w:p>
    <w:p w:rsidR="0080132E" w:rsidRPr="00201C6B" w:rsidRDefault="0080132E" w:rsidP="0080132E">
      <w:pPr>
        <w:ind w:left="5568" w:firstLine="720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80132E" w:rsidRPr="00201C6B" w:rsidRDefault="0080132E" w:rsidP="0080132E">
      <w:pPr>
        <w:ind w:left="6192" w:firstLine="96"/>
        <w:rPr>
          <w:sz w:val="28"/>
          <w:szCs w:val="28"/>
        </w:rPr>
      </w:pPr>
      <w:r>
        <w:rPr>
          <w:sz w:val="28"/>
          <w:szCs w:val="28"/>
        </w:rPr>
        <w:t xml:space="preserve">від „___” _________ 2021 </w:t>
      </w:r>
      <w:r w:rsidRPr="00201C6B">
        <w:rPr>
          <w:sz w:val="28"/>
          <w:szCs w:val="28"/>
        </w:rPr>
        <w:t>р.</w:t>
      </w:r>
    </w:p>
    <w:p w:rsidR="0080132E" w:rsidRPr="00201C6B" w:rsidRDefault="0080132E" w:rsidP="0080132E">
      <w:pPr>
        <w:ind w:left="5472" w:firstLine="7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1C6B">
        <w:rPr>
          <w:sz w:val="28"/>
          <w:szCs w:val="28"/>
        </w:rPr>
        <w:t>№____</w:t>
      </w:r>
    </w:p>
    <w:p w:rsidR="0080132E" w:rsidRPr="00201C6B" w:rsidRDefault="0080132E" w:rsidP="0080132E">
      <w:pPr>
        <w:pStyle w:val="a3"/>
        <w:rPr>
          <w:szCs w:val="28"/>
        </w:rPr>
      </w:pPr>
    </w:p>
    <w:p w:rsidR="0080132E" w:rsidRPr="00201C6B" w:rsidRDefault="0080132E" w:rsidP="0080132E">
      <w:pPr>
        <w:pStyle w:val="a3"/>
        <w:jc w:val="center"/>
        <w:rPr>
          <w:color w:val="000000"/>
          <w:szCs w:val="28"/>
          <w:shd w:val="clear" w:color="auto" w:fill="FFFFFF"/>
        </w:rPr>
      </w:pPr>
      <w:r w:rsidRPr="00201C6B">
        <w:rPr>
          <w:szCs w:val="28"/>
          <w:shd w:val="clear" w:color="auto" w:fill="FFFFFF"/>
        </w:rPr>
        <w:t>ПОЛОЖЕННЯ</w:t>
      </w:r>
    </w:p>
    <w:p w:rsidR="0080132E" w:rsidRPr="00201C6B" w:rsidRDefault="0080132E" w:rsidP="008013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 xml:space="preserve">про збірний пункт евакуації  </w:t>
      </w:r>
    </w:p>
    <w:p w:rsidR="0080132E" w:rsidRPr="00201C6B" w:rsidRDefault="0080132E" w:rsidP="008013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6A5B">
        <w:rPr>
          <w:sz w:val="28"/>
          <w:szCs w:val="28"/>
        </w:rPr>
        <w:t>1.Загальні положення</w:t>
      </w:r>
    </w:p>
    <w:p w:rsidR="0080132E" w:rsidRPr="00201C6B" w:rsidRDefault="0080132E" w:rsidP="0080132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Збірний пункти евакуації</w:t>
      </w:r>
      <w:r w:rsidRPr="00201C6B">
        <w:rPr>
          <w:sz w:val="28"/>
          <w:szCs w:val="28"/>
        </w:rPr>
        <w:t xml:space="preserve"> призначений для збору і реєстрації населення (працівників), яке підлягає евакуації</w:t>
      </w:r>
      <w:r w:rsidRPr="00201C6B">
        <w:rPr>
          <w:sz w:val="28"/>
          <w:szCs w:val="28"/>
          <w:shd w:val="clear" w:color="auto" w:fill="FFFFFF"/>
        </w:rPr>
        <w:t xml:space="preserve"> та організації його вивезення (виведення) у безпечні райони</w:t>
      </w:r>
      <w:r w:rsidRPr="00201C6B">
        <w:rPr>
          <w:sz w:val="28"/>
          <w:szCs w:val="28"/>
        </w:rPr>
        <w:t xml:space="preserve"> (залізничним транспортом, автотранспортом,  пішими колонами, власним транспортом).</w:t>
      </w:r>
      <w:r w:rsidRPr="00201C6B">
        <w:rPr>
          <w:color w:val="FF0000"/>
          <w:sz w:val="28"/>
          <w:szCs w:val="28"/>
        </w:rPr>
        <w:t xml:space="preserve"> </w:t>
      </w:r>
    </w:p>
    <w:p w:rsidR="0080132E" w:rsidRPr="00201C6B" w:rsidRDefault="0080132E" w:rsidP="0080132E">
      <w:pPr>
        <w:ind w:firstLine="709"/>
        <w:jc w:val="both"/>
        <w:rPr>
          <w:sz w:val="28"/>
          <w:szCs w:val="28"/>
        </w:rPr>
      </w:pPr>
      <w:r w:rsidRPr="00201C6B">
        <w:rPr>
          <w:sz w:val="28"/>
          <w:szCs w:val="28"/>
        </w:rPr>
        <w:t xml:space="preserve">Збірні пункти евакуації створюються  </w:t>
      </w:r>
      <w:r w:rsidRPr="00201C6B">
        <w:rPr>
          <w:sz w:val="28"/>
          <w:szCs w:val="28"/>
          <w:shd w:val="clear" w:color="auto" w:fill="FFFFFF"/>
        </w:rPr>
        <w:t xml:space="preserve">розпорядженням міського голови </w:t>
      </w:r>
      <w:r w:rsidRPr="00201C6B">
        <w:rPr>
          <w:sz w:val="28"/>
          <w:szCs w:val="28"/>
        </w:rPr>
        <w:t>на підприємствах, установах і організаціях</w:t>
      </w:r>
      <w:r w:rsidRPr="00201C6B">
        <w:rPr>
          <w:sz w:val="28"/>
          <w:szCs w:val="28"/>
          <w:shd w:val="clear" w:color="auto" w:fill="FFFFFF"/>
        </w:rPr>
        <w:t xml:space="preserve"> міста.</w:t>
      </w:r>
      <w:r w:rsidRPr="00201C6B">
        <w:rPr>
          <w:sz w:val="28"/>
          <w:szCs w:val="28"/>
        </w:rPr>
        <w:t xml:space="preserve"> Збірний пункт евакуації    має свій номер і за кожним з них закріплюється певна територія. </w:t>
      </w:r>
    </w:p>
    <w:p w:rsidR="0080132E" w:rsidRPr="00201C6B" w:rsidRDefault="0080132E" w:rsidP="008013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Начальником збірного пункту евакуації   призначається особа із числа керівного складу суб’єкта господарювання, на базі якого він створюється.</w:t>
      </w:r>
    </w:p>
    <w:p w:rsidR="0080132E" w:rsidRPr="00201C6B" w:rsidRDefault="0080132E" w:rsidP="008013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Збірний пункт евакуації   безпосередньо підпорядковується комісії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Івано-Франківську</w:t>
      </w:r>
      <w:r w:rsidRPr="00201C6B">
        <w:rPr>
          <w:sz w:val="28"/>
          <w:szCs w:val="28"/>
        </w:rPr>
        <w:t xml:space="preserve"> під час проведення евакуаційних заходів, а по внутрішніх питаннях  - керівнику суб’єкта господарювання. Збірний пункт евакуації  розгортається за рішенням комісії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Івано-Франківську</w:t>
      </w:r>
      <w:r w:rsidRPr="00201C6B">
        <w:rPr>
          <w:sz w:val="28"/>
          <w:szCs w:val="28"/>
        </w:rPr>
        <w:t xml:space="preserve"> та наказом керівника суб’єкта господарювання, на базі якого він створений.</w:t>
      </w: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6A5B">
        <w:rPr>
          <w:bCs/>
          <w:sz w:val="28"/>
          <w:szCs w:val="28"/>
        </w:rPr>
        <w:t>2. Основними завданнями збірного пункту евакуації</w:t>
      </w:r>
      <w:r>
        <w:rPr>
          <w:bCs/>
          <w:sz w:val="28"/>
          <w:szCs w:val="28"/>
        </w:rPr>
        <w:t xml:space="preserve"> </w:t>
      </w:r>
      <w:r w:rsidRPr="00B86A5B">
        <w:rPr>
          <w:bCs/>
          <w:sz w:val="28"/>
          <w:szCs w:val="28"/>
        </w:rPr>
        <w:t>є: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2.1. Організація збору населення, яке підлягає евакуації для їх організованого виведення (вивезення) під час проведення загальної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2.2. Організація прийому, реєстрації та обліку населення, яке підляга</w:t>
      </w:r>
      <w:r>
        <w:rPr>
          <w:sz w:val="28"/>
          <w:szCs w:val="28"/>
        </w:rPr>
        <w:t xml:space="preserve">є </w:t>
      </w:r>
      <w:r w:rsidRPr="00201C6B">
        <w:rPr>
          <w:sz w:val="28"/>
          <w:szCs w:val="28"/>
        </w:rPr>
        <w:t>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2.3. Організація забезпечення  населення, яке підлягає евакуації</w:t>
      </w:r>
      <w:r>
        <w:rPr>
          <w:sz w:val="28"/>
          <w:szCs w:val="28"/>
        </w:rPr>
        <w:t>,</w:t>
      </w:r>
      <w:r w:rsidRPr="00201C6B">
        <w:rPr>
          <w:sz w:val="28"/>
          <w:szCs w:val="28"/>
        </w:rPr>
        <w:t xml:space="preserve">  питною водою, надання медичної допомоги.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2.4. Організація відправки донесень про хід евакуації та контроль виконання заходів з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2.5. Забезпечення додержання порядку та безпеки громадян на збірному пункті евакуації.</w:t>
      </w:r>
    </w:p>
    <w:p w:rsidR="0080132E" w:rsidRPr="00201C6B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6A5B">
        <w:rPr>
          <w:bCs/>
          <w:sz w:val="28"/>
          <w:szCs w:val="28"/>
        </w:rPr>
        <w:t>3. Під час повсякденної діяльності керівництвом збірного пункту евакуації   здійснюється: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3.1. Розроблення документів, необхідних для організації підготовки та проведення заходів з евакуації;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lastRenderedPageBreak/>
        <w:t>3.2 . Розроблення спільно з комісією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Івано-Франківську</w:t>
      </w:r>
      <w:r w:rsidRPr="00201C6B">
        <w:rPr>
          <w:sz w:val="28"/>
          <w:szCs w:val="28"/>
        </w:rPr>
        <w:t xml:space="preserve"> та  суб’єктами господарювання, які закріплені до збірного пункту евакуації</w:t>
      </w:r>
      <w:r>
        <w:rPr>
          <w:sz w:val="28"/>
          <w:szCs w:val="28"/>
        </w:rPr>
        <w:t>,</w:t>
      </w:r>
      <w:r w:rsidRPr="00201C6B">
        <w:rPr>
          <w:sz w:val="28"/>
          <w:szCs w:val="28"/>
        </w:rPr>
        <w:t xml:space="preserve"> схеми зв’язку і оповіщення при проведенні заходів з евакуації;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3.3. Проведення занять і тренувань з особовим складом збірного пункту евакуації   з метою підготовки їх до дій під час проведення евакуаційних заходів;</w:t>
      </w:r>
    </w:p>
    <w:p w:rsidR="0080132E" w:rsidRPr="00201C6B" w:rsidRDefault="0080132E" w:rsidP="0080132E">
      <w:pPr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3.4. Узагальнення і уточнення кількості населення (працівників) , що закріплене до збірного пункту евакуації   згідно наданих списків громадян, які підлягають евакуації, особами, які здійснюють управління суб’єктом господарювання, підприємствами, що є виконавцями послуг з утримання житлових будинків та прибудинкової території, ОСББ (згідно постанови КМУ</w:t>
      </w:r>
      <w:r w:rsidRPr="00201C6B">
        <w:rPr>
          <w:rStyle w:val="rvts23"/>
          <w:sz w:val="28"/>
          <w:szCs w:val="28"/>
        </w:rPr>
        <w:t xml:space="preserve"> </w:t>
      </w:r>
      <w:r w:rsidRPr="00201C6B">
        <w:rPr>
          <w:rStyle w:val="rvts9"/>
          <w:sz w:val="28"/>
          <w:szCs w:val="28"/>
        </w:rPr>
        <w:t>від 30.10.2013р. № 841</w:t>
      </w:r>
      <w:r w:rsidRPr="00201C6B">
        <w:rPr>
          <w:sz w:val="28"/>
          <w:szCs w:val="28"/>
        </w:rPr>
        <w:t xml:space="preserve"> „</w:t>
      </w:r>
      <w:r w:rsidRPr="00201C6B">
        <w:rPr>
          <w:rStyle w:val="rvts23"/>
          <w:sz w:val="28"/>
          <w:szCs w:val="28"/>
        </w:rPr>
        <w:t>Про затвердження Порядку проведення евакуації у разі загрози виникнення або виникнення надзвичайних ситуацій” із</w:t>
      </w:r>
      <w:r w:rsidRPr="00201C6B">
        <w:rPr>
          <w:rStyle w:val="rvts64"/>
          <w:sz w:val="28"/>
          <w:szCs w:val="28"/>
        </w:rPr>
        <w:t xml:space="preserve"> </w:t>
      </w:r>
      <w:r w:rsidRPr="00201C6B">
        <w:rPr>
          <w:rStyle w:val="rvts46"/>
          <w:sz w:val="28"/>
          <w:szCs w:val="28"/>
        </w:rPr>
        <w:t xml:space="preserve">внесеними змінами згідно з Постановою КМУ </w:t>
      </w:r>
      <w:hyperlink r:id="rId5" w:anchor="n9" w:tgtFrame="_blank" w:history="1">
        <w:r w:rsidRPr="00201C6B">
          <w:rPr>
            <w:rStyle w:val="a6"/>
            <w:sz w:val="28"/>
            <w:szCs w:val="28"/>
          </w:rPr>
          <w:t>№ 905 від 30.11.2016</w:t>
        </w:r>
      </w:hyperlink>
      <w:r w:rsidRPr="00201C6B">
        <w:rPr>
          <w:sz w:val="28"/>
          <w:szCs w:val="28"/>
        </w:rPr>
        <w:t xml:space="preserve"> р.).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3.5. Здійснення прогнозування кількості населення, яке може знаходитися на даній території  під час проведення загальної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3.6. Підготовка місць розташування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6A5B">
        <w:rPr>
          <w:bCs/>
          <w:sz w:val="28"/>
          <w:szCs w:val="28"/>
        </w:rPr>
        <w:t>4. При проведенні загальної евакуації: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4.1. Встановити зв’язок з комісією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Івано-Франківську</w:t>
      </w:r>
      <w:r w:rsidRPr="00201C6B">
        <w:rPr>
          <w:sz w:val="28"/>
          <w:szCs w:val="28"/>
        </w:rPr>
        <w:t>, уточнити завдання, район проведення евакуаційних заходів.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4.2. Привести збірний  пункт евакуації в готовність до роботи.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4.3. Підтримувати зв’язок з суб’єктами господарювання, підприємствами, що є виконавцями послуг з утримання житлових будинків та прибудинкової території,  ОСББ, які закріплені до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4.4. Погодити з комісією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 </w:t>
      </w:r>
      <w:r>
        <w:rPr>
          <w:sz w:val="28"/>
          <w:szCs w:val="28"/>
        </w:rPr>
        <w:t>Івано-Франківську</w:t>
      </w:r>
      <w:r w:rsidRPr="00201C6B">
        <w:rPr>
          <w:sz w:val="28"/>
          <w:szCs w:val="28"/>
        </w:rPr>
        <w:t xml:space="preserve"> графіки проведення евакуаційних заходів.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4.5. Разом з представниками комісій з питань евакуації суб’єктів господарювання вести облік прибуття населення, яке підлягає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4.6. Узагальнені дані щодо кількості осіб, які підлягають евакуації доповідати комісії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201C6B">
        <w:rPr>
          <w:sz w:val="28"/>
          <w:szCs w:val="28"/>
        </w:rPr>
        <w:t>Івано-Франківськ</w:t>
      </w:r>
      <w:r>
        <w:rPr>
          <w:sz w:val="28"/>
          <w:szCs w:val="28"/>
        </w:rPr>
        <w:t>у</w:t>
      </w:r>
      <w:r w:rsidRPr="00201C6B">
        <w:rPr>
          <w:sz w:val="28"/>
          <w:szCs w:val="28"/>
        </w:rPr>
        <w:t xml:space="preserve"> у встановлені терміни.</w:t>
      </w:r>
    </w:p>
    <w:p w:rsidR="0080132E" w:rsidRPr="00201C6B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6A5B">
        <w:rPr>
          <w:bCs/>
          <w:sz w:val="28"/>
          <w:szCs w:val="28"/>
        </w:rPr>
        <w:t>5. С</w:t>
      </w:r>
      <w:r>
        <w:rPr>
          <w:bCs/>
          <w:sz w:val="28"/>
          <w:szCs w:val="28"/>
        </w:rPr>
        <w:t>клад збірного пункту евакуації</w:t>
      </w:r>
      <w:r w:rsidRPr="00B86A5B">
        <w:rPr>
          <w:bCs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3086"/>
      </w:tblGrid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Посадова особа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Кількість чол.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Начальник збірного пункту евакуації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1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Заступник начальника збірного пункту евакуації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1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 xml:space="preserve">Група реєстрації та обліку 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Група комплектування колон, ешелонів та їх відправлення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3-4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 xml:space="preserve">Група охорони громадського порядку 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3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 xml:space="preserve">Медичний пункт 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2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Кімната матері і дитини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2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 xml:space="preserve">Комендант збірного пункту евакуації  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1</w:t>
            </w:r>
          </w:p>
        </w:tc>
      </w:tr>
      <w:tr w:rsidR="0080132E" w:rsidRPr="0039584B" w:rsidTr="001826C7">
        <w:tc>
          <w:tcPr>
            <w:tcW w:w="6660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39584B">
              <w:rPr>
                <w:rFonts w:eastAsia="SimSun"/>
                <w:sz w:val="28"/>
                <w:szCs w:val="28"/>
              </w:rPr>
              <w:t>Представники суб’єктів господарювання,  підприємств, що є виконавцями послуг з утримання житлових будинків та прибудинкової території,  ОСББ</w:t>
            </w:r>
          </w:p>
        </w:tc>
        <w:tc>
          <w:tcPr>
            <w:tcW w:w="3086" w:type="dxa"/>
            <w:shd w:val="clear" w:color="auto" w:fill="auto"/>
          </w:tcPr>
          <w:p w:rsidR="0080132E" w:rsidRPr="0039584B" w:rsidRDefault="0080132E" w:rsidP="001826C7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</w:tr>
    </w:tbl>
    <w:p w:rsidR="0080132E" w:rsidRPr="00201C6B" w:rsidRDefault="0080132E" w:rsidP="008013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6A5B">
        <w:rPr>
          <w:bCs/>
          <w:sz w:val="28"/>
          <w:szCs w:val="28"/>
        </w:rPr>
        <w:t>6. Орієнтовний перелік</w:t>
      </w:r>
      <w:r w:rsidRPr="00B86A5B">
        <w:rPr>
          <w:bCs/>
          <w:i/>
          <w:iCs/>
          <w:sz w:val="28"/>
          <w:szCs w:val="28"/>
        </w:rPr>
        <w:t xml:space="preserve"> </w:t>
      </w:r>
      <w:r w:rsidRPr="00B86A5B">
        <w:rPr>
          <w:bCs/>
          <w:sz w:val="28"/>
          <w:szCs w:val="28"/>
        </w:rPr>
        <w:t xml:space="preserve"> приміщень збірного пункту евакуації: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6.1. Місце зустрічі та прийому.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6.2. Місце  реєстрації.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6.3. Приміщення начальника збірного пункту евакуації  (заступник начальника).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6.4. Приміщення для групи реєстрації та обліку.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6.5. Приміщення для групи комплектування колон, ешелонів.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 xml:space="preserve">6.6. Приміщення для представників суб’єктів господарювання, підприємств, що є виконавцями послуг з утримання житлових будинків та прибудинкової території, ОСББ. 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6.7. Приміщення медичного пункту.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6.8. Кімната матері і дитини.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6.9. Приміщення коменданта.</w:t>
      </w:r>
    </w:p>
    <w:p w:rsidR="0080132E" w:rsidRPr="00B86A5B" w:rsidRDefault="0080132E" w:rsidP="0080132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6A5B">
        <w:rPr>
          <w:bCs/>
          <w:sz w:val="28"/>
          <w:szCs w:val="28"/>
        </w:rPr>
        <w:t>7. Основні документи збірного пункту евакуації: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 xml:space="preserve">7.1. </w:t>
      </w:r>
      <w:r>
        <w:rPr>
          <w:sz w:val="28"/>
          <w:szCs w:val="28"/>
        </w:rPr>
        <w:t>Рішення виконавчого комітету</w:t>
      </w:r>
      <w:r w:rsidRPr="00201C6B">
        <w:rPr>
          <w:sz w:val="28"/>
          <w:szCs w:val="28"/>
        </w:rPr>
        <w:t xml:space="preserve"> про створення 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7.2. Наказ керівника суб’єкта господарювання про створення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7.3. Схема організаційної структури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7.4.  Список особового складу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7.5. Схема оповіщення особового складу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7.6. Схема зв’язку з комісією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201C6B">
        <w:rPr>
          <w:sz w:val="28"/>
          <w:szCs w:val="28"/>
        </w:rPr>
        <w:t>Івано-Франківськ</w:t>
      </w:r>
      <w:r>
        <w:rPr>
          <w:sz w:val="28"/>
          <w:szCs w:val="28"/>
        </w:rPr>
        <w:t>у</w:t>
      </w:r>
      <w:r w:rsidRPr="00201C6B">
        <w:rPr>
          <w:sz w:val="28"/>
          <w:szCs w:val="28"/>
        </w:rPr>
        <w:t>, суб’єктами господарювання, підприємствами, що є виконавцями послуг з утримання житлових будинків та прибудинкової території, ОСББ, які закріплені до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 xml:space="preserve">7.7.  Графік оповіщення суб’єктів господарювання,  підприємств, що є виконавцями послуг з утримання житлових будинків та прибудинкової території, ОСББ. 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7.8.  Обов’язки особового складу збірного пункту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7.9.  План розташування службових приміщень.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7.10. План розташування приміщень для населення, яке підлягає евакуації.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7.11. Сигнали оповіщення цивільного захисту.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7.12. Документація:</w:t>
      </w:r>
    </w:p>
    <w:p w:rsidR="0080132E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- журнал реєстрації та обліку вхідних (вихідних) списків на евакуацію від суб’єктів господарювання, підприємств, що є виконавцями послуг з утримання житлових будинків та прибудинкової території, ОСББ;</w:t>
      </w:r>
    </w:p>
    <w:p w:rsidR="0080132E" w:rsidRPr="00201C6B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32E" w:rsidRPr="00201C6B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- журнал обліку прийнятих та відданих розпоряджень;</w:t>
      </w:r>
    </w:p>
    <w:p w:rsidR="0080132E" w:rsidRPr="00201C6B" w:rsidRDefault="0080132E" w:rsidP="008013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- графік контролю проведення заходів з евакуації;</w:t>
      </w:r>
    </w:p>
    <w:p w:rsidR="0080132E" w:rsidRPr="00201C6B" w:rsidRDefault="0080132E" w:rsidP="008013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1C6B">
        <w:rPr>
          <w:sz w:val="28"/>
          <w:szCs w:val="28"/>
        </w:rPr>
        <w:t>7.13. Перелік майна і обладнання (вказівники, нарукавні пов’язки, алгоритм дій, пам’ятки та інше) необхідного для роботи збірного пункту евакуації.</w:t>
      </w:r>
    </w:p>
    <w:p w:rsidR="0080132E" w:rsidRPr="00201C6B" w:rsidRDefault="0080132E" w:rsidP="0080132E">
      <w:pPr>
        <w:pStyle w:val="a3"/>
        <w:rPr>
          <w:szCs w:val="28"/>
        </w:rPr>
      </w:pPr>
    </w:p>
    <w:p w:rsidR="0080132E" w:rsidRPr="00201C6B" w:rsidRDefault="0080132E" w:rsidP="0080132E">
      <w:pPr>
        <w:pStyle w:val="a3"/>
        <w:rPr>
          <w:szCs w:val="28"/>
        </w:rPr>
      </w:pPr>
    </w:p>
    <w:p w:rsidR="0080132E" w:rsidRPr="00201C6B" w:rsidRDefault="0080132E" w:rsidP="0080132E">
      <w:pPr>
        <w:pStyle w:val="a3"/>
        <w:rPr>
          <w:szCs w:val="28"/>
        </w:rPr>
      </w:pPr>
    </w:p>
    <w:p w:rsidR="0080132E" w:rsidRPr="00201C6B" w:rsidRDefault="0080132E" w:rsidP="0080132E">
      <w:pPr>
        <w:pStyle w:val="a3"/>
        <w:rPr>
          <w:szCs w:val="28"/>
        </w:rPr>
      </w:pPr>
    </w:p>
    <w:p w:rsidR="0080132E" w:rsidRPr="00201C6B" w:rsidRDefault="0080132E" w:rsidP="0080132E">
      <w:pPr>
        <w:ind w:firstLine="720"/>
        <w:rPr>
          <w:sz w:val="28"/>
          <w:szCs w:val="28"/>
        </w:rPr>
      </w:pPr>
      <w:r w:rsidRPr="00201C6B">
        <w:rPr>
          <w:sz w:val="28"/>
          <w:szCs w:val="28"/>
        </w:rPr>
        <w:t>Керуючий справами виконкому</w:t>
      </w:r>
    </w:p>
    <w:p w:rsidR="0080132E" w:rsidRPr="00201C6B" w:rsidRDefault="0080132E" w:rsidP="0080132E">
      <w:pPr>
        <w:ind w:left="720"/>
        <w:rPr>
          <w:sz w:val="28"/>
          <w:szCs w:val="28"/>
        </w:rPr>
      </w:pPr>
      <w:r w:rsidRPr="00201C6B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01C6B">
        <w:rPr>
          <w:sz w:val="28"/>
          <w:szCs w:val="28"/>
        </w:rPr>
        <w:t>Ігор Шевчук</w:t>
      </w:r>
    </w:p>
    <w:p w:rsidR="0080132E" w:rsidRDefault="0080132E" w:rsidP="0080132E"/>
    <w:p w:rsidR="0080132E" w:rsidRPr="00201C6B" w:rsidRDefault="0080132E" w:rsidP="0080132E">
      <w:pPr>
        <w:rPr>
          <w:sz w:val="28"/>
          <w:szCs w:val="28"/>
        </w:rPr>
      </w:pPr>
    </w:p>
    <w:p w:rsidR="0080132E" w:rsidRPr="00201C6B" w:rsidRDefault="0080132E" w:rsidP="0080132E">
      <w:pPr>
        <w:rPr>
          <w:sz w:val="28"/>
          <w:szCs w:val="28"/>
        </w:rPr>
      </w:pPr>
    </w:p>
    <w:p w:rsidR="0080132E" w:rsidRDefault="0080132E" w:rsidP="0080132E">
      <w:pPr>
        <w:pStyle w:val="a3"/>
        <w:ind w:firstLine="720"/>
        <w:rPr>
          <w:szCs w:val="28"/>
        </w:rPr>
      </w:pPr>
    </w:p>
    <w:p w:rsidR="001E1F88" w:rsidRPr="0080132E" w:rsidRDefault="001E1F88" w:rsidP="0080132E"/>
    <w:sectPr w:rsidR="001E1F88" w:rsidRPr="0080132E" w:rsidSect="009D6DBD">
      <w:pgSz w:w="12240" w:h="15840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ED52F3"/>
    <w:multiLevelType w:val="hybridMultilevel"/>
    <w:tmpl w:val="A518299C"/>
    <w:lvl w:ilvl="0" w:tplc="94F2A5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74E04912">
      <w:start w:val="1"/>
      <w:numFmt w:val="decimal"/>
      <w:lvlText w:val="%2)"/>
      <w:lvlJc w:val="left"/>
      <w:pPr>
        <w:tabs>
          <w:tab w:val="num" w:pos="360"/>
        </w:tabs>
      </w:pPr>
      <w:rPr>
        <w:rFonts w:ascii="Times New Roman" w:eastAsia="Calibri" w:hAnsi="Times New Roman" w:cs="Times New Roman"/>
      </w:rPr>
    </w:lvl>
    <w:lvl w:ilvl="2" w:tplc="F63AAA34">
      <w:numFmt w:val="none"/>
      <w:lvlText w:val=""/>
      <w:lvlJc w:val="left"/>
      <w:pPr>
        <w:tabs>
          <w:tab w:val="num" w:pos="360"/>
        </w:tabs>
      </w:pPr>
    </w:lvl>
    <w:lvl w:ilvl="3" w:tplc="27AAF01C">
      <w:numFmt w:val="none"/>
      <w:lvlText w:val=""/>
      <w:lvlJc w:val="left"/>
      <w:pPr>
        <w:tabs>
          <w:tab w:val="num" w:pos="360"/>
        </w:tabs>
      </w:pPr>
    </w:lvl>
    <w:lvl w:ilvl="4" w:tplc="E1D8E172">
      <w:numFmt w:val="none"/>
      <w:lvlText w:val=""/>
      <w:lvlJc w:val="left"/>
      <w:pPr>
        <w:tabs>
          <w:tab w:val="num" w:pos="360"/>
        </w:tabs>
      </w:pPr>
    </w:lvl>
    <w:lvl w:ilvl="5" w:tplc="761EB6E2">
      <w:numFmt w:val="none"/>
      <w:lvlText w:val=""/>
      <w:lvlJc w:val="left"/>
      <w:pPr>
        <w:tabs>
          <w:tab w:val="num" w:pos="360"/>
        </w:tabs>
      </w:pPr>
    </w:lvl>
    <w:lvl w:ilvl="6" w:tplc="AA74D9AE">
      <w:numFmt w:val="none"/>
      <w:lvlText w:val=""/>
      <w:lvlJc w:val="left"/>
      <w:pPr>
        <w:tabs>
          <w:tab w:val="num" w:pos="360"/>
        </w:tabs>
      </w:pPr>
    </w:lvl>
    <w:lvl w:ilvl="7" w:tplc="72C8FAB8">
      <w:numFmt w:val="none"/>
      <w:lvlText w:val=""/>
      <w:lvlJc w:val="left"/>
      <w:pPr>
        <w:tabs>
          <w:tab w:val="num" w:pos="360"/>
        </w:tabs>
      </w:pPr>
    </w:lvl>
    <w:lvl w:ilvl="8" w:tplc="13A6085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31"/>
    <w:rsid w:val="001E1F88"/>
    <w:rsid w:val="00246005"/>
    <w:rsid w:val="003F5C31"/>
    <w:rsid w:val="004A2077"/>
    <w:rsid w:val="00734356"/>
    <w:rsid w:val="0080132E"/>
    <w:rsid w:val="008D1CA8"/>
    <w:rsid w:val="00D8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2B91-84CE-42B6-BE8E-29394BEC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46005"/>
  </w:style>
  <w:style w:type="character" w:customStyle="1" w:styleId="rvts9">
    <w:name w:val="rvts9"/>
    <w:basedOn w:val="a0"/>
    <w:rsid w:val="00246005"/>
  </w:style>
  <w:style w:type="paragraph" w:styleId="a3">
    <w:name w:val="Body Text"/>
    <w:basedOn w:val="a"/>
    <w:link w:val="a4"/>
    <w:rsid w:val="00D879E5"/>
    <w:rPr>
      <w:sz w:val="28"/>
    </w:rPr>
  </w:style>
  <w:style w:type="character" w:customStyle="1" w:styleId="a4">
    <w:name w:val="Основной текст Знак"/>
    <w:basedOn w:val="a0"/>
    <w:link w:val="a3"/>
    <w:rsid w:val="00D879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a5">
    <w:name w:val="Абзац списку"/>
    <w:basedOn w:val="a"/>
    <w:qFormat/>
    <w:rsid w:val="00D879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rsid w:val="008D1CA8"/>
    <w:pPr>
      <w:spacing w:after="120"/>
    </w:pPr>
    <w:rPr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8D1CA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64">
    <w:name w:val="rvts64"/>
    <w:basedOn w:val="a0"/>
    <w:rsid w:val="0080132E"/>
  </w:style>
  <w:style w:type="character" w:customStyle="1" w:styleId="rvts46">
    <w:name w:val="rvts46"/>
    <w:basedOn w:val="a0"/>
    <w:rsid w:val="0080132E"/>
  </w:style>
  <w:style w:type="character" w:styleId="a6">
    <w:name w:val="Hyperlink"/>
    <w:rsid w:val="008013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905-2016-%D0%BF/paran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4207</Words>
  <Characters>2398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2021-02-16T09:34:00Z</dcterms:created>
  <dcterms:modified xsi:type="dcterms:W3CDTF">2021-02-16T09:34:00Z</dcterms:modified>
</cp:coreProperties>
</file>