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0F5" w:rsidRDefault="00AD00F5" w:rsidP="00AD00F5">
      <w:pPr>
        <w:spacing w:after="0" w:line="240" w:lineRule="auto"/>
        <w:ind w:left="567" w:firstLine="567"/>
        <w:jc w:val="center"/>
        <w:rPr>
          <w:rFonts w:ascii="Times New Roman" w:hAnsi="Times New Roman" w:cs="Times New Roman"/>
          <w:b/>
          <w:sz w:val="28"/>
          <w:szCs w:val="28"/>
        </w:rPr>
      </w:pPr>
      <w:bookmarkStart w:id="0" w:name="_GoBack"/>
      <w:bookmarkEnd w:id="0"/>
    </w:p>
    <w:p w:rsidR="00CC3EA4" w:rsidRDefault="00CC3EA4" w:rsidP="00AD00F5">
      <w:pPr>
        <w:spacing w:after="0" w:line="240" w:lineRule="auto"/>
        <w:ind w:left="567" w:firstLine="567"/>
        <w:jc w:val="center"/>
        <w:rPr>
          <w:rFonts w:ascii="Times New Roman" w:hAnsi="Times New Roman" w:cs="Times New Roman"/>
          <w:b/>
          <w:sz w:val="28"/>
          <w:szCs w:val="28"/>
        </w:rPr>
      </w:pPr>
    </w:p>
    <w:p w:rsidR="00AD00F5" w:rsidRPr="00D5040C" w:rsidRDefault="00AD00F5" w:rsidP="00AD00F5">
      <w:pPr>
        <w:spacing w:after="0" w:line="240" w:lineRule="auto"/>
        <w:ind w:left="567" w:firstLine="567"/>
        <w:jc w:val="center"/>
        <w:rPr>
          <w:rFonts w:ascii="Times New Roman" w:hAnsi="Times New Roman" w:cs="Times New Roman"/>
          <w:b/>
          <w:sz w:val="28"/>
          <w:szCs w:val="28"/>
        </w:rPr>
      </w:pPr>
      <w:r w:rsidRPr="00D5040C">
        <w:rPr>
          <w:rFonts w:ascii="Times New Roman" w:hAnsi="Times New Roman" w:cs="Times New Roman"/>
          <w:b/>
          <w:sz w:val="28"/>
          <w:szCs w:val="28"/>
        </w:rPr>
        <w:t>Звіт</w:t>
      </w:r>
    </w:p>
    <w:p w:rsidR="00AD00F5" w:rsidRPr="00D5040C" w:rsidRDefault="00AD00F5" w:rsidP="00AD00F5">
      <w:pPr>
        <w:spacing w:after="0" w:line="240" w:lineRule="auto"/>
        <w:ind w:left="567" w:firstLine="567"/>
        <w:jc w:val="center"/>
        <w:rPr>
          <w:rFonts w:ascii="Times New Roman" w:hAnsi="Times New Roman" w:cs="Times New Roman"/>
          <w:b/>
          <w:sz w:val="28"/>
          <w:szCs w:val="28"/>
        </w:rPr>
      </w:pPr>
      <w:r w:rsidRPr="00D5040C">
        <w:rPr>
          <w:rFonts w:ascii="Times New Roman" w:hAnsi="Times New Roman" w:cs="Times New Roman"/>
          <w:b/>
          <w:sz w:val="28"/>
          <w:szCs w:val="28"/>
        </w:rPr>
        <w:t>про роботу управління інвестиційної політики</w:t>
      </w:r>
    </w:p>
    <w:p w:rsidR="00AD00F5" w:rsidRPr="00D5040C" w:rsidRDefault="00AD00F5" w:rsidP="00AD00F5">
      <w:pPr>
        <w:spacing w:after="0" w:line="240" w:lineRule="auto"/>
        <w:ind w:left="567" w:firstLine="567"/>
        <w:jc w:val="center"/>
        <w:rPr>
          <w:rFonts w:ascii="Times New Roman" w:hAnsi="Times New Roman" w:cs="Times New Roman"/>
          <w:b/>
          <w:sz w:val="28"/>
          <w:szCs w:val="28"/>
        </w:rPr>
      </w:pPr>
      <w:r w:rsidRPr="00D5040C">
        <w:rPr>
          <w:rFonts w:ascii="Times New Roman" w:hAnsi="Times New Roman" w:cs="Times New Roman"/>
          <w:b/>
          <w:sz w:val="28"/>
          <w:szCs w:val="28"/>
        </w:rPr>
        <w:t>Івано-Франківської міської ради за 2020 рік</w:t>
      </w:r>
    </w:p>
    <w:p w:rsidR="00AD00F5" w:rsidRPr="00D5040C" w:rsidRDefault="00AD00F5" w:rsidP="00AD00F5">
      <w:pPr>
        <w:spacing w:after="0" w:line="240" w:lineRule="auto"/>
        <w:ind w:left="567" w:firstLine="567"/>
        <w:jc w:val="center"/>
        <w:rPr>
          <w:rFonts w:ascii="Times New Roman" w:hAnsi="Times New Roman" w:cs="Times New Roman"/>
          <w:b/>
          <w:sz w:val="28"/>
          <w:szCs w:val="28"/>
        </w:rPr>
      </w:pPr>
    </w:p>
    <w:p w:rsidR="00AD00F5" w:rsidRDefault="00AD00F5" w:rsidP="00AD00F5">
      <w:p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Робота управління інвестиційної політики Івано-Франківської міської ради здійснюється у напрямку реалізації Комплексної програми сприяння залученню інвестицій в економіку м. Івано-Франківська на 2016-2020рр. відповідно до плану роботи управління та завдань, які надходять від керівництва міської ради і відповідних структурних підрозділів ОДА. Також щоденно проводиться робота щодо створення проєктних ідей,  написання заявок для участі у грантових конкурсах та реалізації проєктів, які вже отримали фінансування. Для цього управління співпрацює з експертами та фахівцями різних галузей та міжнародними партнерами з багатьох європейських країн. Впродовж року працівниками управління виконувалась наступна робота:</w:t>
      </w:r>
    </w:p>
    <w:p w:rsidR="00CC3EA4" w:rsidRPr="00D5040C" w:rsidRDefault="00CC3EA4" w:rsidP="00AD00F5">
      <w:pPr>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В рамках реалізації </w:t>
      </w:r>
      <w:r w:rsidRPr="00D5040C">
        <w:rPr>
          <w:rFonts w:ascii="Times New Roman" w:hAnsi="Times New Roman" w:cs="Times New Roman"/>
          <w:b/>
          <w:color w:val="000000"/>
          <w:sz w:val="28"/>
          <w:szCs w:val="28"/>
        </w:rPr>
        <w:t>проєкту «Управління і використання міських лісів як природної спадщини в містах Дунайського регіону»</w:t>
      </w:r>
      <w:r w:rsidRPr="00D5040C">
        <w:rPr>
          <w:rFonts w:ascii="Times New Roman" w:hAnsi="Times New Roman" w:cs="Times New Roman"/>
          <w:color w:val="000000"/>
          <w:sz w:val="28"/>
          <w:szCs w:val="28"/>
        </w:rPr>
        <w:t xml:space="preserve">: </w:t>
      </w:r>
    </w:p>
    <w:p w:rsidR="00AD00F5" w:rsidRPr="00D5040C" w:rsidRDefault="00AD00F5" w:rsidP="00AD00F5">
      <w:pPr>
        <w:pStyle w:val="a3"/>
        <w:numPr>
          <w:ilvl w:val="0"/>
          <w:numId w:val="3"/>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виготовлено та представлено ескізи для обраних локацій на Вовчинецькому пагорбі;  </w:t>
      </w:r>
    </w:p>
    <w:p w:rsidR="00AD00F5" w:rsidRPr="00D5040C" w:rsidRDefault="00AD00F5" w:rsidP="00AD00F5">
      <w:pPr>
        <w:pStyle w:val="a3"/>
        <w:numPr>
          <w:ilvl w:val="0"/>
          <w:numId w:val="3"/>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підготовлено відео матеріли для промоційного проєктного ролика;</w:t>
      </w:r>
    </w:p>
    <w:p w:rsidR="00AD00F5" w:rsidRPr="00D5040C" w:rsidRDefault="00AD00F5" w:rsidP="00AD00F5">
      <w:pPr>
        <w:pStyle w:val="a3"/>
        <w:numPr>
          <w:ilvl w:val="0"/>
          <w:numId w:val="3"/>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розпочато роботу над відновленням маркування велосипедного маршруту, що проходить через Вовчинецький пагорб до урочища Козакова долина;</w:t>
      </w:r>
    </w:p>
    <w:p w:rsidR="00AD00F5" w:rsidRPr="00D5040C" w:rsidRDefault="00AD00F5" w:rsidP="00AD00F5">
      <w:pPr>
        <w:pStyle w:val="a3"/>
        <w:numPr>
          <w:ilvl w:val="0"/>
          <w:numId w:val="3"/>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проведено серію зустрічей зі стейкхолдерами, де вивчено потреби та проблеми місцевості та розроблено стратегічну та операційну частини плану управління для міського лісу на Вовчинецькому пагорбі. </w:t>
      </w:r>
    </w:p>
    <w:p w:rsidR="00AD00F5" w:rsidRDefault="00AD00F5" w:rsidP="00AD00F5">
      <w:p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Проєкт «Управління і використання міських лісів як природної спадщини в містах Дунайського регіону» впроваджується в рамках Дунайської Транснаціональної Програми, що фінансується з фондів ЄС (ЄФРР, ІПВ та ЄІС).</w:t>
      </w:r>
    </w:p>
    <w:p w:rsidR="00CC3EA4" w:rsidRPr="00D5040C" w:rsidRDefault="00CC3EA4" w:rsidP="00AD00F5">
      <w:pPr>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Продовжено роботи по реалізації </w:t>
      </w:r>
      <w:r w:rsidRPr="00D5040C">
        <w:rPr>
          <w:rFonts w:ascii="Times New Roman" w:hAnsi="Times New Roman" w:cs="Times New Roman"/>
          <w:b/>
          <w:color w:val="000000"/>
          <w:sz w:val="28"/>
          <w:szCs w:val="28"/>
        </w:rPr>
        <w:t>проєкту «Транскордонна зелена транспортна мережа» в рамках Програми транскордонного співробітництва Угорщина-Словаччина-Румунія-Україна 2014-2020</w:t>
      </w:r>
      <w:r w:rsidRPr="00D5040C">
        <w:rPr>
          <w:rFonts w:ascii="Times New Roman" w:hAnsi="Times New Roman" w:cs="Times New Roman"/>
          <w:color w:val="000000"/>
          <w:sz w:val="28"/>
          <w:szCs w:val="28"/>
        </w:rPr>
        <w:t>.</w:t>
      </w:r>
    </w:p>
    <w:p w:rsidR="00AD00F5" w:rsidRPr="00D5040C" w:rsidRDefault="00AD00F5" w:rsidP="00AD00F5">
      <w:pPr>
        <w:pStyle w:val="1"/>
        <w:ind w:left="567" w:firstLine="567"/>
        <w:jc w:val="both"/>
        <w:rPr>
          <w:color w:val="000000"/>
          <w:sz w:val="28"/>
          <w:szCs w:val="28"/>
          <w:lang w:val="uk-UA"/>
        </w:rPr>
      </w:pPr>
      <w:r w:rsidRPr="00D5040C">
        <w:rPr>
          <w:color w:val="000000"/>
          <w:sz w:val="28"/>
          <w:szCs w:val="28"/>
          <w:lang w:val="uk-UA"/>
        </w:rPr>
        <w:t xml:space="preserve">За звітний період проведено наступні активності:  </w:t>
      </w:r>
    </w:p>
    <w:p w:rsidR="00AD00F5" w:rsidRPr="00D5040C" w:rsidRDefault="00AD00F5" w:rsidP="00AD00F5">
      <w:pPr>
        <w:pStyle w:val="1"/>
        <w:numPr>
          <w:ilvl w:val="0"/>
          <w:numId w:val="2"/>
        </w:numPr>
        <w:ind w:left="567" w:firstLine="567"/>
        <w:jc w:val="both"/>
        <w:rPr>
          <w:color w:val="000000"/>
          <w:sz w:val="28"/>
          <w:szCs w:val="28"/>
          <w:lang w:val="uk-UA"/>
        </w:rPr>
      </w:pPr>
      <w:r w:rsidRPr="00D5040C">
        <w:rPr>
          <w:color w:val="000000"/>
          <w:sz w:val="28"/>
          <w:szCs w:val="28"/>
          <w:lang w:val="uk-UA"/>
        </w:rPr>
        <w:t>встановлено три електрозарядки в місті Івано-Франківську;</w:t>
      </w:r>
    </w:p>
    <w:p w:rsidR="00AD00F5" w:rsidRPr="00D5040C" w:rsidRDefault="00AD00F5" w:rsidP="00AD00F5">
      <w:pPr>
        <w:pStyle w:val="1"/>
        <w:numPr>
          <w:ilvl w:val="0"/>
          <w:numId w:val="2"/>
        </w:numPr>
        <w:ind w:left="567" w:right="282" w:firstLine="567"/>
        <w:jc w:val="both"/>
        <w:rPr>
          <w:color w:val="000000"/>
          <w:sz w:val="28"/>
          <w:szCs w:val="28"/>
          <w:lang w:val="uk-UA"/>
        </w:rPr>
      </w:pPr>
      <w:r w:rsidRPr="00D5040C">
        <w:rPr>
          <w:color w:val="000000"/>
          <w:sz w:val="28"/>
          <w:szCs w:val="28"/>
          <w:lang w:val="uk-UA"/>
        </w:rPr>
        <w:t>виготовлено повний пакет промопродукції (ролапи, ручки, папки, блокноти, брошури);</w:t>
      </w:r>
    </w:p>
    <w:p w:rsidR="00AD00F5" w:rsidRPr="00D5040C" w:rsidRDefault="00AD00F5" w:rsidP="00AD00F5">
      <w:pPr>
        <w:pStyle w:val="1"/>
        <w:numPr>
          <w:ilvl w:val="0"/>
          <w:numId w:val="2"/>
        </w:numPr>
        <w:ind w:left="567" w:right="282" w:firstLine="567"/>
        <w:jc w:val="both"/>
        <w:rPr>
          <w:color w:val="000000"/>
          <w:sz w:val="28"/>
          <w:szCs w:val="28"/>
          <w:lang w:val="uk-UA"/>
        </w:rPr>
      </w:pPr>
      <w:r w:rsidRPr="00D5040C">
        <w:rPr>
          <w:color w:val="000000"/>
          <w:sz w:val="28"/>
          <w:szCs w:val="28"/>
          <w:lang w:val="uk-UA"/>
        </w:rPr>
        <w:t>проведено скайп-конференції з партнерами проєкту;</w:t>
      </w:r>
    </w:p>
    <w:p w:rsidR="00AD00F5" w:rsidRPr="00D5040C" w:rsidRDefault="00AD00F5" w:rsidP="00AD00F5">
      <w:pPr>
        <w:pStyle w:val="1"/>
        <w:numPr>
          <w:ilvl w:val="0"/>
          <w:numId w:val="2"/>
        </w:numPr>
        <w:ind w:left="567" w:right="282" w:firstLine="567"/>
        <w:jc w:val="both"/>
        <w:rPr>
          <w:color w:val="000000"/>
          <w:sz w:val="28"/>
          <w:szCs w:val="28"/>
          <w:lang w:val="uk-UA"/>
        </w:rPr>
      </w:pPr>
      <w:r w:rsidRPr="00D5040C">
        <w:rPr>
          <w:color w:val="000000"/>
          <w:sz w:val="28"/>
          <w:szCs w:val="28"/>
          <w:lang w:val="uk-UA"/>
        </w:rPr>
        <w:t>організовано та проведено навчальний семінар «Стала мобільність та альтернативні види транспорту» учасниками якого стали представники старостинських округів Івано-Франківської ОТГ.</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lastRenderedPageBreak/>
        <w:t xml:space="preserve">Для підбиття підсумків діяльності на території Палац Потоцьких «Простір Інноваційних Креацій «Палац»  організовано та проведено </w:t>
      </w:r>
      <w:r w:rsidRPr="00D5040C">
        <w:rPr>
          <w:rFonts w:ascii="Times New Roman" w:hAnsi="Times New Roman" w:cs="Times New Roman"/>
          <w:b/>
          <w:sz w:val="28"/>
          <w:szCs w:val="28"/>
        </w:rPr>
        <w:t>Форум «Стала мобільність та альтернативні види транспорту»</w:t>
      </w:r>
      <w:r w:rsidRPr="00D5040C">
        <w:rPr>
          <w:rFonts w:ascii="Times New Roman" w:hAnsi="Times New Roman" w:cs="Times New Roman"/>
          <w:sz w:val="28"/>
          <w:szCs w:val="28"/>
        </w:rPr>
        <w:t xml:space="preserve">, де було представлено результати реалізації активностей проєкту та обговорено питання енергетичного розвитку сталої мобільності в Івано-Франківську.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Реалізацію проєкту «Транскордонна зелена транспортна мережа» планується завершити в </w:t>
      </w:r>
      <w:r w:rsidRPr="00D5040C">
        <w:rPr>
          <w:rFonts w:ascii="Times New Roman" w:hAnsi="Times New Roman" w:cs="Times New Roman"/>
          <w:sz w:val="28"/>
          <w:szCs w:val="28"/>
          <w:lang w:val="en-US"/>
        </w:rPr>
        <w:t>I</w:t>
      </w:r>
      <w:r w:rsidRPr="00D5040C">
        <w:rPr>
          <w:rFonts w:ascii="Times New Roman" w:hAnsi="Times New Roman" w:cs="Times New Roman"/>
          <w:sz w:val="28"/>
          <w:szCs w:val="28"/>
        </w:rPr>
        <w:t xml:space="preserve"> кварталі 2021 року.</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Продовжено роботу по реалізації </w:t>
      </w:r>
      <w:r w:rsidRPr="00D5040C">
        <w:rPr>
          <w:rFonts w:ascii="Times New Roman" w:hAnsi="Times New Roman" w:cs="Times New Roman"/>
          <w:b/>
          <w:color w:val="000000"/>
          <w:sz w:val="28"/>
          <w:szCs w:val="28"/>
        </w:rPr>
        <w:t>проєкту «Назад до наших спільних коренів» в рамках Спільної операційної програми Румунія-Україна 2014-2020.</w:t>
      </w:r>
      <w:r w:rsidRPr="00D5040C">
        <w:rPr>
          <w:rFonts w:ascii="Times New Roman" w:hAnsi="Times New Roman" w:cs="Times New Roman"/>
          <w:color w:val="000000"/>
          <w:sz w:val="28"/>
          <w:szCs w:val="28"/>
        </w:rPr>
        <w:t xml:space="preserve"> Задля напрацювань та розробки концепту по наповненню та облаштуванню Музею зброї на території Палацу Потоцьких проведено ряд зустрічей зі стейкхолдерами.  Участь у заходах взяли представники органів місцевого самоврядування, громадських організацій та Краєзнавчого музею, «ПІК «Палац», установ з питань культури, IT-спеціалісти, експерти у сфері туризму, члени громад та митці.</w:t>
      </w:r>
      <w:r w:rsidRPr="00D5040C">
        <w:rPr>
          <w:rFonts w:ascii="Times New Roman" w:hAnsi="Times New Roman" w:cs="Times New Roman"/>
          <w:sz w:val="28"/>
          <w:szCs w:val="28"/>
        </w:rPr>
        <w:t xml:space="preserve">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В рамках проєкту в жовтні на території Палацу Потоцьких організовано та проведено масштабний </w:t>
      </w:r>
      <w:r w:rsidRPr="00D5040C">
        <w:rPr>
          <w:rFonts w:ascii="Times New Roman" w:hAnsi="Times New Roman" w:cs="Times New Roman"/>
          <w:b/>
          <w:sz w:val="28"/>
          <w:szCs w:val="28"/>
        </w:rPr>
        <w:t>«Фестиваль культурного різноманіття»</w:t>
      </w:r>
      <w:r w:rsidRPr="00D5040C">
        <w:rPr>
          <w:rFonts w:ascii="Times New Roman" w:hAnsi="Times New Roman" w:cs="Times New Roman"/>
          <w:sz w:val="28"/>
          <w:szCs w:val="28"/>
        </w:rPr>
        <w:t>. Під час триденного Фестивалю проведено показ національного одягу, майстер-класи для дітей та дорослих, нічні кування, виставки, дегустації традиційних страв української та румунської кухні, а також представлено національну румунську та українську музику та виступи народних фольклорних колективів.</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Офіційно оголошено про відбір для співфінансування</w:t>
      </w:r>
      <w:r w:rsidRPr="00D5040C">
        <w:rPr>
          <w:rFonts w:ascii="Times New Roman" w:hAnsi="Times New Roman" w:cs="Times New Roman"/>
          <w:b/>
          <w:sz w:val="28"/>
          <w:szCs w:val="28"/>
        </w:rPr>
        <w:t xml:space="preserve"> Проєкт «Безпечне майбутнє» в рамках Спільної операційної програми Румунія-Україна 2014-2020</w:t>
      </w:r>
      <w:r w:rsidRPr="00D5040C">
        <w:rPr>
          <w:rFonts w:ascii="Times New Roman" w:hAnsi="Times New Roman" w:cs="Times New Roman"/>
          <w:sz w:val="28"/>
          <w:szCs w:val="28"/>
        </w:rPr>
        <w:t xml:space="preserve">. Загальна сума проєкту складає 1 352 479, 479 </w:t>
      </w:r>
      <w:r w:rsidRPr="00D5040C">
        <w:rPr>
          <w:rFonts w:ascii="Times New Roman" w:hAnsi="Times New Roman" w:cs="Times New Roman"/>
          <w:color w:val="000000" w:themeColor="text1"/>
          <w:sz w:val="28"/>
          <w:szCs w:val="28"/>
        </w:rPr>
        <w:t xml:space="preserve">євро, з яких сума для міста Івано-Франківська </w:t>
      </w:r>
      <w:r w:rsidRPr="00D5040C">
        <w:rPr>
          <w:rFonts w:ascii="Times New Roman" w:hAnsi="Times New Roman" w:cs="Times New Roman"/>
          <w:sz w:val="28"/>
          <w:szCs w:val="28"/>
        </w:rPr>
        <w:t xml:space="preserve">– 565 850 </w:t>
      </w:r>
      <w:r w:rsidRPr="00D5040C">
        <w:rPr>
          <w:rFonts w:ascii="Times New Roman" w:hAnsi="Times New Roman" w:cs="Times New Roman"/>
          <w:color w:val="000000" w:themeColor="text1"/>
          <w:sz w:val="28"/>
          <w:szCs w:val="28"/>
        </w:rPr>
        <w:t>євро.</w:t>
      </w:r>
      <w:r w:rsidRPr="00D5040C">
        <w:rPr>
          <w:rFonts w:ascii="Times New Roman" w:hAnsi="Times New Roman" w:cs="Times New Roman"/>
          <w:color w:val="FF0000"/>
          <w:sz w:val="28"/>
          <w:szCs w:val="28"/>
        </w:rPr>
        <w:t xml:space="preserve">  </w:t>
      </w:r>
      <w:r w:rsidRPr="00D5040C">
        <w:rPr>
          <w:rFonts w:ascii="Times New Roman" w:hAnsi="Times New Roman" w:cs="Times New Roman"/>
          <w:sz w:val="28"/>
          <w:szCs w:val="28"/>
        </w:rPr>
        <w:t>Проєкт «Безпечне майбутнє» має на меті побудову чотирьох Дата-центрів у кожному з міст-партнерів: Івано-Франківськ, Солотвино, Бая-Маре та Сігет. Дата-центр в Івано-Франківську буде знаходитись у комунальному приміщенні на стадіоні «Рух» та складатиметься з наступних секторів: серверна частина (місце розташування серверів для аналізу та обробки даних), центр оперативного реагування (будуть встановлені робочі місця для диспетчерів служб, задіяних в роботі Дата-центру) та приміщення з бек-апами (для зберігання інформації). До серверів Дата-центру в межах єдиної спільної системи будуть під’єднані відеокамери, розташовані на території м. Івано-Франківська: як ті, які в місті встановлені на даний час, так і ті, які будуть додатково придбані в межах бюджету проєкту. Важливою частиною проєкту є встановлення програмного забезпечення, яке відповідатиме потребам СБУ, ГУНП в Івано-Франківській області, Управління патрульної поліції в м.Івано-Франківську, Службі оперативного реагування, КП «Муніципальна варта», Управління з питань надзвичайних ситуацій, мобілізаційно-оборонної роботи та діяльності правоохоронних органів.</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Проводиться робота щодо підготовки документації для підписання грантової угоди та проведення стартової конференції.</w:t>
      </w:r>
    </w:p>
    <w:p w:rsidR="00AD00F5" w:rsidRPr="00D5040C" w:rsidRDefault="00AD00F5" w:rsidP="00AD00F5">
      <w:pPr>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b/>
          <w:color w:val="000000" w:themeColor="text1"/>
          <w:sz w:val="28"/>
          <w:szCs w:val="28"/>
        </w:rPr>
        <w:t>Проєкт «Альтернативні терапії в Марамуреші та Івано-Франківську» в рамках  Спільної операційної програми Румунія-Україна 2014-2020</w:t>
      </w:r>
      <w:r w:rsidRPr="00D5040C">
        <w:rPr>
          <w:rFonts w:ascii="Times New Roman" w:hAnsi="Times New Roman" w:cs="Times New Roman"/>
          <w:color w:val="000000" w:themeColor="text1"/>
          <w:sz w:val="28"/>
          <w:szCs w:val="28"/>
        </w:rPr>
        <w:t xml:space="preserve"> офіційно оголошено про відбір для співфінансування. Загальна сума проєкту складає 1 611 760,20 євро, з яких сума для міста Івано-Франківська –              353 400,00 євро. Проєкт передбачає створення у м. Івано-Франківську центру альтернативної медицини для дітей, які мають захворювання опорно-рухового апарату та центральної нервової системи, на базі Івано-Франківського комунального закладу Центральна міська дитяча клінічна лікарня (вул. Чорновола, 44). Реалізація проєкту передбачає здійснення ремонтних робіт спортивного залу, холу та кабінетів для реабілітації; закупівлю реабілітаційного обладнання (електроенцефалограф, електронейроміограф, ортопедичний пристрій MOTOmed дитячий для ніг і рук, пристрій ортопедичний CAT II, пристрій ортопедичний ZEBRA INVENTO, МОТОмед Граціле12, пристрій ортопедичний NOOK, пристрій ортопедичний DALMATIAN INVENTO, реабілітаційна система «Павук», кабіна для кінезотерапії, пристрій АКТИВАЛ, роллер для дітей з ДЦП «Курс», роллер для дітей з ДЦП «Еней»); проведення тренінгів для лікарів та медичного персоналу та обмін досвідом з Європейськими партнерами. Для доступу пацієнтів з обмеженими можливостями та супроводжуючих осіб до кабінетів та спортивного залу лікарню буде обладнано електричною підіймальною платформою.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Проводиться робота щодо підготовки документації для підписання грантової угоди та проведення стартової конференції.</w:t>
      </w:r>
    </w:p>
    <w:p w:rsidR="00AD00F5" w:rsidRPr="00D5040C" w:rsidRDefault="00AD00F5" w:rsidP="00AD00F5">
      <w:pPr>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Продовжено роботи по реалізації </w:t>
      </w:r>
      <w:r w:rsidRPr="00D5040C">
        <w:rPr>
          <w:rFonts w:ascii="Times New Roman" w:hAnsi="Times New Roman" w:cs="Times New Roman"/>
          <w:b/>
          <w:sz w:val="28"/>
          <w:szCs w:val="28"/>
        </w:rPr>
        <w:t>проєкту «STEM освіта у професійних училищах та спеціалізованих школах» в рамках Спільної операційної програми Румунія-Україна 2014-2020</w:t>
      </w:r>
      <w:r w:rsidRPr="00D5040C">
        <w:rPr>
          <w:rFonts w:ascii="Times New Roman" w:hAnsi="Times New Roman" w:cs="Times New Roman"/>
          <w:sz w:val="28"/>
          <w:szCs w:val="28"/>
        </w:rPr>
        <w:t>.</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Стартував проєкт 2 січня 2020 року. Термін впровадження – 12 місяців.</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Партнери проєкту: ГО «Центр муніципального та регіонального розвитку – ресурсний центр» м.Івано-Франківськ (головний партнер), Управління економічного та інтеграційного розвитку виконавчого комітету міської ради, Муніципалітет Сігету Мармацієй (Румунія), Місто Сейні (Румунія).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Бюджет проєкту - 332 980,00 євро,</w:t>
      </w:r>
      <w:r w:rsidRPr="00D5040C">
        <w:rPr>
          <w:rFonts w:ascii="Times New Roman" w:hAnsi="Times New Roman" w:cs="Times New Roman"/>
          <w:color w:val="000000" w:themeColor="text1"/>
          <w:sz w:val="28"/>
          <w:szCs w:val="28"/>
        </w:rPr>
        <w:t xml:space="preserve"> з яких сума для міста Івано-Франківська –</w:t>
      </w:r>
      <w:r>
        <w:rPr>
          <w:rFonts w:ascii="Times New Roman" w:hAnsi="Times New Roman" w:cs="Times New Roman"/>
          <w:color w:val="000000" w:themeColor="text1"/>
          <w:sz w:val="28"/>
          <w:szCs w:val="28"/>
        </w:rPr>
        <w:t xml:space="preserve"> </w:t>
      </w:r>
      <w:r w:rsidRPr="00D5040C">
        <w:rPr>
          <w:rFonts w:ascii="Times New Roman" w:hAnsi="Times New Roman" w:cs="Times New Roman"/>
          <w:color w:val="000000" w:themeColor="text1"/>
          <w:sz w:val="28"/>
          <w:szCs w:val="28"/>
        </w:rPr>
        <w:t>160 170,00 євро.</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Проєкт спрямований на розвиток професійно-технічної освіти шляхом створення системи постійного діалогу професійно-технічних та спеціалізованих шкіл з бізнесом та органами місцевого самоврядування, налагодженню стійкого співробітництва між професійно-спеціалізованими школами/училищами, встановленню та використанню нового обладнання, придбаного в рамках проєкту.</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За звітний період в рамках проєкту проведено наступні активності:</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організовано та проведено дводенний воркшоп «Залучення бізнес-сектору до професійної-технічної освіти». Мета заходу - отримання нової інформації та навичок в методі STEM, вивчення цікавих практик та обміну власним досвідом між представниками місцевого бізнесу та викладачами професійно-технічних училищ;</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організовано та проведено робочу зустріч з метою визначення можливостей та шляхів злагодженої діяльності закладів професійної освіти нашого міста та  місцевих підприємств задля подальшого працевлаштування  випускників професійно-технічних училищ. Проведений SWOT-аналіз щодо сильних та слабких сторін взаємодії, а також можливості та загрози співпраці;</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придбано обладнання та матеріали для двох вищих професійних закладів міста Івано-Франківська;</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взято участь в онлайн-воркшопі «Реалізовані соціально-професійні програми та співставлення технічного досвіду студентів шляхом надання інформації для професійного консультування та відкриття ІКТ-компетенції» викладачів та дирекції ВПУ 13, ВПУ 21 та ІФППЛ.</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themeColor="text1"/>
          <w:sz w:val="28"/>
          <w:szCs w:val="28"/>
        </w:rPr>
        <w:t xml:space="preserve">Розпочато реалізацію </w:t>
      </w:r>
      <w:r w:rsidRPr="00D5040C">
        <w:rPr>
          <w:rFonts w:ascii="Times New Roman" w:hAnsi="Times New Roman" w:cs="Times New Roman"/>
          <w:b/>
          <w:sz w:val="28"/>
          <w:szCs w:val="28"/>
        </w:rPr>
        <w:t>проєкту «Транскордонне партнерство, орієнтоване на молодь, для подолання змін клімату» в рамках Спільної Операційної Програми Румунія-Україна 2014-2020</w:t>
      </w:r>
      <w:r w:rsidRPr="00D5040C">
        <w:rPr>
          <w:rFonts w:ascii="Times New Roman" w:hAnsi="Times New Roman" w:cs="Times New Roman"/>
          <w:sz w:val="28"/>
          <w:szCs w:val="28"/>
        </w:rPr>
        <w:t xml:space="preserve">.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Тривалість проєкту: 1 листопада 2020р. – 30 квітня 2022р. Бюджет проєкту: 276 092,00 євро, </w:t>
      </w:r>
      <w:r w:rsidRPr="00D5040C">
        <w:rPr>
          <w:rFonts w:ascii="Times New Roman" w:hAnsi="Times New Roman" w:cs="Times New Roman"/>
          <w:color w:val="000000" w:themeColor="text1"/>
          <w:sz w:val="28"/>
          <w:szCs w:val="28"/>
        </w:rPr>
        <w:t xml:space="preserve">з яких сума для міста Івано-Франківська - </w:t>
      </w:r>
      <w:r w:rsidRPr="00D5040C">
        <w:rPr>
          <w:rFonts w:ascii="Times New Roman" w:hAnsi="Times New Roman" w:cs="Times New Roman"/>
          <w:sz w:val="28"/>
          <w:szCs w:val="28"/>
        </w:rPr>
        <w:t>184 670, 00 євро.</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Партнери проєкту: ГО "Бюро розвитку, інновацій та технологій" (головний бенефіціар);  Муніципалітет міста Ботошані; Управління економічного та інтеграційного розвитку виконавчого комітету міської ради; Івано-Франківський національний технічний університет нафти і газу.</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 xml:space="preserve">Проєкт передбачає створення Агентства з енергоменеджменту з метою пілотування та просування нових технологій з використанням набору програмних засобів для просування демонстраційних установок на базі відновлюваних джерел енергії (ВДЕ). Також в рамках проєкту відбудеться встановлення інноваційної установки сонячної зарядної станції з онлайн моніторингом виробленої енергії та її споживанням при заряджанні електромобілів на міській парковці. </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Підготовлено та подано дві проєктні заявки для участі в другому конкурсі Програми підтримки секторальної політики - Підтримка регіональної політики України:</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Розбудова екосистеми інновацій Івано-Франківська;</w:t>
      </w:r>
    </w:p>
    <w:p w:rsidR="00AD00F5" w:rsidRPr="00D5040C" w:rsidRDefault="00AD00F5" w:rsidP="00AD00F5">
      <w:pPr>
        <w:pStyle w:val="a3"/>
        <w:numPr>
          <w:ilvl w:val="0"/>
          <w:numId w:val="2"/>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Створення спільного офісу підтримки «Західний регіональний інноваційний HUB» (West InHUB)</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sz w:val="28"/>
          <w:szCs w:val="28"/>
        </w:rPr>
        <w:t>Проєкт «Розбудова екосистеми інновацій Івано-Франківська» обрано переможцем в конкурсному відборі проєктів регіонального розвитку.</w:t>
      </w:r>
    </w:p>
    <w:p w:rsidR="00AD00F5" w:rsidRPr="00D5040C" w:rsidRDefault="00AD00F5" w:rsidP="00AD00F5">
      <w:pPr>
        <w:pStyle w:val="a3"/>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 xml:space="preserve">З метою залучення грантових коштів в економічний та соціальний розвиток міста за звітний період працівниками управління підготовлено та подано більше двох десятків проєктних заявок для участі в конкурсах Програм транскордонного співробітництва,  малих міжнародних  грантових програмах  та державних фондів. </w:t>
      </w:r>
    </w:p>
    <w:p w:rsidR="00AD00F5" w:rsidRPr="00D5040C" w:rsidRDefault="00AD00F5" w:rsidP="00AD00F5">
      <w:pPr>
        <w:spacing w:after="0" w:line="240" w:lineRule="auto"/>
        <w:ind w:left="567" w:right="284" w:firstLine="567"/>
        <w:jc w:val="both"/>
        <w:rPr>
          <w:rFonts w:ascii="Times New Roman" w:hAnsi="Times New Roman" w:cs="Times New Roman"/>
          <w:sz w:val="28"/>
          <w:szCs w:val="28"/>
        </w:rPr>
      </w:pPr>
    </w:p>
    <w:p w:rsidR="00AD00F5" w:rsidRPr="00D5040C" w:rsidRDefault="00AD00F5" w:rsidP="00AD00F5">
      <w:pPr>
        <w:pStyle w:val="a3"/>
        <w:numPr>
          <w:ilvl w:val="0"/>
          <w:numId w:val="1"/>
        </w:numPr>
        <w:spacing w:after="0" w:line="240" w:lineRule="auto"/>
        <w:ind w:left="567" w:right="284" w:firstLine="567"/>
        <w:jc w:val="both"/>
        <w:rPr>
          <w:rFonts w:ascii="Times New Roman" w:hAnsi="Times New Roman" w:cs="Times New Roman"/>
          <w:sz w:val="28"/>
          <w:szCs w:val="28"/>
        </w:rPr>
      </w:pPr>
      <w:r w:rsidRPr="00D5040C">
        <w:rPr>
          <w:rFonts w:ascii="Times New Roman" w:hAnsi="Times New Roman" w:cs="Times New Roman"/>
          <w:color w:val="000000"/>
          <w:sz w:val="28"/>
          <w:szCs w:val="28"/>
        </w:rPr>
        <w:t>Організовано та проведено звіт реалізованих стартапів, на якому переможці конкурсу представили результати впровадження проєктів. Конкурс стартапів було проведено та профінансовано у 2019 році відповідно до «Положення про конкурсний відбір стартапів для реалізації у місті Івано-Франківську» з метою підтримки міською владою молодих підприємців, їх  інноваційних ідей та проєктів, які  спрямовані на покращення та розв’язання актуальних проблем в різноманітних суспільних сферах і створення інноваційних приладів та пристроїв.</w:t>
      </w:r>
    </w:p>
    <w:p w:rsidR="00AD00F5" w:rsidRPr="00D5040C" w:rsidRDefault="00AD00F5" w:rsidP="00AD00F5">
      <w:pPr>
        <w:spacing w:after="0" w:line="240" w:lineRule="auto"/>
        <w:ind w:left="567" w:firstLine="567"/>
        <w:jc w:val="both"/>
        <w:rPr>
          <w:rFonts w:ascii="Times New Roman" w:hAnsi="Times New Roman" w:cs="Times New Roman"/>
          <w:color w:val="000000"/>
          <w:sz w:val="28"/>
          <w:szCs w:val="28"/>
        </w:rPr>
      </w:pPr>
    </w:p>
    <w:p w:rsidR="00AD00F5" w:rsidRDefault="00AD00F5" w:rsidP="00AD00F5">
      <w:pPr>
        <w:numPr>
          <w:ilvl w:val="0"/>
          <w:numId w:val="1"/>
        </w:numPr>
        <w:spacing w:after="0" w:line="240" w:lineRule="auto"/>
        <w:ind w:left="567" w:right="282" w:firstLine="567"/>
        <w:jc w:val="both"/>
        <w:rPr>
          <w:rFonts w:ascii="Times New Roman" w:hAnsi="Times New Roman" w:cs="Times New Roman"/>
          <w:color w:val="000000"/>
          <w:sz w:val="28"/>
          <w:szCs w:val="28"/>
        </w:rPr>
      </w:pPr>
      <w:r w:rsidRPr="00D5040C">
        <w:rPr>
          <w:rFonts w:ascii="Times New Roman" w:hAnsi="Times New Roman" w:cs="Times New Roman"/>
          <w:color w:val="000000"/>
          <w:sz w:val="28"/>
          <w:szCs w:val="28"/>
        </w:rPr>
        <w:t xml:space="preserve">Організовано та проведено навчальний семінар по підготовці проєктів транскордонного, національного та регіонального співробітництва для представників громадських організацій, структурних підрозділів міської ради, ВНЗ та ВПУ. На даному заході відбулось інформування громадськості щодо умов участі у міжнародних грантових програмах та забезпечення правильності оформлення документації при написанні проєктів. Мета проведення заходу - підвищення ефективності взаємодії учасників задля залучення позабюджетних коштів на вирішення соціальних та економічних проєктів міста. </w:t>
      </w:r>
    </w:p>
    <w:p w:rsidR="00AD00F5" w:rsidRDefault="00AD00F5" w:rsidP="00AD00F5">
      <w:pPr>
        <w:pStyle w:val="a3"/>
        <w:spacing w:after="0" w:line="240" w:lineRule="auto"/>
        <w:rPr>
          <w:rFonts w:ascii="Times New Roman" w:hAnsi="Times New Roman" w:cs="Times New Roman"/>
          <w:color w:val="000000"/>
          <w:sz w:val="28"/>
          <w:szCs w:val="28"/>
        </w:rPr>
      </w:pPr>
    </w:p>
    <w:p w:rsidR="00AD00F5" w:rsidRPr="00D4580F" w:rsidRDefault="00AD00F5" w:rsidP="00AD00F5">
      <w:pPr>
        <w:numPr>
          <w:ilvl w:val="0"/>
          <w:numId w:val="1"/>
        </w:numPr>
        <w:spacing w:after="0" w:line="240" w:lineRule="auto"/>
        <w:ind w:left="567" w:right="282" w:firstLine="567"/>
        <w:jc w:val="both"/>
        <w:rPr>
          <w:rFonts w:ascii="Times New Roman" w:hAnsi="Times New Roman" w:cs="Times New Roman"/>
          <w:color w:val="000000"/>
          <w:sz w:val="28"/>
          <w:szCs w:val="28"/>
        </w:rPr>
      </w:pPr>
      <w:r w:rsidRPr="00D4580F">
        <w:rPr>
          <w:rFonts w:ascii="Times New Roman" w:hAnsi="Times New Roman" w:cs="Times New Roman"/>
          <w:color w:val="000000"/>
          <w:sz w:val="28"/>
          <w:szCs w:val="28"/>
        </w:rPr>
        <w:t xml:space="preserve">Для налагодження ефективної взаємодії між бізнесом і владою та тісної співпраці з представниками малого і середнього бізнесу організовано та проведено Бізнес-сніданок з міським головою  з керівниками приватних садків. Метою заходу є поліпшення якості комунікацій між різними учасниками одного виробничого ланцюжка. </w:t>
      </w:r>
    </w:p>
    <w:p w:rsidR="00AD00F5" w:rsidRPr="00D5040C" w:rsidRDefault="00AD00F5" w:rsidP="00AD00F5">
      <w:pPr>
        <w:spacing w:after="0" w:line="240" w:lineRule="auto"/>
        <w:ind w:left="567" w:right="282" w:firstLine="567"/>
        <w:jc w:val="both"/>
        <w:rPr>
          <w:rFonts w:ascii="Times New Roman" w:hAnsi="Times New Roman" w:cs="Times New Roman"/>
          <w:color w:val="000000"/>
          <w:sz w:val="28"/>
          <w:szCs w:val="28"/>
        </w:rPr>
      </w:pPr>
    </w:p>
    <w:p w:rsidR="00AD00F5" w:rsidRPr="00D5040C" w:rsidRDefault="00AD00F5" w:rsidP="00AD00F5">
      <w:pPr>
        <w:pStyle w:val="a3"/>
        <w:numPr>
          <w:ilvl w:val="0"/>
          <w:numId w:val="1"/>
        </w:numPr>
        <w:spacing w:after="0" w:line="240" w:lineRule="auto"/>
        <w:ind w:left="567" w:right="282" w:firstLine="567"/>
        <w:jc w:val="both"/>
        <w:rPr>
          <w:rFonts w:ascii="Times New Roman" w:hAnsi="Times New Roman" w:cs="Times New Roman"/>
          <w:color w:val="000000"/>
          <w:sz w:val="28"/>
          <w:szCs w:val="28"/>
        </w:rPr>
      </w:pPr>
      <w:r w:rsidRPr="00D5040C">
        <w:rPr>
          <w:rFonts w:ascii="Times New Roman" w:hAnsi="Times New Roman" w:cs="Times New Roman"/>
          <w:color w:val="000000"/>
          <w:sz w:val="28"/>
          <w:szCs w:val="28"/>
        </w:rPr>
        <w:t xml:space="preserve">За звітний період управлінням інвестиційної політики було проведено переговори щодо залучення інвестицій в економіку м.Івано-Франківська з чеською компанією LIKAL, єврейською організацією </w:t>
      </w:r>
      <w:r w:rsidRPr="00D5040C">
        <w:rPr>
          <w:rFonts w:ascii="Times New Roman" w:hAnsi="Times New Roman" w:cs="Times New Roman"/>
          <w:color w:val="000000"/>
          <w:sz w:val="28"/>
          <w:szCs w:val="28"/>
          <w:lang w:val="en-US"/>
        </w:rPr>
        <w:t>AuxBridge</w:t>
      </w:r>
      <w:r w:rsidRPr="00D5040C">
        <w:rPr>
          <w:rFonts w:ascii="Times New Roman" w:hAnsi="Times New Roman" w:cs="Times New Roman"/>
          <w:color w:val="000000"/>
          <w:sz w:val="28"/>
          <w:szCs w:val="28"/>
        </w:rPr>
        <w:t>, фірмою Інфоком ЛТД, ІТ-компанією Intellias (в лютому відбулося відкриття офісу в Івано-Франківську) та іншими. Також проведено неодноразово робочі зустрічі з керівниками та представниками державної установи «Офіс залучення та підтримки інвестицій (Ukraine Invest)» щодо залучення іноземних інвестицій в економіку міста, вдосконалення інвестиційного іміджу Івано-Франківська та загалом України, а також супроводження інвестиційних проєктів іноземних інвесторів.</w:t>
      </w:r>
    </w:p>
    <w:p w:rsidR="00AD00F5" w:rsidRPr="00D5040C" w:rsidRDefault="00AD00F5" w:rsidP="00AD00F5">
      <w:pPr>
        <w:pStyle w:val="a3"/>
        <w:spacing w:after="0" w:line="240" w:lineRule="auto"/>
        <w:ind w:left="567" w:right="282" w:firstLine="567"/>
        <w:jc w:val="both"/>
        <w:rPr>
          <w:rFonts w:ascii="Times New Roman" w:hAnsi="Times New Roman" w:cs="Times New Roman"/>
          <w:color w:val="000000"/>
          <w:sz w:val="28"/>
          <w:szCs w:val="28"/>
        </w:rPr>
      </w:pPr>
    </w:p>
    <w:p w:rsidR="00AD00F5" w:rsidRPr="00D5040C" w:rsidRDefault="00AD00F5" w:rsidP="00AD00F5">
      <w:pPr>
        <w:numPr>
          <w:ilvl w:val="0"/>
          <w:numId w:val="1"/>
        </w:numPr>
        <w:spacing w:after="0" w:line="240" w:lineRule="auto"/>
        <w:ind w:left="567" w:right="282" w:firstLine="567"/>
        <w:jc w:val="both"/>
        <w:rPr>
          <w:rFonts w:ascii="Times New Roman" w:hAnsi="Times New Roman" w:cs="Times New Roman"/>
          <w:color w:val="000000"/>
          <w:sz w:val="28"/>
          <w:szCs w:val="28"/>
        </w:rPr>
      </w:pPr>
      <w:r w:rsidRPr="00D5040C">
        <w:rPr>
          <w:rFonts w:ascii="Times New Roman" w:hAnsi="Times New Roman" w:cs="Times New Roman"/>
          <w:sz w:val="28"/>
          <w:szCs w:val="28"/>
        </w:rPr>
        <w:t xml:space="preserve"> У соціальній мережі Facebook функціонує сторінка «Управління інвестиційної політики Івано-Франківської міської ради», на якій висвітлюються анонси запланованих заходів, інформація про проведені події та систематично оприлюднюється інформація щодо відкритих грантових програм.</w:t>
      </w:r>
    </w:p>
    <w:p w:rsidR="00AD00F5" w:rsidRPr="00D5040C" w:rsidRDefault="00AD00F5" w:rsidP="00AD00F5">
      <w:pPr>
        <w:spacing w:after="0" w:line="240" w:lineRule="auto"/>
        <w:ind w:left="567" w:right="282" w:firstLine="567"/>
        <w:jc w:val="both"/>
        <w:rPr>
          <w:rFonts w:ascii="Times New Roman" w:hAnsi="Times New Roman" w:cs="Times New Roman"/>
          <w:color w:val="000000"/>
          <w:sz w:val="28"/>
          <w:szCs w:val="28"/>
        </w:rPr>
      </w:pPr>
    </w:p>
    <w:p w:rsidR="00AD00F5" w:rsidRPr="00D5040C" w:rsidRDefault="00AD00F5" w:rsidP="00AD00F5">
      <w:pPr>
        <w:numPr>
          <w:ilvl w:val="0"/>
          <w:numId w:val="1"/>
        </w:numPr>
        <w:spacing w:after="0" w:line="240" w:lineRule="auto"/>
        <w:ind w:left="567" w:right="282" w:firstLine="567"/>
        <w:jc w:val="both"/>
        <w:rPr>
          <w:rFonts w:ascii="Times New Roman" w:hAnsi="Times New Roman" w:cs="Times New Roman"/>
          <w:color w:val="000000"/>
          <w:sz w:val="28"/>
          <w:szCs w:val="28"/>
        </w:rPr>
      </w:pPr>
      <w:r w:rsidRPr="00D5040C">
        <w:rPr>
          <w:rFonts w:ascii="Times New Roman" w:hAnsi="Times New Roman" w:cs="Times New Roman"/>
          <w:color w:val="000000"/>
          <w:sz w:val="28"/>
          <w:szCs w:val="28"/>
        </w:rPr>
        <w:t xml:space="preserve">З метою забезпечення інформування потенційних інвесторів та для презентації інвестиційного потенціалу міста функціонує інвестиційний Web-сайт Івано-Франківська </w:t>
      </w:r>
      <w:hyperlink r:id="rId5" w:history="1">
        <w:r w:rsidRPr="00D5040C">
          <w:rPr>
            <w:rStyle w:val="a4"/>
            <w:rFonts w:ascii="Times New Roman" w:hAnsi="Times New Roman" w:cs="Times New Roman"/>
            <w:sz w:val="28"/>
            <w:szCs w:val="28"/>
          </w:rPr>
          <w:t>www.invest-if.com</w:t>
        </w:r>
      </w:hyperlink>
      <w:r w:rsidRPr="00D5040C">
        <w:rPr>
          <w:rFonts w:ascii="Times New Roman" w:hAnsi="Times New Roman" w:cs="Times New Roman"/>
          <w:color w:val="000000"/>
          <w:sz w:val="28"/>
          <w:szCs w:val="28"/>
        </w:rPr>
        <w:t xml:space="preserve"> , на якому розміщена вся наявна інформація про індустріальний сектор, експортні поставки, перелік вільних земельних ділянок та виробничих площ, а також успішно реалізовані start-up проекти. Систематично оновлюється інформація на інтерактивній інвестиційній карті м.Івано-Франківська із зазначенням об’єктів Brownfield та Greenfield з їх детальним описом  українською та англійською мовами. </w:t>
      </w:r>
    </w:p>
    <w:p w:rsidR="00AD00F5" w:rsidRDefault="00AD00F5" w:rsidP="00AD00F5">
      <w:pPr>
        <w:spacing w:after="0" w:line="240" w:lineRule="auto"/>
        <w:ind w:left="567" w:firstLine="567"/>
        <w:jc w:val="both"/>
        <w:rPr>
          <w:rFonts w:ascii="Times New Roman" w:hAnsi="Times New Roman" w:cs="Times New Roman"/>
          <w:color w:val="000000"/>
          <w:sz w:val="28"/>
          <w:szCs w:val="28"/>
        </w:rPr>
      </w:pPr>
    </w:p>
    <w:p w:rsidR="00AD00F5" w:rsidRDefault="00AD00F5" w:rsidP="00AD00F5">
      <w:pPr>
        <w:spacing w:after="0" w:line="240" w:lineRule="auto"/>
        <w:ind w:left="567"/>
        <w:jc w:val="both"/>
        <w:rPr>
          <w:rFonts w:ascii="Times New Roman" w:hAnsi="Times New Roman" w:cs="Times New Roman"/>
          <w:color w:val="000000"/>
          <w:sz w:val="28"/>
          <w:szCs w:val="28"/>
        </w:rPr>
      </w:pPr>
    </w:p>
    <w:p w:rsidR="00AD00F5" w:rsidRPr="00D5040C" w:rsidRDefault="00AD00F5" w:rsidP="00AD00F5">
      <w:pPr>
        <w:spacing w:after="0" w:line="240" w:lineRule="auto"/>
        <w:ind w:left="567"/>
        <w:jc w:val="both"/>
        <w:rPr>
          <w:rFonts w:ascii="Times New Roman" w:hAnsi="Times New Roman" w:cs="Times New Roman"/>
          <w:color w:val="000000"/>
          <w:sz w:val="28"/>
          <w:szCs w:val="28"/>
        </w:rPr>
      </w:pPr>
    </w:p>
    <w:p w:rsidR="00AD00F5" w:rsidRDefault="00AD00F5" w:rsidP="00AD00F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Директор Департаменту</w:t>
      </w:r>
      <w:r w:rsidRPr="0006024C">
        <w:t xml:space="preserve"> </w:t>
      </w:r>
      <w:r w:rsidRPr="0006024C">
        <w:rPr>
          <w:rFonts w:ascii="Times New Roman" w:hAnsi="Times New Roman" w:cs="Times New Roman"/>
          <w:sz w:val="28"/>
          <w:szCs w:val="28"/>
        </w:rPr>
        <w:t xml:space="preserve">інвестиційної </w:t>
      </w:r>
    </w:p>
    <w:p w:rsidR="00AD00F5" w:rsidRDefault="00AD00F5" w:rsidP="00AD00F5">
      <w:pPr>
        <w:spacing w:after="0" w:line="240" w:lineRule="auto"/>
        <w:ind w:firstLine="709"/>
        <w:rPr>
          <w:rFonts w:ascii="Times New Roman" w:hAnsi="Times New Roman" w:cs="Times New Roman"/>
          <w:sz w:val="28"/>
          <w:szCs w:val="28"/>
        </w:rPr>
      </w:pPr>
      <w:r w:rsidRPr="0006024C">
        <w:rPr>
          <w:rFonts w:ascii="Times New Roman" w:hAnsi="Times New Roman" w:cs="Times New Roman"/>
          <w:sz w:val="28"/>
          <w:szCs w:val="28"/>
        </w:rPr>
        <w:t xml:space="preserve">політики, проєктів, міжнародних </w:t>
      </w:r>
    </w:p>
    <w:p w:rsidR="00AD00F5" w:rsidRPr="00D5040C" w:rsidRDefault="00AD00F5" w:rsidP="00AD00F5">
      <w:pPr>
        <w:spacing w:after="0" w:line="240" w:lineRule="auto"/>
        <w:ind w:firstLine="709"/>
        <w:rPr>
          <w:rFonts w:ascii="Times New Roman" w:hAnsi="Times New Roman" w:cs="Times New Roman"/>
          <w:sz w:val="28"/>
          <w:szCs w:val="28"/>
        </w:rPr>
      </w:pPr>
      <w:r w:rsidRPr="0006024C">
        <w:rPr>
          <w:rFonts w:ascii="Times New Roman" w:hAnsi="Times New Roman" w:cs="Times New Roman"/>
          <w:sz w:val="28"/>
          <w:szCs w:val="28"/>
        </w:rPr>
        <w:t>зв’язків, туризму та промоцій міста</w:t>
      </w:r>
      <w:r>
        <w:rPr>
          <w:rFonts w:ascii="Times New Roman" w:hAnsi="Times New Roman" w:cs="Times New Roman"/>
          <w:sz w:val="28"/>
          <w:szCs w:val="28"/>
        </w:rPr>
        <w:t xml:space="preserve">                                          Ігор Попадюк</w:t>
      </w:r>
      <w:r w:rsidRPr="00D5040C">
        <w:rPr>
          <w:rFonts w:ascii="Times New Roman" w:hAnsi="Times New Roman" w:cs="Times New Roman"/>
          <w:sz w:val="28"/>
          <w:szCs w:val="28"/>
        </w:rPr>
        <w:t xml:space="preserve">                               </w:t>
      </w:r>
    </w:p>
    <w:p w:rsidR="00AD00F5" w:rsidRDefault="00AD00F5" w:rsidP="00AD00F5">
      <w:pPr>
        <w:spacing w:after="0" w:line="240" w:lineRule="auto"/>
        <w:rPr>
          <w:rFonts w:ascii="Times New Roman" w:hAnsi="Times New Roman" w:cs="Times New Roman"/>
          <w:b/>
          <w:sz w:val="28"/>
          <w:szCs w:val="28"/>
        </w:rPr>
      </w:pPr>
    </w:p>
    <w:p w:rsidR="004E19BD" w:rsidRDefault="004E19BD"/>
    <w:sectPr w:rsidR="004E19BD" w:rsidSect="00DF7F00">
      <w:pgSz w:w="11906" w:h="16838" w:code="9"/>
      <w:pgMar w:top="851"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3476E"/>
    <w:multiLevelType w:val="hybridMultilevel"/>
    <w:tmpl w:val="19AACE18"/>
    <w:lvl w:ilvl="0" w:tplc="16FE785A">
      <w:start w:val="1"/>
      <w:numFmt w:val="decimal"/>
      <w:lvlText w:val="%1."/>
      <w:lvlJc w:val="left"/>
      <w:pPr>
        <w:ind w:left="420" w:hanging="420"/>
      </w:pPr>
      <w:rPr>
        <w:rFonts w:hint="default"/>
        <w:color w:val="auto"/>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 w15:restartNumberingAfterBreak="0">
    <w:nsid w:val="35E1275D"/>
    <w:multiLevelType w:val="hybridMultilevel"/>
    <w:tmpl w:val="CA70C218"/>
    <w:lvl w:ilvl="0" w:tplc="D9260882">
      <w:start w:val="1"/>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 w15:restartNumberingAfterBreak="0">
    <w:nsid w:val="55A01488"/>
    <w:multiLevelType w:val="hybridMultilevel"/>
    <w:tmpl w:val="B3BCB6E0"/>
    <w:lvl w:ilvl="0" w:tplc="5EE6FE1E">
      <w:start w:val="2"/>
      <w:numFmt w:val="bullet"/>
      <w:lvlText w:val="-"/>
      <w:lvlJc w:val="left"/>
      <w:pPr>
        <w:ind w:left="1282" w:hanging="360"/>
      </w:pPr>
      <w:rPr>
        <w:rFonts w:ascii="Times New Roman" w:eastAsia="Times New Roman" w:hAnsi="Times New Roman" w:cs="Times New Roman" w:hint="default"/>
      </w:rPr>
    </w:lvl>
    <w:lvl w:ilvl="1" w:tplc="04220003" w:tentative="1">
      <w:start w:val="1"/>
      <w:numFmt w:val="bullet"/>
      <w:lvlText w:val="o"/>
      <w:lvlJc w:val="left"/>
      <w:pPr>
        <w:ind w:left="2002" w:hanging="360"/>
      </w:pPr>
      <w:rPr>
        <w:rFonts w:ascii="Courier New" w:hAnsi="Courier New" w:cs="Courier New" w:hint="default"/>
      </w:rPr>
    </w:lvl>
    <w:lvl w:ilvl="2" w:tplc="04220005" w:tentative="1">
      <w:start w:val="1"/>
      <w:numFmt w:val="bullet"/>
      <w:lvlText w:val=""/>
      <w:lvlJc w:val="left"/>
      <w:pPr>
        <w:ind w:left="2722" w:hanging="360"/>
      </w:pPr>
      <w:rPr>
        <w:rFonts w:ascii="Wingdings" w:hAnsi="Wingdings" w:hint="default"/>
      </w:rPr>
    </w:lvl>
    <w:lvl w:ilvl="3" w:tplc="04220001" w:tentative="1">
      <w:start w:val="1"/>
      <w:numFmt w:val="bullet"/>
      <w:lvlText w:val=""/>
      <w:lvlJc w:val="left"/>
      <w:pPr>
        <w:ind w:left="3442" w:hanging="360"/>
      </w:pPr>
      <w:rPr>
        <w:rFonts w:ascii="Symbol" w:hAnsi="Symbol" w:hint="default"/>
      </w:rPr>
    </w:lvl>
    <w:lvl w:ilvl="4" w:tplc="04220003" w:tentative="1">
      <w:start w:val="1"/>
      <w:numFmt w:val="bullet"/>
      <w:lvlText w:val="o"/>
      <w:lvlJc w:val="left"/>
      <w:pPr>
        <w:ind w:left="4162" w:hanging="360"/>
      </w:pPr>
      <w:rPr>
        <w:rFonts w:ascii="Courier New" w:hAnsi="Courier New" w:cs="Courier New" w:hint="default"/>
      </w:rPr>
    </w:lvl>
    <w:lvl w:ilvl="5" w:tplc="04220005" w:tentative="1">
      <w:start w:val="1"/>
      <w:numFmt w:val="bullet"/>
      <w:lvlText w:val=""/>
      <w:lvlJc w:val="left"/>
      <w:pPr>
        <w:ind w:left="4882" w:hanging="360"/>
      </w:pPr>
      <w:rPr>
        <w:rFonts w:ascii="Wingdings" w:hAnsi="Wingdings" w:hint="default"/>
      </w:rPr>
    </w:lvl>
    <w:lvl w:ilvl="6" w:tplc="04220001" w:tentative="1">
      <w:start w:val="1"/>
      <w:numFmt w:val="bullet"/>
      <w:lvlText w:val=""/>
      <w:lvlJc w:val="left"/>
      <w:pPr>
        <w:ind w:left="5602" w:hanging="360"/>
      </w:pPr>
      <w:rPr>
        <w:rFonts w:ascii="Symbol" w:hAnsi="Symbol" w:hint="default"/>
      </w:rPr>
    </w:lvl>
    <w:lvl w:ilvl="7" w:tplc="04220003" w:tentative="1">
      <w:start w:val="1"/>
      <w:numFmt w:val="bullet"/>
      <w:lvlText w:val="o"/>
      <w:lvlJc w:val="left"/>
      <w:pPr>
        <w:ind w:left="6322" w:hanging="360"/>
      </w:pPr>
      <w:rPr>
        <w:rFonts w:ascii="Courier New" w:hAnsi="Courier New" w:cs="Courier New" w:hint="default"/>
      </w:rPr>
    </w:lvl>
    <w:lvl w:ilvl="8" w:tplc="04220005" w:tentative="1">
      <w:start w:val="1"/>
      <w:numFmt w:val="bullet"/>
      <w:lvlText w:val=""/>
      <w:lvlJc w:val="left"/>
      <w:pPr>
        <w:ind w:left="704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F5"/>
    <w:rsid w:val="004E19BD"/>
    <w:rsid w:val="00AD00F5"/>
    <w:rsid w:val="00BC19C9"/>
    <w:rsid w:val="00CC3E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D877F-3AF1-4B72-B6AA-25044F6D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0F5"/>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0F5"/>
    <w:pPr>
      <w:ind w:left="720"/>
      <w:contextualSpacing/>
    </w:pPr>
  </w:style>
  <w:style w:type="character" w:styleId="a4">
    <w:name w:val="Hyperlink"/>
    <w:basedOn w:val="a0"/>
    <w:uiPriority w:val="99"/>
    <w:unhideWhenUsed/>
    <w:rsid w:val="00AD00F5"/>
    <w:rPr>
      <w:color w:val="0563C1" w:themeColor="hyperlink"/>
      <w:u w:val="single"/>
    </w:rPr>
  </w:style>
  <w:style w:type="paragraph" w:customStyle="1" w:styleId="1">
    <w:name w:val="Абзац списка1"/>
    <w:basedOn w:val="a"/>
    <w:rsid w:val="00AD00F5"/>
    <w:pPr>
      <w:spacing w:after="0" w:line="240" w:lineRule="auto"/>
      <w:ind w:left="720"/>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vest-if.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8672</Words>
  <Characters>4944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2021-02-11T12:55:00Z</dcterms:created>
  <dcterms:modified xsi:type="dcterms:W3CDTF">2021-02-11T12:55:00Z</dcterms:modified>
</cp:coreProperties>
</file>