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280" w:rsidRPr="00AC4E43" w:rsidRDefault="00997280" w:rsidP="00997280">
      <w:pPr>
        <w:shd w:val="clear" w:color="auto" w:fill="FFFFFF"/>
        <w:ind w:left="14" w:right="3072"/>
        <w:rPr>
          <w:rFonts w:eastAsia="Times New Roman"/>
          <w:color w:val="000000"/>
          <w:lang w:eastAsia="uk-UA"/>
        </w:rPr>
      </w:pPr>
      <w:bookmarkStart w:id="0" w:name="_GoBack"/>
      <w:bookmarkEnd w:id="0"/>
      <w:r w:rsidRPr="00AC4E43">
        <w:rPr>
          <w:rFonts w:eastAsia="Times New Roman"/>
          <w:color w:val="000000"/>
          <w:lang w:eastAsia="uk-UA"/>
        </w:rPr>
        <w:t xml:space="preserve">Про зміну засновника, </w:t>
      </w:r>
    </w:p>
    <w:p w:rsidR="00997280" w:rsidRPr="00AC4E43" w:rsidRDefault="00997280" w:rsidP="00997280">
      <w:pPr>
        <w:shd w:val="clear" w:color="auto" w:fill="FFFFFF"/>
        <w:ind w:left="14" w:right="3072"/>
        <w:rPr>
          <w:rFonts w:eastAsia="Times New Roman"/>
          <w:color w:val="000000"/>
          <w:lang w:eastAsia="uk-UA"/>
        </w:rPr>
      </w:pPr>
      <w:r w:rsidRPr="00AC4E43">
        <w:rPr>
          <w:rFonts w:eastAsia="Times New Roman"/>
          <w:color w:val="000000"/>
          <w:lang w:eastAsia="uk-UA"/>
        </w:rPr>
        <w:t>перейменування закладу</w:t>
      </w:r>
    </w:p>
    <w:p w:rsidR="00997280" w:rsidRPr="00AC4E43" w:rsidRDefault="00997280" w:rsidP="00997280">
      <w:pPr>
        <w:shd w:val="clear" w:color="auto" w:fill="FFFFFF"/>
        <w:ind w:left="14" w:right="3072"/>
        <w:rPr>
          <w:rFonts w:eastAsia="Times New Roman"/>
          <w:color w:val="000000"/>
          <w:lang w:eastAsia="uk-UA"/>
        </w:rPr>
      </w:pPr>
      <w:r w:rsidRPr="00AC4E43">
        <w:rPr>
          <w:rFonts w:eastAsia="Times New Roman"/>
          <w:color w:val="000000"/>
          <w:lang w:eastAsia="uk-UA"/>
        </w:rPr>
        <w:t>культури приєднаної</w:t>
      </w:r>
    </w:p>
    <w:p w:rsidR="00997280" w:rsidRPr="00AC4E43" w:rsidRDefault="00997280" w:rsidP="00997280">
      <w:pPr>
        <w:shd w:val="clear" w:color="auto" w:fill="FFFFFF"/>
        <w:ind w:left="14" w:right="3072"/>
        <w:rPr>
          <w:rFonts w:eastAsia="Times New Roman"/>
          <w:color w:val="000000"/>
          <w:lang w:eastAsia="uk-UA"/>
        </w:rPr>
      </w:pP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 w:rsidRPr="00AC4E43">
        <w:rPr>
          <w:rFonts w:eastAsia="Times New Roman"/>
          <w:color w:val="000000"/>
          <w:lang w:eastAsia="uk-UA"/>
        </w:rPr>
        <w:t xml:space="preserve"> сільської</w:t>
      </w:r>
    </w:p>
    <w:p w:rsidR="00997280" w:rsidRPr="00AC4E43" w:rsidRDefault="00997280" w:rsidP="00997280">
      <w:pPr>
        <w:shd w:val="clear" w:color="auto" w:fill="FFFFFF"/>
        <w:ind w:left="14" w:right="3072"/>
        <w:rPr>
          <w:rFonts w:eastAsia="Times New Roman"/>
          <w:color w:val="000000"/>
          <w:lang w:eastAsia="uk-UA"/>
        </w:rPr>
      </w:pPr>
      <w:r w:rsidRPr="00AC4E43">
        <w:rPr>
          <w:rFonts w:eastAsia="Times New Roman"/>
          <w:color w:val="000000"/>
          <w:lang w:eastAsia="uk-UA"/>
        </w:rPr>
        <w:t>територіальної громади</w:t>
      </w:r>
    </w:p>
    <w:p w:rsidR="00997280" w:rsidRPr="00AC4E43" w:rsidRDefault="00997280" w:rsidP="00997280">
      <w:pPr>
        <w:shd w:val="clear" w:color="auto" w:fill="FFFFFF"/>
        <w:ind w:left="14" w:right="3072"/>
        <w:rPr>
          <w:rFonts w:eastAsia="Times New Roman"/>
          <w:color w:val="000000"/>
          <w:lang w:eastAsia="uk-UA"/>
        </w:rPr>
      </w:pPr>
      <w:r w:rsidRPr="00AC4E43">
        <w:rPr>
          <w:rFonts w:eastAsia="Times New Roman"/>
          <w:color w:val="000000"/>
          <w:lang w:eastAsia="uk-UA"/>
        </w:rPr>
        <w:t>та затвердження його статуту</w:t>
      </w:r>
    </w:p>
    <w:p w:rsidR="00997280" w:rsidRPr="00AC4E43" w:rsidRDefault="00997280" w:rsidP="00997280">
      <w:pPr>
        <w:shd w:val="clear" w:color="auto" w:fill="FFFFFF"/>
        <w:ind w:left="14" w:right="3072"/>
        <w:rPr>
          <w:szCs w:val="28"/>
        </w:rPr>
      </w:pPr>
      <w:r w:rsidRPr="00AC4E43">
        <w:rPr>
          <w:rFonts w:eastAsia="Times New Roman"/>
          <w:color w:val="000000"/>
          <w:lang w:eastAsia="uk-UA"/>
        </w:rPr>
        <w:t>у новій редакції</w:t>
      </w:r>
    </w:p>
    <w:p w:rsidR="00997280" w:rsidRPr="00AC4E43" w:rsidRDefault="00997280" w:rsidP="00997280">
      <w:pPr>
        <w:shd w:val="clear" w:color="auto" w:fill="FFFFFF"/>
        <w:ind w:left="14" w:right="3072"/>
        <w:rPr>
          <w:sz w:val="20"/>
          <w:szCs w:val="20"/>
        </w:rPr>
      </w:pPr>
    </w:p>
    <w:p w:rsidR="00997280" w:rsidRPr="00AC4E43" w:rsidRDefault="00997280" w:rsidP="00997280">
      <w:pPr>
        <w:shd w:val="clear" w:color="auto" w:fill="FFFFFF"/>
        <w:ind w:left="14" w:right="3072"/>
        <w:rPr>
          <w:sz w:val="20"/>
          <w:szCs w:val="20"/>
        </w:rPr>
      </w:pPr>
    </w:p>
    <w:p w:rsidR="00997280" w:rsidRPr="00AC4E43" w:rsidRDefault="00997280" w:rsidP="00997280">
      <w:pPr>
        <w:ind w:left="14" w:firstLine="553"/>
        <w:jc w:val="both"/>
      </w:pPr>
      <w:r w:rsidRPr="00AC4E43">
        <w:t>Керуючись статтями 26, 59, 60 Закону України «Про місцеве самоврядування в Україні», законами України «Про культуру» і</w:t>
      </w:r>
      <w:r w:rsidRPr="00AC4E43">
        <w:rPr>
          <w:color w:val="000000"/>
          <w:szCs w:val="28"/>
          <w:shd w:val="clear" w:color="auto" w:fill="FFFFFF"/>
        </w:rPr>
        <w:t xml:space="preserve"> «Про добровільне об’єднання територіальних громад»</w:t>
      </w:r>
      <w:r>
        <w:rPr>
          <w:szCs w:val="28"/>
        </w:rPr>
        <w:t>,</w:t>
      </w:r>
      <w:r w:rsidRPr="00EA394D">
        <w:rPr>
          <w:color w:val="000000" w:themeColor="text1"/>
          <w:szCs w:val="28"/>
        </w:rPr>
        <w:t xml:space="preserve"> </w:t>
      </w:r>
      <w:r w:rsidRPr="00FC28E0">
        <w:rPr>
          <w:color w:val="000000" w:themeColor="text1"/>
          <w:szCs w:val="28"/>
        </w:rPr>
        <w:t xml:space="preserve">розпорядженням Кабінету Міністрів України </w:t>
      </w:r>
      <w:r>
        <w:rPr>
          <w:bCs/>
          <w:color w:val="333333"/>
          <w:shd w:val="clear" w:color="auto" w:fill="FFFFFF"/>
        </w:rPr>
        <w:t>від 12 червня 2020 р. № 714-р</w:t>
      </w:r>
      <w:r w:rsidRPr="00493BEA">
        <w:rPr>
          <w:rFonts w:cs="Times New Roman"/>
          <w:sz w:val="24"/>
          <w:szCs w:val="24"/>
          <w:lang w:eastAsia="ru-RU"/>
        </w:rPr>
        <w:t xml:space="preserve"> «</w:t>
      </w:r>
      <w:r>
        <w:rPr>
          <w:bCs/>
          <w:color w:val="333333"/>
          <w:szCs w:val="28"/>
          <w:shd w:val="clear" w:color="auto" w:fill="FFFFFF"/>
        </w:rPr>
        <w:t>Про визначення адміністративних центрів та затвердження територій територіальних громад Івано-Франківської області</w:t>
      </w:r>
      <w:r>
        <w:rPr>
          <w:b/>
          <w:bCs/>
          <w:color w:val="333333"/>
          <w:sz w:val="32"/>
          <w:szCs w:val="32"/>
          <w:shd w:val="clear" w:color="auto" w:fill="FFFFFF"/>
        </w:rPr>
        <w:t>»</w:t>
      </w:r>
      <w:r>
        <w:rPr>
          <w:rFonts w:cs="Times New Roman"/>
          <w:color w:val="000000" w:themeColor="text1"/>
          <w:szCs w:val="28"/>
        </w:rPr>
        <w:t>,</w:t>
      </w:r>
      <w:r>
        <w:rPr>
          <w:szCs w:val="28"/>
        </w:rPr>
        <w:t xml:space="preserve"> </w:t>
      </w:r>
      <w:r w:rsidRPr="00CD4D10">
        <w:rPr>
          <w:szCs w:val="28"/>
        </w:rPr>
        <w:t xml:space="preserve">враховуючи рішення </w:t>
      </w:r>
      <w:proofErr w:type="spellStart"/>
      <w:r w:rsidRPr="00CD4D10">
        <w:rPr>
          <w:szCs w:val="28"/>
        </w:rPr>
        <w:t>Надвірнянської</w:t>
      </w:r>
      <w:proofErr w:type="spellEnd"/>
      <w:r w:rsidRPr="00CD4D10">
        <w:rPr>
          <w:szCs w:val="28"/>
        </w:rPr>
        <w:t xml:space="preserve"> районної ради Івано-Франківської області від 19.11.2020р. «</w:t>
      </w:r>
      <w:r w:rsidRPr="00CC6BD2">
        <w:rPr>
          <w:szCs w:val="28"/>
        </w:rPr>
        <w:t>Про передачу в комунальну власність Івано-Франківської міської ради об’єднаної територіальної громади майна відповідних бюджетних установ та вихід зі складу засновників</w:t>
      </w:r>
      <w:r w:rsidRPr="00CD4D10">
        <w:rPr>
          <w:szCs w:val="28"/>
        </w:rPr>
        <w:t xml:space="preserve">» </w:t>
      </w:r>
      <w:r w:rsidRPr="00CD4D10">
        <w:rPr>
          <w:color w:val="000000"/>
          <w:szCs w:val="28"/>
          <w:shd w:val="clear" w:color="auto" w:fill="FFFFFF"/>
        </w:rPr>
        <w:t>та</w:t>
      </w:r>
      <w:r w:rsidRPr="00CD4D10">
        <w:rPr>
          <w:szCs w:val="28"/>
        </w:rPr>
        <w:t xml:space="preserve"> в зв’язку з </w:t>
      </w:r>
      <w:r w:rsidRPr="00CD4D10">
        <w:rPr>
          <w:rStyle w:val="rvts7"/>
          <w:color w:val="000000"/>
          <w:szCs w:val="28"/>
        </w:rPr>
        <w:t xml:space="preserve">приєднанням </w:t>
      </w:r>
      <w:proofErr w:type="spellStart"/>
      <w:r w:rsidRPr="00CD4D10">
        <w:rPr>
          <w:rStyle w:val="rvts7"/>
          <w:color w:val="000000"/>
          <w:szCs w:val="28"/>
        </w:rPr>
        <w:t>Тисменичанської</w:t>
      </w:r>
      <w:proofErr w:type="spellEnd"/>
      <w:r w:rsidRPr="00CD4D10">
        <w:rPr>
          <w:rStyle w:val="rvts7"/>
          <w:color w:val="000000"/>
          <w:szCs w:val="28"/>
        </w:rPr>
        <w:t xml:space="preserve"> сільської територіальної громади </w:t>
      </w:r>
      <w:proofErr w:type="spellStart"/>
      <w:r>
        <w:rPr>
          <w:rStyle w:val="rvts7"/>
          <w:color w:val="000000"/>
          <w:szCs w:val="28"/>
        </w:rPr>
        <w:t>Надвірнянського</w:t>
      </w:r>
      <w:proofErr w:type="spellEnd"/>
      <w:r w:rsidRPr="00CD4D10">
        <w:rPr>
          <w:rStyle w:val="rvts7"/>
          <w:color w:val="000000"/>
          <w:szCs w:val="28"/>
        </w:rPr>
        <w:t xml:space="preserve"> району Івано-Франківської області до Івано-Франківської міської територіальної громади</w:t>
      </w:r>
      <w:r w:rsidRPr="00AC4E43">
        <w:rPr>
          <w:szCs w:val="28"/>
        </w:rPr>
        <w:t xml:space="preserve">, </w:t>
      </w:r>
      <w:r w:rsidRPr="00AC4E43">
        <w:t>Івано-Франківська міська рада</w:t>
      </w:r>
    </w:p>
    <w:p w:rsidR="00997280" w:rsidRPr="00AC4E43" w:rsidRDefault="00997280" w:rsidP="00997280">
      <w:pPr>
        <w:shd w:val="clear" w:color="auto" w:fill="FFFFFF"/>
        <w:ind w:left="14" w:right="10" w:firstLine="553"/>
        <w:jc w:val="both"/>
        <w:rPr>
          <w:sz w:val="16"/>
          <w:szCs w:val="16"/>
        </w:rPr>
      </w:pPr>
    </w:p>
    <w:p w:rsidR="00997280" w:rsidRPr="00AC4E43" w:rsidRDefault="00997280" w:rsidP="00997280">
      <w:pPr>
        <w:shd w:val="clear" w:color="auto" w:fill="FFFFFF"/>
        <w:ind w:left="297" w:hanging="283"/>
        <w:jc w:val="center"/>
        <w:rPr>
          <w:color w:val="000000"/>
          <w:szCs w:val="28"/>
        </w:rPr>
      </w:pPr>
      <w:r w:rsidRPr="00AC4E43">
        <w:rPr>
          <w:color w:val="000000"/>
          <w:szCs w:val="28"/>
        </w:rPr>
        <w:t>вирішила:</w:t>
      </w:r>
    </w:p>
    <w:p w:rsidR="00997280" w:rsidRPr="00AC4E43" w:rsidRDefault="00997280" w:rsidP="00997280">
      <w:pPr>
        <w:widowControl w:val="0"/>
        <w:shd w:val="clear" w:color="auto" w:fill="FFFFFF"/>
        <w:tabs>
          <w:tab w:val="left" w:pos="600"/>
        </w:tabs>
        <w:autoSpaceDE w:val="0"/>
        <w:autoSpaceDN w:val="0"/>
        <w:adjustRightInd w:val="0"/>
        <w:ind w:left="297" w:hanging="283"/>
        <w:jc w:val="both"/>
        <w:rPr>
          <w:color w:val="000000"/>
          <w:sz w:val="12"/>
          <w:szCs w:val="12"/>
        </w:rPr>
      </w:pPr>
    </w:p>
    <w:p w:rsidR="00997280" w:rsidRPr="00AC4E43" w:rsidRDefault="00997280" w:rsidP="009972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3"/>
        <w:jc w:val="both"/>
        <w:rPr>
          <w:color w:val="000000"/>
          <w:szCs w:val="28"/>
        </w:rPr>
      </w:pPr>
      <w:r w:rsidRPr="00AC4E43">
        <w:rPr>
          <w:rFonts w:eastAsia="Times New Roman"/>
          <w:color w:val="000000"/>
          <w:lang w:eastAsia="uk-UA"/>
        </w:rPr>
        <w:t xml:space="preserve">Прийняти повноваження засновника закладу культури приєднаної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 w:rsidRPr="00AC4E43">
        <w:rPr>
          <w:rFonts w:eastAsia="Times New Roman"/>
          <w:color w:val="000000"/>
          <w:lang w:eastAsia="uk-UA"/>
        </w:rPr>
        <w:t xml:space="preserve"> сільської територіальної громади</w:t>
      </w:r>
      <w:r>
        <w:rPr>
          <w:rFonts w:eastAsia="Times New Roman"/>
          <w:color w:val="000000"/>
          <w:lang w:eastAsia="uk-UA"/>
        </w:rPr>
        <w:t xml:space="preserve"> –</w:t>
      </w:r>
      <w:r w:rsidRPr="00AC4E43">
        <w:rPr>
          <w:szCs w:val="28"/>
        </w:rPr>
        <w:t xml:space="preserve">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>
        <w:t xml:space="preserve"> дитячої музичної школи</w:t>
      </w:r>
      <w:r w:rsidRPr="00AC4E43">
        <w:rPr>
          <w:szCs w:val="28"/>
        </w:rPr>
        <w:t>.</w:t>
      </w:r>
    </w:p>
    <w:p w:rsidR="00997280" w:rsidRPr="00AC4E43" w:rsidRDefault="00997280" w:rsidP="009972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3"/>
        <w:jc w:val="both"/>
        <w:rPr>
          <w:color w:val="000000"/>
          <w:szCs w:val="28"/>
        </w:rPr>
      </w:pPr>
      <w:r w:rsidRPr="00D7571D">
        <w:rPr>
          <w:rFonts w:eastAsia="Times New Roman"/>
          <w:color w:val="000000"/>
          <w:lang w:eastAsia="uk-UA"/>
        </w:rPr>
        <w:t>Перейменувати</w:t>
      </w:r>
      <w:r w:rsidRPr="00AC4E43">
        <w:t xml:space="preserve">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</w:t>
      </w:r>
      <w:r>
        <w:rPr>
          <w:rFonts w:eastAsia="Times New Roman"/>
          <w:color w:val="000000"/>
          <w:lang w:eastAsia="uk-UA"/>
        </w:rPr>
        <w:t>у</w:t>
      </w:r>
      <w:proofErr w:type="spellEnd"/>
      <w:r>
        <w:t xml:space="preserve"> дитячу музичну школу на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</w:t>
      </w:r>
      <w:r>
        <w:rPr>
          <w:rFonts w:eastAsia="Times New Roman"/>
          <w:color w:val="000000"/>
          <w:lang w:eastAsia="uk-UA"/>
        </w:rPr>
        <w:t>у</w:t>
      </w:r>
      <w:proofErr w:type="spellEnd"/>
      <w:r>
        <w:t xml:space="preserve"> дитячу музичну школу</w:t>
      </w:r>
      <w:r w:rsidRPr="00AC4E43">
        <w:t xml:space="preserve"> Івано-Франківськ</w:t>
      </w:r>
      <w:r>
        <w:t>ої</w:t>
      </w:r>
      <w:r w:rsidRPr="00AC4E43">
        <w:t xml:space="preserve"> міськ</w:t>
      </w:r>
      <w:r>
        <w:t>ої</w:t>
      </w:r>
      <w:r w:rsidRPr="00AC4E43">
        <w:t xml:space="preserve"> рад</w:t>
      </w:r>
      <w:r>
        <w:t>и.</w:t>
      </w:r>
    </w:p>
    <w:p w:rsidR="00997280" w:rsidRPr="00AC4E43" w:rsidRDefault="00997280" w:rsidP="009972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3"/>
        <w:jc w:val="both"/>
        <w:rPr>
          <w:color w:val="000000"/>
          <w:szCs w:val="28"/>
        </w:rPr>
      </w:pPr>
      <w:r w:rsidRPr="00AC4E43">
        <w:rPr>
          <w:szCs w:val="28"/>
        </w:rPr>
        <w:t xml:space="preserve">Затвердити </w:t>
      </w:r>
      <w:r>
        <w:rPr>
          <w:szCs w:val="28"/>
        </w:rPr>
        <w:t xml:space="preserve">нову редакцію </w:t>
      </w:r>
      <w:r w:rsidRPr="00AC4E43">
        <w:rPr>
          <w:szCs w:val="28"/>
        </w:rPr>
        <w:t>статут</w:t>
      </w:r>
      <w:r>
        <w:rPr>
          <w:szCs w:val="28"/>
        </w:rPr>
        <w:t>у</w:t>
      </w:r>
      <w:r w:rsidRPr="00AC4E43">
        <w:rPr>
          <w:szCs w:val="28"/>
        </w:rPr>
        <w:t xml:space="preserve">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>
        <w:t xml:space="preserve"> дитячої музичної школи</w:t>
      </w:r>
      <w:r w:rsidRPr="00AC4E43">
        <w:t xml:space="preserve"> Івано-Франківськ</w:t>
      </w:r>
      <w:r>
        <w:t>ої</w:t>
      </w:r>
      <w:r w:rsidRPr="00AC4E43">
        <w:t xml:space="preserve"> міськ</w:t>
      </w:r>
      <w:r>
        <w:t>ої</w:t>
      </w:r>
      <w:r w:rsidRPr="00AC4E43">
        <w:t xml:space="preserve"> рад</w:t>
      </w:r>
      <w:r>
        <w:t>и</w:t>
      </w:r>
      <w:r w:rsidRPr="00AC4E43">
        <w:rPr>
          <w:szCs w:val="28"/>
        </w:rPr>
        <w:t xml:space="preserve"> (додається).</w:t>
      </w:r>
    </w:p>
    <w:p w:rsidR="00997280" w:rsidRPr="00AC4E43" w:rsidRDefault="00997280" w:rsidP="0099728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284" w:hanging="283"/>
        <w:jc w:val="both"/>
        <w:rPr>
          <w:color w:val="000000"/>
          <w:szCs w:val="28"/>
        </w:rPr>
      </w:pPr>
      <w:r w:rsidRPr="00AC4E43">
        <w:rPr>
          <w:szCs w:val="28"/>
        </w:rPr>
        <w:t xml:space="preserve">Затвердити штатний розпис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>
        <w:t xml:space="preserve"> дитячої музичної школи </w:t>
      </w:r>
      <w:r w:rsidRPr="00AC4E43">
        <w:t>Івано-Франківськ</w:t>
      </w:r>
      <w:r>
        <w:t>ої</w:t>
      </w:r>
      <w:r w:rsidRPr="00AC4E43">
        <w:t xml:space="preserve"> міськ</w:t>
      </w:r>
      <w:r>
        <w:t>ої</w:t>
      </w:r>
      <w:r w:rsidRPr="00AC4E43">
        <w:t xml:space="preserve"> рад</w:t>
      </w:r>
      <w:r>
        <w:t>и</w:t>
      </w:r>
      <w:r w:rsidRPr="00AC4E43">
        <w:rPr>
          <w:szCs w:val="28"/>
        </w:rPr>
        <w:t xml:space="preserve"> (додаток).</w:t>
      </w:r>
    </w:p>
    <w:p w:rsidR="00997280" w:rsidRPr="00AC4E43" w:rsidRDefault="00997280" w:rsidP="00997280">
      <w:pPr>
        <w:numPr>
          <w:ilvl w:val="0"/>
          <w:numId w:val="1"/>
        </w:numPr>
        <w:shd w:val="clear" w:color="auto" w:fill="FFFFFF"/>
        <w:tabs>
          <w:tab w:val="left" w:pos="426"/>
          <w:tab w:val="left" w:pos="4296"/>
        </w:tabs>
        <w:ind w:left="284" w:hanging="283"/>
        <w:jc w:val="both"/>
        <w:rPr>
          <w:szCs w:val="28"/>
        </w:rPr>
      </w:pPr>
      <w:r w:rsidRPr="00AC4E43">
        <w:rPr>
          <w:color w:val="000000"/>
          <w:szCs w:val="28"/>
        </w:rPr>
        <w:t xml:space="preserve">Департаменту культури міської ради (Н.Загурська) </w:t>
      </w:r>
      <w:r w:rsidRPr="00AC4E43">
        <w:rPr>
          <w:szCs w:val="28"/>
        </w:rPr>
        <w:t xml:space="preserve">здійснювати координацію та керівництво оперативною діяльністю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>
        <w:t xml:space="preserve"> дитячої музичної школи </w:t>
      </w:r>
      <w:r w:rsidRPr="00AC4E43">
        <w:t>Івано-Франківськ</w:t>
      </w:r>
      <w:r>
        <w:t>ої</w:t>
      </w:r>
      <w:r w:rsidRPr="00AC4E43">
        <w:t xml:space="preserve"> міськ</w:t>
      </w:r>
      <w:r>
        <w:t>ої</w:t>
      </w:r>
      <w:r w:rsidRPr="00AC4E43">
        <w:t xml:space="preserve"> рад</w:t>
      </w:r>
      <w:r>
        <w:t>и</w:t>
      </w:r>
      <w:r w:rsidRPr="00AC4E43">
        <w:rPr>
          <w:szCs w:val="28"/>
        </w:rPr>
        <w:t xml:space="preserve"> та </w:t>
      </w:r>
      <w:r w:rsidRPr="00AC4E43">
        <w:rPr>
          <w:color w:val="000000"/>
          <w:szCs w:val="28"/>
        </w:rPr>
        <w:t xml:space="preserve">здійснити організаційно-правові заходи </w:t>
      </w:r>
      <w:r w:rsidRPr="00A7267F">
        <w:rPr>
          <w:color w:val="000000"/>
          <w:szCs w:val="28"/>
        </w:rPr>
        <w:t>щодо державної реєстрації закладу</w:t>
      </w:r>
      <w:r w:rsidRPr="00AC4E43">
        <w:rPr>
          <w:color w:val="000000"/>
          <w:szCs w:val="28"/>
        </w:rPr>
        <w:t xml:space="preserve"> у встановленому чинним законодавством порядку.</w:t>
      </w:r>
    </w:p>
    <w:p w:rsidR="00997280" w:rsidRPr="00AC4E43" w:rsidRDefault="00997280" w:rsidP="00997280">
      <w:pPr>
        <w:numPr>
          <w:ilvl w:val="0"/>
          <w:numId w:val="1"/>
        </w:numPr>
        <w:shd w:val="clear" w:color="auto" w:fill="FFFFFF"/>
        <w:tabs>
          <w:tab w:val="left" w:pos="426"/>
          <w:tab w:val="left" w:pos="4296"/>
        </w:tabs>
        <w:ind w:left="284" w:hanging="283"/>
        <w:jc w:val="both"/>
        <w:rPr>
          <w:szCs w:val="28"/>
        </w:rPr>
      </w:pPr>
      <w:r w:rsidRPr="00AC4E43">
        <w:t xml:space="preserve">Фінансовому управлінню виконавчого комітету міської ради </w:t>
      </w:r>
      <w:r>
        <w:t>(</w:t>
      </w:r>
      <w:proofErr w:type="spellStart"/>
      <w:r>
        <w:t>Г.Яцків</w:t>
      </w:r>
      <w:proofErr w:type="spellEnd"/>
      <w:r>
        <w:t xml:space="preserve">) </w:t>
      </w:r>
      <w:r>
        <w:rPr>
          <w:szCs w:val="28"/>
        </w:rPr>
        <w:t>з 01.01.202</w:t>
      </w:r>
      <w:r w:rsidRPr="008D6706">
        <w:rPr>
          <w:szCs w:val="28"/>
        </w:rPr>
        <w:t>1</w:t>
      </w:r>
      <w:r w:rsidRPr="00AC4E43">
        <w:rPr>
          <w:szCs w:val="28"/>
        </w:rPr>
        <w:t xml:space="preserve">р. </w:t>
      </w:r>
      <w:r w:rsidRPr="00AC4E43">
        <w:t>п</w:t>
      </w:r>
      <w:r w:rsidRPr="00AC4E43">
        <w:rPr>
          <w:szCs w:val="28"/>
        </w:rPr>
        <w:t xml:space="preserve">ередбачити фінансування з бюджету </w:t>
      </w:r>
      <w:r>
        <w:rPr>
          <w:szCs w:val="28"/>
        </w:rPr>
        <w:t xml:space="preserve">Івано-Франківської міської територіальної громади </w:t>
      </w:r>
      <w:proofErr w:type="spellStart"/>
      <w:r w:rsidRPr="00CD4D10">
        <w:rPr>
          <w:rFonts w:eastAsia="Times New Roman"/>
          <w:color w:val="000000"/>
          <w:lang w:eastAsia="uk-UA"/>
        </w:rPr>
        <w:t>Тисменичанської</w:t>
      </w:r>
      <w:proofErr w:type="spellEnd"/>
      <w:r>
        <w:t xml:space="preserve"> дитячої музичної школи </w:t>
      </w:r>
      <w:r w:rsidRPr="00AC4E43">
        <w:t>Івано-Франківськ</w:t>
      </w:r>
      <w:r>
        <w:t>ої</w:t>
      </w:r>
      <w:r w:rsidRPr="00AC4E43">
        <w:t xml:space="preserve"> міськ</w:t>
      </w:r>
      <w:r>
        <w:t>ої</w:t>
      </w:r>
      <w:r w:rsidRPr="00AC4E43">
        <w:t xml:space="preserve"> рад</w:t>
      </w:r>
      <w:r>
        <w:t>и</w:t>
      </w:r>
      <w:r w:rsidRPr="00AC4E43">
        <w:t>.</w:t>
      </w:r>
      <w:r w:rsidRPr="00AC4E43">
        <w:rPr>
          <w:szCs w:val="28"/>
        </w:rPr>
        <w:t xml:space="preserve"> </w:t>
      </w:r>
    </w:p>
    <w:p w:rsidR="00997280" w:rsidRPr="00AC4E43" w:rsidRDefault="00997280" w:rsidP="00997280">
      <w:pPr>
        <w:numPr>
          <w:ilvl w:val="0"/>
          <w:numId w:val="1"/>
        </w:numPr>
        <w:shd w:val="clear" w:color="auto" w:fill="FFFFFF"/>
        <w:tabs>
          <w:tab w:val="left" w:pos="426"/>
          <w:tab w:val="left" w:pos="4296"/>
        </w:tabs>
        <w:ind w:left="284" w:hanging="283"/>
        <w:jc w:val="both"/>
        <w:rPr>
          <w:color w:val="FF0000"/>
          <w:szCs w:val="28"/>
        </w:rPr>
      </w:pPr>
      <w:r>
        <w:rPr>
          <w:color w:val="000000"/>
          <w:szCs w:val="28"/>
        </w:rPr>
        <w:t xml:space="preserve">Контроль за виконанням рішення покласти на заступника міського голови В.Дротянко та голову постійної депутатської комісії з питань гуманітарної політики </w:t>
      </w:r>
      <w:proofErr w:type="spellStart"/>
      <w:r>
        <w:rPr>
          <w:color w:val="000000"/>
          <w:szCs w:val="28"/>
        </w:rPr>
        <w:t>У.Павликівську</w:t>
      </w:r>
      <w:proofErr w:type="spellEnd"/>
      <w:r>
        <w:rPr>
          <w:color w:val="000000"/>
          <w:szCs w:val="28"/>
          <w:shd w:val="clear" w:color="auto" w:fill="FFFFFF"/>
        </w:rPr>
        <w:t>.</w:t>
      </w:r>
    </w:p>
    <w:p w:rsidR="00997280" w:rsidRPr="00AC4E43" w:rsidRDefault="00997280" w:rsidP="00997280">
      <w:pPr>
        <w:ind w:left="297" w:hanging="283"/>
        <w:jc w:val="both"/>
      </w:pPr>
    </w:p>
    <w:p w:rsidR="00997280" w:rsidRPr="00AC4E43" w:rsidRDefault="00997280" w:rsidP="00997280">
      <w:pPr>
        <w:ind w:left="297" w:hanging="283"/>
        <w:jc w:val="both"/>
      </w:pPr>
    </w:p>
    <w:p w:rsidR="004E2545" w:rsidRDefault="00997280" w:rsidP="00997280">
      <w:pPr>
        <w:ind w:left="14"/>
        <w:jc w:val="center"/>
      </w:pPr>
      <w:r w:rsidRPr="00AC4E43">
        <w:t>Міський голова</w:t>
      </w:r>
      <w:r w:rsidRPr="00AC4E43">
        <w:tab/>
      </w:r>
      <w:r w:rsidRPr="00AC4E43">
        <w:tab/>
      </w:r>
      <w:r w:rsidRPr="00AC4E43">
        <w:tab/>
      </w:r>
      <w:r w:rsidRPr="00AC4E43">
        <w:tab/>
      </w:r>
      <w:r w:rsidRPr="00AC4E43">
        <w:tab/>
      </w:r>
      <w:r w:rsidRPr="00AC4E43">
        <w:tab/>
        <w:t>Руслан Марцінків</w:t>
      </w:r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065635"/>
    <w:multiLevelType w:val="hybridMultilevel"/>
    <w:tmpl w:val="84623B98"/>
    <w:lvl w:ilvl="0" w:tplc="BCDA6CF6">
      <w:start w:val="1"/>
      <w:numFmt w:val="decimal"/>
      <w:lvlText w:val="%1."/>
      <w:lvlJc w:val="left"/>
      <w:pPr>
        <w:ind w:left="-97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-256" w:hanging="360"/>
      </w:pPr>
    </w:lvl>
    <w:lvl w:ilvl="2" w:tplc="0419001B">
      <w:start w:val="1"/>
      <w:numFmt w:val="lowerRoman"/>
      <w:lvlText w:val="%3."/>
      <w:lvlJc w:val="right"/>
      <w:pPr>
        <w:ind w:left="464" w:hanging="180"/>
      </w:pPr>
    </w:lvl>
    <w:lvl w:ilvl="3" w:tplc="0419000F">
      <w:start w:val="1"/>
      <w:numFmt w:val="decimal"/>
      <w:lvlText w:val="%4."/>
      <w:lvlJc w:val="left"/>
      <w:pPr>
        <w:ind w:left="1184" w:hanging="360"/>
      </w:pPr>
    </w:lvl>
    <w:lvl w:ilvl="4" w:tplc="04190019">
      <w:start w:val="1"/>
      <w:numFmt w:val="lowerLetter"/>
      <w:lvlText w:val="%5."/>
      <w:lvlJc w:val="left"/>
      <w:pPr>
        <w:ind w:left="1904" w:hanging="360"/>
      </w:pPr>
    </w:lvl>
    <w:lvl w:ilvl="5" w:tplc="0419001B">
      <w:start w:val="1"/>
      <w:numFmt w:val="lowerRoman"/>
      <w:lvlText w:val="%6."/>
      <w:lvlJc w:val="right"/>
      <w:pPr>
        <w:ind w:left="2624" w:hanging="180"/>
      </w:pPr>
    </w:lvl>
    <w:lvl w:ilvl="6" w:tplc="0419000F">
      <w:start w:val="1"/>
      <w:numFmt w:val="decimal"/>
      <w:lvlText w:val="%7."/>
      <w:lvlJc w:val="left"/>
      <w:pPr>
        <w:ind w:left="3344" w:hanging="360"/>
      </w:pPr>
    </w:lvl>
    <w:lvl w:ilvl="7" w:tplc="04190019">
      <w:start w:val="1"/>
      <w:numFmt w:val="lowerLetter"/>
      <w:lvlText w:val="%8."/>
      <w:lvlJc w:val="left"/>
      <w:pPr>
        <w:ind w:left="4064" w:hanging="360"/>
      </w:pPr>
    </w:lvl>
    <w:lvl w:ilvl="8" w:tplc="0419001B">
      <w:start w:val="1"/>
      <w:numFmt w:val="lowerRoman"/>
      <w:lvlText w:val="%9."/>
      <w:lvlJc w:val="right"/>
      <w:pPr>
        <w:ind w:left="478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280"/>
    <w:rsid w:val="004E2545"/>
    <w:rsid w:val="00997280"/>
    <w:rsid w:val="00D4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64C97A-B259-4C61-AC93-DA32EAB4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280"/>
    <w:rPr>
      <w:rFonts w:eastAsia="Calibri" w:cs="Calibr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97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2020-12-04T08:28:00Z</dcterms:created>
  <dcterms:modified xsi:type="dcterms:W3CDTF">2020-12-04T08:28:00Z</dcterms:modified>
</cp:coreProperties>
</file>