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  <w:bookmarkStart w:id="0" w:name="_GoBack"/>
      <w:bookmarkEnd w:id="0"/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Додаток 4</w:t>
      </w: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до рішення виконавчого комітету Івано-Франківської міської ради</w:t>
      </w:r>
    </w:p>
    <w:p w:rsidR="00DA4E8E" w:rsidRPr="00C20031" w:rsidRDefault="00DA4E8E" w:rsidP="00DA4E8E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______________№__________</w:t>
      </w:r>
    </w:p>
    <w:p w:rsidR="00DA4E8E" w:rsidRPr="00C20031" w:rsidRDefault="00DA4E8E" w:rsidP="00DA4E8E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Вимоги щодо обладнання та утримання майданчиків для паркування</w:t>
      </w:r>
    </w:p>
    <w:p w:rsidR="00DA4E8E" w:rsidRPr="00C20031" w:rsidRDefault="00DA4E8E" w:rsidP="00DA4E8E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pStyle w:val="a3"/>
        <w:numPr>
          <w:ilvl w:val="0"/>
          <w:numId w:val="1"/>
        </w:numPr>
        <w:tabs>
          <w:tab w:val="right" w:pos="1418"/>
        </w:tabs>
        <w:ind w:left="0" w:firstLine="567"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Майданчики для паркування повинні:</w:t>
      </w:r>
    </w:p>
    <w:p w:rsidR="00DA4E8E" w:rsidRPr="00C20031" w:rsidRDefault="00DA4E8E" w:rsidP="00DA4E8E">
      <w:pPr>
        <w:pStyle w:val="a3"/>
        <w:numPr>
          <w:ilvl w:val="1"/>
          <w:numId w:val="1"/>
        </w:numPr>
        <w:tabs>
          <w:tab w:val="right" w:pos="1418"/>
        </w:tabs>
        <w:ind w:left="0" w:firstLine="567"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Бути обладнані паркувальними автоматами з розрахунку не менш</w:t>
      </w:r>
      <w:r>
        <w:rPr>
          <w:color w:val="000000" w:themeColor="text1"/>
          <w:sz w:val="27"/>
          <w:szCs w:val="27"/>
          <w:lang w:val="uk-UA"/>
        </w:rPr>
        <w:t>,</w:t>
      </w:r>
      <w:r w:rsidRPr="00C20031">
        <w:rPr>
          <w:color w:val="000000" w:themeColor="text1"/>
          <w:sz w:val="27"/>
          <w:szCs w:val="27"/>
          <w:lang w:val="uk-UA"/>
        </w:rPr>
        <w:t xml:space="preserve"> як один автомат на 20 місць для паркування з обох боків уздовж проїзної частини вулиці, дороги або тротуару та/або інформаційними знаками про можливість і порядок надання послуги «мобільне паркування».</w:t>
      </w:r>
    </w:p>
    <w:p w:rsidR="00DA4E8E" w:rsidRPr="00C20031" w:rsidRDefault="00DA4E8E" w:rsidP="00DA4E8E">
      <w:pPr>
        <w:pStyle w:val="a3"/>
        <w:numPr>
          <w:ilvl w:val="1"/>
          <w:numId w:val="1"/>
        </w:numPr>
        <w:tabs>
          <w:tab w:val="right" w:pos="1418"/>
        </w:tabs>
        <w:ind w:left="0" w:firstLine="567"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Мати облаштовані місця (в обсязі 10 відсотків загальної кількості, але не менш</w:t>
      </w:r>
      <w:r>
        <w:rPr>
          <w:color w:val="000000" w:themeColor="text1"/>
          <w:sz w:val="27"/>
          <w:szCs w:val="27"/>
          <w:lang w:val="uk-UA"/>
        </w:rPr>
        <w:t>,</w:t>
      </w:r>
      <w:r w:rsidRPr="00C20031">
        <w:rPr>
          <w:color w:val="000000" w:themeColor="text1"/>
          <w:sz w:val="27"/>
          <w:szCs w:val="27"/>
          <w:lang w:val="uk-UA"/>
        </w:rPr>
        <w:t xml:space="preserve"> як одне місце) передбаченого стандартами розміру, позначені дорожніми знаками та розміткою для паркування транспортних засобів, зазначених у частині шостій статті 30 Закону України «Про основи соціальної захищеності інвалідів в Україні». Відстань від в'їзду на майданчик для платного паркування до найближчого такого місця не повинна перевищувати 50 метрів.</w:t>
      </w:r>
    </w:p>
    <w:p w:rsidR="00DA4E8E" w:rsidRPr="00C20031" w:rsidRDefault="00DA4E8E" w:rsidP="00DA4E8E">
      <w:pPr>
        <w:pStyle w:val="a3"/>
        <w:numPr>
          <w:ilvl w:val="0"/>
          <w:numId w:val="1"/>
        </w:numPr>
        <w:tabs>
          <w:tab w:val="right" w:pos="1418"/>
        </w:tabs>
        <w:ind w:left="0" w:firstLine="567"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Встановлені паркомати повинні мати наступні характеристики:</w:t>
      </w:r>
    </w:p>
    <w:p w:rsidR="00DA4E8E" w:rsidRPr="00C20031" w:rsidRDefault="00DA4E8E" w:rsidP="00DA4E8E">
      <w:pPr>
        <w:pStyle w:val="a3"/>
        <w:numPr>
          <w:ilvl w:val="1"/>
          <w:numId w:val="1"/>
        </w:numPr>
        <w:tabs>
          <w:tab w:val="right" w:pos="1418"/>
        </w:tabs>
        <w:ind w:left="0" w:firstLine="567"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 xml:space="preserve">Паркомат має бути внесений </w:t>
      </w:r>
      <w:r>
        <w:rPr>
          <w:color w:val="000000" w:themeColor="text1"/>
          <w:sz w:val="27"/>
          <w:szCs w:val="27"/>
          <w:lang w:val="uk-UA"/>
        </w:rPr>
        <w:t>у</w:t>
      </w:r>
      <w:r w:rsidRPr="00C20031">
        <w:rPr>
          <w:color w:val="000000" w:themeColor="text1"/>
          <w:sz w:val="27"/>
          <w:szCs w:val="27"/>
          <w:lang w:val="uk-UA"/>
        </w:rPr>
        <w:t xml:space="preserve"> Державний реєстр реєстраторів розрахункових операцій, друкувати фіскальні чеки за послуги паркування на термопапері, формувати Z-звіти та Х-звіти.</w:t>
      </w:r>
    </w:p>
    <w:p w:rsidR="00DA4E8E" w:rsidRPr="00C20031" w:rsidRDefault="00DA4E8E" w:rsidP="00DA4E8E">
      <w:pPr>
        <w:pStyle w:val="a3"/>
        <w:numPr>
          <w:ilvl w:val="1"/>
          <w:numId w:val="1"/>
        </w:numPr>
        <w:tabs>
          <w:tab w:val="right" w:pos="1418"/>
        </w:tabs>
        <w:ind w:left="0" w:firstLine="567"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Прийом оплати вартості паркування має здійснюватися купюрами (монетами) та/або банківськими платіжними картами. Додатково можуть використовуватись спеціальні паркувальні картки («Картка іванофранківця»).</w:t>
      </w:r>
    </w:p>
    <w:p w:rsidR="00DA4E8E" w:rsidRPr="00C20031" w:rsidRDefault="00DA4E8E" w:rsidP="00DA4E8E">
      <w:pPr>
        <w:pStyle w:val="a3"/>
        <w:numPr>
          <w:ilvl w:val="1"/>
          <w:numId w:val="1"/>
        </w:numPr>
        <w:tabs>
          <w:tab w:val="right" w:pos="1418"/>
        </w:tabs>
        <w:ind w:left="0" w:firstLine="567"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Паркомат має мати зв'язок з системою диспетчеризації – модуль радіоканалу GSM.</w:t>
      </w:r>
    </w:p>
    <w:p w:rsidR="00DA4E8E" w:rsidRPr="00C20031" w:rsidRDefault="00DA4E8E" w:rsidP="00DA4E8E">
      <w:pPr>
        <w:pStyle w:val="a3"/>
        <w:numPr>
          <w:ilvl w:val="1"/>
          <w:numId w:val="1"/>
        </w:numPr>
        <w:tabs>
          <w:tab w:val="right" w:pos="1418"/>
        </w:tabs>
        <w:ind w:left="0" w:firstLine="567"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Електроживлення має здійснюватися від електричної мережі змінного струму з напругою 220 В через вбудований лічильник електроенергії та/або акумулятора.</w:t>
      </w:r>
    </w:p>
    <w:p w:rsidR="00DA4E8E" w:rsidRPr="00C20031" w:rsidRDefault="00DA4E8E" w:rsidP="00DA4E8E">
      <w:pPr>
        <w:pStyle w:val="a3"/>
        <w:numPr>
          <w:ilvl w:val="1"/>
          <w:numId w:val="1"/>
        </w:numPr>
        <w:tabs>
          <w:tab w:val="right" w:pos="1418"/>
        </w:tabs>
        <w:ind w:left="0" w:firstLine="567"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 xml:space="preserve">Паркомат має бути придатним для експлуатації при температурі середовища від -30 до +55°С, з  відносною вологістю від 95% при температурі 25°С. </w:t>
      </w:r>
    </w:p>
    <w:p w:rsidR="00DA4E8E" w:rsidRPr="00C20031" w:rsidRDefault="00DA4E8E" w:rsidP="00DA4E8E">
      <w:pPr>
        <w:pStyle w:val="a3"/>
        <w:numPr>
          <w:ilvl w:val="0"/>
          <w:numId w:val="1"/>
        </w:numPr>
        <w:tabs>
          <w:tab w:val="right" w:pos="1418"/>
        </w:tabs>
        <w:ind w:left="0" w:firstLine="567"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Утримання майданчиків для паркування передбачає:</w:t>
      </w:r>
    </w:p>
    <w:p w:rsidR="00DA4E8E" w:rsidRPr="00C20031" w:rsidRDefault="00DA4E8E" w:rsidP="00DA4E8E">
      <w:pPr>
        <w:pStyle w:val="a3"/>
        <w:numPr>
          <w:ilvl w:val="1"/>
          <w:numId w:val="1"/>
        </w:numPr>
        <w:tabs>
          <w:tab w:val="right" w:pos="1418"/>
        </w:tabs>
        <w:ind w:left="0" w:firstLine="567"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Наявність відповідних дорожніх знаків, встановлених відповідно до Правил дорожнього руху.</w:t>
      </w:r>
    </w:p>
    <w:p w:rsidR="00DA4E8E" w:rsidRPr="00C20031" w:rsidRDefault="00DA4E8E" w:rsidP="00DA4E8E">
      <w:pPr>
        <w:pStyle w:val="a3"/>
        <w:numPr>
          <w:ilvl w:val="1"/>
          <w:numId w:val="1"/>
        </w:numPr>
        <w:tabs>
          <w:tab w:val="right" w:pos="1418"/>
        </w:tabs>
        <w:ind w:left="0" w:firstLine="567"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Нанесення суцільної синьої (блакитної) смуги на проїзній частині і на бордюрі, який відокремлює проїзну частину від пішохідної та її періодичне відновлення.</w:t>
      </w:r>
    </w:p>
    <w:p w:rsidR="00DA4E8E" w:rsidRPr="00C20031" w:rsidRDefault="00DA4E8E" w:rsidP="00DA4E8E">
      <w:pPr>
        <w:pStyle w:val="a3"/>
        <w:numPr>
          <w:ilvl w:val="1"/>
          <w:numId w:val="1"/>
        </w:numPr>
        <w:tabs>
          <w:tab w:val="right" w:pos="1418"/>
        </w:tabs>
        <w:ind w:left="0" w:firstLine="567"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Наявність у доступному для ознайомлення користувачів місці інформації українською та англійською мовами про оператора (найменування, адреса, контактні телефони), вартість послуг з користування майданчиками для платного паркування, спосіб оплати (готівковий або безготівковий).</w:t>
      </w:r>
    </w:p>
    <w:p w:rsidR="00DA4E8E" w:rsidRPr="00C20031" w:rsidRDefault="00DA4E8E" w:rsidP="00DA4E8E">
      <w:pPr>
        <w:pStyle w:val="a3"/>
        <w:numPr>
          <w:ilvl w:val="1"/>
          <w:numId w:val="1"/>
        </w:numPr>
        <w:tabs>
          <w:tab w:val="right" w:pos="1418"/>
        </w:tabs>
        <w:ind w:left="0" w:firstLine="567"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Очищення, миття, відновлення дорожніх знаків та інформаційних стендів (щитів), утримання схем розміщення місць для стоянки або паркування, в'їздів та виїздів, а також транспортних або пішохідних огорож (у разі наявності).</w:t>
      </w:r>
    </w:p>
    <w:p w:rsidR="00DA4E8E" w:rsidRPr="00C20031" w:rsidRDefault="00DA4E8E" w:rsidP="00DA4E8E">
      <w:pPr>
        <w:pStyle w:val="a3"/>
        <w:numPr>
          <w:ilvl w:val="1"/>
          <w:numId w:val="1"/>
        </w:numPr>
        <w:tabs>
          <w:tab w:val="right" w:pos="1418"/>
        </w:tabs>
        <w:ind w:left="0" w:firstLine="567"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Систематичне очищення території та під'їзних шляхів від пилу, сміття та листя шляхом їх підмітання та миття .</w:t>
      </w:r>
    </w:p>
    <w:p w:rsidR="00DA4E8E" w:rsidRPr="00C20031" w:rsidRDefault="00DA4E8E" w:rsidP="00DA4E8E">
      <w:pPr>
        <w:pStyle w:val="a3"/>
        <w:numPr>
          <w:ilvl w:val="1"/>
          <w:numId w:val="1"/>
        </w:numPr>
        <w:tabs>
          <w:tab w:val="right" w:pos="1418"/>
        </w:tabs>
        <w:ind w:left="0" w:firstLine="567"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lastRenderedPageBreak/>
        <w:t>Своєчасне очищення від снігу і криги та обробка їх фрикційними та іншими протиожеледними матеріалами.</w:t>
      </w:r>
    </w:p>
    <w:p w:rsidR="00DA4E8E" w:rsidRPr="00C20031" w:rsidRDefault="00DA4E8E" w:rsidP="00DA4E8E">
      <w:pPr>
        <w:pStyle w:val="a3"/>
        <w:numPr>
          <w:ilvl w:val="1"/>
          <w:numId w:val="1"/>
        </w:numPr>
        <w:tabs>
          <w:tab w:val="right" w:pos="1418"/>
        </w:tabs>
        <w:ind w:left="0" w:firstLine="567"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Забезпечення функціонування систем відеоспостереження за рухом транспортних засобів на їх території і табло із змінною інформацією про наявність вільних місць, яке розташовується на в'їзді (у разі їх наявності).</w:t>
      </w:r>
    </w:p>
    <w:p w:rsidR="00DA4E8E" w:rsidRPr="00C20031" w:rsidRDefault="00DA4E8E" w:rsidP="00DA4E8E">
      <w:pPr>
        <w:pStyle w:val="a3"/>
        <w:numPr>
          <w:ilvl w:val="1"/>
          <w:numId w:val="1"/>
        </w:numPr>
        <w:tabs>
          <w:tab w:val="right" w:pos="1418"/>
        </w:tabs>
        <w:ind w:left="0" w:firstLine="567"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Утримання автоматичних установок пожежогасіння та пожежної сигналізації (у разі їх наявності).</w:t>
      </w:r>
    </w:p>
    <w:p w:rsidR="00DA4E8E" w:rsidRPr="00C20031" w:rsidRDefault="00DA4E8E" w:rsidP="00DA4E8E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Керуючий справами виконавчого </w:t>
      </w:r>
    </w:p>
    <w:p w:rsidR="00DA4E8E" w:rsidRPr="00C20031" w:rsidRDefault="00DA4E8E" w:rsidP="00DA4E8E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комітету міської ради</w:t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  <w:t xml:space="preserve">           І. Шевчук</w:t>
      </w: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A4E8E" w:rsidRPr="00C20031" w:rsidRDefault="00DA4E8E" w:rsidP="00DA4E8E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2671FD" w:rsidRDefault="002671FD"/>
    <w:sectPr w:rsidR="002671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2D63A5"/>
    <w:multiLevelType w:val="multilevel"/>
    <w:tmpl w:val="D0D660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E8E"/>
    <w:rsid w:val="002671FD"/>
    <w:rsid w:val="00306435"/>
    <w:rsid w:val="00C92A18"/>
    <w:rsid w:val="00DA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4A9988-5CDE-48F8-9C7A-633CFF7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E8E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2005</Words>
  <Characters>1143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2020-10-09T11:34:00Z</dcterms:created>
  <dcterms:modified xsi:type="dcterms:W3CDTF">2020-10-09T11:34:00Z</dcterms:modified>
</cp:coreProperties>
</file>