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демонтаж літнього </w:t>
      </w:r>
    </w:p>
    <w:p w:rsidR="0035429C" w:rsidRDefault="0035429C" w:rsidP="0035429C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</w:pPr>
      <w:r>
        <w:rPr>
          <w:rStyle w:val="rvts7"/>
          <w:color w:val="000000"/>
          <w:sz w:val="28"/>
          <w:szCs w:val="28"/>
        </w:rPr>
        <w:t>торгового майданчика</w:t>
      </w:r>
    </w:p>
    <w:p w:rsidR="0035429C" w:rsidRDefault="0035429C" w:rsidP="0035429C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5429C" w:rsidRDefault="0035429C" w:rsidP="0035429C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5429C" w:rsidRDefault="0035429C" w:rsidP="0035429C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5429C" w:rsidRPr="0035429C" w:rsidRDefault="0035429C" w:rsidP="0035429C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>
        <w:rPr>
          <w:rStyle w:val="apple-converted-space"/>
          <w:spacing w:val="-15"/>
          <w:sz w:val="28"/>
          <w:szCs w:val="28"/>
        </w:rPr>
        <w:t> </w:t>
      </w:r>
      <w:r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sz w:val="28"/>
          <w:szCs w:val="28"/>
          <w:shd w:val="clear" w:color="auto" w:fill="FFFFFF"/>
        </w:rPr>
        <w:t xml:space="preserve">», </w:t>
      </w:r>
      <w:r w:rsidR="00A13A1F">
        <w:rPr>
          <w:rStyle w:val="rvts7"/>
          <w:sz w:val="28"/>
          <w:szCs w:val="28"/>
        </w:rPr>
        <w:t>рішенням</w:t>
      </w:r>
      <w:r>
        <w:rPr>
          <w:rStyle w:val="rvts7"/>
          <w:sz w:val="28"/>
          <w:szCs w:val="28"/>
        </w:rPr>
        <w:t xml:space="preserve"> виконавчого комітету міської ради від </w:t>
      </w:r>
      <w:r>
        <w:rPr>
          <w:sz w:val="28"/>
          <w:szCs w:val="28"/>
          <w:shd w:val="clear" w:color="auto" w:fill="FFFFFF"/>
        </w:rPr>
        <w:t>03.11.2016р.  № 749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="00A13A1F">
        <w:rPr>
          <w:sz w:val="28"/>
          <w:szCs w:val="28"/>
          <w:shd w:val="clear" w:color="auto" w:fill="FFFFFF"/>
        </w:rPr>
        <w:t xml:space="preserve">, </w:t>
      </w:r>
      <w:r w:rsidR="00A13A1F">
        <w:rPr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35429C" w:rsidRDefault="0035429C" w:rsidP="0035429C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35429C" w:rsidRDefault="0035429C" w:rsidP="0035429C">
      <w:pPr>
        <w:pStyle w:val="rvps39"/>
        <w:shd w:val="clear" w:color="auto" w:fill="FFFFFF"/>
        <w:spacing w:before="0" w:beforeAutospacing="0" w:after="0" w:afterAutospacing="0"/>
        <w:ind w:firstLine="705"/>
        <w:jc w:val="center"/>
      </w:pP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Суб’єкту господарської діяльності </w:t>
      </w:r>
      <w:r w:rsidR="00A816B1">
        <w:rPr>
          <w:color w:val="000000"/>
          <w:sz w:val="28"/>
          <w:szCs w:val="28"/>
          <w:shd w:val="clear" w:color="auto" w:fill="FFFFFF"/>
        </w:rPr>
        <w:t>_____________________</w:t>
      </w:r>
      <w:r>
        <w:rPr>
          <w:sz w:val="28"/>
          <w:szCs w:val="28"/>
        </w:rPr>
        <w:t xml:space="preserve">протягом 5-ти робочих днів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літній </w:t>
      </w:r>
      <w:r>
        <w:rPr>
          <w:color w:val="000000"/>
          <w:sz w:val="28"/>
          <w:szCs w:val="28"/>
        </w:rPr>
        <w:t xml:space="preserve">торговий майданчик </w:t>
      </w:r>
      <w:r>
        <w:rPr>
          <w:rStyle w:val="rvts113"/>
          <w:color w:val="000000"/>
          <w:spacing w:val="15"/>
          <w:sz w:val="28"/>
          <w:szCs w:val="28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>вул. Незалежності, поруч будинк</w:t>
      </w:r>
      <w:r w:rsidR="00A13A1F">
        <w:rPr>
          <w:color w:val="000000"/>
          <w:sz w:val="28"/>
          <w:szCs w:val="28"/>
          <w:shd w:val="clear" w:color="auto" w:fill="FFFFFF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 № 16.   </w:t>
      </w: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</w:rPr>
      </w:pPr>
      <w:r>
        <w:rPr>
          <w:rStyle w:val="rvts24"/>
          <w:color w:val="000000"/>
          <w:sz w:val="28"/>
          <w:szCs w:val="28"/>
        </w:rPr>
        <w:t>2. У випадку неви</w:t>
      </w:r>
      <w:r w:rsidR="00A13A1F">
        <w:rPr>
          <w:rStyle w:val="rvts24"/>
          <w:color w:val="000000"/>
          <w:sz w:val="28"/>
          <w:szCs w:val="28"/>
        </w:rPr>
        <w:t>конання пункту 1 даного рішення</w:t>
      </w:r>
      <w:r>
        <w:rPr>
          <w:rStyle w:val="rvts24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(М.Смушак) забезпечити його виконання, провівши демонтаж літнього торгового майданчика. </w:t>
      </w: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ind w:firstLine="708"/>
        <w:jc w:val="both"/>
      </w:pPr>
    </w:p>
    <w:p w:rsidR="0035429C" w:rsidRDefault="0035429C" w:rsidP="0035429C">
      <w:pPr>
        <w:pStyle w:val="rvps151"/>
        <w:shd w:val="clear" w:color="auto" w:fill="FFFFFF"/>
        <w:spacing w:before="0" w:beforeAutospacing="0" w:after="0" w:afterAutospacing="0"/>
        <w:ind w:firstLine="708"/>
        <w:jc w:val="both"/>
        <w:rPr>
          <w:rStyle w:val="rvts24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3. Відділу патронатної служби (В.Дротянко) опублікувати дане рішення в газеті «Західний кур’єр».</w:t>
      </w:r>
    </w:p>
    <w:p w:rsidR="0035429C" w:rsidRDefault="0035429C" w:rsidP="0035429C">
      <w:pPr>
        <w:pStyle w:val="rvps15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5429C" w:rsidRDefault="0035429C" w:rsidP="0035429C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4. Контроль за виконанням рішення покласти на першого заступника міського голови Миколу Вітенка.</w:t>
      </w: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5429C" w:rsidRDefault="0035429C" w:rsidP="0035429C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3FEA" w:rsidRPr="0035429C" w:rsidRDefault="0035429C" w:rsidP="0035429C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Руслан Марцінків</w:t>
      </w:r>
    </w:p>
    <w:sectPr w:rsidR="000D3FEA" w:rsidRPr="0035429C" w:rsidSect="007E07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01F" w:rsidRDefault="007D601F" w:rsidP="0035429C">
      <w:pPr>
        <w:spacing w:after="0" w:line="240" w:lineRule="auto"/>
      </w:pPr>
      <w:r>
        <w:separator/>
      </w:r>
    </w:p>
  </w:endnote>
  <w:endnote w:type="continuationSeparator" w:id="0">
    <w:p w:rsidR="007D601F" w:rsidRDefault="007D601F" w:rsidP="0035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01F" w:rsidRDefault="007D601F" w:rsidP="0035429C">
      <w:pPr>
        <w:spacing w:after="0" w:line="240" w:lineRule="auto"/>
      </w:pPr>
      <w:r>
        <w:separator/>
      </w:r>
    </w:p>
  </w:footnote>
  <w:footnote w:type="continuationSeparator" w:id="0">
    <w:p w:rsidR="007D601F" w:rsidRDefault="007D601F" w:rsidP="00354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08"/>
    <w:rsid w:val="000D3FEA"/>
    <w:rsid w:val="0035429C"/>
    <w:rsid w:val="003F725C"/>
    <w:rsid w:val="007D601F"/>
    <w:rsid w:val="008B2BF6"/>
    <w:rsid w:val="00A13A1F"/>
    <w:rsid w:val="00A45E07"/>
    <w:rsid w:val="00A816B1"/>
    <w:rsid w:val="00AC0A7D"/>
    <w:rsid w:val="00C1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7053C-E456-401C-BBFA-DC27F6B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35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5429C"/>
  </w:style>
  <w:style w:type="character" w:customStyle="1" w:styleId="apple-converted-space">
    <w:name w:val="apple-converted-space"/>
    <w:basedOn w:val="a0"/>
    <w:rsid w:val="0035429C"/>
  </w:style>
  <w:style w:type="character" w:customStyle="1" w:styleId="rvts29">
    <w:name w:val="rvts29"/>
    <w:basedOn w:val="a0"/>
    <w:rsid w:val="0035429C"/>
  </w:style>
  <w:style w:type="character" w:customStyle="1" w:styleId="rvts14">
    <w:name w:val="rvts14"/>
    <w:basedOn w:val="a0"/>
    <w:rsid w:val="0035429C"/>
  </w:style>
  <w:style w:type="character" w:customStyle="1" w:styleId="rvts24">
    <w:name w:val="rvts24"/>
    <w:basedOn w:val="a0"/>
    <w:rsid w:val="0035429C"/>
  </w:style>
  <w:style w:type="character" w:customStyle="1" w:styleId="rvts108">
    <w:name w:val="rvts108"/>
    <w:basedOn w:val="a0"/>
    <w:rsid w:val="0035429C"/>
  </w:style>
  <w:style w:type="character" w:customStyle="1" w:styleId="rvts113">
    <w:name w:val="rvts113"/>
    <w:basedOn w:val="a0"/>
    <w:rsid w:val="0035429C"/>
  </w:style>
  <w:style w:type="paragraph" w:styleId="a3">
    <w:name w:val="header"/>
    <w:basedOn w:val="a"/>
    <w:link w:val="a4"/>
    <w:uiPriority w:val="99"/>
    <w:unhideWhenUsed/>
    <w:rsid w:val="003542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429C"/>
  </w:style>
  <w:style w:type="paragraph" w:styleId="a5">
    <w:name w:val="footer"/>
    <w:basedOn w:val="a"/>
    <w:link w:val="a6"/>
    <w:uiPriority w:val="99"/>
    <w:unhideWhenUsed/>
    <w:rsid w:val="003542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4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2020-09-10T09:55:00Z</dcterms:created>
  <dcterms:modified xsi:type="dcterms:W3CDTF">2020-09-10T09:55:00Z</dcterms:modified>
</cp:coreProperties>
</file>