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D30" w:rsidRDefault="00A66D30" w:rsidP="00C96F9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розміщення</w:t>
      </w:r>
    </w:p>
    <w:p w:rsidR="00A66D30" w:rsidRDefault="00A66D30" w:rsidP="00C96F93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зовнішньої реклами </w:t>
      </w:r>
    </w:p>
    <w:p w:rsidR="00A66D30" w:rsidRDefault="00A66D30" w:rsidP="00C96F93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96F93" w:rsidRDefault="00C96F93" w:rsidP="00C96F93">
      <w:pPr>
        <w:spacing w:after="0" w:line="240" w:lineRule="auto"/>
        <w:ind w:right="283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51D1" w:rsidRPr="007F51D1" w:rsidRDefault="007F51D1" w:rsidP="00C96F93">
      <w:pPr>
        <w:tabs>
          <w:tab w:val="left" w:pos="3969"/>
        </w:tabs>
        <w:spacing w:after="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7F51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</w:t>
      </w:r>
      <w:r w:rsidR="00DF28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амоврядування в Україні», ст. 16</w:t>
      </w:r>
      <w:r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рекламу», відповідно до Порядку розміщення зовнішньої реклами у м. Івано-Франківську,</w:t>
      </w:r>
      <w:r w:rsidRPr="007F51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затвердженого рішенням виконавчого комітету міської ради від 08.10.2019 р. № 1194 (зі змінами відповідно до рішення виконавчого комітету міської ради від 15.07.2020 р. № 754), виконавчий комітет міської ради</w:t>
      </w:r>
    </w:p>
    <w:p w:rsidR="00A66D30" w:rsidRDefault="007D4541" w:rsidP="00C96F93">
      <w:pPr>
        <w:spacing w:after="0" w:line="240" w:lineRule="auto"/>
        <w:ind w:right="283" w:firstLine="4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r w:rsidR="00A66D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A66D30" w:rsidRDefault="007D4541" w:rsidP="00C96F93">
      <w:pPr>
        <w:pStyle w:val="a3"/>
        <w:tabs>
          <w:tab w:val="clear" w:pos="567"/>
          <w:tab w:val="left" w:pos="708"/>
        </w:tabs>
        <w:spacing w:before="40" w:after="40"/>
        <w:ind w:right="283" w:firstLine="425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="00A66D30">
        <w:rPr>
          <w:rStyle w:val="rvts7"/>
          <w:sz w:val="28"/>
          <w:szCs w:val="28"/>
          <w:lang w:val="uk-UA"/>
        </w:rPr>
        <w:t>1. Н</w:t>
      </w:r>
      <w:r w:rsidR="00A66D30">
        <w:rPr>
          <w:sz w:val="28"/>
          <w:szCs w:val="28"/>
          <w:shd w:val="clear" w:color="auto" w:fill="FFFFFF"/>
          <w:lang w:val="uk-UA"/>
        </w:rPr>
        <w:t xml:space="preserve">адати дозвіл терміном на </w:t>
      </w:r>
      <w:r w:rsidR="00A66D30">
        <w:rPr>
          <w:sz w:val="28"/>
          <w:szCs w:val="28"/>
          <w:shd w:val="clear" w:color="auto" w:fill="FFFFFF"/>
        </w:rPr>
        <w:t>5</w:t>
      </w:r>
      <w:r w:rsidR="00A66D30">
        <w:rPr>
          <w:sz w:val="28"/>
          <w:szCs w:val="28"/>
          <w:shd w:val="clear" w:color="auto" w:fill="FFFFFF"/>
          <w:lang w:val="uk-UA"/>
        </w:rPr>
        <w:t xml:space="preserve"> років:</w:t>
      </w:r>
    </w:p>
    <w:p w:rsidR="00A66D30" w:rsidRPr="00E71E58" w:rsidRDefault="00A66D30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1.1. </w:t>
      </w:r>
      <w:r w:rsidR="00E609EB" w:rsidRP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</w:t>
      </w:r>
      <w:r w:rsidRP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Pr="00E71E58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P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</w:t>
      </w:r>
      <w:r w:rsidR="00E609EB" w:rsidRP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типу «сіті-лайт» </w:t>
      </w:r>
      <w:r w:rsidR="00E609EB" w:rsidRPr="00E71E58">
        <w:rPr>
          <w:rFonts w:ascii="Times New Roman" w:hAnsi="Times New Roman" w:cs="Times New Roman"/>
          <w:sz w:val="28"/>
          <w:szCs w:val="28"/>
          <w:lang w:val="uk-UA"/>
        </w:rPr>
        <w:t>розміром  1,2 х 1,8</w:t>
      </w:r>
      <w:r w:rsidR="00857CEA" w:rsidRPr="00E71E58">
        <w:rPr>
          <w:rFonts w:ascii="Times New Roman" w:hAnsi="Times New Roman" w:cs="Times New Roman"/>
          <w:sz w:val="28"/>
          <w:szCs w:val="28"/>
          <w:lang w:val="uk-UA"/>
        </w:rPr>
        <w:t xml:space="preserve"> м на вул. Володимира Великого, поруч будинку № 10.</w:t>
      </w:r>
    </w:p>
    <w:p w:rsidR="00A66D30" w:rsidRPr="006B102A" w:rsidRDefault="00A66D30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встановлення </w:t>
      </w:r>
      <w:r w:rsidR="004F07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="004F070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одноплощинний, двохсторонній</w:t>
      </w:r>
      <w:r w:rsidR="004F0703" w:rsidRPr="00555E45"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 w:rsidR="004F070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F07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розміром </w:t>
      </w:r>
      <w:r w:rsidR="006D3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2,0 х</w:t>
      </w:r>
      <w:r w:rsid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1,0 м</w:t>
      </w:r>
      <w:r w:rsidR="00857CEA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561F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вул. Ребета - </w:t>
      </w:r>
      <w:r w:rsidR="00B83C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вул. </w:t>
      </w:r>
      <w:r w:rsidR="005561F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І. </w:t>
      </w:r>
      <w:r w:rsidR="00B83C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Макух</w:t>
      </w:r>
      <w:r w:rsidR="00B83CE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E71E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37CB9" w:rsidRPr="00F37CB9" w:rsidRDefault="006B102A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1.3. 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Суб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’єкту господарювання 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встановлення рекламної к</w:t>
      </w:r>
      <w:r w:rsidR="00DB54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онструкції типу 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одноплощинний, </w:t>
      </w:r>
      <w:r w:rsidR="00DB54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="00DB542D" w:rsidRPr="00555E45"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5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,0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х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 м</w:t>
      </w:r>
      <w:r w:rsidR="00392AE2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2AE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вул.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Побутовій,</w:t>
      </w:r>
      <w:r w:rsidR="00F37C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F22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="004F0703" w:rsidRPr="00F37C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в межах земельної ділянки для </w:t>
      </w:r>
      <w:r w:rsidR="00F37CB9" w:rsidRPr="00F37C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будівництва та обслуговування інших будівель громадської забудови для обслуговування адміністративно-виробничих будівель.</w:t>
      </w:r>
    </w:p>
    <w:p w:rsidR="006F7DD2" w:rsidRDefault="006F7DD2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1.4. Суб’єкту господарювання для встановлення </w:t>
      </w:r>
      <w:r w:rsidR="00DB54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одноплощинний, </w:t>
      </w:r>
      <w:r w:rsidR="00DB54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сторонній</w:t>
      </w:r>
      <w:r w:rsidR="00DB542D" w:rsidRPr="00555E45">
        <w:rPr>
          <w:rFonts w:ascii="Times New Roman" w:hAnsi="Times New Roman" w:cs="Times New Roman"/>
          <w:sz w:val="28"/>
          <w:szCs w:val="28"/>
          <w:lang w:val="uk-UA"/>
        </w:rPr>
        <w:t xml:space="preserve"> окремостоячий</w:t>
      </w:r>
      <w:r w:rsidR="00DB542D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DB54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10,7 х 4,6 м</w:t>
      </w:r>
      <w:r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3C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вул. І. Макуха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41-А.</w:t>
      </w:r>
    </w:p>
    <w:p w:rsidR="00B83CE9" w:rsidRDefault="00B83CE9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1.5. Суб’єкту господарювання для встановлення рекламної конструкції типу </w:t>
      </w:r>
      <w:r w:rsidR="006D31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одноплощинний</w:t>
      </w:r>
      <w:r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F42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</w:t>
      </w:r>
      <w:r w:rsidR="006D3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3,0 х 6,0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</w:t>
      </w:r>
      <w:r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561F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виїзді/в’їзді у м. Івано-Франківськ (с. Черніїв).</w:t>
      </w:r>
    </w:p>
    <w:p w:rsidR="00F42189" w:rsidRDefault="006D3151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1.6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Суб’єкту господарювання</w:t>
      </w:r>
      <w:r w:rsidR="00767B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встановлення рекламної конструкції типу </w:t>
      </w:r>
      <w:r w:rsidR="00F42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двохплощинний</w:t>
      </w:r>
      <w:r w:rsidR="00F42189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F421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="00F42189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F42189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розміром </w:t>
      </w:r>
      <w:r w:rsidR="005561F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3,0 х 6,0 м</w:t>
      </w:r>
      <w:r w:rsidR="00F42189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в’їзді у м. Івано-Франківськ</w:t>
      </w:r>
      <w:r w:rsidR="00767B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зі сторони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67B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с. </w:t>
      </w:r>
      <w:r w:rsidR="00F421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Черні</w:t>
      </w:r>
      <w:r w:rsidR="002958E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їв</w:t>
      </w:r>
      <w:r w:rsidR="00767B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(поруч колиби).</w:t>
      </w:r>
    </w:p>
    <w:p w:rsidR="00392592" w:rsidRDefault="00BB01E8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1.7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Суб’єкту господарювання для встановлення рекламної конструкції типу </w:t>
      </w:r>
      <w:r w:rsidR="000E40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</w:t>
      </w:r>
      <w:r w:rsidR="000E40A4" w:rsidRPr="000E40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E40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r w:rsidR="00392592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3925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="00392592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392592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0E40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розміром 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3,0 х 6,0 м</w:t>
      </w:r>
      <w:r w:rsidR="00392592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9E3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вул. Пасічній-вул. Федьковича (поруч ресторану «Рів’єра»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392592" w:rsidRPr="00061EE3" w:rsidRDefault="00BB01E8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1.8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Суб’єкту господарювання для встановлення рекламної конструкції типу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одноплощинний</w:t>
      </w:r>
      <w:r w:rsidR="00392592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3925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="00392592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392592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розміром по 3,0 х 6,0 м</w:t>
      </w:r>
      <w:r w:rsidR="00392592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2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9E3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вул. Хіміків, 13 (поруч магазину «Колібріс»).</w:t>
      </w:r>
    </w:p>
    <w:p w:rsidR="00061EE3" w:rsidRDefault="00BB01E8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1.9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Суб’єкту господарювання для встановлення рекламної конструкції типу </w:t>
      </w:r>
      <w:r w:rsidR="006D315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одноплощинний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061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="00061EE3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розміром</w:t>
      </w:r>
      <w:r w:rsidR="006D315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3,0 х 6,0 м</w:t>
      </w:r>
      <w:r w:rsidR="00061EE3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 вул. Микитинецькій (поруч будинку № 3).</w:t>
      </w:r>
    </w:p>
    <w:p w:rsidR="00061EE3" w:rsidRDefault="00BB01E8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1.10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Суб’єкту господарювання для встановлення рекламної конструкції типу </w:t>
      </w:r>
      <w:r w:rsidR="00061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двохплощинний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A431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односторонній</w:t>
      </w:r>
      <w:r w:rsidR="00061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061EE3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по 3,0 х 6,0 м</w:t>
      </w:r>
      <w:r w:rsidR="00061EE3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 вул. Хриплинській (поруч АЗС «Окко»).</w:t>
      </w:r>
    </w:p>
    <w:p w:rsidR="00061EE3" w:rsidRDefault="00BB01E8" w:rsidP="00C96F93">
      <w:pPr>
        <w:spacing w:after="0" w:line="240" w:lineRule="auto"/>
        <w:ind w:right="283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1.11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Суб’єкту господарювання для встановлення рекламної конструкції типу </w:t>
      </w:r>
      <w:r w:rsidR="00061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«щит одноплощинний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="00061E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двохсторонній </w:t>
      </w:r>
      <w:r w:rsidR="00061EE3" w:rsidRPr="00555E45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r w:rsidR="00061EE3" w:rsidRPr="00555E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3,0 х 6,0 м</w:t>
      </w:r>
      <w:r w:rsidR="00061EE3" w:rsidRPr="00857CE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61E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вул. Хриплинській (поруч АЗС «Окко»).</w:t>
      </w:r>
    </w:p>
    <w:p w:rsidR="007F51D1" w:rsidRPr="007F51D1" w:rsidRDefault="007D4541" w:rsidP="00C96F93">
      <w:pPr>
        <w:tabs>
          <w:tab w:val="left" w:pos="567"/>
          <w:tab w:val="left" w:pos="3969"/>
          <w:tab w:val="left" w:pos="5245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F51D1" w:rsidRPr="004F070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7F51D1" w:rsidRPr="007F51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7F51D1" w:rsidRPr="007F51D1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</w:t>
      </w:r>
      <w:r w:rsidR="007F51D1">
        <w:rPr>
          <w:rFonts w:ascii="Times New Roman" w:hAnsi="Times New Roman" w:cs="Times New Roman"/>
          <w:sz w:val="28"/>
          <w:szCs w:val="28"/>
          <w:lang w:val="uk-UA"/>
        </w:rPr>
        <w:t xml:space="preserve">мітету міської ради про надання </w:t>
      </w:r>
      <w:r w:rsidR="007F51D1" w:rsidRPr="007F51D1">
        <w:rPr>
          <w:rFonts w:ascii="Times New Roman" w:hAnsi="Times New Roman" w:cs="Times New Roman"/>
          <w:sz w:val="28"/>
          <w:szCs w:val="28"/>
          <w:lang w:val="uk-UA"/>
        </w:rPr>
        <w:t>дозволу на розміщення зовнішньої реклами, розповсюджувач зовнішньої реклами, протягом п’яти робочих днів, звертається (через Центр надання адміністративних послуг) до уповноваженого органу із заявою про укладення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 що не належать до комунальної власності Івано-Франківської міської ОТГ).</w:t>
      </w:r>
    </w:p>
    <w:p w:rsidR="007F51D1" w:rsidRPr="007D4541" w:rsidRDefault="007D4541" w:rsidP="00C96F93">
      <w:pPr>
        <w:tabs>
          <w:tab w:val="left" w:pos="567"/>
          <w:tab w:val="left" w:pos="3969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Підставою для розміщення рекламних </w:t>
      </w:r>
      <w:r w:rsidR="00E62F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конструкцій та виконання робіт,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пов’язаних з розташуванням рекламного засобу є виданий у встановленому порядку дозвіл.</w:t>
      </w:r>
    </w:p>
    <w:p w:rsidR="007F51D1" w:rsidRPr="007F51D1" w:rsidRDefault="007D4541" w:rsidP="00C96F93">
      <w:pPr>
        <w:tabs>
          <w:tab w:val="left" w:pos="567"/>
          <w:tab w:val="left" w:pos="3969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7F51D1" w:rsidRPr="007F51D1" w:rsidRDefault="007D4541" w:rsidP="00C96F93">
      <w:pPr>
        <w:tabs>
          <w:tab w:val="left" w:pos="567"/>
          <w:tab w:val="left" w:pos="3969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Оплату за тимчасове користування місцями для розташування рекламних </w:t>
      </w:r>
      <w:r w:rsidR="00F37C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конструкцій проводити згідно Порядку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розміщення зовнішньої ре</w:t>
      </w:r>
      <w:r w:rsidR="00F37C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клами в місті Івано-Франківську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F51D1" w:rsidRPr="007F51D1" w:rsidRDefault="007D4541" w:rsidP="00C96F93">
      <w:pPr>
        <w:tabs>
          <w:tab w:val="left" w:pos="567"/>
          <w:tab w:val="left" w:pos="3969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заступника міського голови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51D1"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фінансового управління В. Сусаніну.</w:t>
      </w:r>
    </w:p>
    <w:p w:rsidR="007D4541" w:rsidRDefault="007F51D1" w:rsidP="00C96F93">
      <w:pPr>
        <w:tabs>
          <w:tab w:val="left" w:pos="3969"/>
          <w:tab w:val="left" w:pos="9498"/>
        </w:tabs>
        <w:spacing w:before="40" w:after="40" w:line="240" w:lineRule="auto"/>
        <w:ind w:right="283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1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D4541" w:rsidRDefault="007D4541" w:rsidP="007F1596">
      <w:pPr>
        <w:tabs>
          <w:tab w:val="left" w:pos="3969"/>
          <w:tab w:val="left" w:pos="9498"/>
        </w:tabs>
        <w:spacing w:before="40" w:after="4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4541" w:rsidRDefault="007D4541" w:rsidP="007D4541">
      <w:pPr>
        <w:tabs>
          <w:tab w:val="left" w:pos="3969"/>
          <w:tab w:val="left" w:pos="9498"/>
        </w:tabs>
        <w:spacing w:before="40" w:after="40" w:line="240" w:lineRule="auto"/>
        <w:ind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6D30" w:rsidRPr="007D4541" w:rsidRDefault="00A66D30" w:rsidP="007D4541">
      <w:pPr>
        <w:tabs>
          <w:tab w:val="left" w:pos="3969"/>
          <w:tab w:val="left" w:pos="9498"/>
        </w:tabs>
        <w:spacing w:before="40" w:after="4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4541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7D454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D454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D4541">
        <w:rPr>
          <w:rFonts w:ascii="Times New Roman" w:hAnsi="Times New Roman" w:cs="Times New Roman"/>
          <w:sz w:val="28"/>
          <w:szCs w:val="28"/>
          <w:lang w:val="uk-UA"/>
        </w:rPr>
        <w:t>Руслан Марцінків</w:t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</w:r>
      <w:r w:rsidRPr="007D4541">
        <w:rPr>
          <w:rFonts w:ascii="Times New Roman" w:hAnsi="Times New Roman" w:cs="Times New Roman"/>
          <w:color w:val="000000"/>
          <w:sz w:val="27"/>
          <w:szCs w:val="27"/>
          <w:lang w:val="uk-UA"/>
        </w:rPr>
        <w:tab/>
        <w:t xml:space="preserve">         </w:t>
      </w:r>
    </w:p>
    <w:p w:rsidR="00A66D30" w:rsidRDefault="00A66D30" w:rsidP="00A66D30">
      <w:pPr>
        <w:ind w:left="-284" w:right="-1" w:firstLine="284"/>
        <w:rPr>
          <w:color w:val="000000"/>
          <w:sz w:val="27"/>
          <w:szCs w:val="27"/>
          <w:lang w:val="uk-UA"/>
        </w:rPr>
      </w:pPr>
    </w:p>
    <w:p w:rsidR="00A66D30" w:rsidRDefault="00A66D30" w:rsidP="00A66D30">
      <w:pPr>
        <w:ind w:left="-284" w:right="-1" w:firstLine="284"/>
        <w:rPr>
          <w:color w:val="000000"/>
          <w:sz w:val="27"/>
          <w:szCs w:val="27"/>
          <w:lang w:val="uk-UA"/>
        </w:rPr>
      </w:pPr>
    </w:p>
    <w:p w:rsidR="00A66D30" w:rsidRDefault="00A66D30" w:rsidP="00A66D30">
      <w:pPr>
        <w:ind w:right="-1"/>
        <w:rPr>
          <w:color w:val="000000"/>
          <w:sz w:val="28"/>
          <w:szCs w:val="28"/>
          <w:lang w:val="uk-UA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B1AAB" w:rsidRDefault="002B1AAB" w:rsidP="002734B8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67451" w:rsidRDefault="00C67451"/>
    <w:sectPr w:rsidR="00C67451" w:rsidSect="007F1596">
      <w:pgSz w:w="11906" w:h="16838"/>
      <w:pgMar w:top="1134" w:right="282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38" w:rsidRDefault="004C4A38" w:rsidP="007D4541">
      <w:pPr>
        <w:spacing w:after="0" w:line="240" w:lineRule="auto"/>
      </w:pPr>
      <w:r>
        <w:separator/>
      </w:r>
    </w:p>
  </w:endnote>
  <w:endnote w:type="continuationSeparator" w:id="0">
    <w:p w:rsidR="004C4A38" w:rsidRDefault="004C4A38" w:rsidP="007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38" w:rsidRDefault="004C4A38" w:rsidP="007D4541">
      <w:pPr>
        <w:spacing w:after="0" w:line="240" w:lineRule="auto"/>
      </w:pPr>
      <w:r>
        <w:separator/>
      </w:r>
    </w:p>
  </w:footnote>
  <w:footnote w:type="continuationSeparator" w:id="0">
    <w:p w:rsidR="004C4A38" w:rsidRDefault="004C4A38" w:rsidP="007D4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86"/>
    <w:rsid w:val="000556AA"/>
    <w:rsid w:val="00061EE3"/>
    <w:rsid w:val="000C4359"/>
    <w:rsid w:val="000E40A4"/>
    <w:rsid w:val="001174BF"/>
    <w:rsid w:val="002734B8"/>
    <w:rsid w:val="00291244"/>
    <w:rsid w:val="002958ED"/>
    <w:rsid w:val="002B1AAB"/>
    <w:rsid w:val="002B37DB"/>
    <w:rsid w:val="00392592"/>
    <w:rsid w:val="00392AE2"/>
    <w:rsid w:val="004102F2"/>
    <w:rsid w:val="004C4A38"/>
    <w:rsid w:val="004F0703"/>
    <w:rsid w:val="005561FA"/>
    <w:rsid w:val="005B5DB5"/>
    <w:rsid w:val="005E5877"/>
    <w:rsid w:val="005F22D0"/>
    <w:rsid w:val="006A5986"/>
    <w:rsid w:val="006B102A"/>
    <w:rsid w:val="006D3151"/>
    <w:rsid w:val="006F7DD2"/>
    <w:rsid w:val="00750945"/>
    <w:rsid w:val="00767B09"/>
    <w:rsid w:val="00780708"/>
    <w:rsid w:val="007808BB"/>
    <w:rsid w:val="007D4541"/>
    <w:rsid w:val="007F1596"/>
    <w:rsid w:val="007F51D1"/>
    <w:rsid w:val="008131E7"/>
    <w:rsid w:val="00842686"/>
    <w:rsid w:val="00857CEA"/>
    <w:rsid w:val="008951C1"/>
    <w:rsid w:val="008B22B4"/>
    <w:rsid w:val="009E32E5"/>
    <w:rsid w:val="00A43133"/>
    <w:rsid w:val="00A66D30"/>
    <w:rsid w:val="00B0051B"/>
    <w:rsid w:val="00B83CE9"/>
    <w:rsid w:val="00BA0BC7"/>
    <w:rsid w:val="00BB01E8"/>
    <w:rsid w:val="00C67451"/>
    <w:rsid w:val="00C96F93"/>
    <w:rsid w:val="00CB6997"/>
    <w:rsid w:val="00CC74C6"/>
    <w:rsid w:val="00D86294"/>
    <w:rsid w:val="00D879C6"/>
    <w:rsid w:val="00D90C74"/>
    <w:rsid w:val="00DB542D"/>
    <w:rsid w:val="00DF28E7"/>
    <w:rsid w:val="00DF6BD5"/>
    <w:rsid w:val="00E609EB"/>
    <w:rsid w:val="00E62F66"/>
    <w:rsid w:val="00E71E58"/>
    <w:rsid w:val="00F37CB9"/>
    <w:rsid w:val="00F42189"/>
    <w:rsid w:val="00FC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CA879-45E4-4BAF-BF06-C74F85CC3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66D30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66D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7">
    <w:name w:val="rvts7"/>
    <w:rsid w:val="00A66D30"/>
  </w:style>
  <w:style w:type="paragraph" w:styleId="a5">
    <w:name w:val="Balloon Text"/>
    <w:basedOn w:val="a"/>
    <w:link w:val="a6"/>
    <w:uiPriority w:val="99"/>
    <w:semiHidden/>
    <w:unhideWhenUsed/>
    <w:rsid w:val="00E7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E5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4541"/>
  </w:style>
  <w:style w:type="paragraph" w:styleId="a9">
    <w:name w:val="footer"/>
    <w:basedOn w:val="a"/>
    <w:link w:val="aa"/>
    <w:uiPriority w:val="99"/>
    <w:unhideWhenUsed/>
    <w:rsid w:val="007D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2570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2020-08-12T10:15:00Z</cp:lastPrinted>
  <dcterms:created xsi:type="dcterms:W3CDTF">2020-08-28T10:21:00Z</dcterms:created>
  <dcterms:modified xsi:type="dcterms:W3CDTF">2020-08-28T10:21:00Z</dcterms:modified>
</cp:coreProperties>
</file>