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29" w:rsidRDefault="00FF2729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7B7C" w:rsidRDefault="00DF7B7C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4ECD" w:rsidRPr="00E26770" w:rsidRDefault="00524ECD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4ECD" w:rsidRDefault="00FF2729" w:rsidP="00D726B9">
      <w:pPr>
        <w:spacing w:after="0" w:line="240" w:lineRule="auto"/>
        <w:ind w:righ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524ECD">
        <w:rPr>
          <w:rFonts w:ascii="Times New Roman" w:eastAsia="Times New Roman" w:hAnsi="Times New Roman"/>
          <w:sz w:val="28"/>
          <w:szCs w:val="28"/>
          <w:lang w:eastAsia="ru-RU"/>
        </w:rPr>
        <w:t xml:space="preserve">звіт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комунального підприємства 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A189D">
        <w:rPr>
          <w:rFonts w:ascii="Times New Roman" w:eastAsia="Times New Roman" w:hAnsi="Times New Roman"/>
          <w:sz w:val="28"/>
          <w:szCs w:val="28"/>
          <w:lang w:eastAsia="ru-RU"/>
        </w:rPr>
        <w:t>Теплий дім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524ECD" w:rsidRDefault="00524ECD" w:rsidP="00D726B9">
      <w:pPr>
        <w:spacing w:after="0" w:line="240" w:lineRule="auto"/>
        <w:ind w:righ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 2019</w:t>
      </w:r>
      <w:r w:rsidR="00D726B9">
        <w:rPr>
          <w:rFonts w:ascii="Times New Roman" w:eastAsia="Times New Roman" w:hAnsi="Times New Roman"/>
          <w:sz w:val="28"/>
          <w:szCs w:val="28"/>
          <w:lang w:eastAsia="ru-RU"/>
        </w:rPr>
        <w:t xml:space="preserve"> рік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26B9">
        <w:rPr>
          <w:rFonts w:ascii="Times New Roman" w:eastAsia="Times New Roman" w:hAnsi="Times New Roman"/>
          <w:sz w:val="28"/>
          <w:szCs w:val="28"/>
          <w:lang w:eastAsia="ru-RU"/>
        </w:rPr>
        <w:t xml:space="preserve">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затвердження</w:t>
      </w:r>
      <w:r w:rsidR="00D726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F2729" w:rsidRPr="00E26770" w:rsidRDefault="00524ECD" w:rsidP="00D726B9">
      <w:pPr>
        <w:spacing w:after="0" w:line="240" w:lineRule="auto"/>
        <w:ind w:righ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плану розвитку на 2020</w:t>
      </w:r>
      <w:r w:rsidR="00FF2729"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FF2729">
        <w:rPr>
          <w:rFonts w:ascii="Times New Roman" w:eastAsia="Times New Roman" w:hAnsi="Times New Roman"/>
          <w:sz w:val="28"/>
          <w:szCs w:val="28"/>
          <w:lang w:eastAsia="ru-RU"/>
        </w:rPr>
        <w:t xml:space="preserve">ік </w:t>
      </w:r>
    </w:p>
    <w:p w:rsidR="00FF2729" w:rsidRDefault="00FF2729" w:rsidP="00FF2729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4ECD" w:rsidRPr="00E26770" w:rsidRDefault="00524ECD" w:rsidP="00FF2729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2729" w:rsidRPr="00E26770" w:rsidRDefault="00FF2729" w:rsidP="00FF2729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24ECD">
        <w:rPr>
          <w:rFonts w:ascii="Times New Roman" w:eastAsia="Times New Roman" w:hAnsi="Times New Roman"/>
          <w:sz w:val="28"/>
          <w:szCs w:val="28"/>
          <w:lang w:eastAsia="ru-RU"/>
        </w:rPr>
        <w:t>Керуючись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 ст</w:t>
      </w:r>
      <w:r w:rsidR="00524ECD">
        <w:rPr>
          <w:rFonts w:ascii="Times New Roman" w:eastAsia="Times New Roman" w:hAnsi="Times New Roman"/>
          <w:sz w:val="28"/>
          <w:szCs w:val="28"/>
          <w:lang w:eastAsia="ru-RU"/>
        </w:rPr>
        <w:t>аттями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 27, 29 Закону України «Про місцеве самоврядування в Україні», ст. 24, 78 Господарського кодексу України, виконавчий комітет міської ради</w:t>
      </w:r>
    </w:p>
    <w:p w:rsidR="00FF2729" w:rsidRPr="00E26770" w:rsidRDefault="00FF2729" w:rsidP="00FF2729">
      <w:pPr>
        <w:widowControl w:val="0"/>
        <w:tabs>
          <w:tab w:val="left" w:pos="41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2729" w:rsidRPr="00E26770" w:rsidRDefault="00FF2729" w:rsidP="00FF2729">
      <w:pPr>
        <w:widowControl w:val="0"/>
        <w:tabs>
          <w:tab w:val="right" w:pos="9214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pacing w:val="80"/>
          <w:sz w:val="28"/>
          <w:szCs w:val="28"/>
          <w:lang w:eastAsia="ru-RU"/>
        </w:rPr>
        <w:t>вирішив:</w:t>
      </w:r>
    </w:p>
    <w:p w:rsidR="00FF2729" w:rsidRPr="00524ECD" w:rsidRDefault="00524ECD" w:rsidP="00D726B9">
      <w:pPr>
        <w:pStyle w:val="a3"/>
        <w:widowControl w:val="0"/>
        <w:numPr>
          <w:ilvl w:val="0"/>
          <w:numId w:val="1"/>
        </w:numPr>
        <w:spacing w:after="120" w:line="240" w:lineRule="auto"/>
        <w:ind w:hanging="35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4ECD">
        <w:rPr>
          <w:rFonts w:ascii="Times New Roman" w:eastAsia="Times New Roman" w:hAnsi="Times New Roman"/>
          <w:sz w:val="28"/>
          <w:szCs w:val="28"/>
          <w:lang w:eastAsia="ru-RU"/>
        </w:rPr>
        <w:t>Звіт про діяльність комунального підприємства «Теплий дім» («Муніципальна інвестиційна управляюча компанія»)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4ECD">
        <w:rPr>
          <w:rFonts w:ascii="Times New Roman" w:eastAsia="Times New Roman" w:hAnsi="Times New Roman"/>
          <w:sz w:val="28"/>
          <w:szCs w:val="28"/>
          <w:lang w:eastAsia="ru-RU"/>
        </w:rPr>
        <w:t>за 2019 рік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взяти до відома та затвердити</w:t>
      </w:r>
      <w:r w:rsidRPr="00524E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726B9" w:rsidRPr="00524ECD">
        <w:rPr>
          <w:rFonts w:ascii="Times New Roman" w:eastAsia="Times New Roman" w:hAnsi="Times New Roman"/>
          <w:sz w:val="28"/>
          <w:szCs w:val="28"/>
          <w:lang w:eastAsia="ru-RU"/>
        </w:rPr>
        <w:t xml:space="preserve">лан розвитку КП «Теплий дім»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2020</w:t>
      </w:r>
      <w:r w:rsidR="00D726B9" w:rsidRPr="00524ECD">
        <w:rPr>
          <w:rFonts w:ascii="Times New Roman" w:eastAsia="Times New Roman" w:hAnsi="Times New Roman"/>
          <w:sz w:val="28"/>
          <w:szCs w:val="28"/>
          <w:lang w:eastAsia="ru-RU"/>
        </w:rPr>
        <w:t xml:space="preserve"> рік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(додається).</w:t>
      </w:r>
    </w:p>
    <w:p w:rsidR="00FF2729" w:rsidRPr="00E26770" w:rsidRDefault="00FF2729" w:rsidP="00FF2729">
      <w:pPr>
        <w:pStyle w:val="a3"/>
        <w:widowControl w:val="0"/>
        <w:numPr>
          <w:ilvl w:val="0"/>
          <w:numId w:val="1"/>
        </w:numPr>
        <w:spacing w:after="120" w:line="240" w:lineRule="auto"/>
        <w:ind w:hanging="35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першого 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заступника міського голови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Вітенка М.І.</w:t>
      </w:r>
    </w:p>
    <w:p w:rsidR="00FF2729" w:rsidRDefault="00FF2729" w:rsidP="00FF272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2729" w:rsidRPr="008545CC" w:rsidRDefault="00FF2729" w:rsidP="00FF272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FF2729" w:rsidRPr="00E26770" w:rsidRDefault="00FF2729" w:rsidP="00FF2729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>Міський голова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Руслан Марцінків</w:t>
      </w:r>
    </w:p>
    <w:p w:rsidR="00FF2729" w:rsidRPr="00E26770" w:rsidRDefault="00FF2729" w:rsidP="00FF2729">
      <w:pPr>
        <w:widowControl w:val="0"/>
        <w:tabs>
          <w:tab w:val="right" w:pos="93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2729" w:rsidRPr="003B5505" w:rsidRDefault="00FF2729" w:rsidP="00FF2729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FF2729" w:rsidRPr="00E26770" w:rsidRDefault="00FF2729" w:rsidP="00FF2729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Затверджено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>рішення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t xml:space="preserve"> виконавчого комітету </w:t>
      </w: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від </w:t>
      </w:r>
      <w:r>
        <w:rPr>
          <w:color w:val="000000"/>
          <w:sz w:val="28"/>
          <w:szCs w:val="28"/>
          <w:shd w:val="clear" w:color="auto" w:fill="FFFFFF"/>
        </w:rPr>
        <w:t>___.___.20</w:t>
      </w:r>
      <w:r w:rsidR="008E2B09">
        <w:rPr>
          <w:color w:val="000000"/>
          <w:sz w:val="28"/>
          <w:szCs w:val="28"/>
          <w:shd w:val="clear" w:color="auto" w:fill="FFFFFF"/>
        </w:rPr>
        <w:t>20</w:t>
      </w:r>
      <w:r>
        <w:rPr>
          <w:color w:val="000000"/>
          <w:sz w:val="28"/>
          <w:szCs w:val="28"/>
          <w:shd w:val="clear" w:color="auto" w:fill="FFFFFF"/>
        </w:rPr>
        <w:t xml:space="preserve"> р.  № ___</w:t>
      </w:r>
    </w:p>
    <w:p w:rsidR="008C0148" w:rsidRDefault="008C0148" w:rsidP="006C5A5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46F1" w:rsidRDefault="004046F1" w:rsidP="00524ECD">
      <w:pPr>
        <w:spacing w:after="0"/>
        <w:jc w:val="center"/>
        <w:rPr>
          <w:rFonts w:ascii="Times New Roman" w:hAnsi="Times New Roman"/>
          <w:b/>
          <w:sz w:val="56"/>
          <w:szCs w:val="56"/>
        </w:rPr>
      </w:pPr>
    </w:p>
    <w:p w:rsidR="00524ECD" w:rsidRPr="004046F1" w:rsidRDefault="00524ECD" w:rsidP="00524ECD">
      <w:pPr>
        <w:spacing w:after="0"/>
        <w:jc w:val="center"/>
        <w:rPr>
          <w:rFonts w:ascii="Times New Roman" w:hAnsi="Times New Roman"/>
          <w:b/>
          <w:sz w:val="56"/>
          <w:szCs w:val="56"/>
        </w:rPr>
      </w:pPr>
      <w:r w:rsidRPr="004046F1">
        <w:rPr>
          <w:rFonts w:ascii="Times New Roman" w:hAnsi="Times New Roman"/>
          <w:b/>
          <w:sz w:val="56"/>
          <w:szCs w:val="56"/>
        </w:rPr>
        <w:t>КП «Теплий дім»</w:t>
      </w:r>
    </w:p>
    <w:p w:rsidR="00524ECD" w:rsidRPr="004046F1" w:rsidRDefault="004046F1" w:rsidP="00524ECD">
      <w:pPr>
        <w:spacing w:after="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(</w:t>
      </w:r>
      <w:r w:rsidR="00524ECD" w:rsidRPr="004046F1">
        <w:rPr>
          <w:rFonts w:ascii="Times New Roman" w:hAnsi="Times New Roman"/>
          <w:b/>
          <w:sz w:val="56"/>
          <w:szCs w:val="56"/>
        </w:rPr>
        <w:t>«Муніципальна інвестиційна управляюча компанія»</w:t>
      </w:r>
      <w:r>
        <w:rPr>
          <w:rFonts w:ascii="Times New Roman" w:hAnsi="Times New Roman"/>
          <w:b/>
          <w:sz w:val="56"/>
          <w:szCs w:val="56"/>
        </w:rPr>
        <w:t>)</w:t>
      </w:r>
    </w:p>
    <w:p w:rsidR="004046F1" w:rsidRDefault="004046F1" w:rsidP="00524ECD">
      <w:pPr>
        <w:spacing w:after="0"/>
        <w:jc w:val="center"/>
        <w:rPr>
          <w:rFonts w:ascii="Times New Roman" w:hAnsi="Times New Roman"/>
          <w:b/>
          <w:sz w:val="72"/>
          <w:szCs w:val="56"/>
        </w:rPr>
      </w:pPr>
    </w:p>
    <w:p w:rsidR="004046F1" w:rsidRDefault="00524ECD" w:rsidP="00524ECD">
      <w:pPr>
        <w:spacing w:after="0"/>
        <w:jc w:val="center"/>
        <w:rPr>
          <w:rFonts w:ascii="Times New Roman" w:hAnsi="Times New Roman"/>
          <w:b/>
          <w:sz w:val="72"/>
          <w:szCs w:val="56"/>
        </w:rPr>
      </w:pPr>
      <w:r w:rsidRPr="00524ECD">
        <w:rPr>
          <w:rFonts w:ascii="Times New Roman" w:hAnsi="Times New Roman"/>
          <w:b/>
          <w:sz w:val="72"/>
          <w:szCs w:val="56"/>
        </w:rPr>
        <w:t>ЗВІТ</w:t>
      </w:r>
      <w:r>
        <w:rPr>
          <w:rFonts w:ascii="Times New Roman" w:hAnsi="Times New Roman"/>
          <w:b/>
          <w:sz w:val="72"/>
          <w:szCs w:val="56"/>
        </w:rPr>
        <w:t xml:space="preserve"> ПРО ДІЯЛЬНІСТЬ</w:t>
      </w:r>
      <w:r w:rsidRPr="00524ECD">
        <w:rPr>
          <w:rFonts w:ascii="Times New Roman" w:hAnsi="Times New Roman"/>
          <w:b/>
          <w:sz w:val="72"/>
          <w:szCs w:val="56"/>
        </w:rPr>
        <w:t xml:space="preserve"> </w:t>
      </w:r>
      <w:r w:rsidRPr="00524ECD">
        <w:rPr>
          <w:rFonts w:ascii="Times New Roman" w:hAnsi="Times New Roman"/>
          <w:b/>
          <w:sz w:val="72"/>
          <w:szCs w:val="56"/>
        </w:rPr>
        <w:br/>
        <w:t>за 2019 рік</w:t>
      </w:r>
    </w:p>
    <w:p w:rsidR="004046F1" w:rsidRDefault="00524ECD" w:rsidP="00524ECD">
      <w:pPr>
        <w:spacing w:after="0"/>
        <w:jc w:val="center"/>
        <w:rPr>
          <w:rFonts w:ascii="Times New Roman" w:hAnsi="Times New Roman"/>
          <w:b/>
          <w:sz w:val="72"/>
          <w:szCs w:val="56"/>
        </w:rPr>
      </w:pPr>
      <w:r w:rsidRPr="00524ECD">
        <w:rPr>
          <w:rFonts w:ascii="Times New Roman" w:hAnsi="Times New Roman"/>
          <w:b/>
          <w:sz w:val="72"/>
          <w:szCs w:val="56"/>
        </w:rPr>
        <w:t xml:space="preserve"> </w:t>
      </w:r>
      <w:r>
        <w:rPr>
          <w:rFonts w:ascii="Times New Roman" w:hAnsi="Times New Roman"/>
          <w:b/>
          <w:sz w:val="72"/>
          <w:szCs w:val="56"/>
        </w:rPr>
        <w:t xml:space="preserve">та </w:t>
      </w:r>
    </w:p>
    <w:p w:rsidR="004046F1" w:rsidRDefault="00D726B9" w:rsidP="00524ECD">
      <w:pPr>
        <w:spacing w:after="0"/>
        <w:jc w:val="center"/>
        <w:rPr>
          <w:rFonts w:ascii="Times New Roman" w:hAnsi="Times New Roman"/>
          <w:b/>
          <w:sz w:val="72"/>
          <w:szCs w:val="56"/>
        </w:rPr>
      </w:pPr>
      <w:r w:rsidRPr="00524ECD">
        <w:rPr>
          <w:rFonts w:ascii="Times New Roman" w:hAnsi="Times New Roman"/>
          <w:b/>
          <w:sz w:val="72"/>
          <w:szCs w:val="56"/>
        </w:rPr>
        <w:t>П</w:t>
      </w:r>
      <w:r w:rsidR="00524ECD">
        <w:rPr>
          <w:rFonts w:ascii="Times New Roman" w:hAnsi="Times New Roman"/>
          <w:b/>
          <w:sz w:val="72"/>
          <w:szCs w:val="56"/>
        </w:rPr>
        <w:t xml:space="preserve">ЛАН РОЗВИТКУ </w:t>
      </w:r>
    </w:p>
    <w:p w:rsidR="006C5A5B" w:rsidRPr="00DF7B7C" w:rsidRDefault="00D726B9" w:rsidP="00524ECD">
      <w:pPr>
        <w:spacing w:after="0"/>
        <w:jc w:val="center"/>
        <w:rPr>
          <w:rFonts w:ascii="Times New Roman" w:hAnsi="Times New Roman"/>
          <w:b/>
          <w:sz w:val="56"/>
          <w:szCs w:val="56"/>
        </w:rPr>
      </w:pPr>
      <w:r w:rsidRPr="00524ECD">
        <w:rPr>
          <w:rFonts w:ascii="Times New Roman" w:hAnsi="Times New Roman"/>
          <w:b/>
          <w:sz w:val="72"/>
          <w:szCs w:val="56"/>
        </w:rPr>
        <w:t xml:space="preserve">на 2020 рік </w:t>
      </w:r>
      <w:r w:rsidRPr="00524ECD">
        <w:rPr>
          <w:rFonts w:ascii="Times New Roman" w:hAnsi="Times New Roman"/>
          <w:b/>
          <w:sz w:val="72"/>
          <w:szCs w:val="56"/>
        </w:rPr>
        <w:br/>
      </w:r>
    </w:p>
    <w:p w:rsidR="004046F1" w:rsidRPr="00DF7B7C" w:rsidRDefault="004046F1" w:rsidP="00524ECD">
      <w:pPr>
        <w:spacing w:after="0"/>
        <w:jc w:val="center"/>
        <w:rPr>
          <w:rFonts w:ascii="Times New Roman" w:hAnsi="Times New Roman"/>
          <w:b/>
          <w:sz w:val="56"/>
          <w:szCs w:val="56"/>
        </w:rPr>
      </w:pPr>
    </w:p>
    <w:p w:rsidR="004046F1" w:rsidRPr="00DF7B7C" w:rsidRDefault="004046F1" w:rsidP="00524ECD">
      <w:pPr>
        <w:spacing w:after="0"/>
        <w:jc w:val="center"/>
        <w:rPr>
          <w:rFonts w:ascii="Times New Roman" w:hAnsi="Times New Roman"/>
          <w:b/>
          <w:sz w:val="56"/>
          <w:szCs w:val="56"/>
        </w:rPr>
      </w:pPr>
    </w:p>
    <w:p w:rsidR="006C5A5B" w:rsidRPr="00DF7B7C" w:rsidRDefault="006C5A5B" w:rsidP="006C5A5B">
      <w:pPr>
        <w:jc w:val="center"/>
        <w:rPr>
          <w:rFonts w:ascii="Times New Roman" w:hAnsi="Times New Roman"/>
          <w:b/>
          <w:sz w:val="28"/>
          <w:szCs w:val="28"/>
        </w:rPr>
      </w:pPr>
      <w:r w:rsidRPr="00DF7B7C">
        <w:rPr>
          <w:rFonts w:ascii="Times New Roman" w:hAnsi="Times New Roman"/>
          <w:b/>
          <w:sz w:val="28"/>
          <w:szCs w:val="28"/>
        </w:rPr>
        <w:t>м.</w:t>
      </w:r>
      <w:r w:rsidR="004046F1" w:rsidRPr="00DF7B7C">
        <w:rPr>
          <w:rFonts w:ascii="Times New Roman" w:hAnsi="Times New Roman"/>
          <w:b/>
          <w:sz w:val="28"/>
          <w:szCs w:val="28"/>
        </w:rPr>
        <w:t xml:space="preserve"> </w:t>
      </w:r>
      <w:r w:rsidRPr="00DF7B7C">
        <w:rPr>
          <w:rFonts w:ascii="Times New Roman" w:hAnsi="Times New Roman"/>
          <w:b/>
          <w:sz w:val="28"/>
          <w:szCs w:val="28"/>
        </w:rPr>
        <w:t>Івано-Франківськ</w:t>
      </w:r>
    </w:p>
    <w:p w:rsidR="006C5A5B" w:rsidRPr="00DF7B7C" w:rsidRDefault="006C5A5B" w:rsidP="006C5A5B">
      <w:pPr>
        <w:jc w:val="center"/>
        <w:rPr>
          <w:rFonts w:ascii="Times New Roman" w:hAnsi="Times New Roman"/>
          <w:b/>
          <w:sz w:val="28"/>
          <w:szCs w:val="28"/>
        </w:rPr>
      </w:pPr>
      <w:r w:rsidRPr="00DF7B7C">
        <w:rPr>
          <w:rFonts w:ascii="Times New Roman" w:hAnsi="Times New Roman"/>
          <w:b/>
          <w:sz w:val="28"/>
          <w:szCs w:val="28"/>
        </w:rPr>
        <w:t>20</w:t>
      </w:r>
      <w:r w:rsidR="004E1AE3" w:rsidRPr="00DF7B7C">
        <w:rPr>
          <w:rFonts w:ascii="Times New Roman" w:hAnsi="Times New Roman"/>
          <w:b/>
          <w:sz w:val="28"/>
          <w:szCs w:val="28"/>
        </w:rPr>
        <w:t>20</w:t>
      </w:r>
      <w:r w:rsidRPr="00DF7B7C">
        <w:rPr>
          <w:rFonts w:ascii="Times New Roman" w:hAnsi="Times New Roman"/>
          <w:b/>
          <w:sz w:val="28"/>
          <w:szCs w:val="28"/>
        </w:rPr>
        <w:t>р.</w:t>
      </w:r>
    </w:p>
    <w:p w:rsidR="006C5A5B" w:rsidRDefault="006C5A5B" w:rsidP="00B55A97">
      <w:pPr>
        <w:keepNext/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r w:rsidR="00B55A97">
        <w:rPr>
          <w:b/>
          <w:sz w:val="28"/>
          <w:szCs w:val="28"/>
        </w:rPr>
        <w:t>Резюме</w:t>
      </w:r>
    </w:p>
    <w:p w:rsidR="006C5A5B" w:rsidRPr="00B55A97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 xml:space="preserve">Метою діяльності </w:t>
      </w:r>
      <w:r w:rsidR="00D726B9" w:rsidRPr="00B55A97">
        <w:rPr>
          <w:rFonts w:ascii="Times New Roman" w:hAnsi="Times New Roman"/>
          <w:color w:val="000000"/>
          <w:sz w:val="28"/>
          <w:szCs w:val="28"/>
        </w:rPr>
        <w:t xml:space="preserve">комунального </w:t>
      </w:r>
      <w:r w:rsidRPr="00B55A97">
        <w:rPr>
          <w:rFonts w:ascii="Times New Roman" w:hAnsi="Times New Roman"/>
          <w:color w:val="000000"/>
          <w:sz w:val="28"/>
          <w:szCs w:val="28"/>
        </w:rPr>
        <w:t>підприємства «Муніципальна інвестиційна управляюча компанія»</w:t>
      </w:r>
      <w:r w:rsidR="00BA189D">
        <w:rPr>
          <w:rFonts w:ascii="Times New Roman" w:hAnsi="Times New Roman"/>
          <w:color w:val="000000"/>
          <w:sz w:val="28"/>
          <w:szCs w:val="28"/>
        </w:rPr>
        <w:t xml:space="preserve"> («Теплий д</w:t>
      </w:r>
      <w:r w:rsidR="00D726B9">
        <w:rPr>
          <w:rFonts w:ascii="Times New Roman" w:hAnsi="Times New Roman"/>
          <w:color w:val="000000"/>
          <w:sz w:val="28"/>
          <w:szCs w:val="28"/>
        </w:rPr>
        <w:t>і</w:t>
      </w:r>
      <w:r w:rsidR="00BA189D">
        <w:rPr>
          <w:rFonts w:ascii="Times New Roman" w:hAnsi="Times New Roman"/>
          <w:color w:val="000000"/>
          <w:sz w:val="28"/>
          <w:szCs w:val="28"/>
        </w:rPr>
        <w:t>м»)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є якісне та професійне управління житловим фондом міста Івано-Франківська, здійснення інвестиційних та соціальних програм Івано-Франкіської міської ради, спрямованих на підвищення енергоефективності будинків, покращення загального технічного стану будинків, здійснення комплексного благоустрою прибудинкових територій, створення єдиного інформаційного data-центру для забезпечення доступу до наявної інформаційної бази та виховання свідомого і ефективного співвласника багатоквартирного житлового будинку.</w:t>
      </w:r>
    </w:p>
    <w:p w:rsidR="006C5A5B" w:rsidRPr="00721579" w:rsidRDefault="006C5A5B" w:rsidP="00B55A97">
      <w:pPr>
        <w:keepNext/>
        <w:spacing w:before="240" w:after="120"/>
        <w:jc w:val="both"/>
        <w:rPr>
          <w:sz w:val="28"/>
          <w:szCs w:val="28"/>
        </w:rPr>
      </w:pPr>
      <w:r w:rsidRPr="00721579">
        <w:rPr>
          <w:b/>
          <w:sz w:val="28"/>
          <w:szCs w:val="28"/>
        </w:rPr>
        <w:t xml:space="preserve">2. Загальна </w:t>
      </w:r>
      <w:r>
        <w:rPr>
          <w:b/>
          <w:sz w:val="28"/>
          <w:szCs w:val="28"/>
        </w:rPr>
        <w:t>інформація про</w:t>
      </w:r>
      <w:r w:rsidRPr="00721579">
        <w:rPr>
          <w:b/>
          <w:sz w:val="28"/>
          <w:szCs w:val="28"/>
        </w:rPr>
        <w:t xml:space="preserve"> підприємств</w:t>
      </w:r>
      <w:r w:rsidR="00B55A97">
        <w:rPr>
          <w:b/>
          <w:sz w:val="28"/>
          <w:szCs w:val="28"/>
        </w:rPr>
        <w:t>о</w:t>
      </w:r>
    </w:p>
    <w:p w:rsidR="006C5A5B" w:rsidRPr="00B55A97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Комунальне підприємство «</w:t>
      </w:r>
      <w:r w:rsidR="00BA189D">
        <w:rPr>
          <w:rFonts w:ascii="Times New Roman" w:hAnsi="Times New Roman"/>
          <w:color w:val="000000"/>
          <w:sz w:val="28"/>
          <w:szCs w:val="28"/>
        </w:rPr>
        <w:t>Теплий дім</w:t>
      </w:r>
      <w:r w:rsidRPr="00B55A97">
        <w:rPr>
          <w:rFonts w:ascii="Times New Roman" w:hAnsi="Times New Roman"/>
          <w:color w:val="000000"/>
          <w:sz w:val="28"/>
          <w:szCs w:val="28"/>
        </w:rPr>
        <w:t>» (</w:t>
      </w:r>
      <w:r w:rsidR="00D726B9">
        <w:rPr>
          <w:rFonts w:ascii="Times New Roman" w:hAnsi="Times New Roman"/>
          <w:color w:val="000000"/>
          <w:sz w:val="28"/>
          <w:szCs w:val="28"/>
        </w:rPr>
        <w:t xml:space="preserve">у 2019 році – </w:t>
      </w:r>
      <w:r w:rsidR="00D726B9" w:rsidRPr="00B55A97">
        <w:rPr>
          <w:rFonts w:ascii="Times New Roman" w:hAnsi="Times New Roman"/>
          <w:color w:val="000000"/>
          <w:sz w:val="28"/>
          <w:szCs w:val="28"/>
        </w:rPr>
        <w:t xml:space="preserve">комунальне 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підприємство </w:t>
      </w:r>
      <w:r w:rsidR="00BA189D" w:rsidRPr="00B55A97">
        <w:rPr>
          <w:rFonts w:ascii="Times New Roman" w:hAnsi="Times New Roman"/>
          <w:color w:val="000000"/>
          <w:sz w:val="28"/>
          <w:szCs w:val="28"/>
        </w:rPr>
        <w:t xml:space="preserve">«Муніципальна інвестиційна управляюча компанія» 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(надалі Підприємство) є унітарним комерційним підприємством, утвореним на базі відокремленої частини комунальної власності територіальної громади міста Івано-Франківська.</w:t>
      </w:r>
    </w:p>
    <w:p w:rsidR="006C5A5B" w:rsidRPr="00B55A97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Засновником Підприємства є територіальна громада міста Івано-Франківська, в особі Івано-Франківської міської ради.</w:t>
      </w:r>
    </w:p>
    <w:p w:rsidR="006C5A5B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Комунальне підприємство «</w:t>
      </w:r>
      <w:r w:rsidR="0035387E" w:rsidRPr="00B55A97">
        <w:rPr>
          <w:rFonts w:ascii="Times New Roman" w:hAnsi="Times New Roman"/>
          <w:color w:val="000000"/>
          <w:sz w:val="28"/>
          <w:szCs w:val="28"/>
        </w:rPr>
        <w:t>Єдиний розрахунковий центр</w:t>
      </w:r>
      <w:r w:rsidRPr="00B55A97">
        <w:rPr>
          <w:rFonts w:ascii="Times New Roman" w:hAnsi="Times New Roman"/>
          <w:color w:val="000000"/>
          <w:sz w:val="28"/>
          <w:szCs w:val="28"/>
        </w:rPr>
        <w:t>» було створене рішенням сесії міської ради від 10.05.2007р.</w:t>
      </w:r>
      <w:r w:rsidR="00CE4D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5A97">
        <w:rPr>
          <w:rFonts w:ascii="Times New Roman" w:hAnsi="Times New Roman"/>
          <w:color w:val="000000"/>
          <w:sz w:val="28"/>
          <w:szCs w:val="28"/>
        </w:rPr>
        <w:t>Рішенням від 25 грудня 2015 року №66-2 Комунальне підприємство «</w:t>
      </w:r>
      <w:r w:rsidR="0035387E" w:rsidRPr="00B55A97">
        <w:rPr>
          <w:rFonts w:ascii="Times New Roman" w:hAnsi="Times New Roman"/>
          <w:color w:val="000000"/>
          <w:sz w:val="28"/>
          <w:szCs w:val="28"/>
        </w:rPr>
        <w:t>Єдиний розрахунковий центр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» було перейменовано на Комунальне підприємство Івано-Франківської міської ради «Муніципальна інвестиційна управляюча компанія». </w:t>
      </w:r>
    </w:p>
    <w:p w:rsidR="008735D4" w:rsidRDefault="008735D4" w:rsidP="008735D4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Рішенням від 2</w:t>
      </w:r>
      <w:r w:rsidR="003A7FC8">
        <w:rPr>
          <w:rFonts w:ascii="Times New Roman" w:hAnsi="Times New Roman"/>
          <w:color w:val="000000"/>
          <w:sz w:val="28"/>
          <w:szCs w:val="28"/>
        </w:rPr>
        <w:t>7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грудня 201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року №</w:t>
      </w:r>
      <w:r w:rsidR="003A7FC8">
        <w:rPr>
          <w:rFonts w:ascii="Times New Roman" w:hAnsi="Times New Roman"/>
          <w:color w:val="000000"/>
          <w:sz w:val="28"/>
          <w:szCs w:val="28"/>
        </w:rPr>
        <w:t>413-35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189D" w:rsidRPr="00B55A97">
        <w:rPr>
          <w:rFonts w:ascii="Times New Roman" w:hAnsi="Times New Roman"/>
          <w:color w:val="000000"/>
          <w:sz w:val="28"/>
          <w:szCs w:val="28"/>
        </w:rPr>
        <w:t>Комунальне підприємство «Муніципальна інвестиційна управляюча компанія»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було перейменовано на Комунальне підприємство</w:t>
      </w:r>
      <w:r w:rsidR="00BA189D">
        <w:rPr>
          <w:rFonts w:ascii="Times New Roman" w:hAnsi="Times New Roman"/>
          <w:color w:val="000000"/>
          <w:sz w:val="28"/>
          <w:szCs w:val="28"/>
        </w:rPr>
        <w:t xml:space="preserve"> «Теплий дім»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Івано-Франківської місь</w:t>
      </w:r>
      <w:r w:rsidR="00BA189D">
        <w:rPr>
          <w:rFonts w:ascii="Times New Roman" w:hAnsi="Times New Roman"/>
          <w:color w:val="000000"/>
          <w:sz w:val="28"/>
          <w:szCs w:val="28"/>
        </w:rPr>
        <w:t>кої ради.</w:t>
      </w:r>
    </w:p>
    <w:p w:rsidR="008735D4" w:rsidRPr="00B55A97" w:rsidRDefault="008735D4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5A5B" w:rsidRPr="00C3241E" w:rsidRDefault="006C5A5B" w:rsidP="00B55A97">
      <w:pPr>
        <w:keepNext/>
        <w:spacing w:before="240" w:after="120"/>
        <w:jc w:val="both"/>
        <w:rPr>
          <w:sz w:val="14"/>
          <w:szCs w:val="16"/>
        </w:rPr>
      </w:pPr>
      <w:r>
        <w:rPr>
          <w:b/>
          <w:sz w:val="28"/>
          <w:szCs w:val="28"/>
        </w:rPr>
        <w:t>2.1. Загальна х</w:t>
      </w:r>
      <w:r w:rsidRPr="00C3241E">
        <w:rPr>
          <w:b/>
          <w:sz w:val="28"/>
          <w:szCs w:val="28"/>
        </w:rPr>
        <w:t>арактеристик</w:t>
      </w:r>
      <w:r>
        <w:rPr>
          <w:b/>
          <w:sz w:val="28"/>
          <w:szCs w:val="28"/>
        </w:rPr>
        <w:t xml:space="preserve">а та </w:t>
      </w:r>
      <w:r w:rsidR="00B55A97">
        <w:rPr>
          <w:b/>
          <w:sz w:val="28"/>
          <w:szCs w:val="28"/>
        </w:rPr>
        <w:t>предмет діяльності підприємства</w:t>
      </w:r>
    </w:p>
    <w:p w:rsidR="006C5A5B" w:rsidRPr="00B55A97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 xml:space="preserve">Відповідно до чинної редакції статуту Підприємства створене для </w:t>
      </w:r>
      <w:r w:rsidR="003065E5" w:rsidRPr="00F27127">
        <w:rPr>
          <w:rFonts w:ascii="Times New Roman" w:hAnsi="Times New Roman"/>
          <w:sz w:val="28"/>
          <w:szCs w:val="28"/>
        </w:rPr>
        <w:t xml:space="preserve">задоволення суспільних потреб в його продукції, роботах, послугах та реалізація на підставі одержаного прибутку соціальних та економічних інтересів </w:t>
      </w:r>
      <w:r w:rsidR="003065E5" w:rsidRPr="00B55A97">
        <w:rPr>
          <w:rFonts w:ascii="Times New Roman" w:hAnsi="Times New Roman"/>
          <w:color w:val="000000"/>
          <w:sz w:val="28"/>
          <w:szCs w:val="28"/>
        </w:rPr>
        <w:t>Івано-Франківської місь</w:t>
      </w:r>
      <w:r w:rsidR="003065E5">
        <w:rPr>
          <w:rFonts w:ascii="Times New Roman" w:hAnsi="Times New Roman"/>
          <w:color w:val="000000"/>
          <w:sz w:val="28"/>
          <w:szCs w:val="28"/>
        </w:rPr>
        <w:t>кої ради</w:t>
      </w:r>
      <w:r w:rsidR="003065E5" w:rsidRPr="00B55A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5A97">
        <w:rPr>
          <w:rFonts w:ascii="Times New Roman" w:hAnsi="Times New Roman"/>
          <w:color w:val="000000"/>
          <w:sz w:val="28"/>
          <w:szCs w:val="28"/>
        </w:rPr>
        <w:t>з метою отримання прибутку.</w:t>
      </w:r>
    </w:p>
    <w:p w:rsidR="006C5A5B" w:rsidRPr="00B55A97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lastRenderedPageBreak/>
        <w:t xml:space="preserve">Основною метою діяльності Підприємства є надання </w:t>
      </w:r>
      <w:r w:rsidR="00320D38">
        <w:rPr>
          <w:rFonts w:ascii="Times New Roman" w:hAnsi="Times New Roman"/>
          <w:color w:val="000000"/>
          <w:sz w:val="28"/>
          <w:szCs w:val="28"/>
        </w:rPr>
        <w:t xml:space="preserve">послуги </w:t>
      </w:r>
      <w:r w:rsidRPr="00B55A97">
        <w:rPr>
          <w:rFonts w:ascii="Times New Roman" w:hAnsi="Times New Roman"/>
          <w:color w:val="000000"/>
          <w:sz w:val="28"/>
          <w:szCs w:val="28"/>
        </w:rPr>
        <w:t>з</w:t>
      </w:r>
      <w:r w:rsidR="008638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0D38" w:rsidRPr="00320D38">
        <w:rPr>
          <w:rFonts w:ascii="Times New Roman" w:hAnsi="Times New Roman"/>
          <w:color w:val="000000"/>
          <w:sz w:val="28"/>
          <w:szCs w:val="28"/>
        </w:rPr>
        <w:t>управління багатоквартирним будинком</w:t>
      </w:r>
      <w:r w:rsidR="008638C3">
        <w:rPr>
          <w:rFonts w:ascii="Times New Roman" w:hAnsi="Times New Roman"/>
          <w:color w:val="000000"/>
          <w:sz w:val="28"/>
          <w:szCs w:val="28"/>
        </w:rPr>
        <w:t>.</w:t>
      </w:r>
    </w:p>
    <w:p w:rsidR="006C5A5B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Згідно рішення виконавчого комітету додатковою діяльністю підприємства є також надання готельних послуг.</w:t>
      </w:r>
    </w:p>
    <w:p w:rsidR="008638C3" w:rsidRDefault="008638C3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планах підприємства на 2020 рік розширити види економічної діяльності та додати наступні:</w:t>
      </w:r>
    </w:p>
    <w:p w:rsidR="003065E5" w:rsidRDefault="003065E5" w:rsidP="008638C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послуги з дератизації;</w:t>
      </w:r>
    </w:p>
    <w:p w:rsidR="003065E5" w:rsidRDefault="003065E5" w:rsidP="008638C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послуги з перевірки димових та вентиляційних каналів;</w:t>
      </w:r>
    </w:p>
    <w:p w:rsidR="008638C3" w:rsidRDefault="003065E5" w:rsidP="008638C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інші види діяльності з прибирання;</w:t>
      </w:r>
    </w:p>
    <w:p w:rsidR="008638C3" w:rsidRDefault="003065E5" w:rsidP="008638C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інша діяльність з прибирання будинків та промислових об’єктів;</w:t>
      </w:r>
    </w:p>
    <w:p w:rsidR="008638C3" w:rsidRDefault="003065E5" w:rsidP="008638C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надання ландшафтних послуг;</w:t>
      </w:r>
    </w:p>
    <w:p w:rsidR="008638C3" w:rsidRDefault="003065E5" w:rsidP="008638C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електромонтажні роботи;</w:t>
      </w:r>
    </w:p>
    <w:p w:rsidR="008638C3" w:rsidRDefault="003065E5" w:rsidP="008638C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монтаж водопровідних мереж, систем опалення та кондиціонування;</w:t>
      </w:r>
    </w:p>
    <w:p w:rsidR="008638C3" w:rsidRDefault="003065E5" w:rsidP="008638C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інші будівельно-монтажні роботи;</w:t>
      </w:r>
    </w:p>
    <w:p w:rsidR="008638C3" w:rsidRDefault="003065E5" w:rsidP="008638C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штукатурні роботи;</w:t>
      </w:r>
    </w:p>
    <w:p w:rsidR="008638C3" w:rsidRDefault="003065E5" w:rsidP="008638C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малярні роботи та скління;</w:t>
      </w:r>
    </w:p>
    <w:p w:rsidR="00120388" w:rsidRDefault="003065E5" w:rsidP="008638C3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покрівельні </w:t>
      </w:r>
      <w:r w:rsidR="00120388">
        <w:rPr>
          <w:rFonts w:ascii="Times New Roman" w:hAnsi="Times New Roman"/>
          <w:color w:val="000000"/>
          <w:sz w:val="28"/>
          <w:szCs w:val="28"/>
        </w:rPr>
        <w:t>роботи.</w:t>
      </w:r>
    </w:p>
    <w:p w:rsidR="00120388" w:rsidRPr="00B55A97" w:rsidRDefault="003065E5" w:rsidP="0012038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Такі</w:t>
      </w:r>
      <w:r w:rsidR="00120388">
        <w:rPr>
          <w:rFonts w:ascii="Times New Roman" w:hAnsi="Times New Roman"/>
          <w:color w:val="000000"/>
          <w:sz w:val="28"/>
          <w:szCs w:val="28"/>
        </w:rPr>
        <w:t xml:space="preserve"> доповнення вносяться з метою економії коштів за рахунок виконання робіт наявними ресурсами підприємства та зменшення залучення до виконання робіт підрядних організацій.</w:t>
      </w:r>
    </w:p>
    <w:p w:rsidR="006C5A5B" w:rsidRPr="00B55A97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Правове поле роботи підприємства, крім документів національного рівня, склали наступні рішення виконавчого комітету та сесії міської ради:</w:t>
      </w:r>
    </w:p>
    <w:p w:rsidR="006C5A5B" w:rsidRPr="00B55A97" w:rsidRDefault="006C5A5B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Про організацію та забезпечення роботи комунального підприємства «Єдиний розрахунковий центр»</w:t>
      </w:r>
    </w:p>
    <w:p w:rsidR="0051463F" w:rsidRPr="00B55A97" w:rsidRDefault="0051463F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920F3A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підсилення конкурентних засад на ринку житлово-комунальних послуг</w:t>
      </w:r>
    </w:p>
    <w:p w:rsidR="006C5A5B" w:rsidRPr="00B55A97" w:rsidRDefault="0051463F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 xml:space="preserve">Положення 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>про дольову участь співвласників у поточному та капітальному ремонтах житлових будинків м. Івано-Франківська</w:t>
      </w:r>
    </w:p>
    <w:p w:rsidR="006C5A5B" w:rsidRPr="00B55A97" w:rsidRDefault="0051463F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 xml:space="preserve">Програма 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>облаштування прибудинкових територій житлового фонду Івано-Франківська на 2016-2020 роки</w:t>
      </w:r>
    </w:p>
    <w:p w:rsidR="006C5A5B" w:rsidRPr="00B55A97" w:rsidRDefault="006C5A5B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Програму модернізації багатоквартирних житлових будинків міста Івано-Франківська на 2016-2020 роки</w:t>
      </w:r>
    </w:p>
    <w:p w:rsidR="006C5A5B" w:rsidRDefault="00D76CCF" w:rsidP="0051463F">
      <w:pPr>
        <w:keepNext/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 Інформація</w:t>
      </w:r>
      <w:r w:rsidR="006C5A5B">
        <w:rPr>
          <w:b/>
          <w:sz w:val="28"/>
          <w:szCs w:val="28"/>
        </w:rPr>
        <w:t xml:space="preserve"> про послуги, які надаються</w:t>
      </w:r>
    </w:p>
    <w:p w:rsidR="0051463F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КП «</w:t>
      </w:r>
      <w:r w:rsidR="00BA189D">
        <w:rPr>
          <w:rFonts w:ascii="Times New Roman" w:hAnsi="Times New Roman"/>
          <w:color w:val="000000"/>
          <w:sz w:val="28"/>
          <w:szCs w:val="28"/>
        </w:rPr>
        <w:t>Теплий дім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» надає послуги з комплексного обслуговування та утримання будинків та прибудинкових територій, виконання поточних та </w:t>
      </w:r>
      <w:r w:rsidRPr="00B55A97">
        <w:rPr>
          <w:rFonts w:ascii="Times New Roman" w:hAnsi="Times New Roman"/>
          <w:color w:val="000000"/>
          <w:sz w:val="28"/>
          <w:szCs w:val="28"/>
        </w:rPr>
        <w:lastRenderedPageBreak/>
        <w:t>капітальних ремонтів житлових будинків міста Івано-Франківська</w:t>
      </w:r>
      <w:r w:rsidR="003065E5">
        <w:rPr>
          <w:rFonts w:ascii="Times New Roman" w:hAnsi="Times New Roman"/>
          <w:color w:val="000000"/>
          <w:sz w:val="28"/>
          <w:szCs w:val="28"/>
        </w:rPr>
        <w:t xml:space="preserve"> за кошти власників та за рахунок внесків до статутного капіталу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1463F" w:rsidRDefault="0051463F" w:rsidP="0051463F">
      <w:pPr>
        <w:keepNext/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 Додаткові послуги та функції підприємства</w:t>
      </w:r>
    </w:p>
    <w:p w:rsidR="0051463F" w:rsidRDefault="0051463F" w:rsidP="0051463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463F">
        <w:rPr>
          <w:rFonts w:ascii="Times New Roman" w:hAnsi="Times New Roman"/>
          <w:color w:val="000000"/>
          <w:sz w:val="28"/>
          <w:szCs w:val="28"/>
        </w:rPr>
        <w:t xml:space="preserve">Окрім </w:t>
      </w:r>
      <w:r w:rsidR="001E41F5">
        <w:rPr>
          <w:rFonts w:ascii="Times New Roman" w:hAnsi="Times New Roman"/>
          <w:color w:val="000000"/>
          <w:sz w:val="28"/>
          <w:szCs w:val="28"/>
        </w:rPr>
        <w:t xml:space="preserve">виконання головних статутних завдань рішеннями органів місцевого самоврядування, розпорядженнями міського голови Івано-Франківська комунальне підприємство «Муніципальна інвестиційна управляюча компанія» уповноважене на здійснення й інших функцій. </w:t>
      </w:r>
    </w:p>
    <w:p w:rsidR="00120388" w:rsidRDefault="00120388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Утримання та діяльність комунального готелю;</w:t>
      </w:r>
    </w:p>
    <w:p w:rsidR="005B32A8" w:rsidRDefault="005B32A8" w:rsidP="001B1A0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Загальноміська аварійна служба 750-600</w:t>
      </w:r>
      <w:r w:rsidR="00120388">
        <w:rPr>
          <w:rFonts w:ascii="Times New Roman" w:hAnsi="Times New Roman"/>
          <w:color w:val="000000"/>
          <w:sz w:val="28"/>
          <w:szCs w:val="28"/>
        </w:rPr>
        <w:t>;</w:t>
      </w:r>
    </w:p>
    <w:p w:rsidR="00120388" w:rsidRPr="00120388" w:rsidRDefault="005B32A8" w:rsidP="00120388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120388">
        <w:rPr>
          <w:rFonts w:ascii="Times New Roman" w:hAnsi="Times New Roman"/>
          <w:color w:val="000000"/>
          <w:sz w:val="28"/>
          <w:szCs w:val="28"/>
        </w:rPr>
        <w:t>Догляд за зеленими насадженнями на прилеглих територіях</w:t>
      </w:r>
      <w:r w:rsidR="00120388" w:rsidRPr="00120388">
        <w:rPr>
          <w:rFonts w:ascii="Times New Roman" w:hAnsi="Times New Roman"/>
          <w:color w:val="000000"/>
          <w:sz w:val="28"/>
          <w:szCs w:val="28"/>
        </w:rPr>
        <w:t>;</w:t>
      </w:r>
    </w:p>
    <w:p w:rsidR="005B32A8" w:rsidRDefault="005B32A8" w:rsidP="001B1A0D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Контроль за дотриманням правил користування житловими приміщеннями та правил благоустрою</w:t>
      </w:r>
      <w:r w:rsidR="00120388">
        <w:rPr>
          <w:rFonts w:ascii="Times New Roman" w:hAnsi="Times New Roman"/>
          <w:color w:val="000000"/>
          <w:sz w:val="28"/>
          <w:szCs w:val="28"/>
        </w:rPr>
        <w:t>;</w:t>
      </w:r>
    </w:p>
    <w:p w:rsidR="005B32A8" w:rsidRPr="0051463F" w:rsidRDefault="005B32A8" w:rsidP="001B1A0D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Здійснення заходів оповіщення, мобілізації та цивільного захисту населення</w:t>
      </w:r>
      <w:r w:rsidR="00120388">
        <w:rPr>
          <w:rFonts w:ascii="Times New Roman" w:hAnsi="Times New Roman"/>
          <w:color w:val="000000"/>
          <w:sz w:val="28"/>
          <w:szCs w:val="28"/>
        </w:rPr>
        <w:t>.</w:t>
      </w:r>
    </w:p>
    <w:p w:rsidR="006C5A5B" w:rsidRDefault="006C5A5B" w:rsidP="0051463F">
      <w:pPr>
        <w:keepNext/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BC35E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Опис об’єктів обслуговування</w:t>
      </w:r>
    </w:p>
    <w:p w:rsidR="00120388" w:rsidRDefault="006C5A5B" w:rsidP="00EB20B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Станом на 01.0</w:t>
      </w:r>
      <w:r w:rsidR="00432412">
        <w:rPr>
          <w:rFonts w:ascii="Times New Roman" w:hAnsi="Times New Roman"/>
          <w:color w:val="000000"/>
          <w:sz w:val="28"/>
          <w:szCs w:val="28"/>
        </w:rPr>
        <w:t>1</w:t>
      </w:r>
      <w:r w:rsidRPr="00B55A97">
        <w:rPr>
          <w:rFonts w:ascii="Times New Roman" w:hAnsi="Times New Roman"/>
          <w:color w:val="000000"/>
          <w:sz w:val="28"/>
          <w:szCs w:val="28"/>
        </w:rPr>
        <w:t>.20</w:t>
      </w:r>
      <w:r w:rsidR="00BA189D">
        <w:rPr>
          <w:rFonts w:ascii="Times New Roman" w:hAnsi="Times New Roman"/>
          <w:color w:val="000000"/>
          <w:sz w:val="28"/>
          <w:szCs w:val="28"/>
        </w:rPr>
        <w:t>20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року на балансі підприємства знаходиться </w:t>
      </w:r>
      <w:r w:rsidR="00120388">
        <w:rPr>
          <w:rFonts w:ascii="Times New Roman" w:hAnsi="Times New Roman"/>
          <w:color w:val="000000"/>
          <w:sz w:val="28"/>
          <w:szCs w:val="28"/>
        </w:rPr>
        <w:t>625</w:t>
      </w:r>
      <w:r w:rsidR="00BB32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20388">
        <w:rPr>
          <w:rFonts w:ascii="Times New Roman" w:hAnsi="Times New Roman"/>
          <w:color w:val="000000"/>
          <w:sz w:val="28"/>
          <w:szCs w:val="28"/>
        </w:rPr>
        <w:t xml:space="preserve">житлових будинки. За 2019 рік в управління прийнято 2 багатоповерхівки, одна з яких повернулася в управління КП «Теплий дім» від приватного управителя. </w:t>
      </w:r>
    </w:p>
    <w:p w:rsidR="00CF3FA2" w:rsidRDefault="00120388" w:rsidP="00EB20B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 управління знято 25 будинків. З них: три будинки створили 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ОСББ, 22 обрали іншого приватного управителя (ТОВ «Пасічна-К»)</w:t>
      </w:r>
      <w:r w:rsidR="00664E1E">
        <w:rPr>
          <w:rFonts w:ascii="Times New Roman" w:hAnsi="Times New Roman"/>
          <w:color w:val="000000"/>
          <w:sz w:val="28"/>
          <w:szCs w:val="28"/>
        </w:rPr>
        <w:t>.</w:t>
      </w:r>
    </w:p>
    <w:p w:rsidR="00991BAD" w:rsidRDefault="00991BAD" w:rsidP="00991BA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91BAD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760720" cy="3225800"/>
            <wp:effectExtent l="0" t="0" r="11430" b="1270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64E1E" w:rsidRDefault="00664E1E" w:rsidP="00991BAD">
      <w:pPr>
        <w:keepNext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Більшість будинків в управлінні 70-80 років забудови, тільки 4 будинки 2010-х років.</w:t>
      </w:r>
    </w:p>
    <w:p w:rsidR="00991BAD" w:rsidRDefault="00991BAD" w:rsidP="00991BA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91BAD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760720" cy="3390900"/>
            <wp:effectExtent l="0" t="0" r="1143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991BA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64E1E" w:rsidRDefault="00664E1E" w:rsidP="00991BA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основному</w:t>
      </w:r>
      <w:r w:rsidR="00CE4D99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в управлінні перебувають 5-ти поверхові будинки 51%), таких будинків більше 300, трохи більше 150-ти – 9-типоверхівок та два 12-типоверхові будинки. </w:t>
      </w:r>
    </w:p>
    <w:p w:rsidR="00991BAD" w:rsidRDefault="00991BAD" w:rsidP="00991BA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91BAD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760720" cy="2712085"/>
            <wp:effectExtent l="0" t="0" r="11430" b="12065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64E1E" w:rsidRDefault="00664E1E" w:rsidP="00EB20B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E4D99">
        <w:rPr>
          <w:rFonts w:ascii="Times New Roman" w:hAnsi="Times New Roman"/>
          <w:b/>
          <w:color w:val="000000"/>
          <w:sz w:val="28"/>
          <w:szCs w:val="28"/>
        </w:rPr>
        <w:t>У будинках управляючої компанії «Теплий дім» проживає 91709 чоловік</w:t>
      </w:r>
      <w:r>
        <w:rPr>
          <w:rFonts w:ascii="Times New Roman" w:hAnsi="Times New Roman"/>
          <w:color w:val="000000"/>
          <w:sz w:val="28"/>
          <w:szCs w:val="28"/>
        </w:rPr>
        <w:t>. Вони мешкають у 40146 квартирах, а це 2,28 людини на одну квартиру.</w:t>
      </w:r>
    </w:p>
    <w:p w:rsidR="00664E1E" w:rsidRDefault="00664E1E" w:rsidP="00EB20B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Загальна площа квартир будинків компанії «Тепоий дім» складає 1 932 542 кв.метри. Середня площа квартир 49,3 кв.м.</w:t>
      </w:r>
    </w:p>
    <w:p w:rsidR="00664E1E" w:rsidRDefault="00664E1E" w:rsidP="00EB20B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Найбільше квартир і мешканців у будинку №206 по вулиці Вовчинецькій. У 268 квартирах тут проживає 679 чоловік. 9на 2018 рік було 714).</w:t>
      </w:r>
    </w:p>
    <w:p w:rsidR="00664E1E" w:rsidRDefault="00664E1E" w:rsidP="00EB20B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0573">
        <w:rPr>
          <w:rFonts w:ascii="Times New Roman" w:hAnsi="Times New Roman"/>
          <w:b/>
          <w:color w:val="000000"/>
          <w:sz w:val="28"/>
          <w:szCs w:val="28"/>
        </w:rPr>
        <w:t>Загальна площа прибудинкової території 1 182 788кв.м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4E3BD6">
        <w:rPr>
          <w:rFonts w:ascii="Times New Roman" w:hAnsi="Times New Roman"/>
          <w:color w:val="000000"/>
          <w:sz w:val="28"/>
          <w:szCs w:val="28"/>
        </w:rPr>
        <w:t xml:space="preserve"> Найбільша площа біля будинку №20 по вулиці Целевича – 7 188 кв.м. Бруківку встановлено біля 246 будинків.</w:t>
      </w:r>
    </w:p>
    <w:p w:rsidR="004E3BD6" w:rsidRDefault="004E3BD6" w:rsidP="00EB20B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9F0573">
        <w:rPr>
          <w:rFonts w:ascii="Times New Roman" w:hAnsi="Times New Roman"/>
          <w:b/>
          <w:color w:val="000000"/>
          <w:sz w:val="28"/>
          <w:szCs w:val="28"/>
        </w:rPr>
        <w:t>будинках «Теплого дому» працює 423 ліфти</w:t>
      </w:r>
      <w:r>
        <w:rPr>
          <w:rFonts w:ascii="Times New Roman" w:hAnsi="Times New Roman"/>
          <w:color w:val="000000"/>
          <w:sz w:val="28"/>
          <w:szCs w:val="28"/>
        </w:rPr>
        <w:t xml:space="preserve">, більшість яких віком 25 років і старші. </w:t>
      </w:r>
    </w:p>
    <w:p w:rsidR="004E3BD6" w:rsidRDefault="004E3BD6" w:rsidP="00EB20B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основних конструктивних елементах: 65% будинків з шатровими дахами, 16% з м’якими покрвліми, та 11% з плоскими дахами.</w:t>
      </w:r>
    </w:p>
    <w:p w:rsidR="008D6F7D" w:rsidRDefault="004E3BD6" w:rsidP="00EB20B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Гаряче водопостачання є в 30% будинків, у 27% гаряче водопостачання ві</w:t>
      </w:r>
      <w:r w:rsidR="009F0573">
        <w:rPr>
          <w:rFonts w:ascii="Times New Roman" w:hAnsi="Times New Roman"/>
          <w:color w:val="000000"/>
          <w:sz w:val="28"/>
          <w:szCs w:val="28"/>
        </w:rPr>
        <w:t>дключене, і ще в 42% - відсутнє взагалі.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D6F7D" w:rsidRDefault="008D6F7D" w:rsidP="008D6F7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F7D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760720" cy="2644140"/>
            <wp:effectExtent l="0" t="0" r="11430" b="3810"/>
            <wp:docPr id="5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E3BD6" w:rsidRDefault="004E3BD6" w:rsidP="00EB20B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 централізованого опалення підключено 86% житлових будинків, 10% мають автономне опалення і 4% мають пічне опалення.</w:t>
      </w:r>
    </w:p>
    <w:p w:rsidR="008D6F7D" w:rsidRDefault="008D6F7D" w:rsidP="008D6F7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F7D">
        <w:rPr>
          <w:rFonts w:ascii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760720" cy="2974340"/>
            <wp:effectExtent l="0" t="0" r="11430" b="1651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C5A5B" w:rsidRPr="0035387E" w:rsidRDefault="006C5A5B" w:rsidP="0051463F">
      <w:pPr>
        <w:keepNext/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Огляд ринку</w:t>
      </w:r>
    </w:p>
    <w:p w:rsidR="008D6F7D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КП «</w:t>
      </w:r>
      <w:r w:rsidR="00BA189D">
        <w:rPr>
          <w:rFonts w:ascii="Times New Roman" w:hAnsi="Times New Roman"/>
          <w:color w:val="000000"/>
          <w:sz w:val="28"/>
          <w:szCs w:val="28"/>
        </w:rPr>
        <w:t>Теплий дім</w:t>
      </w:r>
      <w:r w:rsidRPr="00B55A97">
        <w:rPr>
          <w:rFonts w:ascii="Times New Roman" w:hAnsi="Times New Roman"/>
          <w:color w:val="000000"/>
          <w:sz w:val="28"/>
          <w:szCs w:val="28"/>
        </w:rPr>
        <w:t>»</w:t>
      </w:r>
      <w:r w:rsidR="009F05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0B44">
        <w:rPr>
          <w:rFonts w:ascii="Times New Roman" w:hAnsi="Times New Roman"/>
          <w:color w:val="000000"/>
          <w:sz w:val="28"/>
          <w:szCs w:val="28"/>
        </w:rPr>
        <w:t xml:space="preserve">працює на </w:t>
      </w:r>
      <w:r w:rsidR="008D6F7D">
        <w:rPr>
          <w:rFonts w:ascii="Times New Roman" w:hAnsi="Times New Roman"/>
          <w:color w:val="000000"/>
          <w:sz w:val="28"/>
          <w:szCs w:val="28"/>
        </w:rPr>
        <w:t xml:space="preserve">конкурентному </w:t>
      </w:r>
      <w:r w:rsidR="00C20B44">
        <w:rPr>
          <w:rFonts w:ascii="Times New Roman" w:hAnsi="Times New Roman"/>
          <w:color w:val="000000"/>
          <w:sz w:val="28"/>
          <w:szCs w:val="28"/>
        </w:rPr>
        <w:t xml:space="preserve">ринку </w:t>
      </w:r>
      <w:r w:rsidR="00DB304B">
        <w:rPr>
          <w:rFonts w:ascii="Times New Roman" w:hAnsi="Times New Roman"/>
          <w:color w:val="000000"/>
          <w:sz w:val="28"/>
          <w:szCs w:val="28"/>
        </w:rPr>
        <w:t>надання послуг з управління багатоквартирними будинками</w:t>
      </w:r>
      <w:r w:rsidR="00C20B44">
        <w:rPr>
          <w:rFonts w:ascii="Times New Roman" w:hAnsi="Times New Roman"/>
          <w:color w:val="000000"/>
          <w:sz w:val="28"/>
          <w:szCs w:val="28"/>
        </w:rPr>
        <w:t>, де окрім комунальних діє велика кількість приватних управляючих компаній, ОСББ та є будинки</w:t>
      </w:r>
      <w:r w:rsidR="009F0573">
        <w:rPr>
          <w:rFonts w:ascii="Times New Roman" w:hAnsi="Times New Roman"/>
          <w:color w:val="000000"/>
          <w:sz w:val="28"/>
          <w:szCs w:val="28"/>
        </w:rPr>
        <w:t>,</w:t>
      </w:r>
      <w:r w:rsidR="00C20B44">
        <w:rPr>
          <w:rFonts w:ascii="Times New Roman" w:hAnsi="Times New Roman"/>
          <w:color w:val="000000"/>
          <w:sz w:val="28"/>
          <w:szCs w:val="28"/>
        </w:rPr>
        <w:t xml:space="preserve"> які передані в самоуправління.</w:t>
      </w:r>
      <w:r w:rsidR="00D32C2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C5A5B" w:rsidRDefault="00D32C2F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2019 році до приватного управителя ТОВ «Пасічна –К» перейшло 22 будинки в мікрорайоні Пасічна. Ще три будинки створили ОСББ. А 2 будинки – прийшли в управління КП «Теплий дім»</w:t>
      </w:r>
      <w:r w:rsidR="008D6F7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D6F7D" w:rsidRPr="00B55A97" w:rsidRDefault="008D6F7D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Загалом за останні роки близько 200 будинків обрали альтернативну форму управління чи іншого управителя. Близько десятка будинків у підсумку знову обрали управителем Підприємство. </w:t>
      </w:r>
    </w:p>
    <w:p w:rsidR="000F5219" w:rsidRDefault="000F5219" w:rsidP="000F5219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</w:p>
    <w:p w:rsidR="006C5A5B" w:rsidRDefault="006C5A5B" w:rsidP="0051463F">
      <w:pPr>
        <w:keepNext/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Аналіз </w:t>
      </w:r>
      <w:r w:rsidR="00BA044D">
        <w:rPr>
          <w:b/>
          <w:sz w:val="28"/>
          <w:szCs w:val="28"/>
        </w:rPr>
        <w:t>роботи підприємства за останні п’ять</w:t>
      </w:r>
      <w:r>
        <w:rPr>
          <w:b/>
          <w:sz w:val="28"/>
          <w:szCs w:val="28"/>
        </w:rPr>
        <w:t xml:space="preserve"> років діяльності та прогнозовані показники на 20</w:t>
      </w:r>
      <w:r w:rsidR="009014D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рік</w:t>
      </w:r>
    </w:p>
    <w:p w:rsidR="006C5A5B" w:rsidRDefault="006C5A5B" w:rsidP="0051463F">
      <w:pPr>
        <w:keepNext/>
        <w:spacing w:before="240" w:after="1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4.1.Інформація про трудові ресурси</w:t>
      </w:r>
    </w:p>
    <w:p w:rsidR="0031777F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За період 201</w:t>
      </w:r>
      <w:r w:rsidR="00DB304B">
        <w:rPr>
          <w:rFonts w:ascii="Times New Roman" w:hAnsi="Times New Roman"/>
          <w:color w:val="000000"/>
          <w:sz w:val="28"/>
          <w:szCs w:val="28"/>
        </w:rPr>
        <w:t>5</w:t>
      </w:r>
      <w:r w:rsidRPr="00B55A97">
        <w:rPr>
          <w:rFonts w:ascii="Times New Roman" w:hAnsi="Times New Roman"/>
          <w:color w:val="000000"/>
          <w:sz w:val="28"/>
          <w:szCs w:val="28"/>
        </w:rPr>
        <w:t>-201</w:t>
      </w:r>
      <w:r w:rsidR="0082699A">
        <w:rPr>
          <w:rFonts w:ascii="Times New Roman" w:hAnsi="Times New Roman"/>
          <w:color w:val="000000"/>
          <w:sz w:val="28"/>
          <w:szCs w:val="28"/>
        </w:rPr>
        <w:t>9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 р. кадровий склад підприємства повністю відповідав затвердженому штатному розкладу. Всі працівники офіційно працевлаштовані, рівень заробітної плати вищий за мінімальні державні гарантії з оплаті праці. </w:t>
      </w:r>
      <w:r w:rsidR="002867EB">
        <w:rPr>
          <w:rFonts w:ascii="Times New Roman" w:hAnsi="Times New Roman"/>
          <w:color w:val="000000"/>
          <w:sz w:val="28"/>
          <w:szCs w:val="28"/>
        </w:rPr>
        <w:t>В кінці 2019 року штатний розклад підприємства збільшився на один підрозділ -  відділ благо</w:t>
      </w:r>
      <w:r w:rsidR="00080FEE">
        <w:rPr>
          <w:rFonts w:ascii="Times New Roman" w:hAnsi="Times New Roman"/>
          <w:color w:val="000000"/>
          <w:sz w:val="28"/>
          <w:szCs w:val="28"/>
        </w:rPr>
        <w:t>устрою, до якого увійшли 11 працівників:  начальник відділу і 10 робітників з благоустрою.</w:t>
      </w:r>
    </w:p>
    <w:p w:rsidR="006C5A5B" w:rsidRPr="00BA044D" w:rsidRDefault="006C5A5B" w:rsidP="00BA044D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BA044D">
        <w:rPr>
          <w:rFonts w:ascii="Times New Roman" w:hAnsi="Times New Roman"/>
          <w:i/>
          <w:sz w:val="20"/>
          <w:szCs w:val="20"/>
        </w:rPr>
        <w:t xml:space="preserve">Таблиця </w:t>
      </w:r>
      <w:r w:rsidR="00432412">
        <w:rPr>
          <w:rFonts w:ascii="Times New Roman" w:hAnsi="Times New Roman"/>
          <w:i/>
          <w:sz w:val="20"/>
          <w:szCs w:val="20"/>
        </w:rPr>
        <w:t>1</w:t>
      </w:r>
    </w:p>
    <w:p w:rsidR="006C5A5B" w:rsidRPr="00BA044D" w:rsidRDefault="006C5A5B" w:rsidP="00BA044D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044D">
        <w:rPr>
          <w:rFonts w:ascii="Times New Roman" w:hAnsi="Times New Roman"/>
          <w:b/>
          <w:sz w:val="24"/>
          <w:szCs w:val="24"/>
        </w:rPr>
        <w:t>Трудові ресурси КП «</w:t>
      </w:r>
      <w:r w:rsidR="00BA189D">
        <w:rPr>
          <w:rFonts w:ascii="Times New Roman" w:hAnsi="Times New Roman"/>
          <w:b/>
          <w:sz w:val="24"/>
          <w:szCs w:val="24"/>
        </w:rPr>
        <w:t>Теплий дім</w:t>
      </w:r>
      <w:r w:rsidRPr="00BA044D">
        <w:rPr>
          <w:rFonts w:ascii="Times New Roman" w:hAnsi="Times New Roman"/>
          <w:b/>
          <w:sz w:val="24"/>
          <w:szCs w:val="24"/>
        </w:rPr>
        <w:t>» за 20</w:t>
      </w:r>
      <w:r w:rsidR="00A4664E">
        <w:rPr>
          <w:rFonts w:ascii="Times New Roman" w:hAnsi="Times New Roman"/>
          <w:b/>
          <w:sz w:val="24"/>
          <w:szCs w:val="24"/>
        </w:rPr>
        <w:t>1</w:t>
      </w:r>
      <w:r w:rsidR="00DB304B">
        <w:rPr>
          <w:rFonts w:ascii="Times New Roman" w:hAnsi="Times New Roman"/>
          <w:b/>
          <w:sz w:val="24"/>
          <w:szCs w:val="24"/>
        </w:rPr>
        <w:t>5</w:t>
      </w:r>
      <w:r w:rsidRPr="00BA044D">
        <w:rPr>
          <w:rFonts w:ascii="Times New Roman" w:hAnsi="Times New Roman"/>
          <w:b/>
          <w:sz w:val="24"/>
          <w:szCs w:val="24"/>
        </w:rPr>
        <w:t xml:space="preserve"> р. </w:t>
      </w:r>
      <w:r w:rsidR="00BA044D">
        <w:rPr>
          <w:rFonts w:ascii="Times New Roman" w:hAnsi="Times New Roman"/>
          <w:b/>
          <w:sz w:val="24"/>
          <w:szCs w:val="24"/>
        </w:rPr>
        <w:t>–</w:t>
      </w:r>
      <w:r w:rsidRPr="00BA044D">
        <w:rPr>
          <w:rFonts w:ascii="Times New Roman" w:hAnsi="Times New Roman"/>
          <w:b/>
          <w:sz w:val="24"/>
          <w:szCs w:val="24"/>
        </w:rPr>
        <w:t xml:space="preserve"> 201</w:t>
      </w:r>
      <w:r w:rsidR="00DB304B">
        <w:rPr>
          <w:rFonts w:ascii="Times New Roman" w:hAnsi="Times New Roman"/>
          <w:b/>
          <w:sz w:val="24"/>
          <w:szCs w:val="24"/>
        </w:rPr>
        <w:t>9</w:t>
      </w:r>
      <w:r w:rsidR="001E51BF">
        <w:rPr>
          <w:rFonts w:ascii="Times New Roman" w:hAnsi="Times New Roman"/>
          <w:b/>
          <w:sz w:val="24"/>
          <w:szCs w:val="24"/>
        </w:rPr>
        <w:t xml:space="preserve"> </w:t>
      </w:r>
      <w:r w:rsidRPr="00BA044D">
        <w:rPr>
          <w:rFonts w:ascii="Times New Roman" w:hAnsi="Times New Roman"/>
          <w:b/>
          <w:sz w:val="24"/>
          <w:szCs w:val="24"/>
        </w:rPr>
        <w:t>р.</w:t>
      </w:r>
    </w:p>
    <w:tbl>
      <w:tblPr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85"/>
        <w:gridCol w:w="1049"/>
        <w:gridCol w:w="1049"/>
        <w:gridCol w:w="1049"/>
        <w:gridCol w:w="1049"/>
        <w:gridCol w:w="1049"/>
      </w:tblGrid>
      <w:tr w:rsidR="00DB304B" w:rsidRPr="00FD6B9D" w:rsidTr="00EA654C">
        <w:trPr>
          <w:trHeight w:val="836"/>
        </w:trPr>
        <w:tc>
          <w:tcPr>
            <w:tcW w:w="3885" w:type="dxa"/>
            <w:shd w:val="clear" w:color="auto" w:fill="auto"/>
            <w:vAlign w:val="center"/>
          </w:tcPr>
          <w:p w:rsidR="00DB304B" w:rsidRPr="00FD6B9D" w:rsidRDefault="00DB304B" w:rsidP="00AB4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B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Показник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B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B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B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B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DB304B" w:rsidRPr="00FD6B9D" w:rsidTr="00EA654C">
        <w:trPr>
          <w:trHeight w:val="654"/>
        </w:trPr>
        <w:tc>
          <w:tcPr>
            <w:tcW w:w="3885" w:type="dxa"/>
            <w:shd w:val="clear" w:color="auto" w:fill="auto"/>
            <w:vAlign w:val="center"/>
          </w:tcPr>
          <w:p w:rsidR="00DB304B" w:rsidRPr="00FD6B9D" w:rsidRDefault="00DB304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1. Середньоспискова чисельність штатних працівників, чол.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49" w:type="dxa"/>
            <w:vAlign w:val="center"/>
          </w:tcPr>
          <w:p w:rsidR="00DB304B" w:rsidRPr="00DB304B" w:rsidRDefault="00E14ABF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94</w:t>
            </w:r>
          </w:p>
        </w:tc>
      </w:tr>
      <w:tr w:rsidR="00DB304B" w:rsidRPr="00FD6B9D" w:rsidTr="00EA654C">
        <w:trPr>
          <w:trHeight w:val="591"/>
        </w:trPr>
        <w:tc>
          <w:tcPr>
            <w:tcW w:w="3885" w:type="dxa"/>
            <w:shd w:val="clear" w:color="auto" w:fill="auto"/>
            <w:vAlign w:val="center"/>
          </w:tcPr>
          <w:p w:rsidR="00DB304B" w:rsidRPr="00FD6B9D" w:rsidRDefault="00DB304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2. Втрати робочого часу, людино-днів всього: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18 573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20 399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20819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25468</w:t>
            </w:r>
          </w:p>
        </w:tc>
        <w:tc>
          <w:tcPr>
            <w:tcW w:w="1049" w:type="dxa"/>
            <w:vAlign w:val="center"/>
          </w:tcPr>
          <w:p w:rsidR="00DB304B" w:rsidRPr="00DB304B" w:rsidRDefault="00E14ABF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30138</w:t>
            </w:r>
          </w:p>
        </w:tc>
      </w:tr>
      <w:tr w:rsidR="00DB304B" w:rsidRPr="00FD6B9D" w:rsidTr="00EA654C">
        <w:trPr>
          <w:trHeight w:val="435"/>
        </w:trPr>
        <w:tc>
          <w:tcPr>
            <w:tcW w:w="3885" w:type="dxa"/>
            <w:shd w:val="clear" w:color="auto" w:fill="auto"/>
            <w:noWrap/>
            <w:vAlign w:val="center"/>
          </w:tcPr>
          <w:p w:rsidR="00DB304B" w:rsidRPr="00FD6B9D" w:rsidRDefault="00DB304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3. Фонд оплати праці, тис. грн.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3 494,2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4 968,9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7681,1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13598,1</w:t>
            </w:r>
          </w:p>
        </w:tc>
        <w:tc>
          <w:tcPr>
            <w:tcW w:w="1049" w:type="dxa"/>
            <w:vAlign w:val="center"/>
          </w:tcPr>
          <w:p w:rsidR="00DB304B" w:rsidRPr="00DB304B" w:rsidRDefault="00E14ABF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16526,0</w:t>
            </w:r>
          </w:p>
        </w:tc>
      </w:tr>
      <w:tr w:rsidR="00DB304B" w:rsidRPr="00FD6B9D" w:rsidTr="00EA654C">
        <w:trPr>
          <w:trHeight w:val="683"/>
        </w:trPr>
        <w:tc>
          <w:tcPr>
            <w:tcW w:w="3885" w:type="dxa"/>
            <w:shd w:val="clear" w:color="auto" w:fill="auto"/>
            <w:vAlign w:val="center"/>
          </w:tcPr>
          <w:p w:rsidR="00DB304B" w:rsidRPr="00FD6B9D" w:rsidRDefault="00DB304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4. Середньомісячна заробітна плата одного працівника, грн.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3 934,9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4 600,8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7034,0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11682,0</w:t>
            </w:r>
          </w:p>
        </w:tc>
        <w:tc>
          <w:tcPr>
            <w:tcW w:w="1049" w:type="dxa"/>
            <w:vAlign w:val="center"/>
          </w:tcPr>
          <w:p w:rsidR="00DB304B" w:rsidRPr="00DB304B" w:rsidRDefault="00E14ABF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14650,7</w:t>
            </w:r>
          </w:p>
        </w:tc>
      </w:tr>
      <w:tr w:rsidR="00DB304B" w:rsidRPr="00FD6B9D" w:rsidTr="00EA654C">
        <w:trPr>
          <w:trHeight w:val="398"/>
        </w:trPr>
        <w:tc>
          <w:tcPr>
            <w:tcW w:w="3885" w:type="dxa"/>
            <w:shd w:val="clear" w:color="auto" w:fill="auto"/>
            <w:vAlign w:val="center"/>
          </w:tcPr>
          <w:p w:rsidR="00DB304B" w:rsidRPr="00FD6B9D" w:rsidRDefault="00DB304B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5.Протермінована заборгованість з заробітної плати, тис.грн. 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49" w:type="dxa"/>
            <w:vAlign w:val="center"/>
          </w:tcPr>
          <w:p w:rsidR="00DB304B" w:rsidRPr="00FD6B9D" w:rsidRDefault="00DB304B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49" w:type="dxa"/>
            <w:vAlign w:val="center"/>
          </w:tcPr>
          <w:p w:rsidR="00DB304B" w:rsidRPr="00DB304B" w:rsidRDefault="00E14ABF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</w:tbl>
    <w:p w:rsidR="00E14ABF" w:rsidRDefault="000538E2" w:rsidP="00D03CC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Разом з тим</w:t>
      </w:r>
      <w:r w:rsidR="00655B59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в травні 2019 року відбулося скорочення</w:t>
      </w:r>
      <w:r w:rsidR="001E51BF">
        <w:rPr>
          <w:rFonts w:ascii="Times New Roman" w:hAnsi="Times New Roman"/>
          <w:color w:val="000000"/>
          <w:sz w:val="28"/>
          <w:szCs w:val="28"/>
        </w:rPr>
        <w:t xml:space="preserve"> посад</w:t>
      </w:r>
      <w:r>
        <w:rPr>
          <w:rFonts w:ascii="Times New Roman" w:hAnsi="Times New Roman"/>
          <w:color w:val="000000"/>
          <w:sz w:val="28"/>
          <w:szCs w:val="28"/>
        </w:rPr>
        <w:t xml:space="preserve"> паспортист</w:t>
      </w:r>
      <w:r w:rsidR="001E51BF">
        <w:rPr>
          <w:rFonts w:ascii="Times New Roman" w:hAnsi="Times New Roman"/>
          <w:color w:val="000000"/>
          <w:sz w:val="28"/>
          <w:szCs w:val="28"/>
        </w:rPr>
        <w:t>ів</w:t>
      </w:r>
      <w:r>
        <w:rPr>
          <w:rFonts w:ascii="Times New Roman" w:hAnsi="Times New Roman"/>
          <w:color w:val="000000"/>
          <w:sz w:val="28"/>
          <w:szCs w:val="28"/>
        </w:rPr>
        <w:t>, у зв’язку з</w:t>
      </w:r>
      <w:r w:rsidR="008B0718">
        <w:rPr>
          <w:rFonts w:ascii="Times New Roman" w:hAnsi="Times New Roman"/>
          <w:color w:val="000000"/>
          <w:sz w:val="28"/>
          <w:szCs w:val="28"/>
        </w:rPr>
        <w:t xml:space="preserve"> тим, що підприємство переставло виконувати </w:t>
      </w:r>
      <w:r w:rsidR="00E14ABF">
        <w:rPr>
          <w:rFonts w:ascii="Times New Roman" w:hAnsi="Times New Roman"/>
          <w:color w:val="000000"/>
          <w:sz w:val="28"/>
          <w:szCs w:val="28"/>
        </w:rPr>
        <w:t xml:space="preserve">дані </w:t>
      </w:r>
      <w:r w:rsidR="008B0718">
        <w:rPr>
          <w:rFonts w:ascii="Times New Roman" w:hAnsi="Times New Roman"/>
          <w:color w:val="000000"/>
          <w:sz w:val="28"/>
          <w:szCs w:val="28"/>
        </w:rPr>
        <w:t>функції</w:t>
      </w:r>
      <w:r w:rsidR="00E14AB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D03CCD" w:rsidRPr="00B55A97" w:rsidRDefault="00D03CCD" w:rsidP="00D03CC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У зв’язку із збільшенням мінімальної </w:t>
      </w:r>
      <w:r w:rsidR="008B0718">
        <w:rPr>
          <w:rFonts w:ascii="Times New Roman" w:hAnsi="Times New Roman"/>
          <w:color w:val="000000"/>
          <w:sz w:val="28"/>
          <w:szCs w:val="28"/>
        </w:rPr>
        <w:t>заробітної плати з 01 січня 2019</w:t>
      </w:r>
      <w:r w:rsidR="00655B5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року</w:t>
      </w:r>
      <w:r w:rsidR="00432412">
        <w:rPr>
          <w:rFonts w:ascii="Times New Roman" w:hAnsi="Times New Roman"/>
          <w:color w:val="000000"/>
          <w:sz w:val="28"/>
          <w:szCs w:val="28"/>
        </w:rPr>
        <w:t xml:space="preserve"> та змінам в Колективному договорі </w:t>
      </w:r>
      <w:r>
        <w:rPr>
          <w:rFonts w:ascii="Times New Roman" w:hAnsi="Times New Roman"/>
          <w:color w:val="000000"/>
          <w:sz w:val="28"/>
          <w:szCs w:val="28"/>
        </w:rPr>
        <w:t xml:space="preserve">відбулося збільшення середньомісячної заробітної плати з </w:t>
      </w:r>
      <w:r w:rsidR="00EA654C">
        <w:rPr>
          <w:rFonts w:ascii="Times New Roman" w:hAnsi="Times New Roman"/>
          <w:color w:val="000000"/>
          <w:sz w:val="28"/>
          <w:szCs w:val="28"/>
        </w:rPr>
        <w:t>11682,0</w:t>
      </w:r>
      <w:r>
        <w:rPr>
          <w:rFonts w:ascii="Times New Roman" w:hAnsi="Times New Roman"/>
          <w:color w:val="000000"/>
          <w:sz w:val="28"/>
          <w:szCs w:val="28"/>
        </w:rPr>
        <w:t xml:space="preserve"> за 201</w:t>
      </w:r>
      <w:r w:rsidR="00EA654C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рік до </w:t>
      </w:r>
      <w:r w:rsidR="00E14ABF">
        <w:rPr>
          <w:rFonts w:ascii="Times New Roman" w:hAnsi="Times New Roman"/>
          <w:color w:val="000000"/>
          <w:sz w:val="28"/>
          <w:szCs w:val="28"/>
        </w:rPr>
        <w:t>14650,7</w:t>
      </w:r>
      <w:r>
        <w:rPr>
          <w:rFonts w:ascii="Times New Roman" w:hAnsi="Times New Roman"/>
          <w:color w:val="000000"/>
          <w:sz w:val="28"/>
          <w:szCs w:val="28"/>
        </w:rPr>
        <w:t xml:space="preserve">грн. за </w:t>
      </w:r>
      <w:r w:rsidR="00FD6B9D"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аними 201</w:t>
      </w:r>
      <w:r w:rsidR="00EA654C">
        <w:rPr>
          <w:rFonts w:ascii="Times New Roman" w:hAnsi="Times New Roman"/>
          <w:color w:val="000000"/>
          <w:sz w:val="28"/>
          <w:szCs w:val="28"/>
        </w:rPr>
        <w:t xml:space="preserve">9 </w:t>
      </w:r>
      <w:r>
        <w:rPr>
          <w:rFonts w:ascii="Times New Roman" w:hAnsi="Times New Roman"/>
          <w:color w:val="000000"/>
          <w:sz w:val="28"/>
          <w:szCs w:val="28"/>
        </w:rPr>
        <w:t>року.</w:t>
      </w:r>
    </w:p>
    <w:p w:rsidR="006C5A5B" w:rsidRPr="00BA044D" w:rsidRDefault="006C5A5B" w:rsidP="00BA044D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BA044D">
        <w:rPr>
          <w:rFonts w:ascii="Times New Roman" w:hAnsi="Times New Roman"/>
          <w:i/>
          <w:sz w:val="20"/>
          <w:szCs w:val="20"/>
        </w:rPr>
        <w:t xml:space="preserve">Таблиця </w:t>
      </w:r>
      <w:r w:rsidR="00432412">
        <w:rPr>
          <w:rFonts w:ascii="Times New Roman" w:hAnsi="Times New Roman"/>
          <w:i/>
          <w:sz w:val="20"/>
          <w:szCs w:val="20"/>
        </w:rPr>
        <w:t>2</w:t>
      </w:r>
    </w:p>
    <w:p w:rsidR="006C5A5B" w:rsidRPr="00BA044D" w:rsidRDefault="006C5A5B" w:rsidP="00BA044D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044D">
        <w:rPr>
          <w:rFonts w:ascii="Times New Roman" w:hAnsi="Times New Roman"/>
          <w:b/>
          <w:sz w:val="24"/>
          <w:szCs w:val="24"/>
        </w:rPr>
        <w:t>Чисельність працівників та апарату управління за період 201</w:t>
      </w:r>
      <w:r w:rsidR="00EA654C">
        <w:rPr>
          <w:rFonts w:ascii="Times New Roman" w:hAnsi="Times New Roman"/>
          <w:b/>
          <w:sz w:val="24"/>
          <w:szCs w:val="24"/>
        </w:rPr>
        <w:t>5</w:t>
      </w:r>
      <w:r w:rsidRPr="00BA044D">
        <w:rPr>
          <w:rFonts w:ascii="Times New Roman" w:hAnsi="Times New Roman"/>
          <w:b/>
          <w:sz w:val="24"/>
          <w:szCs w:val="24"/>
        </w:rPr>
        <w:t xml:space="preserve"> по 201</w:t>
      </w:r>
      <w:r w:rsidR="00EA654C">
        <w:rPr>
          <w:rFonts w:ascii="Times New Roman" w:hAnsi="Times New Roman"/>
          <w:b/>
          <w:sz w:val="24"/>
          <w:szCs w:val="24"/>
        </w:rPr>
        <w:t>9</w:t>
      </w:r>
      <w:r w:rsidRPr="00BA044D">
        <w:rPr>
          <w:rFonts w:ascii="Times New Roman" w:hAnsi="Times New Roman"/>
          <w:b/>
          <w:sz w:val="24"/>
          <w:szCs w:val="24"/>
        </w:rPr>
        <w:t xml:space="preserve"> рік</w:t>
      </w:r>
    </w:p>
    <w:tbl>
      <w:tblPr>
        <w:tblW w:w="92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3263"/>
        <w:gridCol w:w="1077"/>
        <w:gridCol w:w="1077"/>
        <w:gridCol w:w="1077"/>
        <w:gridCol w:w="1078"/>
        <w:gridCol w:w="1078"/>
      </w:tblGrid>
      <w:tr w:rsidR="00EA654C" w:rsidRPr="00FD6B9D" w:rsidTr="00EA654C">
        <w:trPr>
          <w:trHeight w:val="519"/>
        </w:trPr>
        <w:tc>
          <w:tcPr>
            <w:tcW w:w="565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B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263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B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Показник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936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B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936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B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936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B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78" w:type="dxa"/>
            <w:vAlign w:val="center"/>
          </w:tcPr>
          <w:p w:rsidR="00EA654C" w:rsidRPr="00FD6B9D" w:rsidRDefault="00EA654C" w:rsidP="00A46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B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8" w:type="dxa"/>
            <w:vAlign w:val="center"/>
          </w:tcPr>
          <w:p w:rsidR="00EA654C" w:rsidRPr="00FD6B9D" w:rsidRDefault="00EA654C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EA654C" w:rsidRPr="00FD6B9D" w:rsidTr="00EA654C">
        <w:trPr>
          <w:trHeight w:val="410"/>
        </w:trPr>
        <w:tc>
          <w:tcPr>
            <w:tcW w:w="565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63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Штатна чисельність 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936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936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936E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8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78" w:type="dxa"/>
            <w:vAlign w:val="center"/>
          </w:tcPr>
          <w:p w:rsidR="00EA654C" w:rsidRDefault="00E14ABF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EA654C" w:rsidRPr="00FD6B9D" w:rsidTr="00EA654C">
        <w:trPr>
          <w:trHeight w:val="410"/>
        </w:trPr>
        <w:tc>
          <w:tcPr>
            <w:tcW w:w="565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3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тому числі АУП 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78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78" w:type="dxa"/>
            <w:vAlign w:val="center"/>
          </w:tcPr>
          <w:p w:rsidR="00EA654C" w:rsidRDefault="00E14ABF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</w:tr>
      <w:tr w:rsidR="00EA654C" w:rsidRPr="00FD6B9D" w:rsidTr="00EA654C">
        <w:trPr>
          <w:trHeight w:val="410"/>
        </w:trPr>
        <w:tc>
          <w:tcPr>
            <w:tcW w:w="565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263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Фактична чисельність 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78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78" w:type="dxa"/>
            <w:vAlign w:val="center"/>
          </w:tcPr>
          <w:p w:rsidR="00EA654C" w:rsidRDefault="00E14ABF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EA654C" w:rsidRPr="00FD6B9D" w:rsidTr="00EA654C">
        <w:trPr>
          <w:trHeight w:val="410"/>
        </w:trPr>
        <w:tc>
          <w:tcPr>
            <w:tcW w:w="565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3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в тому числі АУП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77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B9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78" w:type="dxa"/>
            <w:vAlign w:val="center"/>
          </w:tcPr>
          <w:p w:rsidR="00EA654C" w:rsidRPr="00FD6B9D" w:rsidRDefault="00EA654C" w:rsidP="00BA04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78" w:type="dxa"/>
            <w:vAlign w:val="center"/>
          </w:tcPr>
          <w:p w:rsidR="00EA654C" w:rsidRDefault="00E14ABF" w:rsidP="00EA6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</w:tr>
    </w:tbl>
    <w:p w:rsidR="006C5A5B" w:rsidRPr="00B55A97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5A5B" w:rsidRPr="00B55A97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Заробітна плата протягом звітного періоду виплачувалась вчасно і в повному обсязі. Інтереси трудового колективу захищає первинна профспілкова організація Всеукраїнської про</w:t>
      </w:r>
      <w:r w:rsidR="00C76BA3">
        <w:rPr>
          <w:rFonts w:ascii="Times New Roman" w:hAnsi="Times New Roman"/>
          <w:color w:val="000000"/>
          <w:sz w:val="28"/>
          <w:szCs w:val="28"/>
        </w:rPr>
        <w:t>фспілки «Захист справедливості».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14ABF">
        <w:rPr>
          <w:rFonts w:ascii="Times New Roman" w:hAnsi="Times New Roman"/>
          <w:b/>
          <w:color w:val="000000"/>
          <w:sz w:val="28"/>
          <w:szCs w:val="28"/>
        </w:rPr>
        <w:t xml:space="preserve">Заборгованості </w:t>
      </w:r>
      <w:r w:rsidR="009F0573">
        <w:rPr>
          <w:rFonts w:ascii="Times New Roman" w:hAnsi="Times New Roman"/>
          <w:b/>
          <w:color w:val="000000"/>
          <w:sz w:val="28"/>
          <w:szCs w:val="28"/>
        </w:rPr>
        <w:t xml:space="preserve">та затримок </w:t>
      </w:r>
      <w:r w:rsidR="00E14ABF">
        <w:rPr>
          <w:rFonts w:ascii="Times New Roman" w:hAnsi="Times New Roman"/>
          <w:b/>
          <w:color w:val="000000"/>
          <w:sz w:val="28"/>
          <w:szCs w:val="28"/>
        </w:rPr>
        <w:t>з виплати заробітної плати та єдиного соціального внеску немає.</w:t>
      </w:r>
    </w:p>
    <w:p w:rsidR="006C5A5B" w:rsidRPr="00B80D6C" w:rsidRDefault="000B2B0F" w:rsidP="000B2B0F">
      <w:pPr>
        <w:keepNext/>
        <w:spacing w:before="240" w:after="120"/>
        <w:rPr>
          <w:b/>
          <w:sz w:val="28"/>
          <w:szCs w:val="28"/>
        </w:rPr>
      </w:pPr>
      <w:r>
        <w:rPr>
          <w:b/>
          <w:sz w:val="28"/>
          <w:szCs w:val="28"/>
        </w:rPr>
        <w:t>4.2. Матеріально-технічне забезпечення.</w:t>
      </w:r>
      <w:r w:rsidR="001E51BF">
        <w:rPr>
          <w:b/>
          <w:sz w:val="28"/>
          <w:szCs w:val="28"/>
        </w:rPr>
        <w:t xml:space="preserve"> </w:t>
      </w:r>
      <w:r w:rsidR="006C5A5B" w:rsidRPr="00B80D6C">
        <w:rPr>
          <w:b/>
          <w:sz w:val="28"/>
          <w:szCs w:val="28"/>
        </w:rPr>
        <w:t xml:space="preserve">Інформація </w:t>
      </w:r>
      <w:r w:rsidR="008C18CE">
        <w:rPr>
          <w:b/>
          <w:sz w:val="28"/>
          <w:szCs w:val="28"/>
        </w:rPr>
        <w:br/>
      </w:r>
      <w:r w:rsidR="006C5A5B" w:rsidRPr="00B80D6C">
        <w:rPr>
          <w:b/>
          <w:sz w:val="28"/>
          <w:szCs w:val="28"/>
        </w:rPr>
        <w:t>про стан основних фондів</w:t>
      </w:r>
    </w:p>
    <w:p w:rsidR="006C5A5B" w:rsidRPr="00B55A97" w:rsidRDefault="00C36307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6307">
        <w:rPr>
          <w:rFonts w:ascii="Times New Roman" w:hAnsi="Times New Roman"/>
          <w:b/>
          <w:color w:val="000000"/>
          <w:sz w:val="28"/>
          <w:szCs w:val="28"/>
        </w:rPr>
        <w:t xml:space="preserve">Станом на </w:t>
      </w:r>
      <w:r w:rsidR="00936E35">
        <w:rPr>
          <w:rFonts w:ascii="Times New Roman" w:hAnsi="Times New Roman"/>
          <w:b/>
          <w:color w:val="000000"/>
          <w:sz w:val="28"/>
          <w:szCs w:val="28"/>
        </w:rPr>
        <w:t>31.12.201</w:t>
      </w:r>
      <w:r w:rsidR="00EA654C"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C36307">
        <w:rPr>
          <w:rFonts w:ascii="Times New Roman" w:hAnsi="Times New Roman"/>
          <w:b/>
          <w:color w:val="000000"/>
          <w:sz w:val="28"/>
          <w:szCs w:val="28"/>
        </w:rPr>
        <w:t> р.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залишкова вартість основних засобів КП «</w:t>
      </w:r>
      <w:r w:rsidR="00BA189D">
        <w:rPr>
          <w:rFonts w:ascii="Times New Roman" w:hAnsi="Times New Roman"/>
          <w:color w:val="000000"/>
          <w:sz w:val="28"/>
          <w:szCs w:val="28"/>
        </w:rPr>
        <w:t>Теплий дім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2B2DB5">
        <w:rPr>
          <w:rFonts w:ascii="Times New Roman" w:hAnsi="Times New Roman"/>
          <w:b/>
          <w:color w:val="000000"/>
          <w:sz w:val="28"/>
          <w:szCs w:val="28"/>
        </w:rPr>
        <w:t xml:space="preserve">складає </w:t>
      </w:r>
      <w:r w:rsidR="00EA654C">
        <w:rPr>
          <w:rFonts w:ascii="Times New Roman" w:hAnsi="Times New Roman"/>
          <w:b/>
          <w:color w:val="000000"/>
          <w:sz w:val="28"/>
          <w:szCs w:val="28"/>
        </w:rPr>
        <w:t>2210434</w:t>
      </w:r>
      <w:r w:rsidR="001E51BF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2B2DB5">
        <w:rPr>
          <w:rFonts w:ascii="Times New Roman" w:hAnsi="Times New Roman"/>
          <w:b/>
          <w:color w:val="000000"/>
          <w:sz w:val="28"/>
          <w:szCs w:val="28"/>
        </w:rPr>
        <w:t>тис.грн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>Станом на 31.12.1</w:t>
      </w:r>
      <w:r w:rsidR="00EA654C">
        <w:rPr>
          <w:rFonts w:ascii="Times New Roman" w:hAnsi="Times New Roman"/>
          <w:color w:val="000000"/>
          <w:sz w:val="28"/>
          <w:szCs w:val="28"/>
        </w:rPr>
        <w:t>8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> р. залишкова вартість основних засобів КП «</w:t>
      </w:r>
      <w:r w:rsidR="00BA189D">
        <w:rPr>
          <w:rFonts w:ascii="Times New Roman" w:hAnsi="Times New Roman"/>
          <w:color w:val="000000"/>
          <w:sz w:val="28"/>
          <w:szCs w:val="28"/>
        </w:rPr>
        <w:t>Теплий дім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2B2DB5">
        <w:rPr>
          <w:rFonts w:ascii="Times New Roman" w:hAnsi="Times New Roman"/>
          <w:color w:val="000000"/>
          <w:sz w:val="28"/>
          <w:szCs w:val="28"/>
        </w:rPr>
        <w:t>була</w:t>
      </w:r>
      <w:r w:rsidR="00936E3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A654C">
        <w:rPr>
          <w:rFonts w:ascii="Times New Roman" w:hAnsi="Times New Roman"/>
          <w:b/>
          <w:color w:val="000000"/>
          <w:sz w:val="28"/>
          <w:szCs w:val="28"/>
        </w:rPr>
        <w:t>2424931</w:t>
      </w:r>
      <w:r w:rsidR="006C5A5B" w:rsidRPr="006F1E9E">
        <w:rPr>
          <w:rFonts w:ascii="Times New Roman" w:hAnsi="Times New Roman"/>
          <w:b/>
          <w:color w:val="000000"/>
          <w:sz w:val="28"/>
          <w:szCs w:val="28"/>
        </w:rPr>
        <w:t>тис.грн</w:t>
      </w:r>
      <w:r w:rsidR="006C5A5B" w:rsidRPr="00C36307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="002B2DB5">
        <w:rPr>
          <w:rFonts w:ascii="Times New Roman" w:hAnsi="Times New Roman"/>
          <w:color w:val="000000"/>
          <w:sz w:val="28"/>
          <w:szCs w:val="28"/>
        </w:rPr>
        <w:t>201</w:t>
      </w:r>
      <w:r w:rsidR="00EA654C">
        <w:rPr>
          <w:rFonts w:ascii="Times New Roman" w:hAnsi="Times New Roman"/>
          <w:color w:val="000000"/>
          <w:sz w:val="28"/>
          <w:szCs w:val="28"/>
        </w:rPr>
        <w:t>9</w:t>
      </w:r>
      <w:r w:rsidR="00936E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>р</w:t>
      </w:r>
      <w:r w:rsidR="003E4442">
        <w:rPr>
          <w:rFonts w:ascii="Times New Roman" w:hAnsi="Times New Roman"/>
          <w:color w:val="000000"/>
          <w:sz w:val="28"/>
          <w:szCs w:val="28"/>
        </w:rPr>
        <w:t>і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к залишкова вартість основних засобів зменшилась на </w:t>
      </w:r>
      <w:r w:rsidR="00EA654C">
        <w:rPr>
          <w:rFonts w:ascii="Times New Roman" w:hAnsi="Times New Roman"/>
          <w:color w:val="000000"/>
          <w:sz w:val="28"/>
          <w:szCs w:val="28"/>
        </w:rPr>
        <w:t>214497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тис.грн.</w:t>
      </w:r>
    </w:p>
    <w:p w:rsidR="006C5A5B" w:rsidRPr="006F1E9E" w:rsidRDefault="006C5A5B" w:rsidP="001E51BF">
      <w:pPr>
        <w:keepNext/>
        <w:spacing w:before="120"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6F1E9E">
        <w:rPr>
          <w:rFonts w:ascii="Times New Roman" w:hAnsi="Times New Roman"/>
          <w:i/>
          <w:sz w:val="20"/>
          <w:szCs w:val="20"/>
        </w:rPr>
        <w:t xml:space="preserve">Таблиця </w:t>
      </w:r>
      <w:r w:rsidR="003919C0">
        <w:rPr>
          <w:rFonts w:ascii="Times New Roman" w:hAnsi="Times New Roman"/>
          <w:i/>
          <w:sz w:val="20"/>
          <w:szCs w:val="20"/>
        </w:rPr>
        <w:t>3</w:t>
      </w:r>
    </w:p>
    <w:p w:rsidR="006C5A5B" w:rsidRPr="006F1E9E" w:rsidRDefault="006C5A5B" w:rsidP="006F1E9E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1E9E">
        <w:rPr>
          <w:rFonts w:ascii="Times New Roman" w:hAnsi="Times New Roman"/>
          <w:b/>
          <w:sz w:val="24"/>
          <w:szCs w:val="24"/>
        </w:rPr>
        <w:t xml:space="preserve">Вартість </w:t>
      </w:r>
      <w:r w:rsidR="00EA654C">
        <w:rPr>
          <w:rFonts w:ascii="Times New Roman" w:hAnsi="Times New Roman"/>
          <w:b/>
          <w:sz w:val="24"/>
          <w:szCs w:val="24"/>
        </w:rPr>
        <w:t>необоротних</w:t>
      </w:r>
      <w:r w:rsidRPr="006F1E9E">
        <w:rPr>
          <w:rFonts w:ascii="Times New Roman" w:hAnsi="Times New Roman"/>
          <w:b/>
          <w:sz w:val="24"/>
          <w:szCs w:val="24"/>
        </w:rPr>
        <w:t xml:space="preserve"> активів за 201</w:t>
      </w:r>
      <w:r w:rsidR="00A4664E">
        <w:rPr>
          <w:rFonts w:ascii="Times New Roman" w:hAnsi="Times New Roman"/>
          <w:b/>
          <w:sz w:val="24"/>
          <w:szCs w:val="24"/>
        </w:rPr>
        <w:t>6</w:t>
      </w:r>
      <w:r w:rsidRPr="006F1E9E">
        <w:rPr>
          <w:rFonts w:ascii="Times New Roman" w:hAnsi="Times New Roman"/>
          <w:b/>
          <w:sz w:val="24"/>
          <w:szCs w:val="24"/>
        </w:rPr>
        <w:t>-201</w:t>
      </w:r>
      <w:r w:rsidR="00EA654C">
        <w:rPr>
          <w:rFonts w:ascii="Times New Roman" w:hAnsi="Times New Roman"/>
          <w:b/>
          <w:sz w:val="24"/>
          <w:szCs w:val="24"/>
        </w:rPr>
        <w:t>9</w:t>
      </w:r>
      <w:r w:rsidRPr="006F1E9E">
        <w:rPr>
          <w:rFonts w:ascii="Times New Roman" w:hAnsi="Times New Roman"/>
          <w:b/>
          <w:sz w:val="24"/>
          <w:szCs w:val="24"/>
        </w:rPr>
        <w:t>р</w:t>
      </w:r>
      <w:r w:rsidR="006F1E9E">
        <w:rPr>
          <w:rFonts w:ascii="Times New Roman" w:hAnsi="Times New Roman"/>
          <w:b/>
          <w:sz w:val="24"/>
          <w:szCs w:val="24"/>
        </w:rPr>
        <w:t>о</w:t>
      </w:r>
      <w:r w:rsidRPr="006F1E9E">
        <w:rPr>
          <w:rFonts w:ascii="Times New Roman" w:hAnsi="Times New Roman"/>
          <w:b/>
          <w:sz w:val="24"/>
          <w:szCs w:val="24"/>
        </w:rPr>
        <w:t>к</w:t>
      </w:r>
      <w:r w:rsidR="006F1E9E">
        <w:rPr>
          <w:rFonts w:ascii="Times New Roman" w:hAnsi="Times New Roman"/>
          <w:b/>
          <w:sz w:val="24"/>
          <w:szCs w:val="24"/>
        </w:rPr>
        <w:t>и</w:t>
      </w:r>
      <w:r w:rsidR="00EA654C">
        <w:rPr>
          <w:rFonts w:ascii="Times New Roman" w:hAnsi="Times New Roman"/>
          <w:b/>
          <w:sz w:val="24"/>
          <w:szCs w:val="24"/>
        </w:rPr>
        <w:t>, тис.грн.</w:t>
      </w:r>
    </w:p>
    <w:tbl>
      <w:tblPr>
        <w:tblW w:w="91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716"/>
        <w:gridCol w:w="1716"/>
        <w:gridCol w:w="1716"/>
        <w:gridCol w:w="1412"/>
      </w:tblGrid>
      <w:tr w:rsidR="00EA654C" w:rsidRPr="00BB61A9" w:rsidTr="00EA654C">
        <w:trPr>
          <w:trHeight w:val="20"/>
          <w:tblHeader/>
        </w:trPr>
        <w:tc>
          <w:tcPr>
            <w:tcW w:w="2552" w:type="dxa"/>
            <w:shd w:val="clear" w:color="auto" w:fill="auto"/>
            <w:vAlign w:val="center"/>
          </w:tcPr>
          <w:p w:rsidR="00EA654C" w:rsidRPr="00BB61A9" w:rsidRDefault="00EA654C" w:rsidP="006F1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61A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Необоротні  активи</w:t>
            </w:r>
          </w:p>
        </w:tc>
        <w:tc>
          <w:tcPr>
            <w:tcW w:w="1716" w:type="dxa"/>
          </w:tcPr>
          <w:p w:rsidR="00EA654C" w:rsidRPr="00BB61A9" w:rsidRDefault="00EA654C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61A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Станом на 31.12.2016</w:t>
            </w:r>
          </w:p>
        </w:tc>
        <w:tc>
          <w:tcPr>
            <w:tcW w:w="1716" w:type="dxa"/>
            <w:shd w:val="clear" w:color="auto" w:fill="auto"/>
          </w:tcPr>
          <w:p w:rsidR="00EA654C" w:rsidRPr="00BB61A9" w:rsidRDefault="00EA654C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61A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Станом на 31.12.2017</w:t>
            </w:r>
          </w:p>
        </w:tc>
        <w:tc>
          <w:tcPr>
            <w:tcW w:w="1716" w:type="dxa"/>
          </w:tcPr>
          <w:p w:rsidR="00EA654C" w:rsidRPr="00BB61A9" w:rsidRDefault="00EA654C" w:rsidP="00EA6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61A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Станом на 31.12.201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2" w:type="dxa"/>
          </w:tcPr>
          <w:p w:rsidR="00EA654C" w:rsidRPr="00BB61A9" w:rsidRDefault="00EA654C" w:rsidP="00A46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61A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Станом на 31.12.201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A654C" w:rsidRPr="00BB61A9" w:rsidTr="00EA654C">
        <w:trPr>
          <w:trHeight w:val="20"/>
          <w:tblHeader/>
        </w:trPr>
        <w:tc>
          <w:tcPr>
            <w:tcW w:w="2552" w:type="dxa"/>
            <w:shd w:val="clear" w:color="auto" w:fill="auto"/>
            <w:vAlign w:val="center"/>
          </w:tcPr>
          <w:p w:rsidR="00EA654C" w:rsidRPr="00BB61A9" w:rsidRDefault="00EA654C" w:rsidP="006F1E9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Нематеріальні активи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311A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2" w:type="dxa"/>
          </w:tcPr>
          <w:p w:rsidR="00EA654C" w:rsidRDefault="00783AC4" w:rsidP="00311A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</w:tr>
      <w:tr w:rsidR="00EA654C" w:rsidRPr="00BB61A9" w:rsidTr="00EA654C">
        <w:trPr>
          <w:trHeight w:val="20"/>
          <w:tblHeader/>
        </w:trPr>
        <w:tc>
          <w:tcPr>
            <w:tcW w:w="2552" w:type="dxa"/>
            <w:shd w:val="clear" w:color="auto" w:fill="auto"/>
            <w:vAlign w:val="center"/>
          </w:tcPr>
          <w:p w:rsidR="00EA654C" w:rsidRPr="00BB61A9" w:rsidRDefault="00EA654C" w:rsidP="006F1E9E">
            <w:pPr>
              <w:spacing w:after="0" w:line="240" w:lineRule="auto"/>
              <w:ind w:left="7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первiсна вартiсть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311A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:rsidR="00EA654C" w:rsidRDefault="00783AC4" w:rsidP="00311A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214</w:t>
            </w:r>
          </w:p>
        </w:tc>
      </w:tr>
      <w:tr w:rsidR="00EA654C" w:rsidRPr="00BB61A9" w:rsidTr="00EA654C">
        <w:trPr>
          <w:trHeight w:val="20"/>
          <w:tblHeader/>
        </w:trPr>
        <w:tc>
          <w:tcPr>
            <w:tcW w:w="2552" w:type="dxa"/>
            <w:shd w:val="clear" w:color="auto" w:fill="auto"/>
            <w:vAlign w:val="center"/>
          </w:tcPr>
          <w:p w:rsidR="00EA654C" w:rsidRPr="00BB61A9" w:rsidRDefault="00EA654C" w:rsidP="006F1E9E">
            <w:pPr>
              <w:spacing w:after="0" w:line="240" w:lineRule="auto"/>
              <w:ind w:left="7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накопичена амортизація 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311A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(22</w:t>
            </w: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2" w:type="dxa"/>
          </w:tcPr>
          <w:p w:rsidR="00EA654C" w:rsidRDefault="00783AC4" w:rsidP="00311A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(77)</w:t>
            </w:r>
          </w:p>
        </w:tc>
      </w:tr>
      <w:tr w:rsidR="00EA654C" w:rsidRPr="00BB61A9" w:rsidTr="00EA654C">
        <w:trPr>
          <w:trHeight w:val="20"/>
          <w:tblHeader/>
        </w:trPr>
        <w:tc>
          <w:tcPr>
            <w:tcW w:w="2552" w:type="dxa"/>
            <w:shd w:val="clear" w:color="auto" w:fill="auto"/>
            <w:vAlign w:val="center"/>
          </w:tcPr>
          <w:p w:rsidR="00EA654C" w:rsidRPr="00BB61A9" w:rsidRDefault="00EA654C" w:rsidP="006F1E9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Незавершені капітальні інвестиції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311A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2" w:type="dxa"/>
          </w:tcPr>
          <w:p w:rsidR="00EA654C" w:rsidRPr="00BB61A9" w:rsidRDefault="00783AC4" w:rsidP="00311A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EA654C" w:rsidRPr="00BB61A9" w:rsidTr="00EA654C">
        <w:trPr>
          <w:trHeight w:val="20"/>
          <w:tblHeader/>
        </w:trPr>
        <w:tc>
          <w:tcPr>
            <w:tcW w:w="2552" w:type="dxa"/>
            <w:shd w:val="clear" w:color="auto" w:fill="auto"/>
            <w:vAlign w:val="center"/>
          </w:tcPr>
          <w:p w:rsidR="00EA654C" w:rsidRPr="00BB61A9" w:rsidRDefault="00EA654C" w:rsidP="006F1E9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Основні засоби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2 607 107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2 511 392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424 931</w:t>
            </w:r>
          </w:p>
        </w:tc>
        <w:tc>
          <w:tcPr>
            <w:tcW w:w="1412" w:type="dxa"/>
          </w:tcPr>
          <w:p w:rsidR="00EA654C" w:rsidRPr="00BB61A9" w:rsidRDefault="00783AC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2 210 434</w:t>
            </w:r>
          </w:p>
        </w:tc>
      </w:tr>
      <w:tr w:rsidR="00EA654C" w:rsidRPr="00BB61A9" w:rsidTr="00EA654C">
        <w:trPr>
          <w:trHeight w:val="20"/>
          <w:tblHeader/>
        </w:trPr>
        <w:tc>
          <w:tcPr>
            <w:tcW w:w="2552" w:type="dxa"/>
            <w:shd w:val="clear" w:color="auto" w:fill="auto"/>
            <w:vAlign w:val="center"/>
          </w:tcPr>
          <w:p w:rsidR="00EA654C" w:rsidRPr="00BB61A9" w:rsidRDefault="00EA654C" w:rsidP="006F1E9E">
            <w:pPr>
              <w:spacing w:after="0" w:line="240" w:lineRule="auto"/>
              <w:ind w:left="7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первiсна вартiсть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3 772 500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3 734 447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23 099</w:t>
            </w:r>
          </w:p>
        </w:tc>
        <w:tc>
          <w:tcPr>
            <w:tcW w:w="1412" w:type="dxa"/>
          </w:tcPr>
          <w:p w:rsidR="00EA654C" w:rsidRPr="00BB61A9" w:rsidRDefault="00783AC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3 504 994</w:t>
            </w:r>
          </w:p>
        </w:tc>
      </w:tr>
      <w:tr w:rsidR="00EA654C" w:rsidRPr="00BB61A9" w:rsidTr="00EA654C">
        <w:trPr>
          <w:trHeight w:val="20"/>
          <w:tblHeader/>
        </w:trPr>
        <w:tc>
          <w:tcPr>
            <w:tcW w:w="2552" w:type="dxa"/>
            <w:shd w:val="clear" w:color="auto" w:fill="auto"/>
            <w:vAlign w:val="center"/>
          </w:tcPr>
          <w:p w:rsidR="00EA654C" w:rsidRPr="00BB61A9" w:rsidRDefault="00EA654C" w:rsidP="006F1E9E">
            <w:pPr>
              <w:spacing w:after="0" w:line="240" w:lineRule="auto"/>
              <w:ind w:left="7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знос 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(1 165 393)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A654C" w:rsidRPr="00BB61A9" w:rsidRDefault="00EA654C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(1 223 055)</w:t>
            </w:r>
          </w:p>
        </w:tc>
        <w:tc>
          <w:tcPr>
            <w:tcW w:w="1716" w:type="dxa"/>
            <w:vAlign w:val="center"/>
          </w:tcPr>
          <w:p w:rsidR="00EA654C" w:rsidRPr="00BB61A9" w:rsidRDefault="00EA654C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(1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98 168</w:t>
            </w: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2" w:type="dxa"/>
          </w:tcPr>
          <w:p w:rsidR="00EA654C" w:rsidRPr="00BB61A9" w:rsidRDefault="00783AC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(1 294 560)</w:t>
            </w:r>
          </w:p>
        </w:tc>
      </w:tr>
    </w:tbl>
    <w:p w:rsidR="006C5A5B" w:rsidRPr="00B55A97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B0718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У 201</w:t>
      </w:r>
      <w:r w:rsidR="00783AC4">
        <w:rPr>
          <w:rFonts w:ascii="Times New Roman" w:hAnsi="Times New Roman"/>
          <w:color w:val="000000"/>
          <w:sz w:val="28"/>
          <w:szCs w:val="28"/>
        </w:rPr>
        <w:t>9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році </w:t>
      </w:r>
      <w:r w:rsidR="001D2511">
        <w:rPr>
          <w:rFonts w:ascii="Times New Roman" w:hAnsi="Times New Roman"/>
          <w:color w:val="000000"/>
          <w:sz w:val="28"/>
          <w:szCs w:val="28"/>
        </w:rPr>
        <w:t>відб</w:t>
      </w:r>
      <w:r w:rsidR="00783AC4">
        <w:rPr>
          <w:rFonts w:ascii="Times New Roman" w:hAnsi="Times New Roman"/>
          <w:color w:val="000000"/>
          <w:sz w:val="28"/>
          <w:szCs w:val="28"/>
        </w:rPr>
        <w:t>у</w:t>
      </w:r>
      <w:r w:rsidR="001D2511">
        <w:rPr>
          <w:rFonts w:ascii="Times New Roman" w:hAnsi="Times New Roman"/>
          <w:color w:val="000000"/>
          <w:sz w:val="28"/>
          <w:szCs w:val="28"/>
        </w:rPr>
        <w:t xml:space="preserve">лось 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зменшення балансової вартості житлових будинків у зв’язку із </w:t>
      </w:r>
      <w:r w:rsidR="00783AC4">
        <w:rPr>
          <w:rFonts w:ascii="Times New Roman" w:hAnsi="Times New Roman"/>
          <w:color w:val="000000"/>
          <w:sz w:val="28"/>
          <w:szCs w:val="28"/>
        </w:rPr>
        <w:t xml:space="preserve">обранням мешканцями будинків </w:t>
      </w:r>
      <w:r w:rsidR="00936E35">
        <w:rPr>
          <w:rFonts w:ascii="Times New Roman" w:hAnsi="Times New Roman"/>
          <w:color w:val="000000"/>
          <w:sz w:val="28"/>
          <w:szCs w:val="28"/>
        </w:rPr>
        <w:t>інши</w:t>
      </w:r>
      <w:r w:rsidR="00783AC4">
        <w:rPr>
          <w:rFonts w:ascii="Times New Roman" w:hAnsi="Times New Roman"/>
          <w:color w:val="000000"/>
          <w:sz w:val="28"/>
          <w:szCs w:val="28"/>
        </w:rPr>
        <w:t>х</w:t>
      </w:r>
      <w:r w:rsidR="00936E35">
        <w:rPr>
          <w:rFonts w:ascii="Times New Roman" w:hAnsi="Times New Roman"/>
          <w:color w:val="000000"/>
          <w:sz w:val="28"/>
          <w:szCs w:val="28"/>
        </w:rPr>
        <w:t xml:space="preserve"> управител</w:t>
      </w:r>
      <w:r w:rsidR="00783AC4">
        <w:rPr>
          <w:rFonts w:ascii="Times New Roman" w:hAnsi="Times New Roman"/>
          <w:color w:val="000000"/>
          <w:sz w:val="28"/>
          <w:szCs w:val="28"/>
        </w:rPr>
        <w:t>ів</w:t>
      </w:r>
      <w:r w:rsidR="00825A1E">
        <w:rPr>
          <w:rFonts w:ascii="Times New Roman" w:hAnsi="Times New Roman"/>
          <w:color w:val="000000"/>
          <w:sz w:val="28"/>
          <w:szCs w:val="28"/>
        </w:rPr>
        <w:t xml:space="preserve"> та передачі цих будинків на баланс інших підприємств</w:t>
      </w:r>
      <w:r w:rsidR="00783AC4">
        <w:rPr>
          <w:rFonts w:ascii="Times New Roman" w:hAnsi="Times New Roman"/>
          <w:color w:val="000000"/>
          <w:sz w:val="28"/>
          <w:szCs w:val="28"/>
        </w:rPr>
        <w:t>.</w:t>
      </w:r>
    </w:p>
    <w:p w:rsidR="008C18CE" w:rsidRDefault="00783AC4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М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>атеріально-технічн</w:t>
      </w:r>
      <w:r>
        <w:rPr>
          <w:rFonts w:ascii="Times New Roman" w:hAnsi="Times New Roman"/>
          <w:color w:val="000000"/>
          <w:sz w:val="28"/>
          <w:szCs w:val="28"/>
        </w:rPr>
        <w:t>а база</w:t>
      </w:r>
      <w:r w:rsidR="00311AEA">
        <w:rPr>
          <w:rFonts w:ascii="Times New Roman" w:hAnsi="Times New Roman"/>
          <w:color w:val="000000"/>
          <w:sz w:val="28"/>
          <w:szCs w:val="28"/>
        </w:rPr>
        <w:t xml:space="preserve"> підприємства</w:t>
      </w:r>
      <w:r>
        <w:rPr>
          <w:rFonts w:ascii="Times New Roman" w:hAnsi="Times New Roman"/>
          <w:color w:val="000000"/>
          <w:sz w:val="28"/>
          <w:szCs w:val="28"/>
        </w:rPr>
        <w:t xml:space="preserve"> підтримується на належному рівні</w:t>
      </w:r>
      <w:r w:rsidR="008C18CE">
        <w:rPr>
          <w:rFonts w:ascii="Times New Roman" w:hAnsi="Times New Roman"/>
          <w:color w:val="000000"/>
          <w:sz w:val="28"/>
          <w:szCs w:val="28"/>
        </w:rPr>
        <w:t>. Додатково:</w:t>
      </w:r>
    </w:p>
    <w:p w:rsidR="008C18CE" w:rsidRDefault="00311AEA" w:rsidP="008C18CE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придбано </w:t>
      </w:r>
      <w:r w:rsidR="00783AC4">
        <w:rPr>
          <w:rFonts w:ascii="Times New Roman" w:hAnsi="Times New Roman"/>
          <w:color w:val="000000"/>
          <w:sz w:val="28"/>
          <w:szCs w:val="28"/>
        </w:rPr>
        <w:t>мульч</w:t>
      </w:r>
      <w:r w:rsidR="003D7EF8">
        <w:rPr>
          <w:rFonts w:ascii="Times New Roman" w:hAnsi="Times New Roman"/>
          <w:color w:val="000000"/>
          <w:sz w:val="28"/>
          <w:szCs w:val="28"/>
        </w:rPr>
        <w:t>ер</w:t>
      </w:r>
      <w:r w:rsidR="00783A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2511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825A1E">
        <w:rPr>
          <w:rFonts w:ascii="Times New Roman" w:hAnsi="Times New Roman"/>
          <w:color w:val="000000"/>
          <w:sz w:val="28"/>
          <w:szCs w:val="28"/>
        </w:rPr>
        <w:t>обслуговування прибудинкових територій</w:t>
      </w:r>
      <w:r w:rsidR="001D2511">
        <w:rPr>
          <w:rFonts w:ascii="Times New Roman" w:hAnsi="Times New Roman"/>
          <w:color w:val="000000"/>
          <w:sz w:val="28"/>
          <w:szCs w:val="28"/>
        </w:rPr>
        <w:t>,</w:t>
      </w:r>
      <w:r w:rsidR="00825A1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C18CE" w:rsidRDefault="008C18CE" w:rsidP="008C18CE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інструменти та інвентар </w:t>
      </w:r>
      <w:r w:rsidR="00825A1E">
        <w:rPr>
          <w:rFonts w:ascii="Times New Roman" w:hAnsi="Times New Roman"/>
          <w:color w:val="000000"/>
          <w:sz w:val="28"/>
          <w:szCs w:val="28"/>
        </w:rPr>
        <w:t xml:space="preserve">для аварійної служби і відділу благоустрою, </w:t>
      </w:r>
    </w:p>
    <w:p w:rsidR="00311AEA" w:rsidRDefault="00936E35" w:rsidP="008C18CE">
      <w:pPr>
        <w:numPr>
          <w:ilvl w:val="0"/>
          <w:numId w:val="4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оновлюється комп’ютерна техніка та програмне забезпечення</w:t>
      </w:r>
      <w:r w:rsidR="00783A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18CE">
        <w:rPr>
          <w:rFonts w:ascii="Times New Roman" w:hAnsi="Times New Roman"/>
          <w:color w:val="000000"/>
          <w:sz w:val="28"/>
          <w:szCs w:val="28"/>
        </w:rPr>
        <w:t>–</w:t>
      </w:r>
      <w:r w:rsidR="00783AC4">
        <w:rPr>
          <w:rFonts w:ascii="Times New Roman" w:hAnsi="Times New Roman"/>
          <w:color w:val="000000"/>
          <w:sz w:val="28"/>
          <w:szCs w:val="28"/>
        </w:rPr>
        <w:t xml:space="preserve"> розроблено мобільний додаток «МІУК онлайн»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6307" w:rsidRDefault="006C5A5B" w:rsidP="00C3630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Загалом</w:t>
      </w:r>
      <w:r w:rsidR="00825A1E">
        <w:rPr>
          <w:rFonts w:ascii="Times New Roman" w:hAnsi="Times New Roman"/>
          <w:color w:val="000000"/>
          <w:sz w:val="28"/>
          <w:szCs w:val="28"/>
        </w:rPr>
        <w:t>,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дещо </w:t>
      </w:r>
      <w:r w:rsidR="001D2511">
        <w:rPr>
          <w:rFonts w:ascii="Times New Roman" w:hAnsi="Times New Roman"/>
          <w:color w:val="000000"/>
          <w:sz w:val="28"/>
          <w:szCs w:val="28"/>
        </w:rPr>
        <w:t>зріс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коефіцієнт зносу основних засобів і становить 3</w:t>
      </w:r>
      <w:r w:rsidR="00B71B8C">
        <w:rPr>
          <w:rFonts w:ascii="Times New Roman" w:hAnsi="Times New Roman"/>
          <w:color w:val="000000"/>
          <w:sz w:val="28"/>
          <w:szCs w:val="28"/>
        </w:rPr>
        <w:t>6</w:t>
      </w:r>
      <w:r w:rsidR="001D2511">
        <w:rPr>
          <w:rFonts w:ascii="Times New Roman" w:hAnsi="Times New Roman"/>
          <w:color w:val="000000"/>
          <w:sz w:val="28"/>
          <w:szCs w:val="28"/>
        </w:rPr>
        <w:t>,</w:t>
      </w:r>
      <w:r w:rsidR="00936E35">
        <w:rPr>
          <w:rFonts w:ascii="Times New Roman" w:hAnsi="Times New Roman"/>
          <w:color w:val="000000"/>
          <w:sz w:val="28"/>
          <w:szCs w:val="28"/>
        </w:rPr>
        <w:t>9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% та </w:t>
      </w:r>
      <w:r w:rsidR="001D2511">
        <w:rPr>
          <w:rFonts w:ascii="Times New Roman" w:hAnsi="Times New Roman"/>
          <w:color w:val="000000"/>
          <w:sz w:val="28"/>
          <w:szCs w:val="28"/>
        </w:rPr>
        <w:t xml:space="preserve">зменшився  </w:t>
      </w:r>
      <w:r w:rsidRPr="00B55A97">
        <w:rPr>
          <w:rFonts w:ascii="Times New Roman" w:hAnsi="Times New Roman"/>
          <w:color w:val="000000"/>
          <w:sz w:val="28"/>
          <w:szCs w:val="28"/>
        </w:rPr>
        <w:t>коефіцієнт придатності – 6</w:t>
      </w:r>
      <w:r w:rsidR="00B71B8C">
        <w:rPr>
          <w:rFonts w:ascii="Times New Roman" w:hAnsi="Times New Roman"/>
          <w:color w:val="000000"/>
          <w:sz w:val="28"/>
          <w:szCs w:val="28"/>
        </w:rPr>
        <w:t>3,</w:t>
      </w:r>
      <w:r w:rsidR="00936E35">
        <w:rPr>
          <w:rFonts w:ascii="Times New Roman" w:hAnsi="Times New Roman"/>
          <w:color w:val="000000"/>
          <w:sz w:val="28"/>
          <w:szCs w:val="28"/>
        </w:rPr>
        <w:t>1</w:t>
      </w:r>
      <w:r w:rsidRPr="00B55A97">
        <w:rPr>
          <w:rFonts w:ascii="Times New Roman" w:hAnsi="Times New Roman"/>
          <w:color w:val="000000"/>
          <w:sz w:val="28"/>
          <w:szCs w:val="28"/>
        </w:rPr>
        <w:t>%.</w:t>
      </w:r>
    </w:p>
    <w:p w:rsidR="006C5A5B" w:rsidRPr="003C0A26" w:rsidRDefault="006C5A5B" w:rsidP="008C18CE">
      <w:pPr>
        <w:keepNext/>
        <w:spacing w:before="240" w:after="120"/>
        <w:rPr>
          <w:b/>
          <w:sz w:val="28"/>
          <w:szCs w:val="28"/>
        </w:rPr>
      </w:pPr>
      <w:r w:rsidRPr="003C0A26">
        <w:rPr>
          <w:b/>
          <w:sz w:val="28"/>
          <w:szCs w:val="28"/>
        </w:rPr>
        <w:t xml:space="preserve">4.3 Наявність, структура та забезпеченість фінансовими ресурсами </w:t>
      </w:r>
      <w:r w:rsidR="00311AEA">
        <w:rPr>
          <w:b/>
          <w:sz w:val="28"/>
          <w:szCs w:val="28"/>
        </w:rPr>
        <w:br/>
      </w:r>
      <w:r w:rsidRPr="003C0A26">
        <w:rPr>
          <w:b/>
          <w:sz w:val="28"/>
          <w:szCs w:val="28"/>
        </w:rPr>
        <w:t>(грошові засоби, поточні фінансові інвестиції, дебітори та ін.)</w:t>
      </w:r>
    </w:p>
    <w:p w:rsidR="006C5A5B" w:rsidRPr="00B55A97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Джерелами формування майна, фінансування виробничої діяльності, утримання КП «</w:t>
      </w:r>
      <w:r w:rsidR="00BA189D">
        <w:rPr>
          <w:rFonts w:ascii="Times New Roman" w:hAnsi="Times New Roman"/>
          <w:color w:val="000000"/>
          <w:sz w:val="28"/>
          <w:szCs w:val="28"/>
        </w:rPr>
        <w:t>Теплий дім</w:t>
      </w:r>
      <w:r w:rsidRPr="00B55A97">
        <w:rPr>
          <w:rFonts w:ascii="Times New Roman" w:hAnsi="Times New Roman"/>
          <w:color w:val="000000"/>
          <w:sz w:val="28"/>
          <w:szCs w:val="28"/>
        </w:rPr>
        <w:t>» є:</w:t>
      </w:r>
    </w:p>
    <w:p w:rsidR="006C5A5B" w:rsidRPr="00B55A97" w:rsidRDefault="006C5A5B" w:rsidP="001B1A0D">
      <w:pPr>
        <w:numPr>
          <w:ilvl w:val="0"/>
          <w:numId w:val="5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 xml:space="preserve">доходи, отримані від операційної діяльності підприємства </w:t>
      </w:r>
      <w:r w:rsidR="00311AEA">
        <w:rPr>
          <w:rFonts w:ascii="Times New Roman" w:hAnsi="Times New Roman"/>
          <w:color w:val="000000"/>
          <w:sz w:val="28"/>
          <w:szCs w:val="28"/>
        </w:rPr>
        <w:t>(</w:t>
      </w:r>
      <w:r w:rsidRPr="00B55A97">
        <w:rPr>
          <w:rFonts w:ascii="Times New Roman" w:hAnsi="Times New Roman"/>
          <w:color w:val="000000"/>
          <w:sz w:val="28"/>
          <w:szCs w:val="28"/>
        </w:rPr>
        <w:t>оплата за надані комунальні послуги з утримання будинків та прибудинкових територій, виручка з готелю та інших наданих послуг та виконаних робіт</w:t>
      </w:r>
      <w:r w:rsidR="00311AEA">
        <w:rPr>
          <w:rFonts w:ascii="Times New Roman" w:hAnsi="Times New Roman"/>
          <w:color w:val="000000"/>
          <w:sz w:val="28"/>
          <w:szCs w:val="28"/>
        </w:rPr>
        <w:t>)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311AEA" w:rsidRDefault="006C5A5B" w:rsidP="001B1A0D">
      <w:pPr>
        <w:numPr>
          <w:ilvl w:val="0"/>
          <w:numId w:val="5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 xml:space="preserve">статутний капітал підприємства </w:t>
      </w:r>
      <w:r w:rsidR="00311AEA">
        <w:rPr>
          <w:rFonts w:ascii="Times New Roman" w:hAnsi="Times New Roman"/>
          <w:color w:val="000000"/>
          <w:sz w:val="28"/>
          <w:szCs w:val="28"/>
        </w:rPr>
        <w:t>(</w:t>
      </w:r>
      <w:r w:rsidRPr="00B55A97">
        <w:rPr>
          <w:rFonts w:ascii="Times New Roman" w:hAnsi="Times New Roman"/>
          <w:color w:val="000000"/>
          <w:sz w:val="28"/>
          <w:szCs w:val="28"/>
        </w:rPr>
        <w:t>кошти поступають на виконання програм з модернізації житлового фонду (в т.ч. теплової модернізації), облаштування прибудинкових територій, утримання ліфтового господарства та інші статутні завдання</w:t>
      </w:r>
      <w:r w:rsidR="00311AEA">
        <w:rPr>
          <w:rFonts w:ascii="Times New Roman" w:hAnsi="Times New Roman"/>
          <w:color w:val="000000"/>
          <w:sz w:val="28"/>
          <w:szCs w:val="28"/>
        </w:rPr>
        <w:t>)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6C5A5B" w:rsidRDefault="00AD54BD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Протягом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2016-2020 рок</w:t>
      </w:r>
      <w:r>
        <w:rPr>
          <w:rFonts w:ascii="Times New Roman" w:hAnsi="Times New Roman"/>
          <w:color w:val="000000"/>
          <w:sz w:val="28"/>
          <w:szCs w:val="28"/>
        </w:rPr>
        <w:t>ів</w:t>
      </w:r>
      <w:r w:rsidR="00A743E2">
        <w:rPr>
          <w:rFonts w:ascii="Times New Roman" w:hAnsi="Times New Roman"/>
          <w:color w:val="000000"/>
          <w:sz w:val="28"/>
          <w:szCs w:val="28"/>
        </w:rPr>
        <w:t xml:space="preserve"> продовжує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ді</w:t>
      </w:r>
      <w:r w:rsidR="00A743E2">
        <w:rPr>
          <w:rFonts w:ascii="Times New Roman" w:hAnsi="Times New Roman"/>
          <w:color w:val="000000"/>
          <w:sz w:val="28"/>
          <w:szCs w:val="28"/>
        </w:rPr>
        <w:t>яти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E35">
        <w:rPr>
          <w:rFonts w:ascii="Times New Roman" w:hAnsi="Times New Roman"/>
          <w:color w:val="000000"/>
          <w:sz w:val="28"/>
          <w:szCs w:val="28"/>
        </w:rPr>
        <w:t>Програма модернізації житлового фонду та Програма облаштування прибудинкових терторій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, фінансування яких проводиться через внески до статутного фонду підприємства. </w:t>
      </w:r>
    </w:p>
    <w:p w:rsidR="008C18CE" w:rsidRPr="00B55A97" w:rsidRDefault="008C18CE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5A5B" w:rsidRPr="00AD54BD" w:rsidRDefault="006C5A5B" w:rsidP="00B55A97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D54BD">
        <w:rPr>
          <w:rFonts w:ascii="Times New Roman" w:hAnsi="Times New Roman"/>
          <w:color w:val="000000"/>
          <w:sz w:val="28"/>
          <w:szCs w:val="28"/>
        </w:rPr>
        <w:t xml:space="preserve">Станом на </w:t>
      </w:r>
      <w:r w:rsidR="00EF7DCC" w:rsidRPr="00AD54BD">
        <w:rPr>
          <w:rFonts w:ascii="Times New Roman" w:hAnsi="Times New Roman"/>
          <w:color w:val="000000"/>
          <w:sz w:val="28"/>
          <w:szCs w:val="28"/>
        </w:rPr>
        <w:t>31</w:t>
      </w:r>
      <w:r w:rsidRPr="00AD54BD">
        <w:rPr>
          <w:rFonts w:ascii="Times New Roman" w:hAnsi="Times New Roman"/>
          <w:color w:val="000000"/>
          <w:sz w:val="28"/>
          <w:szCs w:val="28"/>
        </w:rPr>
        <w:t>.</w:t>
      </w:r>
      <w:r w:rsidR="00EF7DCC" w:rsidRPr="00AD54BD">
        <w:rPr>
          <w:rFonts w:ascii="Times New Roman" w:hAnsi="Times New Roman"/>
          <w:color w:val="000000"/>
          <w:sz w:val="28"/>
          <w:szCs w:val="28"/>
        </w:rPr>
        <w:t>12</w:t>
      </w:r>
      <w:r w:rsidRPr="00AD54BD">
        <w:rPr>
          <w:rFonts w:ascii="Times New Roman" w:hAnsi="Times New Roman"/>
          <w:color w:val="000000"/>
          <w:sz w:val="28"/>
          <w:szCs w:val="28"/>
        </w:rPr>
        <w:t>.201</w:t>
      </w:r>
      <w:r w:rsidR="00D521BF" w:rsidRPr="00AD54BD">
        <w:rPr>
          <w:rFonts w:ascii="Times New Roman" w:hAnsi="Times New Roman"/>
          <w:color w:val="000000"/>
          <w:sz w:val="28"/>
          <w:szCs w:val="28"/>
        </w:rPr>
        <w:t>9</w:t>
      </w:r>
      <w:r w:rsidRPr="00AD54BD">
        <w:rPr>
          <w:rFonts w:ascii="Times New Roman" w:hAnsi="Times New Roman"/>
          <w:color w:val="000000"/>
          <w:sz w:val="28"/>
          <w:szCs w:val="28"/>
        </w:rPr>
        <w:t xml:space="preserve"> року</w:t>
      </w:r>
      <w:r w:rsidR="008C18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54BD">
        <w:rPr>
          <w:rFonts w:ascii="Times New Roman" w:hAnsi="Times New Roman"/>
          <w:color w:val="000000"/>
          <w:sz w:val="28"/>
          <w:szCs w:val="28"/>
        </w:rPr>
        <w:t xml:space="preserve">розмір статутного капіталу підприємства складає </w:t>
      </w:r>
      <w:r w:rsidR="00936E35" w:rsidRPr="00AD54BD">
        <w:rPr>
          <w:rFonts w:ascii="Times New Roman" w:hAnsi="Times New Roman"/>
          <w:color w:val="000000"/>
          <w:sz w:val="28"/>
          <w:szCs w:val="28"/>
        </w:rPr>
        <w:t>17</w:t>
      </w:r>
      <w:r w:rsidR="001E6B4C" w:rsidRPr="00AD54BD">
        <w:rPr>
          <w:rFonts w:ascii="Times New Roman" w:hAnsi="Times New Roman"/>
          <w:color w:val="000000"/>
          <w:sz w:val="28"/>
          <w:szCs w:val="28"/>
        </w:rPr>
        <w:t>0</w:t>
      </w:r>
      <w:r w:rsidR="00D521BF" w:rsidRPr="00AD54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54BD">
        <w:rPr>
          <w:rFonts w:ascii="Times New Roman" w:hAnsi="Times New Roman"/>
          <w:color w:val="000000"/>
          <w:sz w:val="28"/>
          <w:szCs w:val="28"/>
        </w:rPr>
        <w:t>000,0</w:t>
      </w:r>
      <w:r w:rsidR="00D521BF" w:rsidRPr="00AD54BD">
        <w:rPr>
          <w:rFonts w:ascii="Times New Roman" w:hAnsi="Times New Roman"/>
          <w:color w:val="000000"/>
          <w:sz w:val="28"/>
          <w:szCs w:val="28"/>
        </w:rPr>
        <w:t xml:space="preserve"> тис.</w:t>
      </w:r>
      <w:r w:rsidRPr="00AD54BD">
        <w:rPr>
          <w:rFonts w:ascii="Times New Roman" w:hAnsi="Times New Roman"/>
          <w:color w:val="000000"/>
          <w:sz w:val="28"/>
          <w:szCs w:val="28"/>
        </w:rPr>
        <w:t>грн.</w:t>
      </w:r>
      <w:r w:rsidR="00D521BF" w:rsidRPr="00AD54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6B4C">
        <w:rPr>
          <w:rFonts w:ascii="Times New Roman" w:hAnsi="Times New Roman"/>
          <w:color w:val="000000"/>
          <w:sz w:val="28"/>
          <w:szCs w:val="28"/>
        </w:rPr>
        <w:t xml:space="preserve">Сума неоплаченого капіталу становить </w:t>
      </w:r>
      <w:r w:rsidR="00D521BF">
        <w:rPr>
          <w:rFonts w:ascii="Times New Roman" w:hAnsi="Times New Roman"/>
          <w:color w:val="000000"/>
          <w:sz w:val="28"/>
          <w:szCs w:val="28"/>
        </w:rPr>
        <w:t xml:space="preserve">53 770 </w:t>
      </w:r>
      <w:r w:rsidR="001E6B4C">
        <w:rPr>
          <w:rFonts w:ascii="Times New Roman" w:hAnsi="Times New Roman"/>
          <w:color w:val="000000"/>
          <w:sz w:val="28"/>
          <w:szCs w:val="28"/>
        </w:rPr>
        <w:t>тис.грн.</w:t>
      </w:r>
      <w:r w:rsidR="007332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6431" w:rsidRPr="00AD54BD">
        <w:rPr>
          <w:rFonts w:ascii="Times New Roman" w:hAnsi="Times New Roman"/>
          <w:b/>
          <w:color w:val="000000"/>
          <w:sz w:val="28"/>
          <w:szCs w:val="28"/>
        </w:rPr>
        <w:t>Розмір с</w:t>
      </w:r>
      <w:r w:rsidR="00733214" w:rsidRPr="00AD54BD">
        <w:rPr>
          <w:rFonts w:ascii="Times New Roman" w:hAnsi="Times New Roman"/>
          <w:b/>
          <w:color w:val="000000"/>
          <w:sz w:val="28"/>
          <w:szCs w:val="28"/>
        </w:rPr>
        <w:t>татутн</w:t>
      </w:r>
      <w:r w:rsidR="000A6431" w:rsidRPr="00AD54BD">
        <w:rPr>
          <w:rFonts w:ascii="Times New Roman" w:hAnsi="Times New Roman"/>
          <w:b/>
          <w:color w:val="000000"/>
          <w:sz w:val="28"/>
          <w:szCs w:val="28"/>
        </w:rPr>
        <w:t>ого</w:t>
      </w:r>
      <w:r w:rsidR="00733214" w:rsidRPr="00AD54BD">
        <w:rPr>
          <w:rFonts w:ascii="Times New Roman" w:hAnsi="Times New Roman"/>
          <w:b/>
          <w:color w:val="000000"/>
          <w:sz w:val="28"/>
          <w:szCs w:val="28"/>
        </w:rPr>
        <w:t xml:space="preserve"> капітал</w:t>
      </w:r>
      <w:r w:rsidR="00825A1E">
        <w:rPr>
          <w:rFonts w:ascii="Times New Roman" w:hAnsi="Times New Roman"/>
          <w:b/>
          <w:color w:val="000000"/>
          <w:sz w:val="28"/>
          <w:szCs w:val="28"/>
        </w:rPr>
        <w:t>у</w:t>
      </w:r>
      <w:r w:rsidR="00733214" w:rsidRPr="00AD54BD">
        <w:rPr>
          <w:rFonts w:ascii="Times New Roman" w:hAnsi="Times New Roman"/>
          <w:b/>
          <w:color w:val="000000"/>
          <w:sz w:val="28"/>
          <w:szCs w:val="28"/>
        </w:rPr>
        <w:t xml:space="preserve"> в 2019 році не змінювався.</w:t>
      </w:r>
    </w:p>
    <w:p w:rsidR="003A3694" w:rsidRDefault="003A3694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D54BD">
        <w:rPr>
          <w:rFonts w:ascii="Times New Roman" w:hAnsi="Times New Roman"/>
          <w:b/>
          <w:color w:val="000000"/>
          <w:sz w:val="28"/>
          <w:szCs w:val="28"/>
        </w:rPr>
        <w:t>Сума внесків засновника до статутного капіталу за 201</w:t>
      </w:r>
      <w:r w:rsidR="00733214" w:rsidRPr="00AD54BD"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AD54BD">
        <w:rPr>
          <w:rFonts w:ascii="Times New Roman" w:hAnsi="Times New Roman"/>
          <w:b/>
          <w:color w:val="000000"/>
          <w:sz w:val="28"/>
          <w:szCs w:val="28"/>
        </w:rPr>
        <w:t xml:space="preserve"> рік склала </w:t>
      </w:r>
      <w:r w:rsidR="00E35629" w:rsidRPr="00AD54BD">
        <w:rPr>
          <w:rFonts w:ascii="Times New Roman" w:hAnsi="Times New Roman"/>
          <w:b/>
          <w:color w:val="000000"/>
          <w:sz w:val="28"/>
          <w:szCs w:val="28"/>
        </w:rPr>
        <w:t>5</w:t>
      </w:r>
      <w:r w:rsidR="00825A1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35629" w:rsidRPr="00AD54BD">
        <w:rPr>
          <w:rFonts w:ascii="Times New Roman" w:hAnsi="Times New Roman"/>
          <w:b/>
          <w:color w:val="000000"/>
          <w:sz w:val="28"/>
          <w:szCs w:val="28"/>
        </w:rPr>
        <w:t>046,9</w:t>
      </w:r>
      <w:r w:rsidRPr="00AD54BD">
        <w:rPr>
          <w:rFonts w:ascii="Times New Roman" w:hAnsi="Times New Roman"/>
          <w:b/>
          <w:color w:val="000000"/>
          <w:sz w:val="28"/>
          <w:szCs w:val="28"/>
        </w:rPr>
        <w:t xml:space="preserve"> тис. грн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E35629">
        <w:rPr>
          <w:rFonts w:ascii="Times New Roman" w:hAnsi="Times New Roman"/>
          <w:color w:val="000000"/>
          <w:sz w:val="28"/>
          <w:szCs w:val="28"/>
        </w:rPr>
        <w:t xml:space="preserve"> Тоді як в 2018 році сума внесків до статутного фонду була 10500 тис. грн.</w:t>
      </w:r>
    </w:p>
    <w:p w:rsidR="003A3694" w:rsidRDefault="008C18CE" w:rsidP="008C18C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uk-UA"/>
        </w:rPr>
        <w:lastRenderedPageBreak/>
        <w:drawing>
          <wp:inline distT="0" distB="0" distL="0" distR="0">
            <wp:extent cx="5781995" cy="3070860"/>
            <wp:effectExtent l="0" t="0" r="9525" b="1524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A3694" w:rsidRDefault="003A3694" w:rsidP="00B55A97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42000" w:rsidRDefault="00A42000" w:rsidP="003A3694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6F1E9E">
        <w:rPr>
          <w:rFonts w:ascii="Times New Roman" w:hAnsi="Times New Roman"/>
          <w:i/>
          <w:sz w:val="20"/>
          <w:szCs w:val="20"/>
        </w:rPr>
        <w:t xml:space="preserve">Таблиця </w:t>
      </w:r>
      <w:r>
        <w:rPr>
          <w:rFonts w:ascii="Times New Roman" w:hAnsi="Times New Roman"/>
          <w:i/>
          <w:sz w:val="20"/>
          <w:szCs w:val="20"/>
        </w:rPr>
        <w:t>4</w:t>
      </w:r>
    </w:p>
    <w:p w:rsidR="00E35629" w:rsidRPr="00E35629" w:rsidRDefault="008C18CE" w:rsidP="00CB5167">
      <w:pPr>
        <w:keepNext/>
        <w:spacing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CB5167">
        <w:rPr>
          <w:rFonts w:ascii="Times New Roman" w:hAnsi="Times New Roman"/>
          <w:b/>
          <w:sz w:val="24"/>
          <w:szCs w:val="24"/>
        </w:rPr>
        <w:t>Звіт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підприємства КП «</w:t>
      </w:r>
      <w:r w:rsidR="00CB516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Теплий дім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»</w:t>
      </w:r>
      <w:r w:rsidR="00E35629" w:rsidRPr="00E3562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br/>
      </w:r>
      <w:r w:rsidR="00E35629" w:rsidRPr="00E3562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про використання коштів на поповнення статутного капіталу за 2019 рік</w:t>
      </w:r>
    </w:p>
    <w:tbl>
      <w:tblPr>
        <w:tblW w:w="9009" w:type="dxa"/>
        <w:tblInd w:w="96" w:type="dxa"/>
        <w:tblLook w:val="04A0" w:firstRow="1" w:lastRow="0" w:firstColumn="1" w:lastColumn="0" w:noHBand="0" w:noVBand="1"/>
      </w:tblPr>
      <w:tblGrid>
        <w:gridCol w:w="3250"/>
        <w:gridCol w:w="891"/>
        <w:gridCol w:w="3565"/>
        <w:gridCol w:w="1303"/>
      </w:tblGrid>
      <w:tr w:rsidR="00E35629" w:rsidRPr="00E7452C" w:rsidTr="00CB5167">
        <w:trPr>
          <w:trHeight w:val="522"/>
        </w:trPr>
        <w:tc>
          <w:tcPr>
            <w:tcW w:w="32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Бюджетні призначення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Сума, тис.грн.</w:t>
            </w:r>
          </w:p>
        </w:tc>
        <w:tc>
          <w:tcPr>
            <w:tcW w:w="35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Елементи витрат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Сума, тис.грн.</w:t>
            </w:r>
          </w:p>
        </w:tc>
      </w:tr>
      <w:tr w:rsidR="00E35629" w:rsidRPr="00E7452C" w:rsidTr="00E35629">
        <w:trPr>
          <w:trHeight w:val="344"/>
        </w:trPr>
        <w:tc>
          <w:tcPr>
            <w:tcW w:w="770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Залишок коштів станом на 01.01.2019 р.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0,000</w:t>
            </w:r>
          </w:p>
        </w:tc>
      </w:tr>
      <w:tr w:rsidR="00E35629" w:rsidRPr="00E7452C" w:rsidTr="00CB5167">
        <w:trPr>
          <w:trHeight w:val="1306"/>
        </w:trPr>
        <w:tc>
          <w:tcPr>
            <w:tcW w:w="3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1. Внески в статутний фонд КП "Муніципальна інвестиційна управляюча компанія" для формування фонду власних оборотних засобів і засобів обігу (для модернізації житлового фонду в тому числі теплова модернізація)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4213,000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1. Внески в статутний фонд КП "Муніципальна інвестиційна управляюча компанія" для формування фонду власних оборотних засобів і засобів обігу (для модернізації житлового фонду в тому числі теплова модернізація)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4213,000</w:t>
            </w:r>
          </w:p>
        </w:tc>
      </w:tr>
      <w:tr w:rsidR="00E35629" w:rsidRPr="00E7452C" w:rsidTr="00CB5167">
        <w:trPr>
          <w:trHeight w:val="344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 тому числі: будинкові трубопровідні мережі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515,100</w:t>
            </w:r>
          </w:p>
        </w:tc>
      </w:tr>
      <w:tr w:rsidR="00E35629" w:rsidRPr="00E7452C" w:rsidTr="00CB5167">
        <w:trPr>
          <w:trHeight w:val="344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будинкові електромережі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36,200</w:t>
            </w:r>
          </w:p>
        </w:tc>
      </w:tr>
      <w:tr w:rsidR="00E35629" w:rsidRPr="00E7452C" w:rsidTr="00CB5167">
        <w:trPr>
          <w:trHeight w:val="344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конструктивні елементи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1748,800</w:t>
            </w:r>
          </w:p>
        </w:tc>
      </w:tr>
      <w:tr w:rsidR="00E35629" w:rsidRPr="00E7452C" w:rsidTr="00CB5167">
        <w:trPr>
          <w:trHeight w:val="344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ліфтове господарство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1215,900</w:t>
            </w:r>
          </w:p>
        </w:tc>
      </w:tr>
      <w:tr w:rsidR="00E35629" w:rsidRPr="00E7452C" w:rsidTr="00CB5167">
        <w:trPr>
          <w:trHeight w:val="344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теплова модернізація будинків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697,000</w:t>
            </w:r>
          </w:p>
        </w:tc>
      </w:tr>
      <w:tr w:rsidR="00E35629" w:rsidRPr="00E7452C" w:rsidTr="00CB5167">
        <w:trPr>
          <w:trHeight w:val="1306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2. Внески в статутний фонд КП "Муніципальна інвестиційна управляюча компанія" для формування фонду власних оборотних засобів і засобів обігу (для облаштування прибудинкових територій)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784,000</w:t>
            </w:r>
          </w:p>
        </w:tc>
        <w:tc>
          <w:tcPr>
            <w:tcW w:w="3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2. Внески в статутний фонд КП "Муніципальна інвестиційна управляюча компанія" для формування фонду власних оборотних засобів і засобів обігу (для облаштування прибудинкових територій)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273,000</w:t>
            </w:r>
          </w:p>
        </w:tc>
      </w:tr>
      <w:tr w:rsidR="00E35629" w:rsidRPr="00E7452C" w:rsidTr="00CB5167">
        <w:trPr>
          <w:trHeight w:val="522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Ремонт споруд дитячого майданчика біля будинку 22 на вул. Івана Павла ІІ (Фортеця)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166,900</w:t>
            </w:r>
          </w:p>
        </w:tc>
      </w:tr>
      <w:tr w:rsidR="00E35629" w:rsidRPr="00E7452C" w:rsidTr="00CB5167">
        <w:trPr>
          <w:trHeight w:val="344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встановлення лавки на прибудинковій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3,700</w:t>
            </w:r>
          </w:p>
        </w:tc>
      </w:tr>
      <w:tr w:rsidR="00E35629" w:rsidRPr="00E7452C" w:rsidTr="00CB5167">
        <w:trPr>
          <w:trHeight w:val="344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завезщення піску в пісоцниці на прибудинкових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50,000</w:t>
            </w:r>
          </w:p>
        </w:tc>
      </w:tr>
      <w:tr w:rsidR="00E35629" w:rsidRPr="00E7452C" w:rsidTr="00CB5167">
        <w:trPr>
          <w:trHeight w:val="344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придбання мульчера для благоустрою прибудинкових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35,900</w:t>
            </w:r>
          </w:p>
        </w:tc>
      </w:tr>
      <w:tr w:rsidR="00E35629" w:rsidRPr="00E7452C" w:rsidTr="00CB5167">
        <w:trPr>
          <w:trHeight w:val="344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благоустрій прибудинкової  карусель на Довгу,47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10,200</w:t>
            </w:r>
          </w:p>
        </w:tc>
      </w:tr>
      <w:tr w:rsidR="00E35629" w:rsidRPr="00E7452C" w:rsidTr="00CB5167">
        <w:trPr>
          <w:trHeight w:val="344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lastRenderedPageBreak/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видалення аварійних дерев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6,300</w:t>
            </w:r>
          </w:p>
        </w:tc>
      </w:tr>
      <w:tr w:rsidR="00E35629" w:rsidRPr="00E7452C" w:rsidTr="00CB5167">
        <w:trPr>
          <w:trHeight w:val="1045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3. Внески в статутний фонд КП "Муніципальна інвестиційна управляюча компанія" для формування фонду власних оборотних засобів і засобів обігу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49,900</w:t>
            </w:r>
          </w:p>
        </w:tc>
        <w:tc>
          <w:tcPr>
            <w:tcW w:w="35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3. Внески в статутний фонд КП "Муніципальна інвестиційна управляюча компанія" для формування фонду власних оборотних засобів і засобів обігу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49,900</w:t>
            </w:r>
          </w:p>
        </w:tc>
      </w:tr>
      <w:tr w:rsidR="00E35629" w:rsidRPr="00E7452C" w:rsidTr="00CB5167">
        <w:trPr>
          <w:trHeight w:val="344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35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Вивезення гілля з прибудинкових територій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49,90</w:t>
            </w:r>
          </w:p>
        </w:tc>
      </w:tr>
      <w:tr w:rsidR="00E35629" w:rsidRPr="00E7452C" w:rsidTr="00CB5167">
        <w:trPr>
          <w:trHeight w:val="344"/>
        </w:trPr>
        <w:tc>
          <w:tcPr>
            <w:tcW w:w="3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Разом: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5046,900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Разом: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4535,900</w:t>
            </w:r>
          </w:p>
        </w:tc>
      </w:tr>
      <w:tr w:rsidR="00E35629" w:rsidRPr="00E7452C" w:rsidTr="00E35629">
        <w:trPr>
          <w:trHeight w:val="356"/>
        </w:trPr>
        <w:tc>
          <w:tcPr>
            <w:tcW w:w="770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629" w:rsidRPr="00E7452C" w:rsidRDefault="00E35629" w:rsidP="00E35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Залишок коштів станом на 01.01.2019р.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629" w:rsidRPr="00E7452C" w:rsidRDefault="00E35629" w:rsidP="00E356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E745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511,000</w:t>
            </w:r>
          </w:p>
        </w:tc>
      </w:tr>
    </w:tbl>
    <w:p w:rsidR="00E35629" w:rsidRDefault="00E35629" w:rsidP="00A42000">
      <w:pPr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</w:p>
    <w:p w:rsidR="00936E35" w:rsidRDefault="00067F38" w:rsidP="00936E3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D54BD">
        <w:rPr>
          <w:rFonts w:ascii="Times New Roman" w:hAnsi="Times New Roman"/>
          <w:b/>
          <w:color w:val="000000"/>
          <w:sz w:val="28"/>
          <w:szCs w:val="28"/>
        </w:rPr>
        <w:t xml:space="preserve">У 2019 році було виконано </w:t>
      </w:r>
      <w:r w:rsidR="00936E35" w:rsidRPr="00AD54BD">
        <w:rPr>
          <w:rFonts w:ascii="Times New Roman" w:hAnsi="Times New Roman"/>
          <w:b/>
          <w:color w:val="000000"/>
          <w:sz w:val="28"/>
          <w:szCs w:val="28"/>
        </w:rPr>
        <w:t>робіт</w:t>
      </w:r>
      <w:r w:rsidR="00D56CD5" w:rsidRPr="00AD54BD">
        <w:rPr>
          <w:rFonts w:ascii="Times New Roman" w:hAnsi="Times New Roman"/>
          <w:b/>
          <w:color w:val="000000"/>
          <w:sz w:val="28"/>
          <w:szCs w:val="28"/>
        </w:rPr>
        <w:t xml:space="preserve"> на 440 об’єктах на загальну суму 6608,0 тис.грн</w:t>
      </w:r>
      <w:r w:rsidR="00D56CD5">
        <w:rPr>
          <w:rFonts w:ascii="Times New Roman" w:hAnsi="Times New Roman"/>
          <w:color w:val="000000"/>
          <w:sz w:val="28"/>
          <w:szCs w:val="28"/>
        </w:rPr>
        <w:t>.</w:t>
      </w:r>
      <w:r w:rsidR="00936E35" w:rsidRPr="003A36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6CD5">
        <w:rPr>
          <w:rFonts w:ascii="Times New Roman" w:hAnsi="Times New Roman"/>
          <w:color w:val="000000"/>
          <w:sz w:val="28"/>
          <w:szCs w:val="28"/>
        </w:rPr>
        <w:t>В тому числі</w:t>
      </w:r>
      <w:r w:rsidR="00AD54BD">
        <w:rPr>
          <w:rFonts w:ascii="Times New Roman" w:hAnsi="Times New Roman"/>
          <w:color w:val="000000"/>
          <w:sz w:val="28"/>
          <w:szCs w:val="28"/>
        </w:rPr>
        <w:t>:</w:t>
      </w:r>
      <w:r w:rsidR="00D56CD5">
        <w:rPr>
          <w:rFonts w:ascii="Times New Roman" w:hAnsi="Times New Roman"/>
          <w:color w:val="000000"/>
          <w:sz w:val="28"/>
          <w:szCs w:val="28"/>
        </w:rPr>
        <w:t xml:space="preserve"> 382 аварійних поточних ремонтів, 4 планових поточних ремонтів та 48 капітальних ремонтів (таблиця</w:t>
      </w:r>
      <w:r w:rsidR="00936E35" w:rsidRPr="003A3694">
        <w:rPr>
          <w:rFonts w:ascii="Times New Roman" w:hAnsi="Times New Roman"/>
          <w:color w:val="000000"/>
          <w:sz w:val="28"/>
          <w:szCs w:val="28"/>
        </w:rPr>
        <w:t xml:space="preserve"> 5</w:t>
      </w:r>
      <w:r w:rsidR="00D56CD5">
        <w:rPr>
          <w:rFonts w:ascii="Times New Roman" w:hAnsi="Times New Roman"/>
          <w:color w:val="000000"/>
          <w:sz w:val="28"/>
          <w:szCs w:val="28"/>
        </w:rPr>
        <w:t>)</w:t>
      </w:r>
      <w:r w:rsidR="003A3694" w:rsidRPr="003A3694">
        <w:rPr>
          <w:rFonts w:ascii="Times New Roman" w:hAnsi="Times New Roman"/>
          <w:color w:val="000000"/>
          <w:sz w:val="28"/>
          <w:szCs w:val="28"/>
        </w:rPr>
        <w:t>.</w:t>
      </w:r>
    </w:p>
    <w:p w:rsidR="00CB5167" w:rsidRDefault="00CB5167" w:rsidP="00CB5167">
      <w:pPr>
        <w:keepNext/>
        <w:spacing w:after="0"/>
        <w:ind w:firstLine="709"/>
        <w:jc w:val="right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uk-UA"/>
        </w:rPr>
      </w:pPr>
      <w:r w:rsidRPr="006F1E9E">
        <w:rPr>
          <w:rFonts w:ascii="Times New Roman" w:hAnsi="Times New Roman"/>
          <w:i/>
          <w:sz w:val="20"/>
          <w:szCs w:val="20"/>
        </w:rPr>
        <w:t xml:space="preserve">Таблиця </w:t>
      </w:r>
      <w:r>
        <w:rPr>
          <w:rFonts w:ascii="Times New Roman" w:hAnsi="Times New Roman"/>
          <w:i/>
          <w:sz w:val="20"/>
          <w:szCs w:val="20"/>
        </w:rPr>
        <w:t>5</w:t>
      </w:r>
    </w:p>
    <w:p w:rsidR="00CB5167" w:rsidRPr="00CB5167" w:rsidRDefault="00CB5167" w:rsidP="00CB516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Звіт про виконання робіт КП «</w:t>
      </w:r>
      <w:r w:rsidRPr="00CB516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Теплий дім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»</w:t>
      </w:r>
      <w:r w:rsidRPr="00CB516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за  2019 рік</w:t>
      </w:r>
    </w:p>
    <w:tbl>
      <w:tblPr>
        <w:tblW w:w="9266" w:type="dxa"/>
        <w:tblInd w:w="108" w:type="dxa"/>
        <w:tblLook w:val="04A0" w:firstRow="1" w:lastRow="0" w:firstColumn="1" w:lastColumn="0" w:noHBand="0" w:noVBand="1"/>
      </w:tblPr>
      <w:tblGrid>
        <w:gridCol w:w="2635"/>
        <w:gridCol w:w="1958"/>
        <w:gridCol w:w="1627"/>
        <w:gridCol w:w="1577"/>
        <w:gridCol w:w="1469"/>
      </w:tblGrid>
      <w:tr w:rsidR="00D56CD5" w:rsidRPr="00F271F8" w:rsidTr="00D56CD5">
        <w:trPr>
          <w:trHeight w:val="301"/>
        </w:trPr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D56CD5" w:rsidRPr="00F271F8" w:rsidTr="00D56CD5">
        <w:trPr>
          <w:trHeight w:val="590"/>
        </w:trPr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D5" w:rsidRPr="00F271F8" w:rsidRDefault="00D56CD5" w:rsidP="00D56C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Тип робіт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D5" w:rsidRPr="00F271F8" w:rsidRDefault="00D56CD5" w:rsidP="00D56C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Вид робіт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D5" w:rsidRPr="00F271F8" w:rsidRDefault="00D56CD5" w:rsidP="00D56C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Кількість об'єктів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D5" w:rsidRPr="00F271F8" w:rsidRDefault="00D56CD5" w:rsidP="00D56C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Сума по  актах, грн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CD5" w:rsidRPr="00F271F8" w:rsidRDefault="00D56CD5" w:rsidP="00D56C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Сума по оплатах, грн</w:t>
            </w:r>
          </w:p>
        </w:tc>
      </w:tr>
      <w:tr w:rsidR="00D56CD5" w:rsidRPr="00F271F8" w:rsidTr="00D56CD5">
        <w:trPr>
          <w:trHeight w:val="578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аварійний поточний ремонт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дашки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99 527,25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75 602,76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електромережі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70 743,72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31 992,83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інше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94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96 866,75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87 703,81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підвальні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62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515 256,85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433 690,05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стояки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29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147 632,46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161 607,30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ліфт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106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1 256 776,61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922 391,99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водозливи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26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103 076,86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103 076,86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дах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29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604 751,23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594 558,76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вікна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585,60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585,60</w:t>
            </w:r>
          </w:p>
        </w:tc>
      </w:tr>
      <w:tr w:rsidR="00D56CD5" w:rsidRPr="00F271F8" w:rsidTr="00D56CD5">
        <w:trPr>
          <w:trHeight w:val="301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прибудинкові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52 516,76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52 516,76</w:t>
            </w:r>
          </w:p>
        </w:tc>
      </w:tr>
      <w:tr w:rsidR="00D56CD5" w:rsidRPr="00F271F8" w:rsidTr="00D56CD5">
        <w:trPr>
          <w:trHeight w:val="590"/>
        </w:trPr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 аварійний поточний ремонт: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382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2 947 734,09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2 463 726,72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капітальний ремонт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електромережі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76 578,00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76 578,00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інше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12 447,60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12 447,60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підвальні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434 091,00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378 432,00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стояки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48 043,16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48 043,16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ліфт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48 790,27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48 790,27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дах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1 044 218,85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877 853,44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вікна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23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709 865,00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551 107,52</w:t>
            </w:r>
          </w:p>
        </w:tc>
      </w:tr>
      <w:tr w:rsidR="00D56CD5" w:rsidRPr="00F271F8" w:rsidTr="00D56CD5">
        <w:trPr>
          <w:trHeight w:val="301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прибудинкові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118 115,02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108 115,02</w:t>
            </w:r>
          </w:p>
        </w:tc>
      </w:tr>
      <w:tr w:rsidR="00D56CD5" w:rsidRPr="00F271F8" w:rsidTr="00D56CD5">
        <w:trPr>
          <w:trHeight w:val="590"/>
        </w:trPr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 капітальний ремонт: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48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2 492 148,90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2 101 367,01</w:t>
            </w:r>
          </w:p>
        </w:tc>
      </w:tr>
      <w:tr w:rsidR="00D56CD5" w:rsidRPr="00F271F8" w:rsidTr="00D56CD5">
        <w:trPr>
          <w:trHeight w:val="578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плановий поточний ремонт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підвальні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21 512,23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21 512,23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ліфт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46 172,86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</w:tr>
      <w:tr w:rsidR="00D56CD5" w:rsidRPr="00F271F8" w:rsidTr="00D56CD5">
        <w:trPr>
          <w:trHeight w:val="301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сходова (спец.фонд)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197 836,80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197 836,80</w:t>
            </w:r>
          </w:p>
        </w:tc>
      </w:tr>
      <w:tr w:rsidR="00D56CD5" w:rsidRPr="00F271F8" w:rsidTr="00D56CD5">
        <w:trPr>
          <w:trHeight w:val="590"/>
        </w:trPr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 плановий поточний ремонт: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265 521,89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219 349,03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825A1E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І</w:t>
            </w:r>
            <w:r w:rsidR="00D56CD5"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нше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інше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2 875,20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2 875,20</w:t>
            </w:r>
          </w:p>
        </w:tc>
      </w:tr>
      <w:tr w:rsidR="00D56CD5" w:rsidRPr="00F271F8" w:rsidTr="00D56CD5">
        <w:trPr>
          <w:trHeight w:val="289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lastRenderedPageBreak/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вивезення гілля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49 900,00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49 900,00</w:t>
            </w:r>
          </w:p>
        </w:tc>
      </w:tr>
      <w:tr w:rsidR="00D56CD5" w:rsidRPr="00F271F8" w:rsidTr="00D56CD5">
        <w:trPr>
          <w:trHeight w:val="301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прибудинкові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102 318,57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102 318,57</w:t>
            </w:r>
          </w:p>
        </w:tc>
      </w:tr>
      <w:tr w:rsidR="00D56CD5" w:rsidRPr="00F271F8" w:rsidTr="00D56CD5">
        <w:trPr>
          <w:trHeight w:val="301"/>
        </w:trPr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 інше: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155 093,77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155 093,77</w:t>
            </w:r>
          </w:p>
        </w:tc>
      </w:tr>
      <w:tr w:rsidR="00D56CD5" w:rsidRPr="00F271F8" w:rsidTr="00D56CD5">
        <w:trPr>
          <w:trHeight w:val="590"/>
        </w:trPr>
        <w:tc>
          <w:tcPr>
            <w:tcW w:w="26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еспертне обстеження ліфтів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ліфт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747 455,48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520 088,78</w:t>
            </w:r>
          </w:p>
        </w:tc>
      </w:tr>
      <w:tr w:rsidR="00D56CD5" w:rsidRPr="00F271F8" w:rsidTr="00D56CD5">
        <w:trPr>
          <w:trHeight w:val="590"/>
        </w:trPr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 еспертне обстеження ліфтів: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747 455,48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520 088,78</w:t>
            </w:r>
          </w:p>
        </w:tc>
      </w:tr>
      <w:tr w:rsidR="00D56CD5" w:rsidRPr="00F271F8" w:rsidTr="00D56CD5">
        <w:trPr>
          <w:trHeight w:val="301"/>
        </w:trPr>
        <w:tc>
          <w:tcPr>
            <w:tcW w:w="2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Загальний підсумок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440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6 607 954,13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56CD5" w:rsidRPr="00F271F8" w:rsidRDefault="00D56CD5" w:rsidP="00D56C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F271F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5 459 625,31</w:t>
            </w:r>
          </w:p>
        </w:tc>
      </w:tr>
    </w:tbl>
    <w:p w:rsidR="00D56CD5" w:rsidRDefault="00D56CD5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077D" w:rsidRDefault="00DA077D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Детальний пооб’єктний звіт</w:t>
      </w:r>
      <w:r w:rsidR="00761DD8">
        <w:rPr>
          <w:rFonts w:ascii="Times New Roman" w:hAnsi="Times New Roman"/>
          <w:color w:val="000000"/>
          <w:sz w:val="28"/>
          <w:szCs w:val="28"/>
        </w:rPr>
        <w:t xml:space="preserve"> виконаних робіт</w:t>
      </w:r>
      <w:r w:rsidR="00D46BC1">
        <w:rPr>
          <w:rFonts w:ascii="Times New Roman" w:hAnsi="Times New Roman"/>
          <w:color w:val="000000"/>
          <w:sz w:val="28"/>
          <w:szCs w:val="28"/>
        </w:rPr>
        <w:t xml:space="preserve"> в 2019 році</w:t>
      </w:r>
      <w:r w:rsidR="00761DD8">
        <w:rPr>
          <w:rFonts w:ascii="Times New Roman" w:hAnsi="Times New Roman"/>
          <w:color w:val="000000"/>
          <w:sz w:val="28"/>
          <w:szCs w:val="28"/>
        </w:rPr>
        <w:t xml:space="preserve">, в тому числі і за статутні кошти, </w:t>
      </w:r>
      <w:r>
        <w:rPr>
          <w:rFonts w:ascii="Times New Roman" w:hAnsi="Times New Roman"/>
          <w:color w:val="000000"/>
          <w:sz w:val="28"/>
          <w:szCs w:val="28"/>
        </w:rPr>
        <w:t xml:space="preserve"> наведено в Додатку 1 до Звіту.</w:t>
      </w:r>
    </w:p>
    <w:p w:rsidR="00F75965" w:rsidRDefault="00704993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кінець 201</w:t>
      </w:r>
      <w:r w:rsidR="00227230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року зменшилися обігові кошти підприємства, порівняно з початком року на </w:t>
      </w:r>
      <w:r w:rsidR="00227230">
        <w:rPr>
          <w:rFonts w:ascii="Times New Roman" w:hAnsi="Times New Roman"/>
          <w:color w:val="000000"/>
          <w:sz w:val="28"/>
          <w:szCs w:val="28"/>
        </w:rPr>
        <w:t xml:space="preserve">3 796,9 </w:t>
      </w:r>
      <w:r>
        <w:rPr>
          <w:rFonts w:ascii="Times New Roman" w:hAnsi="Times New Roman"/>
          <w:color w:val="000000"/>
          <w:sz w:val="28"/>
          <w:szCs w:val="28"/>
        </w:rPr>
        <w:t>тис.грн.</w:t>
      </w:r>
      <w:r w:rsidR="00227230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7230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7230">
        <w:rPr>
          <w:rFonts w:ascii="Times New Roman" w:hAnsi="Times New Roman"/>
          <w:color w:val="000000"/>
          <w:sz w:val="28"/>
          <w:szCs w:val="28"/>
        </w:rPr>
        <w:t xml:space="preserve">тому числі, і 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>дебіторськ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заборгован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1777F">
        <w:rPr>
          <w:rFonts w:ascii="Times New Roman" w:hAnsi="Times New Roman"/>
          <w:color w:val="000000"/>
          <w:sz w:val="28"/>
          <w:szCs w:val="28"/>
        </w:rPr>
        <w:t xml:space="preserve">В складі обігових коштів станом </w:t>
      </w:r>
      <w:r w:rsidR="0031777F" w:rsidRPr="0031777F">
        <w:rPr>
          <w:rFonts w:ascii="Times New Roman" w:hAnsi="Times New Roman"/>
          <w:b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b/>
          <w:color w:val="000000"/>
          <w:sz w:val="28"/>
          <w:szCs w:val="28"/>
        </w:rPr>
        <w:t>01</w:t>
      </w:r>
      <w:r w:rsidR="0031777F" w:rsidRPr="0031777F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color w:val="000000"/>
          <w:sz w:val="28"/>
          <w:szCs w:val="28"/>
        </w:rPr>
        <w:t>0</w:t>
      </w:r>
      <w:r w:rsidR="00EF7DCC">
        <w:rPr>
          <w:rFonts w:ascii="Times New Roman" w:hAnsi="Times New Roman"/>
          <w:b/>
          <w:color w:val="000000"/>
          <w:sz w:val="28"/>
          <w:szCs w:val="28"/>
        </w:rPr>
        <w:t>1</w:t>
      </w:r>
      <w:r w:rsidR="0031777F" w:rsidRPr="0031777F">
        <w:rPr>
          <w:rFonts w:ascii="Times New Roman" w:hAnsi="Times New Roman"/>
          <w:b/>
          <w:color w:val="000000"/>
          <w:sz w:val="28"/>
          <w:szCs w:val="28"/>
        </w:rPr>
        <w:t>.20</w:t>
      </w:r>
      <w:r w:rsidR="00227230">
        <w:rPr>
          <w:rFonts w:ascii="Times New Roman" w:hAnsi="Times New Roman"/>
          <w:b/>
          <w:color w:val="000000"/>
          <w:sz w:val="28"/>
          <w:szCs w:val="28"/>
        </w:rPr>
        <w:t>20</w:t>
      </w:r>
      <w:r w:rsidR="0031777F" w:rsidRPr="0031777F">
        <w:rPr>
          <w:rFonts w:ascii="Times New Roman" w:hAnsi="Times New Roman"/>
          <w:b/>
          <w:color w:val="000000"/>
          <w:sz w:val="28"/>
          <w:szCs w:val="28"/>
        </w:rPr>
        <w:t>р. дебіторська заборгованість</w:t>
      </w:r>
      <w:r w:rsidR="0031777F">
        <w:rPr>
          <w:rFonts w:ascii="Times New Roman" w:hAnsi="Times New Roman"/>
          <w:b/>
          <w:color w:val="000000"/>
          <w:sz w:val="28"/>
          <w:szCs w:val="28"/>
        </w:rPr>
        <w:t xml:space="preserve"> за продукцію, товари послуги </w:t>
      </w:r>
      <w:r w:rsidR="0031777F" w:rsidRPr="0031777F">
        <w:rPr>
          <w:rFonts w:ascii="Times New Roman" w:hAnsi="Times New Roman"/>
          <w:b/>
          <w:color w:val="000000"/>
          <w:sz w:val="28"/>
          <w:szCs w:val="28"/>
        </w:rPr>
        <w:t>ск</w:t>
      </w:r>
      <w:r w:rsidR="00F33BE3">
        <w:rPr>
          <w:rFonts w:ascii="Times New Roman" w:hAnsi="Times New Roman"/>
          <w:b/>
          <w:color w:val="000000"/>
          <w:sz w:val="28"/>
          <w:szCs w:val="28"/>
        </w:rPr>
        <w:t>л</w:t>
      </w:r>
      <w:r w:rsidR="0031777F" w:rsidRPr="0031777F">
        <w:rPr>
          <w:rFonts w:ascii="Times New Roman" w:hAnsi="Times New Roman"/>
          <w:b/>
          <w:color w:val="000000"/>
          <w:sz w:val="28"/>
          <w:szCs w:val="28"/>
        </w:rPr>
        <w:t xml:space="preserve">адає </w:t>
      </w:r>
      <w:r w:rsidR="00227230">
        <w:rPr>
          <w:rFonts w:ascii="Times New Roman" w:hAnsi="Times New Roman"/>
          <w:b/>
          <w:color w:val="000000"/>
          <w:sz w:val="28"/>
          <w:szCs w:val="28"/>
        </w:rPr>
        <w:t>96</w:t>
      </w:r>
      <w:r w:rsidR="00A10B12">
        <w:rPr>
          <w:rFonts w:ascii="Times New Roman" w:hAnsi="Times New Roman"/>
          <w:b/>
          <w:color w:val="000000"/>
          <w:sz w:val="28"/>
          <w:szCs w:val="28"/>
        </w:rPr>
        <w:t>,6</w:t>
      </w:r>
      <w:r w:rsidR="0031777F" w:rsidRPr="0031777F">
        <w:rPr>
          <w:rFonts w:ascii="Times New Roman" w:hAnsi="Times New Roman"/>
          <w:b/>
          <w:color w:val="000000"/>
          <w:sz w:val="28"/>
          <w:szCs w:val="28"/>
        </w:rPr>
        <w:t>%</w:t>
      </w:r>
      <w:r w:rsidR="0031777F">
        <w:rPr>
          <w:rFonts w:ascii="Times New Roman" w:hAnsi="Times New Roman"/>
          <w:color w:val="000000"/>
          <w:sz w:val="28"/>
          <w:szCs w:val="28"/>
        </w:rPr>
        <w:t>,</w:t>
      </w:r>
      <w:r w:rsidR="002272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777F">
        <w:rPr>
          <w:rFonts w:ascii="Times New Roman" w:hAnsi="Times New Roman"/>
          <w:color w:val="000000"/>
          <w:sz w:val="28"/>
          <w:szCs w:val="28"/>
        </w:rPr>
        <w:t xml:space="preserve">грошові кошти – </w:t>
      </w:r>
      <w:r w:rsidR="00227230">
        <w:rPr>
          <w:rFonts w:ascii="Times New Roman" w:hAnsi="Times New Roman"/>
          <w:color w:val="000000"/>
          <w:sz w:val="28"/>
          <w:szCs w:val="28"/>
        </w:rPr>
        <w:t>2</w:t>
      </w:r>
      <w:r w:rsidR="00A10B12">
        <w:rPr>
          <w:rFonts w:ascii="Times New Roman" w:hAnsi="Times New Roman"/>
          <w:color w:val="000000"/>
          <w:sz w:val="28"/>
          <w:szCs w:val="28"/>
        </w:rPr>
        <w:t>,1</w:t>
      </w:r>
      <w:r>
        <w:rPr>
          <w:rFonts w:ascii="Times New Roman" w:hAnsi="Times New Roman"/>
          <w:color w:val="000000"/>
          <w:sz w:val="28"/>
          <w:szCs w:val="28"/>
        </w:rPr>
        <w:t>%, а станом на 01.01.201</w:t>
      </w:r>
      <w:r w:rsidR="00227230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р. було </w:t>
      </w:r>
      <w:r w:rsidR="00227230">
        <w:rPr>
          <w:rFonts w:ascii="Times New Roman" w:hAnsi="Times New Roman"/>
          <w:color w:val="000000"/>
          <w:sz w:val="28"/>
          <w:szCs w:val="28"/>
        </w:rPr>
        <w:t>88,6</w:t>
      </w:r>
      <w:r>
        <w:rPr>
          <w:rFonts w:ascii="Times New Roman" w:hAnsi="Times New Roman"/>
          <w:color w:val="000000"/>
          <w:sz w:val="28"/>
          <w:szCs w:val="28"/>
        </w:rPr>
        <w:t xml:space="preserve">% і </w:t>
      </w:r>
      <w:r w:rsidR="00227230">
        <w:rPr>
          <w:rFonts w:ascii="Times New Roman" w:hAnsi="Times New Roman"/>
          <w:color w:val="000000"/>
          <w:sz w:val="28"/>
          <w:szCs w:val="28"/>
        </w:rPr>
        <w:t>10,1</w:t>
      </w:r>
      <w:r>
        <w:rPr>
          <w:rFonts w:ascii="Times New Roman" w:hAnsi="Times New Roman"/>
          <w:color w:val="000000"/>
          <w:sz w:val="28"/>
          <w:szCs w:val="28"/>
        </w:rPr>
        <w:t xml:space="preserve">% відповідно. </w:t>
      </w:r>
    </w:p>
    <w:p w:rsidR="006C5A5B" w:rsidRPr="00311AEA" w:rsidRDefault="006C5A5B" w:rsidP="00311AEA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311AEA">
        <w:rPr>
          <w:rFonts w:ascii="Times New Roman" w:hAnsi="Times New Roman"/>
          <w:i/>
          <w:sz w:val="20"/>
          <w:szCs w:val="20"/>
        </w:rPr>
        <w:t>Таблиця</w:t>
      </w:r>
      <w:r w:rsidR="00D56CD5">
        <w:rPr>
          <w:rFonts w:ascii="Times New Roman" w:hAnsi="Times New Roman"/>
          <w:i/>
          <w:sz w:val="20"/>
          <w:szCs w:val="20"/>
        </w:rPr>
        <w:t xml:space="preserve"> </w:t>
      </w:r>
      <w:r w:rsidR="00586673">
        <w:rPr>
          <w:rFonts w:ascii="Times New Roman" w:hAnsi="Times New Roman"/>
          <w:i/>
          <w:sz w:val="20"/>
          <w:szCs w:val="20"/>
        </w:rPr>
        <w:t>6</w:t>
      </w:r>
    </w:p>
    <w:p w:rsidR="006C5A5B" w:rsidRPr="00311AEA" w:rsidRDefault="006C5A5B" w:rsidP="006C5A5B">
      <w:pPr>
        <w:keepNext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311AEA">
        <w:rPr>
          <w:rFonts w:ascii="Times New Roman" w:hAnsi="Times New Roman"/>
          <w:b/>
          <w:sz w:val="24"/>
          <w:szCs w:val="24"/>
        </w:rPr>
        <w:t>Обігові кошти КП «</w:t>
      </w:r>
      <w:r w:rsidR="00BA189D">
        <w:rPr>
          <w:rFonts w:ascii="Times New Roman" w:hAnsi="Times New Roman"/>
          <w:b/>
          <w:sz w:val="24"/>
          <w:szCs w:val="24"/>
        </w:rPr>
        <w:t>Теплий дім</w:t>
      </w:r>
      <w:r w:rsidRPr="00311AEA">
        <w:rPr>
          <w:rFonts w:ascii="Times New Roman" w:hAnsi="Times New Roman"/>
          <w:b/>
          <w:sz w:val="24"/>
          <w:szCs w:val="24"/>
        </w:rPr>
        <w:t>»</w:t>
      </w:r>
      <w:r w:rsidR="00CB5167">
        <w:rPr>
          <w:rFonts w:ascii="Times New Roman" w:hAnsi="Times New Roman"/>
          <w:b/>
          <w:sz w:val="24"/>
          <w:szCs w:val="24"/>
        </w:rPr>
        <w:t xml:space="preserve"> </w:t>
      </w:r>
      <w:r w:rsidR="00A4664E">
        <w:rPr>
          <w:rFonts w:ascii="Times New Roman" w:hAnsi="Times New Roman"/>
          <w:b/>
          <w:sz w:val="24"/>
          <w:szCs w:val="24"/>
        </w:rPr>
        <w:t>за 201</w:t>
      </w:r>
      <w:r w:rsidR="003940A1">
        <w:rPr>
          <w:rFonts w:ascii="Times New Roman" w:hAnsi="Times New Roman"/>
          <w:b/>
          <w:sz w:val="24"/>
          <w:szCs w:val="24"/>
        </w:rPr>
        <w:t>5</w:t>
      </w:r>
      <w:r w:rsidR="001862D2">
        <w:rPr>
          <w:rFonts w:ascii="Times New Roman" w:hAnsi="Times New Roman"/>
          <w:b/>
          <w:sz w:val="24"/>
          <w:szCs w:val="24"/>
        </w:rPr>
        <w:t>-201</w:t>
      </w:r>
      <w:r w:rsidR="003940A1">
        <w:rPr>
          <w:rFonts w:ascii="Times New Roman" w:hAnsi="Times New Roman"/>
          <w:b/>
          <w:sz w:val="24"/>
          <w:szCs w:val="24"/>
        </w:rPr>
        <w:t>9</w:t>
      </w:r>
      <w:r w:rsidR="001862D2">
        <w:rPr>
          <w:rFonts w:ascii="Times New Roman" w:hAnsi="Times New Roman"/>
          <w:b/>
          <w:sz w:val="24"/>
          <w:szCs w:val="24"/>
        </w:rPr>
        <w:t xml:space="preserve"> роки</w:t>
      </w:r>
      <w:r w:rsidR="00BB61A9">
        <w:rPr>
          <w:rFonts w:ascii="Times New Roman" w:hAnsi="Times New Roman"/>
          <w:b/>
          <w:sz w:val="24"/>
          <w:szCs w:val="24"/>
        </w:rPr>
        <w:t>, тис.грн.</w:t>
      </w:r>
    </w:p>
    <w:tbl>
      <w:tblPr>
        <w:tblW w:w="91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0"/>
        <w:gridCol w:w="741"/>
        <w:gridCol w:w="503"/>
        <w:gridCol w:w="878"/>
        <w:gridCol w:w="567"/>
        <w:gridCol w:w="850"/>
        <w:gridCol w:w="567"/>
        <w:gridCol w:w="851"/>
        <w:gridCol w:w="567"/>
        <w:gridCol w:w="850"/>
        <w:gridCol w:w="425"/>
        <w:gridCol w:w="851"/>
        <w:gridCol w:w="425"/>
      </w:tblGrid>
      <w:tr w:rsidR="003940A1" w:rsidRPr="0032098C" w:rsidTr="00CB5167">
        <w:trPr>
          <w:trHeight w:val="337"/>
          <w:tblHeader/>
        </w:trPr>
        <w:tc>
          <w:tcPr>
            <w:tcW w:w="1030" w:type="dxa"/>
            <w:vMerge w:val="restart"/>
            <w:shd w:val="clear" w:color="auto" w:fill="auto"/>
            <w:vAlign w:val="center"/>
            <w:hideMark/>
          </w:tcPr>
          <w:p w:rsidR="003940A1" w:rsidRPr="0032098C" w:rsidRDefault="003940A1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Обігові кошти</w:t>
            </w:r>
          </w:p>
        </w:tc>
        <w:tc>
          <w:tcPr>
            <w:tcW w:w="1244" w:type="dxa"/>
            <w:gridSpan w:val="2"/>
            <w:shd w:val="clear" w:color="auto" w:fill="auto"/>
            <w:noWrap/>
          </w:tcPr>
          <w:p w:rsidR="003940A1" w:rsidRPr="0032098C" w:rsidRDefault="003940A1" w:rsidP="0085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 1.01.15</w:t>
            </w:r>
          </w:p>
        </w:tc>
        <w:tc>
          <w:tcPr>
            <w:tcW w:w="1445" w:type="dxa"/>
            <w:gridSpan w:val="2"/>
            <w:shd w:val="clear" w:color="auto" w:fill="auto"/>
            <w:noWrap/>
          </w:tcPr>
          <w:p w:rsidR="003940A1" w:rsidRPr="0032098C" w:rsidRDefault="003940A1" w:rsidP="0085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 1.01.16</w:t>
            </w:r>
          </w:p>
        </w:tc>
        <w:tc>
          <w:tcPr>
            <w:tcW w:w="1417" w:type="dxa"/>
            <w:gridSpan w:val="2"/>
            <w:shd w:val="clear" w:color="auto" w:fill="auto"/>
            <w:noWrap/>
          </w:tcPr>
          <w:p w:rsidR="003940A1" w:rsidRPr="0032098C" w:rsidRDefault="003940A1" w:rsidP="0085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 1.01.17</w:t>
            </w:r>
          </w:p>
        </w:tc>
        <w:tc>
          <w:tcPr>
            <w:tcW w:w="1418" w:type="dxa"/>
            <w:gridSpan w:val="2"/>
            <w:shd w:val="clear" w:color="auto" w:fill="auto"/>
            <w:noWrap/>
          </w:tcPr>
          <w:p w:rsidR="003940A1" w:rsidRPr="0032098C" w:rsidRDefault="003940A1" w:rsidP="0085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 1.01.2018</w:t>
            </w:r>
          </w:p>
        </w:tc>
        <w:tc>
          <w:tcPr>
            <w:tcW w:w="1275" w:type="dxa"/>
            <w:gridSpan w:val="2"/>
          </w:tcPr>
          <w:p w:rsidR="003940A1" w:rsidRPr="0032098C" w:rsidRDefault="003940A1" w:rsidP="0085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 1.01.2019</w:t>
            </w:r>
          </w:p>
        </w:tc>
        <w:tc>
          <w:tcPr>
            <w:tcW w:w="1276" w:type="dxa"/>
            <w:gridSpan w:val="2"/>
          </w:tcPr>
          <w:p w:rsidR="003940A1" w:rsidRPr="0032098C" w:rsidRDefault="003940A1" w:rsidP="003940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 1.01.20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</w:tc>
      </w:tr>
      <w:tr w:rsidR="003940A1" w:rsidRPr="0032098C" w:rsidTr="00CB5167">
        <w:trPr>
          <w:trHeight w:val="337"/>
          <w:tblHeader/>
        </w:trPr>
        <w:tc>
          <w:tcPr>
            <w:tcW w:w="1030" w:type="dxa"/>
            <w:vMerge/>
            <w:shd w:val="clear" w:color="auto" w:fill="auto"/>
            <w:vAlign w:val="center"/>
          </w:tcPr>
          <w:p w:rsidR="003940A1" w:rsidRPr="0032098C" w:rsidRDefault="003940A1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shd w:val="clear" w:color="auto" w:fill="auto"/>
            <w:noWrap/>
          </w:tcPr>
          <w:p w:rsidR="003940A1" w:rsidRPr="0032098C" w:rsidRDefault="003940A1" w:rsidP="0085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Сума, тис.грн</w:t>
            </w:r>
          </w:p>
        </w:tc>
        <w:tc>
          <w:tcPr>
            <w:tcW w:w="503" w:type="dxa"/>
            <w:shd w:val="clear" w:color="auto" w:fill="auto"/>
            <w:noWrap/>
          </w:tcPr>
          <w:p w:rsidR="003940A1" w:rsidRPr="0032098C" w:rsidRDefault="003940A1" w:rsidP="0085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Сума, тис.грн</w:t>
            </w:r>
          </w:p>
        </w:tc>
        <w:tc>
          <w:tcPr>
            <w:tcW w:w="878" w:type="dxa"/>
            <w:shd w:val="clear" w:color="auto" w:fill="auto"/>
            <w:noWrap/>
          </w:tcPr>
          <w:p w:rsidR="003940A1" w:rsidRPr="0032098C" w:rsidRDefault="003940A1" w:rsidP="0085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Сума, тис.грн</w:t>
            </w:r>
          </w:p>
        </w:tc>
        <w:tc>
          <w:tcPr>
            <w:tcW w:w="567" w:type="dxa"/>
            <w:shd w:val="clear" w:color="auto" w:fill="auto"/>
            <w:noWrap/>
          </w:tcPr>
          <w:p w:rsidR="003940A1" w:rsidRPr="0032098C" w:rsidRDefault="003940A1" w:rsidP="0085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Сума, тис.грн</w:t>
            </w:r>
          </w:p>
        </w:tc>
        <w:tc>
          <w:tcPr>
            <w:tcW w:w="850" w:type="dxa"/>
            <w:shd w:val="clear" w:color="auto" w:fill="auto"/>
            <w:noWrap/>
          </w:tcPr>
          <w:p w:rsidR="003940A1" w:rsidRPr="0032098C" w:rsidRDefault="003940A1" w:rsidP="0085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Сума тис.грн</w:t>
            </w:r>
          </w:p>
        </w:tc>
        <w:tc>
          <w:tcPr>
            <w:tcW w:w="567" w:type="dxa"/>
            <w:shd w:val="clear" w:color="auto" w:fill="auto"/>
            <w:noWrap/>
          </w:tcPr>
          <w:p w:rsidR="003940A1" w:rsidRPr="0032098C" w:rsidRDefault="003940A1" w:rsidP="008572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Сума тис.грн</w:t>
            </w:r>
          </w:p>
        </w:tc>
        <w:tc>
          <w:tcPr>
            <w:tcW w:w="851" w:type="dxa"/>
            <w:shd w:val="clear" w:color="auto" w:fill="auto"/>
            <w:noWrap/>
          </w:tcPr>
          <w:p w:rsidR="003940A1" w:rsidRPr="0032098C" w:rsidRDefault="003940A1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Сума, тис.грн</w:t>
            </w:r>
          </w:p>
        </w:tc>
        <w:tc>
          <w:tcPr>
            <w:tcW w:w="567" w:type="dxa"/>
            <w:shd w:val="clear" w:color="auto" w:fill="auto"/>
            <w:noWrap/>
          </w:tcPr>
          <w:p w:rsidR="003940A1" w:rsidRPr="0032098C" w:rsidRDefault="003940A1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0" w:type="dxa"/>
          </w:tcPr>
          <w:p w:rsidR="003940A1" w:rsidRPr="0032098C" w:rsidRDefault="003940A1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Сума, тис.грн</w:t>
            </w:r>
          </w:p>
        </w:tc>
        <w:tc>
          <w:tcPr>
            <w:tcW w:w="425" w:type="dxa"/>
          </w:tcPr>
          <w:p w:rsidR="003940A1" w:rsidRPr="0032098C" w:rsidRDefault="003940A1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</w:tcPr>
          <w:p w:rsidR="003940A1" w:rsidRPr="0032098C" w:rsidRDefault="003940A1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Сума тис.грн</w:t>
            </w:r>
          </w:p>
        </w:tc>
        <w:tc>
          <w:tcPr>
            <w:tcW w:w="425" w:type="dxa"/>
          </w:tcPr>
          <w:p w:rsidR="003940A1" w:rsidRPr="0032098C" w:rsidRDefault="003940A1" w:rsidP="00F75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2098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%</w:t>
            </w:r>
          </w:p>
        </w:tc>
      </w:tr>
      <w:tr w:rsidR="00A272EF" w:rsidRPr="0032098C" w:rsidTr="00CB5167">
        <w:trPr>
          <w:trHeight w:val="337"/>
        </w:trPr>
        <w:tc>
          <w:tcPr>
            <w:tcW w:w="1030" w:type="dxa"/>
            <w:shd w:val="clear" w:color="auto" w:fill="auto"/>
            <w:noWrap/>
            <w:hideMark/>
          </w:tcPr>
          <w:p w:rsidR="00A272EF" w:rsidRPr="0032098C" w:rsidRDefault="00A272EF" w:rsidP="00F7596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Кошти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1 491,1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878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518,7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518,7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9356,7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2211,0</w:t>
            </w:r>
          </w:p>
        </w:tc>
        <w:tc>
          <w:tcPr>
            <w:tcW w:w="425" w:type="dxa"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851" w:type="dxa"/>
          </w:tcPr>
          <w:p w:rsidR="00A272EF" w:rsidRPr="0032098C" w:rsidRDefault="00E7452C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425" w:type="dxa"/>
          </w:tcPr>
          <w:p w:rsidR="00A272EF" w:rsidRPr="0032098C" w:rsidRDefault="00E7452C" w:rsidP="001E6B4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A272EF"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,1</w:t>
            </w:r>
          </w:p>
        </w:tc>
      </w:tr>
      <w:tr w:rsidR="00A272EF" w:rsidRPr="0032098C" w:rsidTr="00CB5167">
        <w:trPr>
          <w:trHeight w:val="337"/>
        </w:trPr>
        <w:tc>
          <w:tcPr>
            <w:tcW w:w="1030" w:type="dxa"/>
            <w:shd w:val="clear" w:color="auto" w:fill="auto"/>
            <w:noWrap/>
            <w:hideMark/>
          </w:tcPr>
          <w:p w:rsidR="00A272EF" w:rsidRPr="0032098C" w:rsidRDefault="00A272EF" w:rsidP="006D12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Заборгованість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споживачів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8 737,7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84,6</w:t>
            </w:r>
          </w:p>
        </w:tc>
        <w:tc>
          <w:tcPr>
            <w:tcW w:w="878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10 516, 8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93,5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10 516, 8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93,5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16201,6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50" w:type="dxa"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19504,8</w:t>
            </w:r>
          </w:p>
        </w:tc>
        <w:tc>
          <w:tcPr>
            <w:tcW w:w="425" w:type="dxa"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88,6</w:t>
            </w:r>
          </w:p>
        </w:tc>
        <w:tc>
          <w:tcPr>
            <w:tcW w:w="851" w:type="dxa"/>
          </w:tcPr>
          <w:p w:rsidR="00A272EF" w:rsidRPr="0032098C" w:rsidRDefault="00E7452C" w:rsidP="00904F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17568</w:t>
            </w:r>
          </w:p>
        </w:tc>
        <w:tc>
          <w:tcPr>
            <w:tcW w:w="425" w:type="dxa"/>
          </w:tcPr>
          <w:p w:rsidR="00A272EF" w:rsidRPr="0032098C" w:rsidRDefault="00E7452C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96,6</w:t>
            </w:r>
          </w:p>
        </w:tc>
      </w:tr>
      <w:tr w:rsidR="00A272EF" w:rsidRPr="0032098C" w:rsidTr="00CB5167">
        <w:trPr>
          <w:trHeight w:val="337"/>
        </w:trPr>
        <w:tc>
          <w:tcPr>
            <w:tcW w:w="1030" w:type="dxa"/>
            <w:shd w:val="clear" w:color="auto" w:fill="auto"/>
            <w:noWrap/>
            <w:hideMark/>
          </w:tcPr>
          <w:p w:rsidR="00A272EF" w:rsidRPr="0032098C" w:rsidRDefault="00A272EF" w:rsidP="00F7596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Запаси, у т.ч.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78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212,7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212,7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373,4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276,2</w:t>
            </w:r>
          </w:p>
        </w:tc>
        <w:tc>
          <w:tcPr>
            <w:tcW w:w="425" w:type="dxa"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851" w:type="dxa"/>
          </w:tcPr>
          <w:p w:rsidR="00A272EF" w:rsidRPr="0032098C" w:rsidRDefault="00E7452C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425" w:type="dxa"/>
          </w:tcPr>
          <w:p w:rsidR="00A272EF" w:rsidRPr="0032098C" w:rsidRDefault="00A272EF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</w:tr>
      <w:tr w:rsidR="00A272EF" w:rsidRPr="0032098C" w:rsidTr="00CB5167">
        <w:trPr>
          <w:trHeight w:val="261"/>
        </w:trPr>
        <w:tc>
          <w:tcPr>
            <w:tcW w:w="1030" w:type="dxa"/>
            <w:shd w:val="clear" w:color="auto" w:fill="auto"/>
            <w:noWrap/>
            <w:hideMark/>
          </w:tcPr>
          <w:p w:rsidR="00A272EF" w:rsidRPr="0032098C" w:rsidRDefault="00A272EF" w:rsidP="00F7596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Виробничі запаси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78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212,7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212,7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373,4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276,2</w:t>
            </w:r>
          </w:p>
        </w:tc>
        <w:tc>
          <w:tcPr>
            <w:tcW w:w="425" w:type="dxa"/>
          </w:tcPr>
          <w:p w:rsidR="00A272EF" w:rsidRPr="0032098C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851" w:type="dxa"/>
          </w:tcPr>
          <w:p w:rsidR="00A272EF" w:rsidRPr="0032098C" w:rsidRDefault="00E7452C" w:rsidP="00904F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425" w:type="dxa"/>
          </w:tcPr>
          <w:p w:rsidR="00A272EF" w:rsidRPr="0032098C" w:rsidRDefault="00A272EF" w:rsidP="00F759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98C"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</w:tr>
      <w:tr w:rsidR="00A272EF" w:rsidRPr="00A272EF" w:rsidTr="00CB5167">
        <w:trPr>
          <w:trHeight w:val="337"/>
        </w:trPr>
        <w:tc>
          <w:tcPr>
            <w:tcW w:w="1030" w:type="dxa"/>
            <w:shd w:val="clear" w:color="auto" w:fill="auto"/>
            <w:noWrap/>
            <w:hideMark/>
          </w:tcPr>
          <w:p w:rsidR="00A272EF" w:rsidRPr="00A272EF" w:rsidRDefault="00A272EF" w:rsidP="00F759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Разом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:rsidR="00A272EF" w:rsidRPr="00A272EF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10 329,5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:rsidR="00A272EF" w:rsidRPr="00A272EF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78" w:type="dxa"/>
            <w:shd w:val="clear" w:color="auto" w:fill="auto"/>
            <w:noWrap/>
            <w:hideMark/>
          </w:tcPr>
          <w:p w:rsidR="00A272EF" w:rsidRPr="00A272EF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11 248, 2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A272EF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272EF" w:rsidRPr="00A272EF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11 248, 2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A272EF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272EF" w:rsidRPr="00A272EF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25931,7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272EF" w:rsidRPr="00A272EF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A272EF" w:rsidRPr="00A272EF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21991,9</w:t>
            </w:r>
          </w:p>
        </w:tc>
        <w:tc>
          <w:tcPr>
            <w:tcW w:w="425" w:type="dxa"/>
          </w:tcPr>
          <w:p w:rsidR="00A272EF" w:rsidRPr="00A272EF" w:rsidRDefault="00A272EF" w:rsidP="00045AD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A272EF" w:rsidRPr="00A272EF" w:rsidRDefault="00E7452C" w:rsidP="00F7596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18195</w:t>
            </w:r>
          </w:p>
        </w:tc>
        <w:tc>
          <w:tcPr>
            <w:tcW w:w="425" w:type="dxa"/>
          </w:tcPr>
          <w:p w:rsidR="00A272EF" w:rsidRPr="00A272EF" w:rsidRDefault="00A272EF" w:rsidP="00F7596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</w:tr>
    </w:tbl>
    <w:p w:rsidR="006C5A5B" w:rsidRPr="00AB259C" w:rsidRDefault="006C5A5B" w:rsidP="0051463F">
      <w:pPr>
        <w:keepNext/>
        <w:spacing w:before="240" w:after="120"/>
        <w:jc w:val="both"/>
        <w:rPr>
          <w:b/>
          <w:sz w:val="28"/>
          <w:szCs w:val="28"/>
        </w:rPr>
      </w:pPr>
      <w:r w:rsidRPr="00AB259C">
        <w:rPr>
          <w:b/>
          <w:sz w:val="28"/>
          <w:szCs w:val="28"/>
        </w:rPr>
        <w:t>4.4. Обсяг виконаних робіт т</w:t>
      </w:r>
      <w:r w:rsidR="00CA1BA3">
        <w:rPr>
          <w:b/>
          <w:sz w:val="28"/>
          <w:szCs w:val="28"/>
        </w:rPr>
        <w:t>а наданих послуг</w:t>
      </w:r>
    </w:p>
    <w:p w:rsidR="00AD54BD" w:rsidRDefault="00B348C8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25BA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6C5A5B" w:rsidRPr="00AB25BA">
        <w:rPr>
          <w:rFonts w:ascii="Times New Roman" w:hAnsi="Times New Roman"/>
          <w:b/>
          <w:color w:val="000000"/>
          <w:sz w:val="28"/>
          <w:szCs w:val="28"/>
        </w:rPr>
        <w:t>бсяг виконаних робіт та наданих послуг КП«</w:t>
      </w:r>
      <w:r w:rsidR="00BA189D" w:rsidRPr="00AB25BA">
        <w:rPr>
          <w:rFonts w:ascii="Times New Roman" w:hAnsi="Times New Roman"/>
          <w:b/>
          <w:color w:val="000000"/>
          <w:sz w:val="28"/>
          <w:szCs w:val="28"/>
        </w:rPr>
        <w:t>Теплий дім</w:t>
      </w:r>
      <w:r w:rsidR="003C7BA0" w:rsidRPr="00AB25BA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AB25BA">
        <w:rPr>
          <w:rFonts w:ascii="Times New Roman" w:hAnsi="Times New Roman"/>
          <w:b/>
          <w:color w:val="000000"/>
          <w:sz w:val="28"/>
          <w:szCs w:val="28"/>
        </w:rPr>
        <w:t>у</w:t>
      </w:r>
      <w:r w:rsidR="00AD54BD" w:rsidRPr="00AB25BA">
        <w:rPr>
          <w:rFonts w:ascii="Times New Roman" w:hAnsi="Times New Roman"/>
          <w:b/>
          <w:color w:val="000000"/>
          <w:sz w:val="28"/>
          <w:szCs w:val="28"/>
        </w:rPr>
        <w:t xml:space="preserve"> 2019 </w:t>
      </w:r>
      <w:r w:rsidR="00AD54BD">
        <w:rPr>
          <w:rFonts w:ascii="Times New Roman" w:hAnsi="Times New Roman"/>
          <w:color w:val="000000"/>
          <w:sz w:val="28"/>
          <w:szCs w:val="28"/>
        </w:rPr>
        <w:t xml:space="preserve">році склав </w:t>
      </w:r>
      <w:r w:rsidR="00CB5167">
        <w:rPr>
          <w:rFonts w:ascii="Times New Roman" w:hAnsi="Times New Roman"/>
          <w:b/>
          <w:color w:val="000000"/>
          <w:sz w:val="28"/>
          <w:szCs w:val="28"/>
        </w:rPr>
        <w:t>74909,8 </w:t>
      </w:r>
      <w:r w:rsidR="00AB25BA" w:rsidRPr="00AB25BA">
        <w:rPr>
          <w:rFonts w:ascii="Times New Roman" w:hAnsi="Times New Roman"/>
          <w:b/>
          <w:color w:val="000000"/>
          <w:sz w:val="28"/>
          <w:szCs w:val="28"/>
        </w:rPr>
        <w:t>тис.грн</w:t>
      </w:r>
      <w:r w:rsidR="00AB25BA">
        <w:rPr>
          <w:rFonts w:ascii="Times New Roman" w:hAnsi="Times New Roman"/>
          <w:color w:val="000000"/>
          <w:sz w:val="28"/>
          <w:szCs w:val="28"/>
        </w:rPr>
        <w:t>.</w:t>
      </w:r>
      <w:r w:rsidR="00AD54BD">
        <w:rPr>
          <w:rFonts w:ascii="Times New Roman" w:hAnsi="Times New Roman"/>
          <w:color w:val="000000"/>
          <w:sz w:val="28"/>
          <w:szCs w:val="28"/>
        </w:rPr>
        <w:t xml:space="preserve"> а в </w:t>
      </w:r>
      <w:r w:rsidRPr="00AD54BD">
        <w:rPr>
          <w:rFonts w:ascii="Times New Roman" w:hAnsi="Times New Roman"/>
          <w:color w:val="000000"/>
          <w:sz w:val="28"/>
          <w:szCs w:val="28"/>
        </w:rPr>
        <w:t xml:space="preserve">2018 році </w:t>
      </w:r>
      <w:r w:rsidR="00AD54BD">
        <w:rPr>
          <w:rFonts w:ascii="Times New Roman" w:hAnsi="Times New Roman"/>
          <w:color w:val="000000"/>
          <w:sz w:val="28"/>
          <w:szCs w:val="28"/>
        </w:rPr>
        <w:t xml:space="preserve">був </w:t>
      </w:r>
      <w:r w:rsidR="0047503F" w:rsidRPr="00AD54BD">
        <w:rPr>
          <w:rFonts w:ascii="Times New Roman" w:hAnsi="Times New Roman"/>
          <w:color w:val="000000"/>
          <w:sz w:val="28"/>
          <w:szCs w:val="28"/>
        </w:rPr>
        <w:t>77646</w:t>
      </w:r>
      <w:r w:rsidR="00CB5167">
        <w:rPr>
          <w:rFonts w:ascii="Times New Roman" w:hAnsi="Times New Roman"/>
          <w:color w:val="000000"/>
          <w:sz w:val="28"/>
          <w:szCs w:val="28"/>
        </w:rPr>
        <w:t> </w:t>
      </w:r>
      <w:r w:rsidR="003C7BA0" w:rsidRPr="00AD54BD">
        <w:rPr>
          <w:rFonts w:ascii="Times New Roman" w:hAnsi="Times New Roman"/>
          <w:color w:val="000000"/>
          <w:sz w:val="28"/>
          <w:szCs w:val="28"/>
        </w:rPr>
        <w:t>тис. грн.</w:t>
      </w:r>
      <w:r w:rsidR="00AD54BD">
        <w:rPr>
          <w:rFonts w:ascii="Times New Roman" w:hAnsi="Times New Roman"/>
          <w:color w:val="000000"/>
          <w:sz w:val="28"/>
          <w:szCs w:val="28"/>
        </w:rPr>
        <w:t xml:space="preserve"> Відбулося зменшення обсягу </w:t>
      </w:r>
      <w:r w:rsidR="00825A1E">
        <w:rPr>
          <w:rFonts w:ascii="Times New Roman" w:hAnsi="Times New Roman"/>
          <w:color w:val="000000"/>
          <w:sz w:val="28"/>
          <w:szCs w:val="28"/>
        </w:rPr>
        <w:t>наданих послуг</w:t>
      </w:r>
      <w:r w:rsidR="00AD54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25BA">
        <w:rPr>
          <w:rFonts w:ascii="Times New Roman" w:hAnsi="Times New Roman"/>
          <w:color w:val="000000"/>
          <w:sz w:val="28"/>
          <w:szCs w:val="28"/>
        </w:rPr>
        <w:t>на 2736,2 тис.грн. за рахунок зменшення нарахування по виконаних ремонтах житлових будинків</w:t>
      </w:r>
      <w:r w:rsidR="00825A1E">
        <w:rPr>
          <w:rFonts w:ascii="Times New Roman" w:hAnsi="Times New Roman"/>
          <w:color w:val="000000"/>
          <w:sz w:val="28"/>
          <w:szCs w:val="28"/>
        </w:rPr>
        <w:t xml:space="preserve"> та зменшення кількості будинків в управліні</w:t>
      </w:r>
      <w:r w:rsidR="00AB25BA">
        <w:rPr>
          <w:rFonts w:ascii="Times New Roman" w:hAnsi="Times New Roman"/>
          <w:color w:val="000000"/>
          <w:sz w:val="28"/>
          <w:szCs w:val="28"/>
        </w:rPr>
        <w:t>.</w:t>
      </w:r>
    </w:p>
    <w:p w:rsidR="00AD54BD" w:rsidRDefault="00AD54BD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3A32">
        <w:rPr>
          <w:rFonts w:ascii="Times New Roman" w:hAnsi="Times New Roman"/>
          <w:color w:val="000000"/>
          <w:sz w:val="28"/>
          <w:szCs w:val="28"/>
        </w:rPr>
        <w:t>Від операційної діяльності в 2019 році надійшло 77586 тис.грн.,</w:t>
      </w:r>
      <w:r>
        <w:rPr>
          <w:rFonts w:ascii="Times New Roman" w:hAnsi="Times New Roman"/>
          <w:color w:val="000000"/>
          <w:sz w:val="28"/>
          <w:szCs w:val="28"/>
        </w:rPr>
        <w:t xml:space="preserve"> в тому </w:t>
      </w:r>
      <w:r w:rsidRPr="00443A32">
        <w:rPr>
          <w:rFonts w:ascii="Times New Roman" w:hAnsi="Times New Roman"/>
          <w:color w:val="000000"/>
          <w:sz w:val="28"/>
          <w:szCs w:val="28"/>
        </w:rPr>
        <w:t>числі</w:t>
      </w:r>
      <w:r w:rsidRPr="00443A32">
        <w:rPr>
          <w:rFonts w:ascii="Times New Roman" w:hAnsi="Times New Roman"/>
          <w:b/>
          <w:color w:val="000000"/>
          <w:sz w:val="28"/>
          <w:szCs w:val="28"/>
        </w:rPr>
        <w:t xml:space="preserve"> 70694 тис.грн. надходження від реалізації послуг</w:t>
      </w:r>
      <w:r w:rsidR="00443A32">
        <w:rPr>
          <w:rFonts w:ascii="Times New Roman" w:hAnsi="Times New Roman"/>
          <w:color w:val="000000"/>
          <w:sz w:val="28"/>
          <w:szCs w:val="28"/>
        </w:rPr>
        <w:t>, 115 тис.грн.</w:t>
      </w:r>
      <w:r w:rsidR="00FF054A">
        <w:rPr>
          <w:rFonts w:ascii="Times New Roman" w:hAnsi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</w:rPr>
        <w:t>повернення податків і зборів, 6383 тис.грн ціль</w:t>
      </w:r>
      <w:r w:rsidR="00AB25BA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вого фінансування </w:t>
      </w:r>
      <w:r w:rsidR="00AB25BA">
        <w:rPr>
          <w:rFonts w:ascii="Times New Roman" w:hAnsi="Times New Roman"/>
          <w:color w:val="000000"/>
          <w:sz w:val="28"/>
          <w:szCs w:val="28"/>
        </w:rPr>
        <w:t xml:space="preserve">з бюджету </w:t>
      </w:r>
      <w:r>
        <w:rPr>
          <w:rFonts w:ascii="Times New Roman" w:hAnsi="Times New Roman"/>
          <w:color w:val="000000"/>
          <w:sz w:val="28"/>
          <w:szCs w:val="28"/>
        </w:rPr>
        <w:t>(пільги</w:t>
      </w:r>
      <w:r w:rsidR="00FF054A">
        <w:rPr>
          <w:rFonts w:ascii="Times New Roman" w:hAnsi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25BA">
        <w:rPr>
          <w:rFonts w:ascii="Times New Roman" w:hAnsi="Times New Roman"/>
          <w:color w:val="000000"/>
          <w:sz w:val="28"/>
          <w:szCs w:val="28"/>
        </w:rPr>
        <w:t xml:space="preserve">3324,0 тис.грн., </w:t>
      </w:r>
      <w:r>
        <w:rPr>
          <w:rFonts w:ascii="Times New Roman" w:hAnsi="Times New Roman"/>
          <w:color w:val="000000"/>
          <w:sz w:val="28"/>
          <w:szCs w:val="28"/>
        </w:rPr>
        <w:t>субсидії</w:t>
      </w:r>
      <w:r w:rsidR="00AB25BA">
        <w:rPr>
          <w:rFonts w:ascii="Times New Roman" w:hAnsi="Times New Roman"/>
          <w:color w:val="000000"/>
          <w:sz w:val="28"/>
          <w:szCs w:val="28"/>
        </w:rPr>
        <w:t xml:space="preserve"> – 2860,0 тис.грн. та кошти з резервного фонду – 199,0 тис.грн.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6744FD">
        <w:rPr>
          <w:rFonts w:ascii="Times New Roman" w:hAnsi="Times New Roman"/>
          <w:color w:val="000000"/>
          <w:sz w:val="28"/>
          <w:szCs w:val="28"/>
        </w:rPr>
        <w:t>, 219 тис.грн.</w:t>
      </w:r>
      <w:r w:rsidR="00AB25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744FD">
        <w:rPr>
          <w:rFonts w:ascii="Times New Roman" w:hAnsi="Times New Roman"/>
          <w:color w:val="000000"/>
          <w:sz w:val="28"/>
          <w:szCs w:val="28"/>
        </w:rPr>
        <w:t>-</w:t>
      </w:r>
      <w:r w:rsidR="00AB25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744FD">
        <w:rPr>
          <w:rFonts w:ascii="Times New Roman" w:hAnsi="Times New Roman"/>
          <w:color w:val="000000"/>
          <w:sz w:val="28"/>
          <w:szCs w:val="28"/>
        </w:rPr>
        <w:lastRenderedPageBreak/>
        <w:t xml:space="preserve">надходження від повернення авансів, 175 тис.грн. </w:t>
      </w:r>
      <w:r w:rsidR="00FF054A">
        <w:rPr>
          <w:rFonts w:ascii="Times New Roman" w:hAnsi="Times New Roman"/>
          <w:color w:val="000000"/>
          <w:sz w:val="28"/>
          <w:szCs w:val="28"/>
        </w:rPr>
        <w:t>–</w:t>
      </w:r>
      <w:r w:rsidR="006744FD">
        <w:rPr>
          <w:rFonts w:ascii="Times New Roman" w:hAnsi="Times New Roman"/>
          <w:color w:val="000000"/>
          <w:sz w:val="28"/>
          <w:szCs w:val="28"/>
        </w:rPr>
        <w:t xml:space="preserve"> інші надходження.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5C69" w:rsidRPr="00B55A97">
        <w:rPr>
          <w:rFonts w:ascii="Times New Roman" w:hAnsi="Times New Roman"/>
          <w:color w:val="000000"/>
          <w:sz w:val="28"/>
          <w:szCs w:val="28"/>
        </w:rPr>
        <w:t xml:space="preserve">В результаті операційної діяльності </w:t>
      </w:r>
      <w:r w:rsidR="000B5C69">
        <w:rPr>
          <w:rFonts w:ascii="Times New Roman" w:hAnsi="Times New Roman"/>
          <w:b/>
          <w:color w:val="000000"/>
          <w:sz w:val="28"/>
          <w:szCs w:val="28"/>
        </w:rPr>
        <w:t xml:space="preserve">за </w:t>
      </w:r>
      <w:r w:rsidR="000B5C69" w:rsidRPr="00F75965">
        <w:rPr>
          <w:rFonts w:ascii="Times New Roman" w:hAnsi="Times New Roman"/>
          <w:b/>
          <w:color w:val="000000"/>
          <w:sz w:val="28"/>
          <w:szCs w:val="28"/>
        </w:rPr>
        <w:t>201</w:t>
      </w:r>
      <w:r w:rsidR="000B5C69">
        <w:rPr>
          <w:rFonts w:ascii="Times New Roman" w:hAnsi="Times New Roman"/>
          <w:b/>
          <w:color w:val="000000"/>
          <w:sz w:val="28"/>
          <w:szCs w:val="28"/>
        </w:rPr>
        <w:t>8</w:t>
      </w:r>
      <w:r w:rsidR="000B5C69" w:rsidRPr="00F75965">
        <w:rPr>
          <w:rFonts w:ascii="Times New Roman" w:hAnsi="Times New Roman"/>
          <w:b/>
          <w:color w:val="000000"/>
          <w:sz w:val="28"/>
          <w:szCs w:val="28"/>
        </w:rPr>
        <w:t xml:space="preserve"> р</w:t>
      </w:r>
      <w:r w:rsidR="000B5C69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0B5C69" w:rsidRPr="00F75965">
        <w:rPr>
          <w:rFonts w:ascii="Times New Roman" w:hAnsi="Times New Roman"/>
          <w:b/>
          <w:color w:val="000000"/>
          <w:sz w:val="28"/>
          <w:szCs w:val="28"/>
        </w:rPr>
        <w:t xml:space="preserve">к </w:t>
      </w:r>
      <w:r w:rsidR="000B5C69" w:rsidRPr="00443A32">
        <w:rPr>
          <w:rFonts w:ascii="Times New Roman" w:hAnsi="Times New Roman"/>
          <w:color w:val="000000"/>
          <w:sz w:val="28"/>
          <w:szCs w:val="28"/>
        </w:rPr>
        <w:t>надійшло 74544,5 тис.грн.,</w:t>
      </w:r>
      <w:r w:rsidR="000B5C69" w:rsidRPr="00B55A97">
        <w:rPr>
          <w:rFonts w:ascii="Times New Roman" w:hAnsi="Times New Roman"/>
          <w:color w:val="000000"/>
          <w:sz w:val="28"/>
          <w:szCs w:val="28"/>
        </w:rPr>
        <w:t xml:space="preserve"> в т.ч. </w:t>
      </w:r>
      <w:r w:rsidR="000B5C69" w:rsidRPr="00443A32">
        <w:rPr>
          <w:rFonts w:ascii="Times New Roman" w:hAnsi="Times New Roman"/>
          <w:b/>
          <w:color w:val="000000"/>
          <w:sz w:val="28"/>
          <w:szCs w:val="28"/>
        </w:rPr>
        <w:t>виручки від реалізації продукції (робіт, послуг)  53113тис.грн</w:t>
      </w:r>
      <w:r w:rsidR="000B5C69" w:rsidRPr="00B55A97">
        <w:rPr>
          <w:rFonts w:ascii="Times New Roman" w:hAnsi="Times New Roman"/>
          <w:color w:val="000000"/>
          <w:sz w:val="28"/>
          <w:szCs w:val="28"/>
        </w:rPr>
        <w:t>.,</w:t>
      </w:r>
      <w:r w:rsidR="000B5C69">
        <w:rPr>
          <w:rFonts w:ascii="Times New Roman" w:hAnsi="Times New Roman"/>
          <w:color w:val="000000"/>
          <w:sz w:val="28"/>
          <w:szCs w:val="28"/>
        </w:rPr>
        <w:t xml:space="preserve"> та 16999,9 тис.грн. пільг та субсидій. </w:t>
      </w:r>
      <w:r w:rsidR="00FF054A">
        <w:rPr>
          <w:rFonts w:ascii="Times New Roman" w:hAnsi="Times New Roman"/>
          <w:color w:val="000000"/>
          <w:sz w:val="28"/>
          <w:szCs w:val="28"/>
        </w:rPr>
        <w:t>В 2019 році відбу</w:t>
      </w:r>
      <w:r w:rsidR="00443A32">
        <w:rPr>
          <w:rFonts w:ascii="Times New Roman" w:hAnsi="Times New Roman"/>
          <w:color w:val="000000"/>
          <w:sz w:val="28"/>
          <w:szCs w:val="28"/>
        </w:rPr>
        <w:t>л</w:t>
      </w:r>
      <w:r w:rsidR="00FF054A">
        <w:rPr>
          <w:rFonts w:ascii="Times New Roman" w:hAnsi="Times New Roman"/>
          <w:color w:val="000000"/>
          <w:sz w:val="28"/>
          <w:szCs w:val="28"/>
        </w:rPr>
        <w:t>а</w:t>
      </w:r>
      <w:r w:rsidR="00443A32">
        <w:rPr>
          <w:rFonts w:ascii="Times New Roman" w:hAnsi="Times New Roman"/>
          <w:color w:val="000000"/>
          <w:sz w:val="28"/>
          <w:szCs w:val="28"/>
        </w:rPr>
        <w:t>ся монетизація субсидій, внаслідо</w:t>
      </w:r>
      <w:r w:rsidR="00FF054A">
        <w:rPr>
          <w:rFonts w:ascii="Times New Roman" w:hAnsi="Times New Roman"/>
          <w:color w:val="000000"/>
          <w:sz w:val="28"/>
          <w:szCs w:val="28"/>
        </w:rPr>
        <w:t>к</w:t>
      </w:r>
      <w:r w:rsidR="00443A32">
        <w:rPr>
          <w:rFonts w:ascii="Times New Roman" w:hAnsi="Times New Roman"/>
          <w:color w:val="000000"/>
          <w:sz w:val="28"/>
          <w:szCs w:val="28"/>
        </w:rPr>
        <w:t xml:space="preserve"> чого зросли оплати безпосередньо від споживачів послуг та зменшилися цільового фінансування з бюджету.</w:t>
      </w:r>
    </w:p>
    <w:p w:rsidR="006C5A5B" w:rsidRPr="00443A32" w:rsidRDefault="006744FD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За 2019 рік рівень оплат</w:t>
      </w:r>
      <w:r w:rsidR="00443A32">
        <w:rPr>
          <w:rFonts w:ascii="Times New Roman" w:hAnsi="Times New Roman"/>
          <w:b/>
          <w:color w:val="000000"/>
          <w:sz w:val="28"/>
          <w:szCs w:val="28"/>
        </w:rPr>
        <w:t xml:space="preserve"> за надані послуги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становить </w:t>
      </w:r>
      <w:r w:rsidR="00443A32">
        <w:rPr>
          <w:rFonts w:ascii="Times New Roman" w:hAnsi="Times New Roman"/>
          <w:b/>
          <w:color w:val="000000"/>
          <w:sz w:val="28"/>
          <w:szCs w:val="28"/>
        </w:rPr>
        <w:t xml:space="preserve">103%. </w:t>
      </w:r>
      <w:r w:rsidR="00F91CB0" w:rsidRPr="00443A32">
        <w:rPr>
          <w:rFonts w:ascii="Times New Roman" w:hAnsi="Times New Roman"/>
          <w:color w:val="000000"/>
          <w:sz w:val="28"/>
          <w:szCs w:val="28"/>
        </w:rPr>
        <w:t>За 201</w:t>
      </w:r>
      <w:r w:rsidR="000B5C69" w:rsidRPr="00443A32">
        <w:rPr>
          <w:rFonts w:ascii="Times New Roman" w:hAnsi="Times New Roman"/>
          <w:color w:val="000000"/>
          <w:sz w:val="28"/>
          <w:szCs w:val="28"/>
        </w:rPr>
        <w:t>8</w:t>
      </w:r>
      <w:r w:rsidR="006C5A5B" w:rsidRPr="00443A32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1579DB" w:rsidRPr="00443A32">
        <w:rPr>
          <w:rFonts w:ascii="Times New Roman" w:hAnsi="Times New Roman"/>
          <w:color w:val="000000"/>
          <w:sz w:val="28"/>
          <w:szCs w:val="28"/>
        </w:rPr>
        <w:t>і</w:t>
      </w:r>
      <w:r w:rsidR="00F91CB0" w:rsidRPr="00443A32">
        <w:rPr>
          <w:rFonts w:ascii="Times New Roman" w:hAnsi="Times New Roman"/>
          <w:color w:val="000000"/>
          <w:sz w:val="28"/>
          <w:szCs w:val="28"/>
        </w:rPr>
        <w:t>к</w:t>
      </w:r>
      <w:r w:rsidR="006C5A5B" w:rsidRPr="00443A32">
        <w:rPr>
          <w:rFonts w:ascii="Times New Roman" w:hAnsi="Times New Roman"/>
          <w:color w:val="000000"/>
          <w:sz w:val="28"/>
          <w:szCs w:val="28"/>
        </w:rPr>
        <w:t xml:space="preserve"> оплата наданих послуг становить </w:t>
      </w:r>
      <w:r w:rsidR="00F91CB0" w:rsidRPr="00443A32">
        <w:rPr>
          <w:rFonts w:ascii="Times New Roman" w:hAnsi="Times New Roman"/>
          <w:color w:val="000000"/>
          <w:sz w:val="28"/>
          <w:szCs w:val="28"/>
        </w:rPr>
        <w:t>9</w:t>
      </w:r>
      <w:r w:rsidR="000B5C69" w:rsidRPr="00443A32">
        <w:rPr>
          <w:rFonts w:ascii="Times New Roman" w:hAnsi="Times New Roman"/>
          <w:color w:val="000000"/>
          <w:sz w:val="28"/>
          <w:szCs w:val="28"/>
        </w:rPr>
        <w:t>6</w:t>
      </w:r>
      <w:r w:rsidR="00C414BC" w:rsidRPr="00443A32">
        <w:rPr>
          <w:rFonts w:ascii="Times New Roman" w:hAnsi="Times New Roman"/>
          <w:color w:val="000000"/>
          <w:sz w:val="28"/>
          <w:szCs w:val="28"/>
        </w:rPr>
        <w:t xml:space="preserve">%, за 2017 рік </w:t>
      </w:r>
      <w:r w:rsidR="00BB1B81" w:rsidRPr="00443A32">
        <w:rPr>
          <w:rFonts w:ascii="Times New Roman" w:hAnsi="Times New Roman"/>
          <w:color w:val="000000"/>
          <w:sz w:val="28"/>
          <w:szCs w:val="28"/>
        </w:rPr>
        <w:t>-</w:t>
      </w:r>
      <w:r w:rsidR="00C414BC" w:rsidRPr="00443A32">
        <w:rPr>
          <w:rFonts w:ascii="Times New Roman" w:hAnsi="Times New Roman"/>
          <w:color w:val="000000"/>
          <w:sz w:val="28"/>
          <w:szCs w:val="28"/>
        </w:rPr>
        <w:t xml:space="preserve"> 94%.</w:t>
      </w:r>
    </w:p>
    <w:p w:rsidR="006C5A5B" w:rsidRPr="00F75965" w:rsidRDefault="006C5A5B" w:rsidP="00F7596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5965">
        <w:rPr>
          <w:rFonts w:ascii="Times New Roman" w:hAnsi="Times New Roman"/>
          <w:color w:val="000000"/>
          <w:sz w:val="28"/>
          <w:szCs w:val="28"/>
        </w:rPr>
        <w:t xml:space="preserve">Порівняння з попередніми роками роботи наведено в Таблиці </w:t>
      </w:r>
      <w:r w:rsidR="00586673">
        <w:rPr>
          <w:rFonts w:ascii="Times New Roman" w:hAnsi="Times New Roman"/>
          <w:color w:val="000000"/>
          <w:sz w:val="28"/>
          <w:szCs w:val="28"/>
        </w:rPr>
        <w:t>7</w:t>
      </w:r>
      <w:r w:rsidR="001579DB">
        <w:rPr>
          <w:rFonts w:ascii="Times New Roman" w:hAnsi="Times New Roman"/>
          <w:color w:val="000000"/>
          <w:sz w:val="28"/>
          <w:szCs w:val="28"/>
        </w:rPr>
        <w:t>,</w:t>
      </w:r>
    </w:p>
    <w:p w:rsidR="006C5A5B" w:rsidRPr="00F75965" w:rsidRDefault="006C5A5B" w:rsidP="00CB5167">
      <w:pPr>
        <w:keepNext/>
        <w:spacing w:before="120"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F75965">
        <w:rPr>
          <w:rFonts w:ascii="Times New Roman" w:hAnsi="Times New Roman"/>
          <w:i/>
          <w:sz w:val="20"/>
          <w:szCs w:val="20"/>
        </w:rPr>
        <w:t>Таблиця</w:t>
      </w:r>
      <w:r w:rsidR="00563D2E">
        <w:rPr>
          <w:rFonts w:ascii="Times New Roman" w:hAnsi="Times New Roman"/>
          <w:i/>
          <w:sz w:val="20"/>
          <w:szCs w:val="20"/>
        </w:rPr>
        <w:t xml:space="preserve"> </w:t>
      </w:r>
      <w:r w:rsidR="00586673">
        <w:rPr>
          <w:rFonts w:ascii="Times New Roman" w:hAnsi="Times New Roman"/>
          <w:i/>
          <w:sz w:val="20"/>
          <w:szCs w:val="20"/>
        </w:rPr>
        <w:t>7</w:t>
      </w:r>
    </w:p>
    <w:p w:rsidR="006C5A5B" w:rsidRPr="00F75965" w:rsidRDefault="006C5A5B" w:rsidP="006C5A5B">
      <w:pPr>
        <w:keepNext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F75965">
        <w:rPr>
          <w:rFonts w:ascii="Times New Roman" w:hAnsi="Times New Roman"/>
          <w:b/>
          <w:sz w:val="24"/>
          <w:szCs w:val="24"/>
        </w:rPr>
        <w:t>Нараховані та оплачені доходи КП «</w:t>
      </w:r>
      <w:r w:rsidR="00CB5167">
        <w:rPr>
          <w:rFonts w:ascii="Times New Roman" w:hAnsi="Times New Roman"/>
          <w:b/>
          <w:sz w:val="24"/>
          <w:szCs w:val="24"/>
        </w:rPr>
        <w:t>Теплий дім</w:t>
      </w:r>
      <w:r w:rsidRPr="00F75965">
        <w:rPr>
          <w:rFonts w:ascii="Times New Roman" w:hAnsi="Times New Roman"/>
          <w:b/>
          <w:sz w:val="24"/>
          <w:szCs w:val="24"/>
        </w:rPr>
        <w:t>» за 201</w:t>
      </w:r>
      <w:r w:rsidR="00EF1B9B">
        <w:rPr>
          <w:rFonts w:ascii="Times New Roman" w:hAnsi="Times New Roman"/>
          <w:b/>
          <w:sz w:val="24"/>
          <w:szCs w:val="24"/>
        </w:rPr>
        <w:t>4</w:t>
      </w:r>
      <w:r w:rsidRPr="00F75965">
        <w:rPr>
          <w:rFonts w:ascii="Times New Roman" w:hAnsi="Times New Roman"/>
          <w:b/>
          <w:sz w:val="24"/>
          <w:szCs w:val="24"/>
        </w:rPr>
        <w:t xml:space="preserve"> – 201</w:t>
      </w:r>
      <w:r w:rsidR="00563D2E">
        <w:rPr>
          <w:rFonts w:ascii="Times New Roman" w:hAnsi="Times New Roman"/>
          <w:b/>
          <w:sz w:val="24"/>
          <w:szCs w:val="24"/>
        </w:rPr>
        <w:t>9</w:t>
      </w:r>
      <w:r w:rsidRPr="00F75965">
        <w:rPr>
          <w:rFonts w:ascii="Times New Roman" w:hAnsi="Times New Roman"/>
          <w:b/>
          <w:sz w:val="24"/>
          <w:szCs w:val="24"/>
        </w:rPr>
        <w:t xml:space="preserve"> р.</w:t>
      </w:r>
      <w:r w:rsidR="00BB61A9">
        <w:rPr>
          <w:rFonts w:ascii="Times New Roman" w:hAnsi="Times New Roman"/>
          <w:b/>
          <w:sz w:val="24"/>
          <w:szCs w:val="24"/>
        </w:rPr>
        <w:t>, тис.грн.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8"/>
        <w:gridCol w:w="2272"/>
        <w:gridCol w:w="2239"/>
      </w:tblGrid>
      <w:tr w:rsidR="006C5A5B" w:rsidRPr="00BB61A9" w:rsidTr="00F91CB0">
        <w:trPr>
          <w:cantSplit/>
        </w:trPr>
        <w:tc>
          <w:tcPr>
            <w:tcW w:w="2244" w:type="dxa"/>
            <w:shd w:val="clear" w:color="auto" w:fill="auto"/>
            <w:vAlign w:val="center"/>
          </w:tcPr>
          <w:p w:rsidR="006C5A5B" w:rsidRPr="00BB61A9" w:rsidRDefault="006C5A5B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61A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Звітний період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6C5A5B" w:rsidRPr="00BB61A9" w:rsidRDefault="006C5A5B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61A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Надано послуг,</w:t>
            </w:r>
            <w:r w:rsidRPr="00BB61A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в т.ч. ПДВ, тис.грн.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6C5A5B" w:rsidRPr="00BB61A9" w:rsidRDefault="006C5A5B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61A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Оплачено послуг, </w:t>
            </w:r>
            <w:r w:rsidRPr="00BB61A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в т.ч. ПДВ, тис.грн.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C5A5B" w:rsidRPr="00BB61A9" w:rsidRDefault="006C5A5B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61A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% сплати за надані послуги</w:t>
            </w:r>
          </w:p>
        </w:tc>
      </w:tr>
      <w:tr w:rsidR="006C5A5B" w:rsidRPr="00BB61A9" w:rsidTr="00F91CB0">
        <w:trPr>
          <w:cantSplit/>
        </w:trPr>
        <w:tc>
          <w:tcPr>
            <w:tcW w:w="2244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2014 р.</w:t>
            </w:r>
          </w:p>
        </w:tc>
        <w:tc>
          <w:tcPr>
            <w:tcW w:w="2248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35 325</w:t>
            </w:r>
          </w:p>
        </w:tc>
        <w:tc>
          <w:tcPr>
            <w:tcW w:w="2272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32 736</w:t>
            </w:r>
          </w:p>
        </w:tc>
        <w:tc>
          <w:tcPr>
            <w:tcW w:w="2239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95 %</w:t>
            </w:r>
          </w:p>
        </w:tc>
      </w:tr>
      <w:tr w:rsidR="006C5A5B" w:rsidRPr="00BB61A9" w:rsidTr="00F91CB0">
        <w:trPr>
          <w:cantSplit/>
        </w:trPr>
        <w:tc>
          <w:tcPr>
            <w:tcW w:w="2244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2015р.</w:t>
            </w:r>
          </w:p>
        </w:tc>
        <w:tc>
          <w:tcPr>
            <w:tcW w:w="2248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37 639</w:t>
            </w:r>
          </w:p>
        </w:tc>
        <w:tc>
          <w:tcPr>
            <w:tcW w:w="2272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35 785</w:t>
            </w:r>
          </w:p>
        </w:tc>
        <w:tc>
          <w:tcPr>
            <w:tcW w:w="2239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95 %</w:t>
            </w:r>
          </w:p>
        </w:tc>
      </w:tr>
      <w:tr w:rsidR="006C5A5B" w:rsidRPr="00BB61A9" w:rsidTr="00F91CB0">
        <w:trPr>
          <w:cantSplit/>
        </w:trPr>
        <w:tc>
          <w:tcPr>
            <w:tcW w:w="2244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2016р.</w:t>
            </w:r>
          </w:p>
        </w:tc>
        <w:tc>
          <w:tcPr>
            <w:tcW w:w="2248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44 988</w:t>
            </w:r>
          </w:p>
        </w:tc>
        <w:tc>
          <w:tcPr>
            <w:tcW w:w="2272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45 181</w:t>
            </w:r>
          </w:p>
        </w:tc>
        <w:tc>
          <w:tcPr>
            <w:tcW w:w="2239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</w:tr>
      <w:tr w:rsidR="006C5A5B" w:rsidRPr="00BB61A9" w:rsidTr="00F91CB0">
        <w:trPr>
          <w:cantSplit/>
        </w:trPr>
        <w:tc>
          <w:tcPr>
            <w:tcW w:w="2244" w:type="dxa"/>
            <w:shd w:val="clear" w:color="auto" w:fill="auto"/>
          </w:tcPr>
          <w:p w:rsidR="006C5A5B" w:rsidRPr="00BB61A9" w:rsidRDefault="006C5A5B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2017р.</w:t>
            </w:r>
          </w:p>
        </w:tc>
        <w:tc>
          <w:tcPr>
            <w:tcW w:w="2248" w:type="dxa"/>
            <w:shd w:val="clear" w:color="auto" w:fill="auto"/>
          </w:tcPr>
          <w:p w:rsidR="006C5A5B" w:rsidRPr="00BB61A9" w:rsidRDefault="00AB0529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68530</w:t>
            </w:r>
          </w:p>
        </w:tc>
        <w:tc>
          <w:tcPr>
            <w:tcW w:w="2272" w:type="dxa"/>
            <w:shd w:val="clear" w:color="auto" w:fill="auto"/>
          </w:tcPr>
          <w:p w:rsidR="006C5A5B" w:rsidRPr="00BB61A9" w:rsidRDefault="00271D87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64114</w:t>
            </w:r>
          </w:p>
        </w:tc>
        <w:tc>
          <w:tcPr>
            <w:tcW w:w="2239" w:type="dxa"/>
            <w:shd w:val="clear" w:color="auto" w:fill="auto"/>
          </w:tcPr>
          <w:p w:rsidR="006C5A5B" w:rsidRPr="00BB61A9" w:rsidRDefault="00F91CB0" w:rsidP="00B965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B96598"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6C5A5B" w:rsidRPr="00BB61A9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EF1B9B" w:rsidRPr="00BB61A9" w:rsidTr="00F91CB0">
        <w:trPr>
          <w:cantSplit/>
        </w:trPr>
        <w:tc>
          <w:tcPr>
            <w:tcW w:w="2244" w:type="dxa"/>
            <w:shd w:val="clear" w:color="auto" w:fill="auto"/>
          </w:tcPr>
          <w:p w:rsidR="00EF1B9B" w:rsidRPr="00BB61A9" w:rsidRDefault="00EF1B9B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2018р.</w:t>
            </w:r>
          </w:p>
        </w:tc>
        <w:tc>
          <w:tcPr>
            <w:tcW w:w="2248" w:type="dxa"/>
            <w:shd w:val="clear" w:color="auto" w:fill="auto"/>
          </w:tcPr>
          <w:p w:rsidR="00EF1B9B" w:rsidRPr="00BB61A9" w:rsidRDefault="000B5C69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77646</w:t>
            </w:r>
          </w:p>
        </w:tc>
        <w:tc>
          <w:tcPr>
            <w:tcW w:w="2272" w:type="dxa"/>
            <w:shd w:val="clear" w:color="auto" w:fill="auto"/>
          </w:tcPr>
          <w:p w:rsidR="00EF1B9B" w:rsidRPr="00BB61A9" w:rsidRDefault="000B5C69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74545</w:t>
            </w:r>
          </w:p>
        </w:tc>
        <w:tc>
          <w:tcPr>
            <w:tcW w:w="2239" w:type="dxa"/>
            <w:shd w:val="clear" w:color="auto" w:fill="auto"/>
          </w:tcPr>
          <w:p w:rsidR="00EF1B9B" w:rsidRPr="00BB61A9" w:rsidRDefault="000B5C69" w:rsidP="00B965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96%</w:t>
            </w:r>
          </w:p>
        </w:tc>
      </w:tr>
      <w:tr w:rsidR="00AD5652" w:rsidRPr="00443A32" w:rsidTr="00F91CB0">
        <w:trPr>
          <w:cantSplit/>
        </w:trPr>
        <w:tc>
          <w:tcPr>
            <w:tcW w:w="2244" w:type="dxa"/>
            <w:shd w:val="clear" w:color="auto" w:fill="auto"/>
          </w:tcPr>
          <w:p w:rsidR="00AD5652" w:rsidRPr="00443A32" w:rsidRDefault="00AD5652" w:rsidP="008D4EF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43A3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2019р.</w:t>
            </w:r>
          </w:p>
        </w:tc>
        <w:tc>
          <w:tcPr>
            <w:tcW w:w="2248" w:type="dxa"/>
            <w:shd w:val="clear" w:color="auto" w:fill="auto"/>
          </w:tcPr>
          <w:p w:rsidR="00AD5652" w:rsidRPr="00443A32" w:rsidRDefault="00AB25BA" w:rsidP="008D4EF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43A3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74910</w:t>
            </w:r>
          </w:p>
        </w:tc>
        <w:tc>
          <w:tcPr>
            <w:tcW w:w="2272" w:type="dxa"/>
            <w:shd w:val="clear" w:color="auto" w:fill="auto"/>
          </w:tcPr>
          <w:p w:rsidR="00AD5652" w:rsidRPr="00443A32" w:rsidRDefault="00443A32" w:rsidP="008D4EF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43A3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76878</w:t>
            </w:r>
          </w:p>
        </w:tc>
        <w:tc>
          <w:tcPr>
            <w:tcW w:w="2239" w:type="dxa"/>
            <w:shd w:val="clear" w:color="auto" w:fill="auto"/>
          </w:tcPr>
          <w:p w:rsidR="00AD5652" w:rsidRPr="00443A32" w:rsidRDefault="00443A32" w:rsidP="00B9659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43A3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103%</w:t>
            </w:r>
          </w:p>
        </w:tc>
      </w:tr>
    </w:tbl>
    <w:p w:rsidR="00443A32" w:rsidRDefault="00443A32" w:rsidP="00AD2BE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B5167" w:rsidRDefault="00CB5167" w:rsidP="00CB516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5730240" cy="2743200"/>
            <wp:effectExtent l="0" t="0" r="3810" b="0"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B5167" w:rsidRDefault="00443A32" w:rsidP="00AD2BE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Наслідком монетизації пільг та субсидій у 2019 році стало зменшення поступлень коштів цільового фінансування з бюджету.</w:t>
      </w:r>
      <w:r w:rsidR="00AD2BEA">
        <w:rPr>
          <w:rFonts w:ascii="Times New Roman" w:hAnsi="Times New Roman"/>
          <w:color w:val="000000"/>
          <w:sz w:val="28"/>
          <w:szCs w:val="28"/>
        </w:rPr>
        <w:t xml:space="preserve"> Протягом 2018 року нараховано 13234,3 тис.грн субсидії, а середньомічне нарахування склало 1102,9 тис.грн. </w:t>
      </w:r>
    </w:p>
    <w:p w:rsidR="00AD2BEA" w:rsidRDefault="00CB5167" w:rsidP="00AD2BE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="0067592C">
        <w:rPr>
          <w:rFonts w:ascii="Times New Roman" w:hAnsi="Times New Roman"/>
          <w:color w:val="000000"/>
          <w:sz w:val="28"/>
          <w:szCs w:val="28"/>
        </w:rPr>
        <w:t xml:space="preserve"> 2019 році нара</w:t>
      </w:r>
      <w:r w:rsidR="00FF054A">
        <w:rPr>
          <w:rFonts w:ascii="Times New Roman" w:hAnsi="Times New Roman"/>
          <w:color w:val="000000"/>
          <w:sz w:val="28"/>
          <w:szCs w:val="28"/>
        </w:rPr>
        <w:t xml:space="preserve">ховано 1475,8 тис.грн субсидій, </w:t>
      </w:r>
      <w:r w:rsidR="0067592C">
        <w:rPr>
          <w:rFonts w:ascii="Times New Roman" w:hAnsi="Times New Roman"/>
          <w:color w:val="000000"/>
          <w:sz w:val="28"/>
          <w:szCs w:val="28"/>
        </w:rPr>
        <w:t>а оплачено 3112,2тис.грн. Решту субсидій отримують безпосередньо споживачі послуг, та оплачують послуги самостійно.</w:t>
      </w:r>
    </w:p>
    <w:p w:rsidR="006C5A5B" w:rsidRPr="008D4EFD" w:rsidRDefault="006C5A5B" w:rsidP="008D4EFD">
      <w:pPr>
        <w:keepNext/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8D4EFD">
        <w:rPr>
          <w:rFonts w:ascii="Times New Roman" w:hAnsi="Times New Roman"/>
          <w:i/>
          <w:sz w:val="20"/>
          <w:szCs w:val="20"/>
        </w:rPr>
        <w:lastRenderedPageBreak/>
        <w:t xml:space="preserve">Таблиця </w:t>
      </w:r>
      <w:r w:rsidR="00586673">
        <w:rPr>
          <w:rFonts w:ascii="Times New Roman" w:hAnsi="Times New Roman"/>
          <w:i/>
          <w:sz w:val="20"/>
          <w:szCs w:val="20"/>
        </w:rPr>
        <w:t>8</w:t>
      </w:r>
    </w:p>
    <w:p w:rsidR="006C5A5B" w:rsidRPr="00AD2BEA" w:rsidRDefault="006C5A5B" w:rsidP="008D4EFD">
      <w:pPr>
        <w:keepNext/>
        <w:spacing w:after="24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D2BEA">
        <w:rPr>
          <w:rFonts w:ascii="Times New Roman" w:hAnsi="Times New Roman"/>
          <w:b/>
          <w:sz w:val="24"/>
          <w:szCs w:val="24"/>
        </w:rPr>
        <w:t>Динаміка</w:t>
      </w:r>
      <w:r w:rsidRPr="00AD2B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цільового фінансування населення за 201</w:t>
      </w:r>
      <w:r w:rsidR="00AD2B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AD2B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-201</w:t>
      </w:r>
      <w:r w:rsidR="00AD56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AD2B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рр., тис. грн.</w:t>
      </w:r>
    </w:p>
    <w:tbl>
      <w:tblPr>
        <w:tblW w:w="921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5"/>
        <w:gridCol w:w="1035"/>
        <w:gridCol w:w="992"/>
        <w:gridCol w:w="1079"/>
        <w:gridCol w:w="1059"/>
        <w:gridCol w:w="1013"/>
        <w:gridCol w:w="1013"/>
        <w:gridCol w:w="1013"/>
        <w:gridCol w:w="1013"/>
      </w:tblGrid>
      <w:tr w:rsidR="00AD5652" w:rsidRPr="0067592C" w:rsidTr="00CB5167">
        <w:trPr>
          <w:trHeight w:val="267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52" w:rsidRPr="0067592C" w:rsidRDefault="00AD5652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Цільове фінансування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652" w:rsidRPr="0067592C" w:rsidRDefault="00AD5652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52" w:rsidRPr="0067592C" w:rsidRDefault="00AD5652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652" w:rsidRPr="0067592C" w:rsidRDefault="00AD5652" w:rsidP="00EF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2018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652" w:rsidRPr="0067592C" w:rsidRDefault="00515AFB" w:rsidP="00EF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</w:tr>
      <w:tr w:rsidR="00AD5652" w:rsidRPr="0067592C" w:rsidTr="00CB5167">
        <w:trPr>
          <w:trHeight w:val="573"/>
        </w:trPr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Надано населенню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Отримано коштів з бюджету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Надано населенню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5D2A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Отримано коштів з бюджету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Надано населенню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Отримано коштів з бюджету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652" w:rsidRPr="0067592C" w:rsidRDefault="00515AFB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Надано населенню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652" w:rsidRPr="0067592C" w:rsidRDefault="00515AFB" w:rsidP="008D4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7592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Отримано коштів з бюджету</w:t>
            </w:r>
          </w:p>
        </w:tc>
      </w:tr>
      <w:tr w:rsidR="00AD5652" w:rsidRPr="0067592C" w:rsidTr="00CB5167">
        <w:trPr>
          <w:trHeight w:val="45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652" w:rsidRPr="0067592C" w:rsidRDefault="00AD5652" w:rsidP="008D4EF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Всього за рік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14865,8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14204,3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23535,1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22730,9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52" w:rsidRPr="0067592C" w:rsidRDefault="00AD5652" w:rsidP="00EF090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16850,8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52" w:rsidRPr="0067592C" w:rsidRDefault="00AD5652" w:rsidP="00EF090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17000,0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652" w:rsidRPr="0067592C" w:rsidRDefault="0067592C" w:rsidP="0067592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4401,8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652" w:rsidRPr="0067592C" w:rsidRDefault="0067592C" w:rsidP="0067592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6435</w:t>
            </w:r>
            <w:r w:rsidRPr="0067592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</w:t>
            </w:r>
          </w:p>
        </w:tc>
      </w:tr>
      <w:tr w:rsidR="00AD5652" w:rsidRPr="0067592C" w:rsidTr="00CB5167">
        <w:trPr>
          <w:trHeight w:val="643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652" w:rsidRPr="0067592C" w:rsidRDefault="00AD5652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Пільги державний бюджет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1743,6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1752,4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2600,3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2493,0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52" w:rsidRPr="0067592C" w:rsidRDefault="00AD5652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3076,3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52" w:rsidRPr="0067592C" w:rsidRDefault="00AD5652" w:rsidP="00EF090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3043,2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652" w:rsidRPr="0067592C" w:rsidRDefault="0067592C" w:rsidP="0067592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2382,2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652" w:rsidRPr="0067592C" w:rsidRDefault="0067592C" w:rsidP="0067592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2673,0</w:t>
            </w:r>
          </w:p>
        </w:tc>
      </w:tr>
      <w:tr w:rsidR="00AD5652" w:rsidRPr="0067592C" w:rsidTr="00CB5167">
        <w:trPr>
          <w:trHeight w:val="638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652" w:rsidRPr="0067592C" w:rsidRDefault="00AD5652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Пільги місцевий бюджет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332,6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332,6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445,9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406,1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52" w:rsidRPr="0067592C" w:rsidRDefault="00AD5652" w:rsidP="008D4E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540,2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52" w:rsidRPr="0067592C" w:rsidRDefault="00AD5652" w:rsidP="00EF090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384,3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652" w:rsidRPr="0067592C" w:rsidRDefault="0067592C" w:rsidP="0067592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543,8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652" w:rsidRPr="0067592C" w:rsidRDefault="0067592C" w:rsidP="0067592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650,7</w:t>
            </w:r>
          </w:p>
        </w:tc>
      </w:tr>
      <w:tr w:rsidR="00AD5652" w:rsidRPr="0067592C" w:rsidTr="00CB5167">
        <w:trPr>
          <w:trHeight w:val="364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652" w:rsidRPr="0067592C" w:rsidRDefault="00AD5652" w:rsidP="008D4EF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Субсидії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12789,6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12119,3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20488,9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652" w:rsidRPr="0067592C" w:rsidRDefault="00AD5652" w:rsidP="00936E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19831,8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52" w:rsidRPr="0067592C" w:rsidRDefault="00262A83" w:rsidP="00EF090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13234</w:t>
            </w:r>
            <w:r w:rsidR="00AD5652"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652" w:rsidRPr="0067592C" w:rsidRDefault="00AD5652" w:rsidP="00EF090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13572,5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652" w:rsidRPr="0067592C" w:rsidRDefault="0067592C" w:rsidP="0067592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1475,8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652" w:rsidRPr="0067592C" w:rsidRDefault="0067592C" w:rsidP="0067592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592C">
              <w:rPr>
                <w:rFonts w:ascii="Times New Roman" w:hAnsi="Times New Roman"/>
                <w:color w:val="000000"/>
                <w:sz w:val="16"/>
                <w:szCs w:val="16"/>
              </w:rPr>
              <w:t>3112,2</w:t>
            </w:r>
          </w:p>
        </w:tc>
      </w:tr>
    </w:tbl>
    <w:p w:rsidR="001D1798" w:rsidRDefault="001D1798" w:rsidP="001D179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Також у 201</w:t>
      </w:r>
      <w:r w:rsidR="00A272EF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році зменшилась інтенсивність виконання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програм </w:t>
      </w:r>
      <w:r>
        <w:rPr>
          <w:rFonts w:ascii="Times New Roman" w:hAnsi="Times New Roman"/>
          <w:color w:val="000000"/>
          <w:sz w:val="28"/>
          <w:szCs w:val="28"/>
        </w:rPr>
        <w:t>модернізації житлового фонду та облаштування прибудинкових територій і</w:t>
      </w:r>
      <w:r w:rsidR="00825A1E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як результат</w:t>
      </w:r>
      <w:r w:rsidR="00825A1E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зменшення кількості </w:t>
      </w:r>
      <w:r w:rsidRPr="00B55A97">
        <w:rPr>
          <w:rFonts w:ascii="Times New Roman" w:hAnsi="Times New Roman"/>
          <w:color w:val="000000"/>
          <w:sz w:val="28"/>
          <w:szCs w:val="28"/>
        </w:rPr>
        <w:t>поточн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та капітальн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ремонт</w:t>
      </w:r>
      <w:r>
        <w:rPr>
          <w:rFonts w:ascii="Times New Roman" w:hAnsi="Times New Roman"/>
          <w:color w:val="000000"/>
          <w:sz w:val="28"/>
          <w:szCs w:val="28"/>
        </w:rPr>
        <w:t>ів.</w:t>
      </w:r>
    </w:p>
    <w:p w:rsidR="00A272EF" w:rsidRDefault="001D1798" w:rsidP="001D179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 xml:space="preserve"> Дані програми реалізовуються як за рахунок статутних коштів підприємства, так і за рахунок коштів власників квартир. </w:t>
      </w:r>
      <w:r>
        <w:rPr>
          <w:rFonts w:ascii="Times New Roman" w:hAnsi="Times New Roman"/>
          <w:color w:val="000000"/>
          <w:sz w:val="28"/>
          <w:szCs w:val="28"/>
        </w:rPr>
        <w:t xml:space="preserve">І саме недостатність фінансування статутного капіталу не дозволило виконати значну частину робіт. </w:t>
      </w:r>
      <w:r w:rsidR="006744FD" w:rsidRPr="006744FD">
        <w:rPr>
          <w:rFonts w:ascii="Times New Roman" w:hAnsi="Times New Roman"/>
          <w:b/>
          <w:color w:val="000000"/>
          <w:sz w:val="28"/>
          <w:szCs w:val="28"/>
        </w:rPr>
        <w:t>З</w:t>
      </w:r>
      <w:r w:rsidRPr="006744FD">
        <w:rPr>
          <w:rFonts w:ascii="Times New Roman" w:hAnsi="Times New Roman"/>
          <w:b/>
          <w:color w:val="000000"/>
          <w:sz w:val="28"/>
          <w:szCs w:val="28"/>
        </w:rPr>
        <w:t>а 2018 р</w:t>
      </w:r>
      <w:r w:rsidR="00A50C8C" w:rsidRPr="006744FD">
        <w:rPr>
          <w:rFonts w:ascii="Times New Roman" w:hAnsi="Times New Roman"/>
          <w:b/>
          <w:color w:val="000000"/>
          <w:sz w:val="28"/>
          <w:szCs w:val="28"/>
        </w:rPr>
        <w:t>і</w:t>
      </w:r>
      <w:r w:rsidRPr="006744FD">
        <w:rPr>
          <w:rFonts w:ascii="Times New Roman" w:hAnsi="Times New Roman"/>
          <w:b/>
          <w:color w:val="000000"/>
          <w:sz w:val="28"/>
          <w:szCs w:val="28"/>
        </w:rPr>
        <w:t>к в стату</w:t>
      </w:r>
      <w:r w:rsidR="00A50C8C" w:rsidRPr="006744FD">
        <w:rPr>
          <w:rFonts w:ascii="Times New Roman" w:hAnsi="Times New Roman"/>
          <w:b/>
          <w:color w:val="000000"/>
          <w:sz w:val="28"/>
          <w:szCs w:val="28"/>
        </w:rPr>
        <w:t>т</w:t>
      </w:r>
      <w:r w:rsidRPr="006744FD">
        <w:rPr>
          <w:rFonts w:ascii="Times New Roman" w:hAnsi="Times New Roman"/>
          <w:b/>
          <w:color w:val="000000"/>
          <w:sz w:val="28"/>
          <w:szCs w:val="28"/>
        </w:rPr>
        <w:t xml:space="preserve">ний фонд поступило </w:t>
      </w:r>
      <w:r w:rsidR="00A50C8C" w:rsidRPr="006744FD">
        <w:rPr>
          <w:rFonts w:ascii="Times New Roman" w:hAnsi="Times New Roman"/>
          <w:b/>
          <w:color w:val="000000"/>
          <w:sz w:val="28"/>
          <w:szCs w:val="28"/>
        </w:rPr>
        <w:t>10</w:t>
      </w:r>
      <w:r w:rsidR="00FF054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50C8C" w:rsidRPr="006744FD">
        <w:rPr>
          <w:rFonts w:ascii="Times New Roman" w:hAnsi="Times New Roman"/>
          <w:b/>
          <w:color w:val="000000"/>
          <w:sz w:val="28"/>
          <w:szCs w:val="28"/>
        </w:rPr>
        <w:t>500</w:t>
      </w:r>
      <w:r w:rsidR="00FF054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744FD">
        <w:rPr>
          <w:rFonts w:ascii="Times New Roman" w:hAnsi="Times New Roman"/>
          <w:b/>
          <w:color w:val="000000"/>
          <w:sz w:val="28"/>
          <w:szCs w:val="28"/>
        </w:rPr>
        <w:t>тис.грн</w:t>
      </w:r>
      <w:r w:rsidR="00A272EF" w:rsidRPr="006744FD">
        <w:rPr>
          <w:rFonts w:ascii="Times New Roman" w:hAnsi="Times New Roman"/>
          <w:b/>
          <w:color w:val="000000"/>
          <w:sz w:val="28"/>
          <w:szCs w:val="28"/>
        </w:rPr>
        <w:t>, а в 2019 році – вдвічі менше 5</w:t>
      </w:r>
      <w:r w:rsidR="00FF054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272EF" w:rsidRPr="006744FD">
        <w:rPr>
          <w:rFonts w:ascii="Times New Roman" w:hAnsi="Times New Roman"/>
          <w:b/>
          <w:color w:val="000000"/>
          <w:sz w:val="28"/>
          <w:szCs w:val="28"/>
        </w:rPr>
        <w:t>046,9 тис.грн.</w:t>
      </w:r>
    </w:p>
    <w:p w:rsidR="001D1798" w:rsidRPr="00B55A97" w:rsidRDefault="00A272EF" w:rsidP="001D179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При цьому п</w:t>
      </w:r>
      <w:r w:rsidR="001D1798" w:rsidRPr="00B55A97">
        <w:rPr>
          <w:rFonts w:ascii="Times New Roman" w:hAnsi="Times New Roman"/>
          <w:color w:val="000000"/>
          <w:sz w:val="28"/>
          <w:szCs w:val="28"/>
        </w:rPr>
        <w:t xml:space="preserve">ідприємство </w:t>
      </w:r>
      <w:r w:rsidR="001D1798">
        <w:rPr>
          <w:rFonts w:ascii="Times New Roman" w:hAnsi="Times New Roman"/>
          <w:color w:val="000000"/>
          <w:sz w:val="28"/>
          <w:szCs w:val="28"/>
        </w:rPr>
        <w:t>залишається</w:t>
      </w:r>
      <w:r w:rsidR="001D1798" w:rsidRPr="00B55A97">
        <w:rPr>
          <w:rFonts w:ascii="Times New Roman" w:hAnsi="Times New Roman"/>
          <w:color w:val="000000"/>
          <w:sz w:val="28"/>
          <w:szCs w:val="28"/>
        </w:rPr>
        <w:t xml:space="preserve"> сумлінним платником податків.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1324">
        <w:rPr>
          <w:rFonts w:ascii="Times New Roman" w:hAnsi="Times New Roman"/>
          <w:b/>
          <w:color w:val="000000"/>
          <w:sz w:val="28"/>
          <w:szCs w:val="28"/>
        </w:rPr>
        <w:t>Сума сплачених податків у 2019 році вдвічі більша ніж внески до статутного фонду за цей період.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1798" w:rsidRPr="00B55A97">
        <w:rPr>
          <w:rFonts w:ascii="Times New Roman" w:hAnsi="Times New Roman"/>
          <w:color w:val="000000"/>
          <w:sz w:val="28"/>
          <w:szCs w:val="28"/>
        </w:rPr>
        <w:t xml:space="preserve"> Суми сплачених за останніх </w:t>
      </w:r>
      <w:r>
        <w:rPr>
          <w:rFonts w:ascii="Times New Roman" w:hAnsi="Times New Roman"/>
          <w:color w:val="000000"/>
          <w:sz w:val="28"/>
          <w:szCs w:val="28"/>
        </w:rPr>
        <w:t>п’ять</w:t>
      </w:r>
      <w:r w:rsidR="001D1798" w:rsidRPr="00B55A97">
        <w:rPr>
          <w:rFonts w:ascii="Times New Roman" w:hAnsi="Times New Roman"/>
          <w:color w:val="000000"/>
          <w:sz w:val="28"/>
          <w:szCs w:val="28"/>
        </w:rPr>
        <w:t xml:space="preserve"> рок</w:t>
      </w:r>
      <w:r>
        <w:rPr>
          <w:rFonts w:ascii="Times New Roman" w:hAnsi="Times New Roman"/>
          <w:color w:val="000000"/>
          <w:sz w:val="28"/>
          <w:szCs w:val="28"/>
        </w:rPr>
        <w:t>ів</w:t>
      </w:r>
      <w:r w:rsidR="001D1798" w:rsidRPr="00B55A97">
        <w:rPr>
          <w:rFonts w:ascii="Times New Roman" w:hAnsi="Times New Roman"/>
          <w:color w:val="000000"/>
          <w:sz w:val="28"/>
          <w:szCs w:val="28"/>
        </w:rPr>
        <w:t xml:space="preserve"> податків наведені в таблиці</w:t>
      </w:r>
      <w:r>
        <w:rPr>
          <w:rFonts w:ascii="Times New Roman" w:hAnsi="Times New Roman"/>
          <w:color w:val="000000"/>
          <w:sz w:val="28"/>
          <w:szCs w:val="28"/>
        </w:rPr>
        <w:t xml:space="preserve"> 9</w:t>
      </w:r>
      <w:r w:rsidR="001D1798" w:rsidRPr="00B55A97">
        <w:rPr>
          <w:rFonts w:ascii="Times New Roman" w:hAnsi="Times New Roman"/>
          <w:color w:val="000000"/>
          <w:sz w:val="28"/>
          <w:szCs w:val="28"/>
        </w:rPr>
        <w:t>.</w:t>
      </w:r>
    </w:p>
    <w:p w:rsidR="006C5A5B" w:rsidRPr="00821851" w:rsidRDefault="006C5A5B" w:rsidP="003F338E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C3241E">
        <w:rPr>
          <w:i/>
          <w:sz w:val="20"/>
          <w:szCs w:val="20"/>
        </w:rPr>
        <w:t xml:space="preserve">Таблиця </w:t>
      </w:r>
      <w:r w:rsidR="00586673">
        <w:rPr>
          <w:i/>
          <w:sz w:val="20"/>
          <w:szCs w:val="20"/>
        </w:rPr>
        <w:t>9</w:t>
      </w:r>
    </w:p>
    <w:p w:rsidR="006C5A5B" w:rsidRPr="00821851" w:rsidRDefault="006C5A5B" w:rsidP="006C5A5B">
      <w:pPr>
        <w:keepNext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821851">
        <w:rPr>
          <w:rFonts w:ascii="Times New Roman" w:hAnsi="Times New Roman"/>
          <w:b/>
          <w:sz w:val="24"/>
          <w:szCs w:val="24"/>
        </w:rPr>
        <w:t>Сплата податків КП «</w:t>
      </w:r>
      <w:r w:rsidR="00BA189D">
        <w:rPr>
          <w:rFonts w:ascii="Times New Roman" w:hAnsi="Times New Roman"/>
          <w:b/>
          <w:sz w:val="24"/>
          <w:szCs w:val="24"/>
        </w:rPr>
        <w:t>Теплий дім</w:t>
      </w:r>
      <w:r w:rsidRPr="00821851">
        <w:rPr>
          <w:rFonts w:ascii="Times New Roman" w:hAnsi="Times New Roman"/>
          <w:b/>
          <w:sz w:val="24"/>
          <w:szCs w:val="24"/>
        </w:rPr>
        <w:t xml:space="preserve">» </w:t>
      </w:r>
      <w:r w:rsidRPr="00821851">
        <w:rPr>
          <w:rFonts w:ascii="Times New Roman" w:hAnsi="Times New Roman"/>
          <w:b/>
          <w:sz w:val="24"/>
          <w:szCs w:val="24"/>
        </w:rPr>
        <w:br/>
        <w:t>за 2015 та 201</w:t>
      </w:r>
      <w:r w:rsidR="00515AFB">
        <w:rPr>
          <w:rFonts w:ascii="Times New Roman" w:hAnsi="Times New Roman"/>
          <w:b/>
          <w:sz w:val="24"/>
          <w:szCs w:val="24"/>
        </w:rPr>
        <w:t>9</w:t>
      </w:r>
      <w:r w:rsidRPr="00821851">
        <w:rPr>
          <w:rFonts w:ascii="Times New Roman" w:hAnsi="Times New Roman"/>
          <w:b/>
          <w:sz w:val="24"/>
          <w:szCs w:val="24"/>
        </w:rPr>
        <w:t xml:space="preserve"> р., тис. грн.</w:t>
      </w:r>
    </w:p>
    <w:tbl>
      <w:tblPr>
        <w:tblW w:w="90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6"/>
        <w:gridCol w:w="1384"/>
        <w:gridCol w:w="1384"/>
        <w:gridCol w:w="1273"/>
        <w:gridCol w:w="1273"/>
        <w:gridCol w:w="1273"/>
      </w:tblGrid>
      <w:tr w:rsidR="00515AFB" w:rsidRPr="00122599" w:rsidTr="00CB5167">
        <w:trPr>
          <w:trHeight w:val="258"/>
        </w:trPr>
        <w:tc>
          <w:tcPr>
            <w:tcW w:w="2476" w:type="dxa"/>
            <w:shd w:val="clear" w:color="auto" w:fill="auto"/>
            <w:vAlign w:val="center"/>
          </w:tcPr>
          <w:p w:rsidR="00515AFB" w:rsidRPr="00122599" w:rsidRDefault="00515AFB" w:rsidP="00821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5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Податок</w:t>
            </w:r>
          </w:p>
        </w:tc>
        <w:tc>
          <w:tcPr>
            <w:tcW w:w="1384" w:type="dxa"/>
            <w:vAlign w:val="center"/>
          </w:tcPr>
          <w:p w:rsidR="00515AFB" w:rsidRPr="00122599" w:rsidRDefault="00515AFB" w:rsidP="001225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5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 р.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15AFB" w:rsidRPr="00122599" w:rsidRDefault="00515AFB" w:rsidP="001225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5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2016р.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1225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5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2017р.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1225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5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2018р.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1225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25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2019</w:t>
            </w:r>
            <w:r w:rsidR="00122599" w:rsidRPr="0012259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р.</w:t>
            </w:r>
          </w:p>
        </w:tc>
      </w:tr>
      <w:tr w:rsidR="00515AFB" w:rsidRPr="00122599" w:rsidTr="00CB5167">
        <w:trPr>
          <w:trHeight w:val="258"/>
        </w:trPr>
        <w:tc>
          <w:tcPr>
            <w:tcW w:w="2476" w:type="dxa"/>
            <w:shd w:val="clear" w:color="auto" w:fill="auto"/>
            <w:vAlign w:val="center"/>
          </w:tcPr>
          <w:p w:rsidR="00515AFB" w:rsidRPr="00122599" w:rsidRDefault="00515AFB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Податок на прибуток</w:t>
            </w:r>
          </w:p>
        </w:tc>
        <w:tc>
          <w:tcPr>
            <w:tcW w:w="1384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166,4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231,1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116,9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276,7</w:t>
            </w:r>
          </w:p>
        </w:tc>
        <w:tc>
          <w:tcPr>
            <w:tcW w:w="1273" w:type="dxa"/>
            <w:vAlign w:val="center"/>
          </w:tcPr>
          <w:p w:rsidR="00515AFB" w:rsidRPr="00122599" w:rsidRDefault="00122599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274,9</w:t>
            </w:r>
          </w:p>
        </w:tc>
      </w:tr>
      <w:tr w:rsidR="00515AFB" w:rsidRPr="00122599" w:rsidTr="00CB5167">
        <w:trPr>
          <w:trHeight w:val="258"/>
        </w:trPr>
        <w:tc>
          <w:tcPr>
            <w:tcW w:w="2476" w:type="dxa"/>
            <w:shd w:val="clear" w:color="auto" w:fill="auto"/>
            <w:vAlign w:val="center"/>
          </w:tcPr>
          <w:p w:rsidR="00515AFB" w:rsidRPr="00122599" w:rsidRDefault="00515AFB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ПДВ</w:t>
            </w:r>
          </w:p>
        </w:tc>
        <w:tc>
          <w:tcPr>
            <w:tcW w:w="1384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627,1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2260,1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2420,5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3682,7</w:t>
            </w:r>
          </w:p>
        </w:tc>
        <w:tc>
          <w:tcPr>
            <w:tcW w:w="1273" w:type="dxa"/>
            <w:vAlign w:val="center"/>
          </w:tcPr>
          <w:p w:rsidR="00515AFB" w:rsidRPr="00122599" w:rsidRDefault="00122599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3782,3</w:t>
            </w:r>
          </w:p>
        </w:tc>
      </w:tr>
      <w:tr w:rsidR="00515AFB" w:rsidRPr="00122599" w:rsidTr="00CB5167">
        <w:trPr>
          <w:trHeight w:val="258"/>
        </w:trPr>
        <w:tc>
          <w:tcPr>
            <w:tcW w:w="2476" w:type="dxa"/>
            <w:shd w:val="clear" w:color="auto" w:fill="auto"/>
            <w:vAlign w:val="center"/>
          </w:tcPr>
          <w:p w:rsidR="00515AFB" w:rsidRPr="00122599" w:rsidRDefault="00515AFB" w:rsidP="00447DF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Податок з доходів фізичних осіб</w:t>
            </w:r>
          </w:p>
        </w:tc>
        <w:tc>
          <w:tcPr>
            <w:tcW w:w="1384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532,4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940,0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1433,0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2337,9</w:t>
            </w:r>
          </w:p>
        </w:tc>
        <w:tc>
          <w:tcPr>
            <w:tcW w:w="1273" w:type="dxa"/>
            <w:vAlign w:val="center"/>
          </w:tcPr>
          <w:p w:rsidR="00515AFB" w:rsidRPr="00122599" w:rsidRDefault="00122599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2973,3</w:t>
            </w:r>
          </w:p>
        </w:tc>
      </w:tr>
      <w:tr w:rsidR="00515AFB" w:rsidRPr="00122599" w:rsidTr="00CB5167">
        <w:trPr>
          <w:trHeight w:val="258"/>
        </w:trPr>
        <w:tc>
          <w:tcPr>
            <w:tcW w:w="2476" w:type="dxa"/>
            <w:shd w:val="clear" w:color="auto" w:fill="auto"/>
            <w:vAlign w:val="center"/>
          </w:tcPr>
          <w:p w:rsidR="00515AFB" w:rsidRPr="00122599" w:rsidRDefault="00515AFB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Військовий збір</w:t>
            </w:r>
          </w:p>
        </w:tc>
        <w:tc>
          <w:tcPr>
            <w:tcW w:w="1384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55,6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79,2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196,5</w:t>
            </w:r>
          </w:p>
        </w:tc>
        <w:tc>
          <w:tcPr>
            <w:tcW w:w="1273" w:type="dxa"/>
            <w:vAlign w:val="center"/>
          </w:tcPr>
          <w:p w:rsidR="00515AFB" w:rsidRPr="00122599" w:rsidRDefault="00122599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248,6</w:t>
            </w:r>
          </w:p>
        </w:tc>
      </w:tr>
      <w:tr w:rsidR="00515AFB" w:rsidRPr="00122599" w:rsidTr="00CB5167">
        <w:trPr>
          <w:trHeight w:val="258"/>
        </w:trPr>
        <w:tc>
          <w:tcPr>
            <w:tcW w:w="2476" w:type="dxa"/>
            <w:shd w:val="clear" w:color="auto" w:fill="auto"/>
            <w:vAlign w:val="center"/>
          </w:tcPr>
          <w:p w:rsidR="00515AFB" w:rsidRPr="00122599" w:rsidRDefault="00515AFB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Єдиний соціальний внесок</w:t>
            </w:r>
          </w:p>
        </w:tc>
        <w:tc>
          <w:tcPr>
            <w:tcW w:w="1384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1444,2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1117,8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1663,4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2710</w:t>
            </w:r>
          </w:p>
        </w:tc>
        <w:tc>
          <w:tcPr>
            <w:tcW w:w="1273" w:type="dxa"/>
            <w:vAlign w:val="center"/>
          </w:tcPr>
          <w:p w:rsidR="00515AFB" w:rsidRPr="00122599" w:rsidRDefault="00122599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3384,5</w:t>
            </w:r>
          </w:p>
        </w:tc>
      </w:tr>
      <w:tr w:rsidR="00515AFB" w:rsidRPr="00122599" w:rsidTr="00CB5167">
        <w:trPr>
          <w:trHeight w:val="258"/>
        </w:trPr>
        <w:tc>
          <w:tcPr>
            <w:tcW w:w="2476" w:type="dxa"/>
            <w:shd w:val="clear" w:color="auto" w:fill="auto"/>
            <w:vAlign w:val="center"/>
          </w:tcPr>
          <w:p w:rsidR="00515AFB" w:rsidRPr="00122599" w:rsidRDefault="00515AFB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Податок на землю</w:t>
            </w:r>
          </w:p>
        </w:tc>
        <w:tc>
          <w:tcPr>
            <w:tcW w:w="1384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3" w:type="dxa"/>
            <w:vAlign w:val="center"/>
          </w:tcPr>
          <w:p w:rsidR="00515AFB" w:rsidRPr="00122599" w:rsidRDefault="00122599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515AFB" w:rsidRPr="00A272EF" w:rsidTr="00CB5167">
        <w:trPr>
          <w:trHeight w:val="258"/>
        </w:trPr>
        <w:tc>
          <w:tcPr>
            <w:tcW w:w="2476" w:type="dxa"/>
            <w:shd w:val="clear" w:color="auto" w:fill="auto"/>
            <w:vAlign w:val="center"/>
          </w:tcPr>
          <w:p w:rsidR="00515AFB" w:rsidRPr="00122599" w:rsidRDefault="00515AFB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Туристичний збір</w:t>
            </w:r>
          </w:p>
        </w:tc>
        <w:tc>
          <w:tcPr>
            <w:tcW w:w="1384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273" w:type="dxa"/>
            <w:vAlign w:val="center"/>
          </w:tcPr>
          <w:p w:rsidR="00122599" w:rsidRPr="00122599" w:rsidRDefault="00A272EF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122599"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48,70   </w:t>
            </w:r>
          </w:p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5AFB" w:rsidRPr="00A272EF" w:rsidTr="00CB5167">
        <w:trPr>
          <w:trHeight w:val="258"/>
        </w:trPr>
        <w:tc>
          <w:tcPr>
            <w:tcW w:w="2476" w:type="dxa"/>
            <w:shd w:val="clear" w:color="auto" w:fill="auto"/>
            <w:vAlign w:val="center"/>
          </w:tcPr>
          <w:p w:rsidR="00515AFB" w:rsidRPr="00122599" w:rsidRDefault="00515AFB" w:rsidP="00821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Інші податки та обов’язкові платежі</w:t>
            </w:r>
          </w:p>
        </w:tc>
        <w:tc>
          <w:tcPr>
            <w:tcW w:w="1384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73" w:type="dxa"/>
            <w:vAlign w:val="center"/>
          </w:tcPr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273" w:type="dxa"/>
            <w:vAlign w:val="center"/>
          </w:tcPr>
          <w:p w:rsidR="00122599" w:rsidRPr="00122599" w:rsidRDefault="00A272EF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="00122599" w:rsidRPr="001225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0,90   </w:t>
            </w:r>
          </w:p>
          <w:p w:rsidR="00515AFB" w:rsidRPr="00122599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5AFB" w:rsidRPr="00A272EF" w:rsidTr="00CB5167">
        <w:trPr>
          <w:trHeight w:val="258"/>
        </w:trPr>
        <w:tc>
          <w:tcPr>
            <w:tcW w:w="2476" w:type="dxa"/>
            <w:shd w:val="clear" w:color="auto" w:fill="auto"/>
            <w:vAlign w:val="center"/>
          </w:tcPr>
          <w:p w:rsidR="00515AFB" w:rsidRPr="00A272EF" w:rsidRDefault="00515AFB" w:rsidP="0082185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384" w:type="dxa"/>
            <w:vAlign w:val="center"/>
          </w:tcPr>
          <w:p w:rsidR="00515AFB" w:rsidRPr="00A272EF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2854,5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15AFB" w:rsidRPr="00A272EF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4676,8</w:t>
            </w:r>
          </w:p>
        </w:tc>
        <w:tc>
          <w:tcPr>
            <w:tcW w:w="1273" w:type="dxa"/>
            <w:vAlign w:val="center"/>
          </w:tcPr>
          <w:p w:rsidR="00515AFB" w:rsidRPr="00A272EF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5761,3</w:t>
            </w:r>
          </w:p>
        </w:tc>
        <w:tc>
          <w:tcPr>
            <w:tcW w:w="1273" w:type="dxa"/>
            <w:vAlign w:val="center"/>
          </w:tcPr>
          <w:p w:rsidR="00515AFB" w:rsidRPr="00A272EF" w:rsidRDefault="00515AFB" w:rsidP="00262A8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9213,6</w:t>
            </w:r>
          </w:p>
        </w:tc>
        <w:tc>
          <w:tcPr>
            <w:tcW w:w="1273" w:type="dxa"/>
            <w:vAlign w:val="bottom"/>
          </w:tcPr>
          <w:p w:rsidR="00122599" w:rsidRPr="00A272EF" w:rsidRDefault="00122599" w:rsidP="00FF054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272E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10 713,20</w:t>
            </w:r>
          </w:p>
          <w:p w:rsidR="00515AFB" w:rsidRPr="00A272EF" w:rsidRDefault="00515AFB" w:rsidP="00FF054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821851" w:rsidRDefault="00821851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5A5B" w:rsidRPr="00B55A97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Структура послуг підприємства стабільна на протязі останніх 5-ти років - 9</w:t>
      </w:r>
      <w:r w:rsidR="00C6358B">
        <w:rPr>
          <w:rFonts w:ascii="Times New Roman" w:hAnsi="Times New Roman"/>
          <w:color w:val="000000"/>
          <w:sz w:val="28"/>
          <w:szCs w:val="28"/>
        </w:rPr>
        <w:t>5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% в загальному обсязі займають комунальні послуги населенню. </w:t>
      </w:r>
    </w:p>
    <w:p w:rsidR="006C5A5B" w:rsidRPr="0040011F" w:rsidRDefault="006C5A5B" w:rsidP="003F338E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C3241E">
        <w:rPr>
          <w:i/>
          <w:sz w:val="20"/>
          <w:szCs w:val="20"/>
        </w:rPr>
        <w:lastRenderedPageBreak/>
        <w:t>Таблиця</w:t>
      </w:r>
      <w:r w:rsidR="00586673">
        <w:rPr>
          <w:i/>
          <w:sz w:val="20"/>
          <w:szCs w:val="20"/>
        </w:rPr>
        <w:t xml:space="preserve"> 10</w:t>
      </w:r>
    </w:p>
    <w:p w:rsidR="006C5A5B" w:rsidRPr="00E376E3" w:rsidRDefault="006C5A5B" w:rsidP="00FC50C4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76E3">
        <w:rPr>
          <w:rFonts w:ascii="Times New Roman" w:hAnsi="Times New Roman"/>
          <w:b/>
          <w:sz w:val="24"/>
          <w:szCs w:val="24"/>
        </w:rPr>
        <w:t>Обсяг наданих послуг КП «</w:t>
      </w:r>
      <w:r w:rsidR="00BA189D">
        <w:rPr>
          <w:rFonts w:ascii="Times New Roman" w:hAnsi="Times New Roman"/>
          <w:b/>
          <w:sz w:val="24"/>
          <w:szCs w:val="24"/>
        </w:rPr>
        <w:t>Теплий дім</w:t>
      </w:r>
      <w:r w:rsidRPr="00E376E3">
        <w:rPr>
          <w:rFonts w:ascii="Times New Roman" w:hAnsi="Times New Roman"/>
          <w:b/>
          <w:sz w:val="24"/>
          <w:szCs w:val="24"/>
        </w:rPr>
        <w:t xml:space="preserve">» </w:t>
      </w:r>
      <w:r w:rsidR="003F338E">
        <w:rPr>
          <w:rFonts w:ascii="Times New Roman" w:hAnsi="Times New Roman"/>
          <w:b/>
          <w:sz w:val="24"/>
          <w:szCs w:val="24"/>
        </w:rPr>
        <w:br/>
      </w:r>
      <w:r w:rsidR="00EE3ED5">
        <w:rPr>
          <w:rFonts w:ascii="Times New Roman" w:hAnsi="Times New Roman"/>
          <w:b/>
          <w:sz w:val="24"/>
          <w:szCs w:val="24"/>
        </w:rPr>
        <w:t>за 201</w:t>
      </w:r>
      <w:r w:rsidR="00515AFB">
        <w:rPr>
          <w:rFonts w:ascii="Times New Roman" w:hAnsi="Times New Roman"/>
          <w:b/>
          <w:sz w:val="24"/>
          <w:szCs w:val="24"/>
        </w:rPr>
        <w:t>5</w:t>
      </w:r>
      <w:r w:rsidR="00EE3ED5">
        <w:rPr>
          <w:rFonts w:ascii="Times New Roman" w:hAnsi="Times New Roman"/>
          <w:b/>
          <w:sz w:val="24"/>
          <w:szCs w:val="24"/>
        </w:rPr>
        <w:t xml:space="preserve"> – 201</w:t>
      </w:r>
      <w:r w:rsidR="00515AFB">
        <w:rPr>
          <w:rFonts w:ascii="Times New Roman" w:hAnsi="Times New Roman"/>
          <w:b/>
          <w:sz w:val="24"/>
          <w:szCs w:val="24"/>
        </w:rPr>
        <w:t>9</w:t>
      </w:r>
      <w:r w:rsidRPr="00E376E3">
        <w:rPr>
          <w:rFonts w:ascii="Times New Roman" w:hAnsi="Times New Roman"/>
          <w:b/>
          <w:sz w:val="24"/>
          <w:szCs w:val="24"/>
        </w:rPr>
        <w:t xml:space="preserve"> рр., тис. грн.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0"/>
        <w:gridCol w:w="1368"/>
        <w:gridCol w:w="1368"/>
        <w:gridCol w:w="1369"/>
        <w:gridCol w:w="1368"/>
        <w:gridCol w:w="1369"/>
      </w:tblGrid>
      <w:tr w:rsidR="00515AFB" w:rsidRPr="00DD5C3E" w:rsidTr="00CB5167">
        <w:trPr>
          <w:trHeight w:val="887"/>
          <w:tblHeader/>
        </w:trPr>
        <w:tc>
          <w:tcPr>
            <w:tcW w:w="2230" w:type="dxa"/>
            <w:shd w:val="clear" w:color="auto" w:fill="auto"/>
            <w:vAlign w:val="center"/>
          </w:tcPr>
          <w:p w:rsidR="00515AFB" w:rsidRPr="00DD5C3E" w:rsidRDefault="00515AFB" w:rsidP="00E376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5C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Послуга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5C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2015р.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5C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2016р.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5C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2017 р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2018р.</w:t>
            </w:r>
          </w:p>
        </w:tc>
        <w:tc>
          <w:tcPr>
            <w:tcW w:w="1369" w:type="dxa"/>
            <w:vAlign w:val="center"/>
          </w:tcPr>
          <w:p w:rsidR="00515AFB" w:rsidRDefault="007B64EB" w:rsidP="007B6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2019</w:t>
            </w:r>
            <w:r w:rsidR="0085726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р.</w:t>
            </w:r>
          </w:p>
        </w:tc>
      </w:tr>
      <w:tr w:rsidR="00515AFB" w:rsidRPr="00DD5C3E" w:rsidTr="00CB5167">
        <w:trPr>
          <w:trHeight w:val="554"/>
        </w:trPr>
        <w:tc>
          <w:tcPr>
            <w:tcW w:w="2230" w:type="dxa"/>
            <w:shd w:val="clear" w:color="auto" w:fill="auto"/>
            <w:vAlign w:val="center"/>
          </w:tcPr>
          <w:p w:rsidR="00515AFB" w:rsidRPr="00DD5C3E" w:rsidRDefault="00515AFB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Комунальні послуги населенню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34323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41954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65628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73502</w:t>
            </w:r>
          </w:p>
        </w:tc>
        <w:tc>
          <w:tcPr>
            <w:tcW w:w="1369" w:type="dxa"/>
            <w:vAlign w:val="center"/>
          </w:tcPr>
          <w:p w:rsidR="00515AFB" w:rsidRDefault="00762A8B" w:rsidP="00C635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714</w:t>
            </w:r>
            <w:r w:rsidR="00C6358B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515AFB" w:rsidRPr="00DD5C3E" w:rsidTr="00CB5167">
        <w:trPr>
          <w:trHeight w:val="538"/>
        </w:trPr>
        <w:tc>
          <w:tcPr>
            <w:tcW w:w="2230" w:type="dxa"/>
            <w:shd w:val="clear" w:color="auto" w:fill="auto"/>
            <w:vAlign w:val="center"/>
          </w:tcPr>
          <w:p w:rsidR="00515AFB" w:rsidRPr="00DD5C3E" w:rsidRDefault="00515AFB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Участь юридичних осіб в утриманні будинків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1112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1473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1568</w:t>
            </w:r>
          </w:p>
        </w:tc>
        <w:tc>
          <w:tcPr>
            <w:tcW w:w="1369" w:type="dxa"/>
            <w:vAlign w:val="center"/>
          </w:tcPr>
          <w:p w:rsidR="00515AFB" w:rsidRDefault="00762A8B" w:rsidP="00F80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  <w:r w:rsidR="00F80D4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515AFB" w:rsidRPr="00DD5C3E" w:rsidTr="00CB5167">
        <w:trPr>
          <w:trHeight w:val="270"/>
        </w:trPr>
        <w:tc>
          <w:tcPr>
            <w:tcW w:w="2230" w:type="dxa"/>
            <w:shd w:val="clear" w:color="auto" w:fill="auto"/>
            <w:vAlign w:val="center"/>
          </w:tcPr>
          <w:p w:rsidR="00515AFB" w:rsidRPr="00DD5C3E" w:rsidRDefault="00515AFB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Готель «Бандерштадт»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1042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1804</w:t>
            </w:r>
          </w:p>
        </w:tc>
        <w:tc>
          <w:tcPr>
            <w:tcW w:w="1369" w:type="dxa"/>
            <w:vAlign w:val="center"/>
          </w:tcPr>
          <w:p w:rsidR="00515AFB" w:rsidRDefault="00762A8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1739</w:t>
            </w:r>
          </w:p>
        </w:tc>
      </w:tr>
      <w:tr w:rsidR="00515AFB" w:rsidRPr="00DD5C3E" w:rsidTr="00CB5167">
        <w:trPr>
          <w:trHeight w:val="538"/>
        </w:trPr>
        <w:tc>
          <w:tcPr>
            <w:tcW w:w="2230" w:type="dxa"/>
            <w:shd w:val="clear" w:color="auto" w:fill="auto"/>
            <w:vAlign w:val="center"/>
          </w:tcPr>
          <w:p w:rsidR="00515AFB" w:rsidRPr="00DD5C3E" w:rsidRDefault="00515AFB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Експлуатація технічних елементів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369" w:type="dxa"/>
            <w:vAlign w:val="center"/>
          </w:tcPr>
          <w:p w:rsidR="00515AFB" w:rsidRDefault="00762A8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570</w:t>
            </w:r>
          </w:p>
        </w:tc>
      </w:tr>
      <w:tr w:rsidR="00515AFB" w:rsidRPr="00DD5C3E" w:rsidTr="00CB5167">
        <w:trPr>
          <w:trHeight w:val="554"/>
        </w:trPr>
        <w:tc>
          <w:tcPr>
            <w:tcW w:w="2230" w:type="dxa"/>
            <w:shd w:val="clear" w:color="auto" w:fill="auto"/>
            <w:vAlign w:val="center"/>
          </w:tcPr>
          <w:p w:rsidR="00515AFB" w:rsidRPr="00DD5C3E" w:rsidRDefault="00515AFB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Оренда нежитлових приміщень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369" w:type="dxa"/>
            <w:vAlign w:val="center"/>
          </w:tcPr>
          <w:p w:rsidR="00515AFB" w:rsidRDefault="00762A8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</w:tr>
      <w:tr w:rsidR="00515AFB" w:rsidRPr="00DD5C3E" w:rsidTr="00CB5167">
        <w:trPr>
          <w:trHeight w:val="538"/>
        </w:trPr>
        <w:tc>
          <w:tcPr>
            <w:tcW w:w="2230" w:type="dxa"/>
            <w:shd w:val="clear" w:color="auto" w:fill="auto"/>
            <w:vAlign w:val="center"/>
          </w:tcPr>
          <w:p w:rsidR="00515AFB" w:rsidRPr="00DD5C3E" w:rsidRDefault="00515AFB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Спільне використання електромереж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-348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9" w:type="dxa"/>
            <w:vAlign w:val="center"/>
          </w:tcPr>
          <w:p w:rsidR="00515AFB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15AFB" w:rsidRPr="00DD5C3E" w:rsidTr="00CB5167">
        <w:trPr>
          <w:trHeight w:val="538"/>
        </w:trPr>
        <w:tc>
          <w:tcPr>
            <w:tcW w:w="2230" w:type="dxa"/>
            <w:shd w:val="clear" w:color="auto" w:fill="auto"/>
            <w:vAlign w:val="center"/>
          </w:tcPr>
          <w:p w:rsidR="00515AFB" w:rsidRPr="00DD5C3E" w:rsidRDefault="00515AFB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Інші доходи 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69" w:type="dxa"/>
            <w:vAlign w:val="center"/>
          </w:tcPr>
          <w:p w:rsidR="00515AFB" w:rsidRDefault="00C6358B" w:rsidP="00F80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</w:tr>
      <w:tr w:rsidR="00515AFB" w:rsidRPr="00DD5C3E" w:rsidTr="00CB5167">
        <w:trPr>
          <w:trHeight w:val="538"/>
        </w:trPr>
        <w:tc>
          <w:tcPr>
            <w:tcW w:w="2230" w:type="dxa"/>
            <w:shd w:val="clear" w:color="auto" w:fill="auto"/>
            <w:vAlign w:val="center"/>
          </w:tcPr>
          <w:p w:rsidR="00515AFB" w:rsidRPr="00DD5C3E" w:rsidRDefault="00515AFB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Співфінансування ОСББ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276,8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15AFB" w:rsidRPr="00D86763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9" w:type="dxa"/>
            <w:vAlign w:val="center"/>
          </w:tcPr>
          <w:p w:rsidR="00515AFB" w:rsidRDefault="00C6358B" w:rsidP="00CB51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15AFB" w:rsidRPr="00DD5C3E" w:rsidTr="00CB5167">
        <w:trPr>
          <w:trHeight w:val="538"/>
        </w:trPr>
        <w:tc>
          <w:tcPr>
            <w:tcW w:w="2230" w:type="dxa"/>
            <w:shd w:val="clear" w:color="auto" w:fill="auto"/>
            <w:vAlign w:val="center"/>
          </w:tcPr>
          <w:p w:rsidR="00515AFB" w:rsidRPr="00DD5C3E" w:rsidRDefault="00515AFB" w:rsidP="00E376E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Дохід від реалізації товарів (запасів)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68" w:type="dxa"/>
            <w:vAlign w:val="center"/>
          </w:tcPr>
          <w:p w:rsidR="00515AFB" w:rsidRPr="00DD5C3E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9" w:type="dxa"/>
            <w:vAlign w:val="center"/>
          </w:tcPr>
          <w:p w:rsidR="00515AFB" w:rsidRDefault="00C6358B" w:rsidP="007B64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15AFB" w:rsidRPr="00413F1B" w:rsidTr="00CB5167">
        <w:trPr>
          <w:trHeight w:val="285"/>
        </w:trPr>
        <w:tc>
          <w:tcPr>
            <w:tcW w:w="2230" w:type="dxa"/>
            <w:shd w:val="clear" w:color="auto" w:fill="auto"/>
          </w:tcPr>
          <w:p w:rsidR="00515AFB" w:rsidRPr="00413F1B" w:rsidRDefault="00515AFB" w:rsidP="00E376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13F1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Всього: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515AFB" w:rsidRPr="00413F1B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13F1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37639</w:t>
            </w:r>
          </w:p>
        </w:tc>
        <w:tc>
          <w:tcPr>
            <w:tcW w:w="1368" w:type="dxa"/>
            <w:vAlign w:val="center"/>
          </w:tcPr>
          <w:p w:rsidR="00515AFB" w:rsidRPr="00413F1B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13F1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44988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515AFB" w:rsidRPr="00413F1B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13F1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68530</w:t>
            </w:r>
          </w:p>
        </w:tc>
        <w:tc>
          <w:tcPr>
            <w:tcW w:w="1368" w:type="dxa"/>
            <w:vAlign w:val="center"/>
          </w:tcPr>
          <w:p w:rsidR="00515AFB" w:rsidRPr="00413F1B" w:rsidRDefault="00515AFB" w:rsidP="007B64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13F1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77646</w:t>
            </w:r>
          </w:p>
        </w:tc>
        <w:tc>
          <w:tcPr>
            <w:tcW w:w="1369" w:type="dxa"/>
            <w:vAlign w:val="center"/>
          </w:tcPr>
          <w:p w:rsidR="00515AFB" w:rsidRPr="00413F1B" w:rsidRDefault="00762A8B" w:rsidP="007B64E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74910</w:t>
            </w:r>
          </w:p>
        </w:tc>
      </w:tr>
    </w:tbl>
    <w:p w:rsidR="006C5A5B" w:rsidRPr="00C3241E" w:rsidRDefault="006C5A5B" w:rsidP="006C5A5B">
      <w:pPr>
        <w:rPr>
          <w:sz w:val="28"/>
          <w:szCs w:val="28"/>
        </w:rPr>
      </w:pPr>
    </w:p>
    <w:p w:rsidR="006C5A5B" w:rsidRPr="00B55A97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 xml:space="preserve">Обсяг наданих послуг </w:t>
      </w:r>
      <w:r w:rsidRPr="00C27E44">
        <w:rPr>
          <w:rFonts w:ascii="Times New Roman" w:hAnsi="Times New Roman"/>
          <w:b/>
          <w:color w:val="000000"/>
          <w:sz w:val="28"/>
          <w:szCs w:val="28"/>
        </w:rPr>
        <w:t>населенню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за видами робіт </w:t>
      </w:r>
      <w:r w:rsidR="007B64EB">
        <w:rPr>
          <w:rFonts w:ascii="Times New Roman" w:hAnsi="Times New Roman"/>
          <w:color w:val="000000"/>
          <w:sz w:val="28"/>
          <w:szCs w:val="28"/>
        </w:rPr>
        <w:t>за 2018 і 2019 р</w:t>
      </w:r>
      <w:r w:rsidR="00122599">
        <w:rPr>
          <w:rFonts w:ascii="Times New Roman" w:hAnsi="Times New Roman"/>
          <w:color w:val="000000"/>
          <w:sz w:val="28"/>
          <w:szCs w:val="28"/>
        </w:rPr>
        <w:t>о</w:t>
      </w:r>
      <w:r w:rsidR="007B64EB">
        <w:rPr>
          <w:rFonts w:ascii="Times New Roman" w:hAnsi="Times New Roman"/>
          <w:color w:val="000000"/>
          <w:sz w:val="28"/>
          <w:szCs w:val="28"/>
        </w:rPr>
        <w:t xml:space="preserve">ки </w:t>
      </w:r>
      <w:r w:rsidRPr="00B55A97">
        <w:rPr>
          <w:rFonts w:ascii="Times New Roman" w:hAnsi="Times New Roman"/>
          <w:color w:val="000000"/>
          <w:sz w:val="28"/>
          <w:szCs w:val="28"/>
        </w:rPr>
        <w:t>наведено в</w:t>
      </w:r>
      <w:r w:rsidR="009C4FAA">
        <w:rPr>
          <w:rFonts w:ascii="Times New Roman" w:hAnsi="Times New Roman"/>
          <w:color w:val="000000"/>
          <w:sz w:val="28"/>
          <w:szCs w:val="28"/>
        </w:rPr>
        <w:t xml:space="preserve"> таб</w:t>
      </w:r>
      <w:r w:rsidR="007B64EB">
        <w:rPr>
          <w:rFonts w:ascii="Times New Roman" w:hAnsi="Times New Roman"/>
          <w:color w:val="000000"/>
          <w:sz w:val="28"/>
          <w:szCs w:val="28"/>
        </w:rPr>
        <w:t>лицях</w:t>
      </w:r>
      <w:r w:rsidR="009C4FAA"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D86763">
        <w:rPr>
          <w:rFonts w:ascii="Times New Roman" w:hAnsi="Times New Roman"/>
          <w:color w:val="000000"/>
          <w:sz w:val="28"/>
          <w:szCs w:val="28"/>
        </w:rPr>
        <w:t>1</w:t>
      </w:r>
      <w:r w:rsidR="007B64EB">
        <w:rPr>
          <w:rFonts w:ascii="Times New Roman" w:hAnsi="Times New Roman"/>
          <w:color w:val="000000"/>
          <w:sz w:val="28"/>
          <w:szCs w:val="28"/>
        </w:rPr>
        <w:t xml:space="preserve"> і 12</w:t>
      </w:r>
      <w:r w:rsidR="003F338E">
        <w:rPr>
          <w:rFonts w:ascii="Times New Roman" w:hAnsi="Times New Roman"/>
          <w:color w:val="000000"/>
          <w:sz w:val="28"/>
          <w:szCs w:val="28"/>
        </w:rPr>
        <w:t>.</w:t>
      </w:r>
    </w:p>
    <w:p w:rsidR="006C5A5B" w:rsidRPr="00FC50C4" w:rsidRDefault="006C5A5B" w:rsidP="003F338E">
      <w:pPr>
        <w:keepNext/>
        <w:spacing w:after="0"/>
        <w:ind w:firstLine="709"/>
        <w:jc w:val="right"/>
        <w:rPr>
          <w:i/>
          <w:sz w:val="20"/>
          <w:szCs w:val="20"/>
          <w:lang w:val="ru-RU"/>
        </w:rPr>
      </w:pPr>
      <w:r w:rsidRPr="00C3241E">
        <w:rPr>
          <w:i/>
          <w:sz w:val="20"/>
          <w:szCs w:val="20"/>
        </w:rPr>
        <w:t>Таблиця</w:t>
      </w:r>
      <w:r w:rsidR="004276EC">
        <w:rPr>
          <w:i/>
          <w:sz w:val="20"/>
          <w:szCs w:val="20"/>
        </w:rPr>
        <w:t xml:space="preserve"> </w:t>
      </w:r>
      <w:r w:rsidRPr="00C3241E">
        <w:rPr>
          <w:i/>
          <w:sz w:val="20"/>
          <w:szCs w:val="20"/>
        </w:rPr>
        <w:t>1</w:t>
      </w:r>
      <w:r w:rsidR="00586673">
        <w:rPr>
          <w:i/>
          <w:sz w:val="20"/>
          <w:szCs w:val="20"/>
        </w:rPr>
        <w:t>1</w:t>
      </w:r>
    </w:p>
    <w:p w:rsidR="006C5A5B" w:rsidRPr="00D86763" w:rsidRDefault="006C5A5B" w:rsidP="00FC50C4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C50C4">
        <w:rPr>
          <w:rFonts w:ascii="Times New Roman" w:hAnsi="Times New Roman"/>
          <w:b/>
          <w:sz w:val="24"/>
          <w:szCs w:val="24"/>
        </w:rPr>
        <w:t xml:space="preserve">Обсяг наданих послуг населенню </w:t>
      </w:r>
      <w:r w:rsidR="00745A39" w:rsidRPr="00E376E3">
        <w:rPr>
          <w:rFonts w:ascii="Times New Roman" w:hAnsi="Times New Roman"/>
          <w:b/>
          <w:sz w:val="24"/>
          <w:szCs w:val="24"/>
        </w:rPr>
        <w:t>КП «</w:t>
      </w:r>
      <w:r w:rsidR="00BA189D">
        <w:rPr>
          <w:rFonts w:ascii="Times New Roman" w:hAnsi="Times New Roman"/>
          <w:b/>
          <w:sz w:val="24"/>
          <w:szCs w:val="24"/>
        </w:rPr>
        <w:t>Теплий дім</w:t>
      </w:r>
      <w:r w:rsidR="00745A39" w:rsidRPr="00E376E3">
        <w:rPr>
          <w:rFonts w:ascii="Times New Roman" w:hAnsi="Times New Roman"/>
          <w:b/>
          <w:sz w:val="24"/>
          <w:szCs w:val="24"/>
        </w:rPr>
        <w:t>»</w:t>
      </w:r>
      <w:r w:rsidRPr="00FC50C4">
        <w:rPr>
          <w:rFonts w:ascii="Times New Roman" w:hAnsi="Times New Roman"/>
          <w:b/>
          <w:sz w:val="24"/>
          <w:szCs w:val="24"/>
        </w:rPr>
        <w:t xml:space="preserve">за </w:t>
      </w:r>
      <w:r w:rsidR="00D86763">
        <w:rPr>
          <w:rFonts w:ascii="Times New Roman" w:hAnsi="Times New Roman"/>
          <w:b/>
          <w:sz w:val="24"/>
          <w:szCs w:val="24"/>
        </w:rPr>
        <w:t>201</w:t>
      </w:r>
      <w:r w:rsidR="00D86763" w:rsidRPr="00D86763">
        <w:rPr>
          <w:rFonts w:ascii="Times New Roman" w:hAnsi="Times New Roman"/>
          <w:b/>
          <w:sz w:val="24"/>
          <w:szCs w:val="24"/>
          <w:lang w:val="ru-RU"/>
        </w:rPr>
        <w:t>8</w:t>
      </w:r>
      <w:r w:rsidR="00DD5C3E">
        <w:rPr>
          <w:rFonts w:ascii="Times New Roman" w:hAnsi="Times New Roman"/>
          <w:b/>
          <w:sz w:val="24"/>
          <w:szCs w:val="24"/>
        </w:rPr>
        <w:t>рік, тис.грн.</w:t>
      </w:r>
    </w:p>
    <w:tbl>
      <w:tblPr>
        <w:tblW w:w="91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290"/>
        <w:gridCol w:w="1190"/>
        <w:gridCol w:w="1191"/>
        <w:gridCol w:w="959"/>
        <w:gridCol w:w="949"/>
      </w:tblGrid>
      <w:tr w:rsidR="00D86763" w:rsidRPr="00D86763" w:rsidTr="005D75F3">
        <w:trPr>
          <w:trHeight w:val="460"/>
        </w:trPr>
        <w:tc>
          <w:tcPr>
            <w:tcW w:w="4876" w:type="dxa"/>
            <w:gridSpan w:val="2"/>
            <w:shd w:val="clear" w:color="auto" w:fill="auto"/>
            <w:vAlign w:val="center"/>
            <w:hideMark/>
          </w:tcPr>
          <w:p w:rsidR="00D86763" w:rsidRPr="00D86763" w:rsidRDefault="00D86763" w:rsidP="00D86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Послуги</w:t>
            </w:r>
          </w:p>
        </w:tc>
        <w:tc>
          <w:tcPr>
            <w:tcW w:w="3366" w:type="dxa"/>
            <w:gridSpan w:val="3"/>
            <w:shd w:val="clear" w:color="auto" w:fill="auto"/>
            <w:vAlign w:val="center"/>
            <w:hideMark/>
          </w:tcPr>
          <w:p w:rsidR="00D86763" w:rsidRPr="00D86763" w:rsidRDefault="00D86763" w:rsidP="00D86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Нараховано,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тис.</w:t>
            </w: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грн.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D86763" w:rsidRPr="00D86763" w:rsidRDefault="00D86763" w:rsidP="00D86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Субсидія</w:t>
            </w:r>
          </w:p>
        </w:tc>
      </w:tr>
      <w:tr w:rsidR="00D86763" w:rsidRPr="00D86763" w:rsidTr="005D75F3">
        <w:trPr>
          <w:trHeight w:val="460"/>
        </w:trPr>
        <w:tc>
          <w:tcPr>
            <w:tcW w:w="531" w:type="dxa"/>
            <w:shd w:val="clear" w:color="auto" w:fill="auto"/>
            <w:vAlign w:val="center"/>
            <w:hideMark/>
          </w:tcPr>
          <w:p w:rsidR="00D86763" w:rsidRPr="00D86763" w:rsidRDefault="00D86763" w:rsidP="00D86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код</w:t>
            </w:r>
          </w:p>
        </w:tc>
        <w:tc>
          <w:tcPr>
            <w:tcW w:w="4345" w:type="dxa"/>
            <w:shd w:val="clear" w:color="auto" w:fill="auto"/>
            <w:vAlign w:val="center"/>
            <w:hideMark/>
          </w:tcPr>
          <w:p w:rsidR="00D86763" w:rsidRPr="00D86763" w:rsidRDefault="00D86763" w:rsidP="00D86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назва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D86763" w:rsidRPr="00D86763" w:rsidRDefault="00D86763" w:rsidP="00D86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всього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D86763" w:rsidRPr="00D86763" w:rsidRDefault="00D86763" w:rsidP="00D86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до сплати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D86763" w:rsidRPr="00D86763" w:rsidRDefault="00D86763" w:rsidP="00D86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пільги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D86763" w:rsidRPr="00D86763" w:rsidRDefault="00D86763" w:rsidP="00D867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Тис. </w:t>
            </w: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грн.</w:t>
            </w:r>
          </w:p>
        </w:tc>
      </w:tr>
      <w:tr w:rsidR="00D86763" w:rsidRPr="00D86763" w:rsidTr="005D75F3">
        <w:trPr>
          <w:trHeight w:val="306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72 688,61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69 031,77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3 656,84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13 194,46</w:t>
            </w:r>
          </w:p>
        </w:tc>
      </w:tr>
      <w:tr w:rsidR="00D86763" w:rsidRPr="00D86763" w:rsidTr="005D75F3">
        <w:trPr>
          <w:trHeight w:val="256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1.0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Прибирання прибудинкової території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18 707,48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17 784,72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922,76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575,39</w:t>
            </w:r>
          </w:p>
        </w:tc>
      </w:tr>
      <w:tr w:rsidR="00D86763" w:rsidRPr="00D86763" w:rsidTr="005D75F3">
        <w:trPr>
          <w:trHeight w:val="288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1.1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Технічне обслуговування ліфтів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4 840,42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4 611,81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228,61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17,92</w:t>
            </w:r>
          </w:p>
        </w:tc>
      </w:tr>
      <w:tr w:rsidR="00D86763" w:rsidRPr="00D86763" w:rsidTr="005D75F3">
        <w:trPr>
          <w:trHeight w:val="264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1.27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Обслуговування мереж хв та вв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4 520,92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4 301,93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219,00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68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1.28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Обслуговування мереж гв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340,50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323,29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17,21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71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1.29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Обслуговування мереж цо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6 717,10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6 387,09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330,01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90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1.30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Аварійне обслуговування мереж хв та вв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1 332,41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1 267,85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64,57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66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1.31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Аварійне обслуговування мереж цо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1 897,86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1 804,65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93,21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70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1.36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Технічне обслуговування зливової каналізації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3 006,86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2 861,16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145,70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73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1.41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Обслуговування електромереж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4 306,26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4 097,63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208,63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0,38</w:t>
            </w:r>
          </w:p>
        </w:tc>
      </w:tr>
      <w:tr w:rsidR="00D86763" w:rsidRPr="00D86763" w:rsidTr="005D75F3">
        <w:trPr>
          <w:trHeight w:val="277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1.42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Аварійне обслуговування електромереж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2 755,81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2 622,23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133,58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68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1.5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Прибирання сходових кліток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10 275,48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9 677,87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597,62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12 616,12</w:t>
            </w:r>
          </w:p>
        </w:tc>
      </w:tr>
      <w:tr w:rsidR="00D86763" w:rsidRPr="00D86763" w:rsidTr="005D75F3">
        <w:trPr>
          <w:trHeight w:val="284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1.7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Прибирання підвалів. техн. поверхів та покрівлі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30,20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29,11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1,09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87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1.8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Утримання спортивних та дитячих майданчиків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1 675,31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1 592,75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82,56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0,34</w:t>
            </w:r>
          </w:p>
        </w:tc>
      </w:tr>
      <w:tr w:rsidR="00D86763" w:rsidRPr="00D86763" w:rsidTr="005D75F3">
        <w:trPr>
          <w:trHeight w:val="130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1.92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Винагорода управителя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3,11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2,97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0,14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130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lastRenderedPageBreak/>
              <w:t>2.1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Енергопостачання ліфтів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1 251,59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1 191,91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59,68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-8,37</w:t>
            </w:r>
          </w:p>
        </w:tc>
      </w:tr>
      <w:tr w:rsidR="00D86763" w:rsidRPr="00D86763" w:rsidTr="005D75F3">
        <w:trPr>
          <w:trHeight w:val="205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2.2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Поточний ремонт внутрішньобудинкових систем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933,04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885,47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47,57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78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2.22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Дольова участь у поточному ремонті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61,00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57,73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3,27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69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2.24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Обслуговування дворової каналізації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-0,16</w:t>
            </w:r>
          </w:p>
        </w:tc>
      </w:tr>
      <w:tr w:rsidR="00D86763" w:rsidRPr="00D86763" w:rsidTr="005D75F3">
        <w:trPr>
          <w:trHeight w:val="460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2.26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Поточний ремонт дитячих та спортивних майданчиків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1,76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1,63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0,12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84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2.28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Впорядкування прибудинкової території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34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2.3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Поточний ремонт конструктивних елементів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462,87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440,74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22,13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79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2.41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Техобслуговування димових і вентиляційних систем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1 049,76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997,91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51,85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147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2.5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Енергопостачання для освітлення місць заг.корист.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4 952,44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4 715,61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236,84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-7,16</w:t>
            </w:r>
          </w:p>
        </w:tc>
      </w:tr>
      <w:tr w:rsidR="00D86763" w:rsidRPr="00D86763" w:rsidTr="005D75F3">
        <w:trPr>
          <w:trHeight w:val="202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2.6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Дератизація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-0,04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0,04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61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2.82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Дольова участь у капітальному ремонті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3 214,77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3 042,47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172,29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460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2.9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 xml:space="preserve">Поточний ремонт електричних внутрішньобуд. </w:t>
            </w:r>
            <w:r w:rsidR="00825A1E"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С</w:t>
            </w: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истем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351,65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333,29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18,37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460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3.1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Електроенергія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659,61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651,26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8,35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40,38</w:t>
            </w:r>
          </w:p>
        </w:tc>
      </w:tr>
      <w:tr w:rsidR="00D86763" w:rsidRPr="00D86763" w:rsidTr="005D75F3">
        <w:trPr>
          <w:trHeight w:val="138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4.1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Природний газ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-0,74</w:t>
            </w:r>
          </w:p>
        </w:tc>
      </w:tr>
      <w:tr w:rsidR="00D86763" w:rsidRPr="00D86763" w:rsidTr="005D75F3">
        <w:trPr>
          <w:trHeight w:val="193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5.1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Авансовий ремонт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153,77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153,77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35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8.1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Холодне водопостачання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47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8.2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Водовідведення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0,00</w:t>
            </w:r>
          </w:p>
        </w:tc>
      </w:tr>
      <w:tr w:rsidR="00D86763" w:rsidRPr="00D86763" w:rsidTr="005D75F3">
        <w:trPr>
          <w:trHeight w:val="217"/>
        </w:trPr>
        <w:tc>
          <w:tcPr>
            <w:tcW w:w="53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345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  <w:t> </w:t>
            </w:r>
            <w:r w:rsidR="00AF195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  <w:t>Всього нараховано за 2018 рік: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  <w:t>73 501,98</w:t>
            </w:r>
          </w:p>
        </w:tc>
        <w:tc>
          <w:tcPr>
            <w:tcW w:w="1201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  <w:t>69 836,80</w:t>
            </w:r>
          </w:p>
        </w:tc>
        <w:tc>
          <w:tcPr>
            <w:tcW w:w="964" w:type="dxa"/>
            <w:shd w:val="clear" w:color="auto" w:fill="auto"/>
            <w:hideMark/>
          </w:tcPr>
          <w:p w:rsidR="00D86763" w:rsidRPr="00D86763" w:rsidRDefault="00D86763" w:rsidP="00D867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D8676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  <w:t>3 665,18</w:t>
            </w:r>
          </w:p>
        </w:tc>
        <w:tc>
          <w:tcPr>
            <w:tcW w:w="869" w:type="dxa"/>
            <w:shd w:val="clear" w:color="auto" w:fill="auto"/>
            <w:hideMark/>
          </w:tcPr>
          <w:p w:rsidR="00D86763" w:rsidRPr="00D86763" w:rsidRDefault="0032098C" w:rsidP="003209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/>
              </w:rPr>
              <w:t>13 234,30</w:t>
            </w:r>
          </w:p>
        </w:tc>
      </w:tr>
    </w:tbl>
    <w:p w:rsidR="00AF1955" w:rsidRDefault="00AF1955" w:rsidP="00AF1955">
      <w:pPr>
        <w:keepNext/>
        <w:spacing w:after="0"/>
        <w:ind w:firstLine="709"/>
        <w:jc w:val="right"/>
        <w:rPr>
          <w:i/>
          <w:sz w:val="20"/>
          <w:szCs w:val="20"/>
        </w:rPr>
      </w:pPr>
    </w:p>
    <w:p w:rsidR="00AF1955" w:rsidRPr="00FC50C4" w:rsidRDefault="00AF1955" w:rsidP="00AF1955">
      <w:pPr>
        <w:keepNext/>
        <w:spacing w:after="0"/>
        <w:ind w:firstLine="709"/>
        <w:jc w:val="right"/>
        <w:rPr>
          <w:i/>
          <w:sz w:val="20"/>
          <w:szCs w:val="20"/>
          <w:lang w:val="ru-RU"/>
        </w:rPr>
      </w:pPr>
      <w:r w:rsidRPr="00C3241E">
        <w:rPr>
          <w:i/>
          <w:sz w:val="20"/>
          <w:szCs w:val="20"/>
        </w:rPr>
        <w:t>Таблиця</w:t>
      </w:r>
      <w:r>
        <w:rPr>
          <w:i/>
          <w:sz w:val="20"/>
          <w:szCs w:val="20"/>
        </w:rPr>
        <w:t xml:space="preserve"> </w:t>
      </w:r>
      <w:r w:rsidRPr="00C3241E">
        <w:rPr>
          <w:i/>
          <w:sz w:val="20"/>
          <w:szCs w:val="20"/>
        </w:rPr>
        <w:t>1</w:t>
      </w:r>
      <w:r>
        <w:rPr>
          <w:i/>
          <w:sz w:val="20"/>
          <w:szCs w:val="20"/>
        </w:rPr>
        <w:t>2</w:t>
      </w:r>
    </w:p>
    <w:p w:rsidR="00AF1955" w:rsidRPr="00D86763" w:rsidRDefault="00AF1955" w:rsidP="00AF1955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C50C4">
        <w:rPr>
          <w:rFonts w:ascii="Times New Roman" w:hAnsi="Times New Roman"/>
          <w:b/>
          <w:sz w:val="24"/>
          <w:szCs w:val="24"/>
        </w:rPr>
        <w:t xml:space="preserve">Обсяг наданих послуг населенню </w:t>
      </w:r>
      <w:r w:rsidRPr="00E376E3">
        <w:rPr>
          <w:rFonts w:ascii="Times New Roman" w:hAnsi="Times New Roman"/>
          <w:b/>
          <w:sz w:val="24"/>
          <w:szCs w:val="24"/>
        </w:rPr>
        <w:t>КП «</w:t>
      </w:r>
      <w:r>
        <w:rPr>
          <w:rFonts w:ascii="Times New Roman" w:hAnsi="Times New Roman"/>
          <w:b/>
          <w:sz w:val="24"/>
          <w:szCs w:val="24"/>
        </w:rPr>
        <w:t>Теплий дім</w:t>
      </w:r>
      <w:r w:rsidRPr="00E376E3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C50C4">
        <w:rPr>
          <w:rFonts w:ascii="Times New Roman" w:hAnsi="Times New Roman"/>
          <w:b/>
          <w:sz w:val="24"/>
          <w:szCs w:val="24"/>
        </w:rPr>
        <w:t xml:space="preserve">за </w:t>
      </w:r>
      <w:r>
        <w:rPr>
          <w:rFonts w:ascii="Times New Roman" w:hAnsi="Times New Roman"/>
          <w:b/>
          <w:sz w:val="24"/>
          <w:szCs w:val="24"/>
        </w:rPr>
        <w:t>2019рік, тис.грн.</w:t>
      </w:r>
    </w:p>
    <w:tbl>
      <w:tblPr>
        <w:tblW w:w="911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4318"/>
        <w:gridCol w:w="1203"/>
        <w:gridCol w:w="1203"/>
        <w:gridCol w:w="888"/>
        <w:gridCol w:w="949"/>
      </w:tblGrid>
      <w:tr w:rsidR="00AF1955" w:rsidRPr="00AF10F0" w:rsidTr="005D75F3">
        <w:trPr>
          <w:trHeight w:val="289"/>
        </w:trPr>
        <w:tc>
          <w:tcPr>
            <w:tcW w:w="4917" w:type="dxa"/>
            <w:gridSpan w:val="2"/>
            <w:shd w:val="clear" w:color="auto" w:fill="auto"/>
            <w:vAlign w:val="center"/>
            <w:hideMark/>
          </w:tcPr>
          <w:p w:rsidR="00AF1955" w:rsidRPr="00AF10F0" w:rsidRDefault="00AF1955" w:rsidP="00AF1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Послуги</w:t>
            </w:r>
          </w:p>
        </w:tc>
        <w:tc>
          <w:tcPr>
            <w:tcW w:w="3315" w:type="dxa"/>
            <w:gridSpan w:val="3"/>
            <w:shd w:val="clear" w:color="auto" w:fill="auto"/>
            <w:vAlign w:val="center"/>
            <w:hideMark/>
          </w:tcPr>
          <w:p w:rsidR="00AF1955" w:rsidRPr="00AF10F0" w:rsidRDefault="00AF1955" w:rsidP="00AF1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Нараховано, грн.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AF1955" w:rsidRPr="00AF10F0" w:rsidRDefault="00AF1955" w:rsidP="00AF1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Субсидія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vAlign w:val="center"/>
            <w:hideMark/>
          </w:tcPr>
          <w:p w:rsidR="00AF1955" w:rsidRPr="00AF10F0" w:rsidRDefault="00AF1955" w:rsidP="00AF1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код</w:t>
            </w:r>
          </w:p>
        </w:tc>
        <w:tc>
          <w:tcPr>
            <w:tcW w:w="4365" w:type="dxa"/>
            <w:shd w:val="clear" w:color="auto" w:fill="auto"/>
            <w:vAlign w:val="center"/>
            <w:hideMark/>
          </w:tcPr>
          <w:p w:rsidR="00AF1955" w:rsidRPr="00AF10F0" w:rsidRDefault="00AF1955" w:rsidP="00AF1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назва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AF1955" w:rsidRPr="00AF10F0" w:rsidRDefault="00AF1955" w:rsidP="00AF1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AF1955" w:rsidRPr="00AF10F0" w:rsidRDefault="00AF1955" w:rsidP="00AF1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до сплати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AF1955" w:rsidRPr="00AF10F0" w:rsidRDefault="00AF1955" w:rsidP="00AF1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пільги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:rsidR="00AF1955" w:rsidRPr="00AF10F0" w:rsidRDefault="00AF1955" w:rsidP="00AF19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uk-UA"/>
              </w:rPr>
              <w:t>грн.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1.0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Прибирання прибудинкової території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18 575,40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17 802,17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773,23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11,91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1.1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Технічне обслуговування ліфтів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4 753,52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4 560,90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192,62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-2,87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1.27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Обслуговування мереж хв та вв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4 309,84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4 128,38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181,46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1.28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Обслуговування мереж гв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297,97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285,12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12,85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1.29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Обслуговування мереж цо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6 557,29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6 285,67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271,62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1.30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Аварійне обслуговування мереж хв та вв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1 321,60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1 268,03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53,58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1.31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Аварійне обслуговування мереж цо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1 852,75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1 776,03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76,72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1.36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Технічне обслуговування зливової каналізації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2 980,50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2 859,66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120,84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1.41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Обслуговування електромереж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4 243,26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4 070,21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173,05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-0,24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1.42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Аварійне обслуговування електромереж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2 731,52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2 620,74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110,78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1.5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Прибирання сходових кліток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10 232,48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9 753,43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479,05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1 118,58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1.7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Прибирання підвалів. техн. поверхів та покрівлі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4,51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4,36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0,15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1.8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Утримання спортивних та дитячих майданчиків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1 695,85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1 626,01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69,83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0,05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1.92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Винагорода управителя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31,47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29,70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1,76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2.1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Енергопостачання ліфтів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1 181,73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1 134,00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47,73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-5,31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2.2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Поточний ремонт внутрішньобудинкових систем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683,61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657,81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25,80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2.22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Дольова участь у поточному ремонті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23,00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22,69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0,31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2.28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Впорядкування прибудинкової території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2.3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Поточний ремонт конструктивних елементів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430,42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416,65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13,77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2.41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Техобслуговування димових і вентиляційних систем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1 155,49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1 109,01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46,48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2.5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Енергопостачання для освітлення місць заг.корист.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4 969,04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4 774,74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194,31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-7,99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2.6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Дератизація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281,49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266,36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15,13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2.82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Дольова участь у капітальному ремонті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2 148,17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2 045,47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102,70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2.9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Поточний ремонт електричних внутрішньобуд. </w:t>
            </w:r>
            <w:r w:rsidR="00825A1E"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</w:t>
            </w: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истем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73,88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72,39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1,49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3.1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Електроенергія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717,47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708,36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9,12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3,83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lastRenderedPageBreak/>
              <w:t>4.1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Природний газ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5.1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Авансовий ремонт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167,86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167,86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AF1955" w:rsidRPr="00AF10F0" w:rsidTr="005D75F3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8B"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color w:val="00008B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4365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Всього нараховано за 2019 рік;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71 420,12</w:t>
            </w:r>
          </w:p>
        </w:tc>
        <w:tc>
          <w:tcPr>
            <w:tcW w:w="1212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68 445,76</w:t>
            </w:r>
          </w:p>
        </w:tc>
        <w:tc>
          <w:tcPr>
            <w:tcW w:w="89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2 974,36</w:t>
            </w:r>
          </w:p>
        </w:tc>
        <w:tc>
          <w:tcPr>
            <w:tcW w:w="881" w:type="dxa"/>
            <w:shd w:val="clear" w:color="auto" w:fill="auto"/>
            <w:hideMark/>
          </w:tcPr>
          <w:p w:rsidR="00AF1955" w:rsidRPr="00AF10F0" w:rsidRDefault="00AF1955" w:rsidP="00AF1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</w:pPr>
            <w:r w:rsidRPr="00AF10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uk-UA"/>
              </w:rPr>
              <w:t>1 117,95</w:t>
            </w:r>
          </w:p>
        </w:tc>
      </w:tr>
    </w:tbl>
    <w:p w:rsidR="006C5A5B" w:rsidRPr="00DD5C3E" w:rsidRDefault="006C5A5B" w:rsidP="00CA1BA3">
      <w:pPr>
        <w:keepNext/>
        <w:spacing w:before="240" w:after="120"/>
        <w:jc w:val="both"/>
        <w:rPr>
          <w:rFonts w:ascii="Times New Roman" w:hAnsi="Times New Roman"/>
          <w:b/>
          <w:sz w:val="28"/>
          <w:szCs w:val="28"/>
        </w:rPr>
      </w:pPr>
      <w:r w:rsidRPr="00DD5C3E">
        <w:rPr>
          <w:rFonts w:ascii="Times New Roman" w:hAnsi="Times New Roman"/>
          <w:b/>
          <w:sz w:val="28"/>
          <w:szCs w:val="28"/>
        </w:rPr>
        <w:t>4.6. Динаміка доходів, витрат, прибутковості/збитковості та рівня рентабельності п</w:t>
      </w:r>
      <w:r w:rsidR="00CA1BA3" w:rsidRPr="00DD5C3E">
        <w:rPr>
          <w:rFonts w:ascii="Times New Roman" w:hAnsi="Times New Roman"/>
          <w:b/>
          <w:sz w:val="28"/>
          <w:szCs w:val="28"/>
        </w:rPr>
        <w:t>ідприємства за останніх 5 років</w:t>
      </w:r>
    </w:p>
    <w:p w:rsidR="005D75F3" w:rsidRDefault="00777F2E" w:rsidP="00C76BA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Протягом останніх </w:t>
      </w:r>
      <w:r w:rsidR="004B2B46">
        <w:rPr>
          <w:rFonts w:ascii="Times New Roman" w:hAnsi="Times New Roman"/>
          <w:color w:val="000000"/>
          <w:sz w:val="28"/>
          <w:szCs w:val="28"/>
        </w:rPr>
        <w:t>5-ти років</w:t>
      </w:r>
      <w:r>
        <w:rPr>
          <w:rFonts w:ascii="Times New Roman" w:hAnsi="Times New Roman"/>
          <w:color w:val="000000"/>
          <w:sz w:val="28"/>
          <w:szCs w:val="28"/>
        </w:rPr>
        <w:t xml:space="preserve"> фінансово-господарська діяльність підприємства не за</w:t>
      </w:r>
      <w:r w:rsidR="0085726C">
        <w:rPr>
          <w:rFonts w:ascii="Times New Roman" w:hAnsi="Times New Roman"/>
          <w:color w:val="000000"/>
          <w:sz w:val="28"/>
          <w:szCs w:val="28"/>
        </w:rPr>
        <w:t>знавала значних змін та відзначи</w:t>
      </w:r>
      <w:r>
        <w:rPr>
          <w:rFonts w:ascii="Times New Roman" w:hAnsi="Times New Roman"/>
          <w:color w:val="000000"/>
          <w:sz w:val="28"/>
          <w:szCs w:val="28"/>
        </w:rPr>
        <w:t>ся постійним ростом як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доход</w:t>
      </w:r>
      <w:r>
        <w:rPr>
          <w:rFonts w:ascii="Times New Roman" w:hAnsi="Times New Roman"/>
          <w:color w:val="000000"/>
          <w:sz w:val="28"/>
          <w:szCs w:val="28"/>
        </w:rPr>
        <w:t>ів так і витрат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підприємства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D75F3" w:rsidRDefault="004B2B46" w:rsidP="00C76BA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Протягом попередніх 4-х років д</w:t>
      </w:r>
      <w:r w:rsidR="00777F2E">
        <w:rPr>
          <w:rFonts w:ascii="Times New Roman" w:hAnsi="Times New Roman"/>
          <w:color w:val="000000"/>
          <w:sz w:val="28"/>
          <w:szCs w:val="28"/>
        </w:rPr>
        <w:t>оходи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постійно зроста</w:t>
      </w:r>
      <w:r>
        <w:rPr>
          <w:rFonts w:ascii="Times New Roman" w:hAnsi="Times New Roman"/>
          <w:color w:val="000000"/>
          <w:sz w:val="28"/>
          <w:szCs w:val="28"/>
        </w:rPr>
        <w:t>ли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за рахунок збільшення </w:t>
      </w:r>
      <w:r w:rsidR="00FF29DC">
        <w:rPr>
          <w:rFonts w:ascii="Times New Roman" w:hAnsi="Times New Roman"/>
          <w:color w:val="000000"/>
          <w:sz w:val="28"/>
          <w:szCs w:val="28"/>
        </w:rPr>
        <w:t>кількості та вартості виконаних</w:t>
      </w:r>
      <w:r w:rsidR="008572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29DC">
        <w:rPr>
          <w:rFonts w:ascii="Times New Roman" w:hAnsi="Times New Roman"/>
          <w:color w:val="000000"/>
          <w:sz w:val="28"/>
          <w:szCs w:val="28"/>
        </w:rPr>
        <w:t>поточних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та капітальних </w:t>
      </w:r>
      <w:r w:rsidR="00FF29DC">
        <w:rPr>
          <w:rFonts w:ascii="Times New Roman" w:hAnsi="Times New Roman"/>
          <w:color w:val="000000"/>
          <w:sz w:val="28"/>
          <w:szCs w:val="28"/>
        </w:rPr>
        <w:t>ремонтів житлових будинків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>, які нарахову</w:t>
      </w:r>
      <w:r w:rsidR="00CA1BA3">
        <w:rPr>
          <w:rFonts w:ascii="Times New Roman" w:hAnsi="Times New Roman"/>
          <w:color w:val="000000"/>
          <w:sz w:val="28"/>
          <w:szCs w:val="28"/>
        </w:rPr>
        <w:t xml:space="preserve">ються споживачам на умовах </w:t>
      </w:r>
      <w:r w:rsidR="00777F2E">
        <w:rPr>
          <w:rFonts w:ascii="Times New Roman" w:hAnsi="Times New Roman"/>
          <w:color w:val="000000"/>
          <w:sz w:val="28"/>
          <w:szCs w:val="28"/>
        </w:rPr>
        <w:t>співфінансування (не входять до складу тарифу на обслуговування)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29DC">
        <w:rPr>
          <w:rFonts w:ascii="Times New Roman" w:hAnsi="Times New Roman"/>
          <w:color w:val="000000"/>
          <w:sz w:val="28"/>
          <w:szCs w:val="28"/>
        </w:rPr>
        <w:t xml:space="preserve">та 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>за рахунок збільшення тарифів н</w:t>
      </w:r>
      <w:r w:rsidR="00FF29DC">
        <w:rPr>
          <w:rFonts w:ascii="Times New Roman" w:hAnsi="Times New Roman"/>
          <w:color w:val="000000"/>
          <w:sz w:val="28"/>
          <w:szCs w:val="28"/>
        </w:rPr>
        <w:t xml:space="preserve">а послуги з утримання будинків. </w:t>
      </w:r>
    </w:p>
    <w:p w:rsidR="0085726C" w:rsidRDefault="0085726C" w:rsidP="00C76BA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75F3">
        <w:rPr>
          <w:rFonts w:ascii="Times New Roman" w:hAnsi="Times New Roman"/>
          <w:b/>
          <w:color w:val="000000"/>
          <w:sz w:val="28"/>
          <w:szCs w:val="28"/>
        </w:rPr>
        <w:t>Проте</w:t>
      </w:r>
      <w:r w:rsidR="007A4A02" w:rsidRPr="005D75F3"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5D75F3">
        <w:rPr>
          <w:rFonts w:ascii="Times New Roman" w:hAnsi="Times New Roman"/>
          <w:b/>
          <w:color w:val="000000"/>
          <w:sz w:val="28"/>
          <w:szCs w:val="28"/>
        </w:rPr>
        <w:t xml:space="preserve"> у 2019 році росту доходів не відбулося, а відбувся навіть незн</w:t>
      </w:r>
      <w:r w:rsidR="00C6358B" w:rsidRPr="005D75F3">
        <w:rPr>
          <w:rFonts w:ascii="Times New Roman" w:hAnsi="Times New Roman"/>
          <w:b/>
          <w:color w:val="000000"/>
          <w:sz w:val="28"/>
          <w:szCs w:val="28"/>
        </w:rPr>
        <w:t>ачний спад.</w:t>
      </w:r>
      <w:r w:rsidR="00C6358B">
        <w:rPr>
          <w:rFonts w:ascii="Times New Roman" w:hAnsi="Times New Roman"/>
          <w:color w:val="000000"/>
          <w:sz w:val="28"/>
          <w:szCs w:val="28"/>
        </w:rPr>
        <w:t xml:space="preserve"> Це пов’язано з такими</w:t>
      </w:r>
      <w:r>
        <w:rPr>
          <w:rFonts w:ascii="Times New Roman" w:hAnsi="Times New Roman"/>
          <w:color w:val="000000"/>
          <w:sz w:val="28"/>
          <w:szCs w:val="28"/>
        </w:rPr>
        <w:t xml:space="preserve"> чинниками: </w:t>
      </w:r>
    </w:p>
    <w:p w:rsidR="007A4A02" w:rsidRPr="007A4A02" w:rsidRDefault="007A4A02" w:rsidP="005D75F3">
      <w:pPr>
        <w:numPr>
          <w:ilvl w:val="0"/>
          <w:numId w:val="5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7A4A02">
        <w:rPr>
          <w:rFonts w:ascii="Times New Roman" w:hAnsi="Times New Roman"/>
          <w:color w:val="000000"/>
          <w:sz w:val="28"/>
          <w:szCs w:val="28"/>
        </w:rPr>
        <w:t xml:space="preserve">перейшли в управління до </w:t>
      </w:r>
      <w:r w:rsidR="00825A1E">
        <w:rPr>
          <w:rFonts w:ascii="Times New Roman" w:hAnsi="Times New Roman"/>
          <w:color w:val="000000"/>
          <w:sz w:val="28"/>
          <w:szCs w:val="28"/>
        </w:rPr>
        <w:t>іншого управителя</w:t>
      </w:r>
      <w:r w:rsidRPr="007A4A0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825A1E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будинк</w:t>
      </w:r>
      <w:r w:rsidR="00825A1E">
        <w:rPr>
          <w:rFonts w:ascii="Times New Roman" w:hAnsi="Times New Roman"/>
          <w:color w:val="000000"/>
          <w:sz w:val="28"/>
          <w:szCs w:val="28"/>
        </w:rPr>
        <w:t>ів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F29DC" w:rsidRDefault="0085726C" w:rsidP="005D75F3">
      <w:pPr>
        <w:numPr>
          <w:ilvl w:val="0"/>
          <w:numId w:val="5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 відбулося коригування тарифів на надання послуг з утримання будинків у зав’язку із набрання чинності закону «Про особливості права власності в багатоквартирних будинках»</w:t>
      </w:r>
      <w:r w:rsidR="00C6358B">
        <w:rPr>
          <w:rFonts w:ascii="Times New Roman" w:hAnsi="Times New Roman"/>
          <w:color w:val="000000"/>
          <w:sz w:val="28"/>
          <w:szCs w:val="28"/>
        </w:rPr>
        <w:t>;</w:t>
      </w:r>
    </w:p>
    <w:p w:rsidR="00C6358B" w:rsidRDefault="0085726C" w:rsidP="005D75F3">
      <w:pPr>
        <w:numPr>
          <w:ilvl w:val="0"/>
          <w:numId w:val="5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вдвічі</w:t>
      </w:r>
      <w:r w:rsidR="00825A1E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порівняно з 2018 роком</w:t>
      </w:r>
      <w:r w:rsidR="00825A1E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зменшилося фінансування внесків в Статутний фонд, </w:t>
      </w:r>
      <w:r w:rsidR="004B2B46">
        <w:rPr>
          <w:rFonts w:ascii="Times New Roman" w:hAnsi="Times New Roman"/>
          <w:color w:val="000000"/>
          <w:sz w:val="28"/>
          <w:szCs w:val="28"/>
        </w:rPr>
        <w:t>що призвело до змен</w:t>
      </w:r>
      <w:r>
        <w:rPr>
          <w:rFonts w:ascii="Times New Roman" w:hAnsi="Times New Roman"/>
          <w:color w:val="000000"/>
          <w:sz w:val="28"/>
          <w:szCs w:val="28"/>
        </w:rPr>
        <w:t>шенн</w:t>
      </w:r>
      <w:r w:rsidR="004B2B46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виконання робіт за програмами </w:t>
      </w:r>
      <w:r w:rsidR="004B2B46">
        <w:rPr>
          <w:rFonts w:ascii="Times New Roman" w:hAnsi="Times New Roman"/>
          <w:color w:val="000000"/>
          <w:sz w:val="28"/>
          <w:szCs w:val="28"/>
        </w:rPr>
        <w:t>спів</w:t>
      </w:r>
      <w:r>
        <w:rPr>
          <w:rFonts w:ascii="Times New Roman" w:hAnsi="Times New Roman"/>
          <w:color w:val="000000"/>
          <w:sz w:val="28"/>
          <w:szCs w:val="28"/>
        </w:rPr>
        <w:t>фінансування та</w:t>
      </w:r>
      <w:r w:rsidR="004B2B46">
        <w:rPr>
          <w:rFonts w:ascii="Times New Roman" w:hAnsi="Times New Roman"/>
          <w:color w:val="000000"/>
          <w:sz w:val="28"/>
          <w:szCs w:val="28"/>
        </w:rPr>
        <w:t xml:space="preserve"> зменшення нарахува</w:t>
      </w:r>
      <w:r w:rsidR="00C6358B">
        <w:rPr>
          <w:rFonts w:ascii="Times New Roman" w:hAnsi="Times New Roman"/>
          <w:color w:val="000000"/>
          <w:sz w:val="28"/>
          <w:szCs w:val="28"/>
        </w:rPr>
        <w:t>ння цих робіт споживачам послуг</w:t>
      </w:r>
      <w:r w:rsidR="005D75F3">
        <w:rPr>
          <w:rFonts w:ascii="Times New Roman" w:hAnsi="Times New Roman"/>
          <w:color w:val="000000"/>
          <w:sz w:val="28"/>
          <w:szCs w:val="28"/>
        </w:rPr>
        <w:t>.</w:t>
      </w:r>
    </w:p>
    <w:p w:rsidR="005D75F3" w:rsidRPr="005D75F3" w:rsidRDefault="005D75F3" w:rsidP="005D75F3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Також відбулося незначне,</w:t>
      </w:r>
      <w:r w:rsidRPr="005D75F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на </w:t>
      </w:r>
      <w:r w:rsidRPr="00825A1E">
        <w:rPr>
          <w:rFonts w:ascii="Times New Roman" w:hAnsi="Times New Roman"/>
          <w:b/>
          <w:color w:val="000000"/>
          <w:sz w:val="28"/>
          <w:szCs w:val="28"/>
        </w:rPr>
        <w:t>3,5%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25A1E">
        <w:rPr>
          <w:rFonts w:ascii="Times New Roman" w:hAnsi="Times New Roman"/>
          <w:b/>
          <w:color w:val="000000"/>
          <w:sz w:val="28"/>
          <w:szCs w:val="28"/>
        </w:rPr>
        <w:t xml:space="preserve">зменшення </w:t>
      </w:r>
      <w:r w:rsidR="004B2B46" w:rsidRPr="00825A1E">
        <w:rPr>
          <w:rFonts w:ascii="Times New Roman" w:hAnsi="Times New Roman"/>
          <w:b/>
          <w:color w:val="000000"/>
          <w:sz w:val="28"/>
          <w:szCs w:val="28"/>
        </w:rPr>
        <w:t xml:space="preserve">доходів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готелю «Бандерштадт» </w:t>
      </w:r>
      <w:r w:rsidR="004B2B46" w:rsidRPr="00825A1E">
        <w:rPr>
          <w:rFonts w:ascii="Times New Roman" w:hAnsi="Times New Roman"/>
          <w:b/>
          <w:color w:val="000000"/>
          <w:sz w:val="28"/>
          <w:szCs w:val="28"/>
        </w:rPr>
        <w:t>у 2019</w:t>
      </w:r>
      <w:r w:rsidR="00F54007" w:rsidRPr="00825A1E">
        <w:rPr>
          <w:rFonts w:ascii="Times New Roman" w:hAnsi="Times New Roman"/>
          <w:b/>
          <w:color w:val="000000"/>
          <w:sz w:val="28"/>
          <w:szCs w:val="28"/>
        </w:rPr>
        <w:t xml:space="preserve"> році порівняно з попереднім роком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A96EE2" w:rsidRPr="00825A1E">
        <w:rPr>
          <w:rFonts w:ascii="Times New Roman" w:hAnsi="Times New Roman"/>
          <w:color w:val="000000"/>
          <w:sz w:val="28"/>
          <w:szCs w:val="28"/>
        </w:rPr>
        <w:t>Д</w:t>
      </w:r>
      <w:r w:rsidR="00FF29DC" w:rsidRPr="00825A1E">
        <w:rPr>
          <w:rFonts w:ascii="Times New Roman" w:hAnsi="Times New Roman"/>
          <w:color w:val="000000"/>
          <w:sz w:val="28"/>
          <w:szCs w:val="28"/>
        </w:rPr>
        <w:t>оходи готелю «Бандер</w:t>
      </w:r>
      <w:r w:rsidR="00171186" w:rsidRPr="00825A1E">
        <w:rPr>
          <w:rFonts w:ascii="Times New Roman" w:hAnsi="Times New Roman"/>
          <w:color w:val="000000"/>
          <w:sz w:val="28"/>
          <w:szCs w:val="28"/>
        </w:rPr>
        <w:t>ш</w:t>
      </w:r>
      <w:r w:rsidR="00FF29DC" w:rsidRPr="00825A1E">
        <w:rPr>
          <w:rFonts w:ascii="Times New Roman" w:hAnsi="Times New Roman"/>
          <w:color w:val="000000"/>
          <w:sz w:val="28"/>
          <w:szCs w:val="28"/>
        </w:rPr>
        <w:t xml:space="preserve">тадт» з </w:t>
      </w:r>
      <w:r w:rsidR="00C20B44" w:rsidRPr="00825A1E">
        <w:rPr>
          <w:rFonts w:ascii="Times New Roman" w:hAnsi="Times New Roman"/>
          <w:color w:val="000000"/>
          <w:sz w:val="28"/>
          <w:szCs w:val="28"/>
        </w:rPr>
        <w:t>1804,4 тис.грн в 2018</w:t>
      </w:r>
      <w:r w:rsidR="00A96EE2" w:rsidRPr="00825A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0B44" w:rsidRPr="00825A1E">
        <w:rPr>
          <w:rFonts w:ascii="Times New Roman" w:hAnsi="Times New Roman"/>
          <w:color w:val="000000"/>
          <w:sz w:val="28"/>
          <w:szCs w:val="28"/>
        </w:rPr>
        <w:t>році</w:t>
      </w:r>
      <w:r w:rsidR="00A96EE2" w:rsidRPr="00825A1E">
        <w:rPr>
          <w:rFonts w:ascii="Times New Roman" w:hAnsi="Times New Roman"/>
          <w:color w:val="000000"/>
          <w:sz w:val="28"/>
          <w:szCs w:val="28"/>
        </w:rPr>
        <w:t xml:space="preserve"> зменшились до 1738,8 тис.грн. на 65,2 тис.грн.</w:t>
      </w:r>
      <w:r w:rsidR="00FF29D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76BA3" w:rsidRDefault="005D75F3" w:rsidP="00C76BA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Втім, значне </w:t>
      </w:r>
      <w:r w:rsidR="00FF29DC">
        <w:rPr>
          <w:rFonts w:ascii="Times New Roman" w:hAnsi="Times New Roman"/>
          <w:color w:val="000000"/>
          <w:sz w:val="28"/>
          <w:szCs w:val="28"/>
        </w:rPr>
        <w:t>оновлення та розширення номерного фонду, проведення капітальних ремонтів номерів, купівля нових меблів та покращення роботи персоналу готелю</w:t>
      </w:r>
      <w:r w:rsidR="00A96EE2">
        <w:rPr>
          <w:rFonts w:ascii="Times New Roman" w:hAnsi="Times New Roman"/>
          <w:color w:val="000000"/>
          <w:sz w:val="28"/>
          <w:szCs w:val="28"/>
        </w:rPr>
        <w:t xml:space="preserve"> призвели до </w:t>
      </w:r>
      <w:r w:rsidR="00A96EE2" w:rsidRPr="00825A1E">
        <w:rPr>
          <w:rFonts w:ascii="Times New Roman" w:hAnsi="Times New Roman"/>
          <w:b/>
          <w:color w:val="000000"/>
          <w:sz w:val="28"/>
          <w:szCs w:val="28"/>
        </w:rPr>
        <w:t xml:space="preserve">високих рейтингів готелю на ресурсі </w:t>
      </w:r>
      <w:r w:rsidR="00A96EE2" w:rsidRPr="00825A1E">
        <w:rPr>
          <w:rFonts w:ascii="Times New Roman" w:hAnsi="Times New Roman"/>
          <w:b/>
          <w:color w:val="000000"/>
          <w:sz w:val="28"/>
          <w:szCs w:val="28"/>
          <w:lang w:val="en-US"/>
        </w:rPr>
        <w:t>Booking</w:t>
      </w:r>
      <w:r w:rsidR="00A96EE2" w:rsidRPr="00825A1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– 8.1</w:t>
      </w:r>
      <w:r w:rsidR="00A96EE2" w:rsidRPr="00825A1E">
        <w:rPr>
          <w:rFonts w:ascii="Times New Roman" w:hAnsi="Times New Roman"/>
          <w:b/>
          <w:color w:val="000000"/>
          <w:sz w:val="28"/>
          <w:szCs w:val="28"/>
        </w:rPr>
        <w:t>.</w:t>
      </w:r>
      <w:r w:rsidR="007A4A02" w:rsidRPr="00825A1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96EE2" w:rsidRPr="00825A1E">
        <w:rPr>
          <w:rFonts w:ascii="Times New Roman" w:hAnsi="Times New Roman"/>
          <w:color w:val="000000"/>
          <w:sz w:val="28"/>
          <w:szCs w:val="28"/>
        </w:rPr>
        <w:t>Чистота, привітний</w:t>
      </w:r>
      <w:r w:rsidR="00A96EE2">
        <w:rPr>
          <w:rFonts w:ascii="Times New Roman" w:hAnsi="Times New Roman"/>
          <w:color w:val="000000"/>
          <w:sz w:val="28"/>
          <w:szCs w:val="28"/>
        </w:rPr>
        <w:t xml:space="preserve"> персонал та лояльна цінова політика дає додатковий потік клієнтів і</w:t>
      </w:r>
      <w:r w:rsidR="007A4A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29DC">
        <w:rPr>
          <w:rFonts w:ascii="Times New Roman" w:hAnsi="Times New Roman"/>
          <w:color w:val="000000"/>
          <w:sz w:val="28"/>
          <w:szCs w:val="28"/>
        </w:rPr>
        <w:t>збільшують привабливість готелю</w:t>
      </w:r>
      <w:r w:rsidR="00AA6833">
        <w:rPr>
          <w:rFonts w:ascii="Times New Roman" w:hAnsi="Times New Roman"/>
          <w:color w:val="000000"/>
          <w:sz w:val="28"/>
          <w:szCs w:val="28"/>
        </w:rPr>
        <w:t xml:space="preserve"> на ринку</w:t>
      </w:r>
      <w:r w:rsidR="00A96EE2">
        <w:rPr>
          <w:rFonts w:ascii="Times New Roman" w:hAnsi="Times New Roman"/>
          <w:color w:val="000000"/>
          <w:sz w:val="28"/>
          <w:szCs w:val="28"/>
        </w:rPr>
        <w:t>.</w:t>
      </w:r>
      <w:r w:rsidR="00FF29D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C5A5B" w:rsidRPr="00C3241E" w:rsidRDefault="00CA1BA3" w:rsidP="003F338E">
      <w:pPr>
        <w:keepNext/>
        <w:spacing w:after="0"/>
        <w:ind w:firstLine="709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Таблиця </w:t>
      </w:r>
      <w:r w:rsidR="00C76BA3">
        <w:rPr>
          <w:i/>
          <w:sz w:val="20"/>
          <w:szCs w:val="20"/>
        </w:rPr>
        <w:t>1</w:t>
      </w:r>
      <w:r w:rsidR="00730D21">
        <w:rPr>
          <w:i/>
          <w:sz w:val="20"/>
          <w:szCs w:val="20"/>
        </w:rPr>
        <w:t>3</w:t>
      </w:r>
    </w:p>
    <w:p w:rsidR="006C5A5B" w:rsidRPr="00FC50C4" w:rsidRDefault="006C5A5B" w:rsidP="00FC50C4">
      <w:pPr>
        <w:keepNext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50C4">
        <w:rPr>
          <w:rFonts w:ascii="Times New Roman" w:hAnsi="Times New Roman"/>
          <w:b/>
          <w:sz w:val="24"/>
          <w:szCs w:val="24"/>
        </w:rPr>
        <w:t>Аналіз фінансових результатів КП «</w:t>
      </w:r>
      <w:r w:rsidR="00BA189D">
        <w:rPr>
          <w:rFonts w:ascii="Times New Roman" w:hAnsi="Times New Roman"/>
          <w:b/>
          <w:sz w:val="24"/>
          <w:szCs w:val="24"/>
        </w:rPr>
        <w:t>Теплий дім</w:t>
      </w:r>
      <w:r w:rsidRPr="00FC50C4">
        <w:rPr>
          <w:rFonts w:ascii="Times New Roman" w:hAnsi="Times New Roman"/>
          <w:b/>
          <w:sz w:val="24"/>
          <w:szCs w:val="24"/>
        </w:rPr>
        <w:t>» за  201</w:t>
      </w:r>
      <w:r w:rsidR="005D2AED">
        <w:rPr>
          <w:rFonts w:ascii="Times New Roman" w:hAnsi="Times New Roman"/>
          <w:b/>
          <w:sz w:val="24"/>
          <w:szCs w:val="24"/>
        </w:rPr>
        <w:t>5</w:t>
      </w:r>
      <w:r w:rsidRPr="00FC50C4">
        <w:rPr>
          <w:rFonts w:ascii="Times New Roman" w:hAnsi="Times New Roman"/>
          <w:b/>
          <w:sz w:val="24"/>
          <w:szCs w:val="24"/>
        </w:rPr>
        <w:t>-201</w:t>
      </w:r>
      <w:r w:rsidR="004276EC">
        <w:rPr>
          <w:rFonts w:ascii="Times New Roman" w:hAnsi="Times New Roman"/>
          <w:b/>
          <w:sz w:val="24"/>
          <w:szCs w:val="24"/>
        </w:rPr>
        <w:t xml:space="preserve">9 </w:t>
      </w:r>
      <w:r w:rsidRPr="00FC50C4">
        <w:rPr>
          <w:rFonts w:ascii="Times New Roman" w:hAnsi="Times New Roman"/>
          <w:b/>
          <w:sz w:val="24"/>
          <w:szCs w:val="24"/>
        </w:rPr>
        <w:t>р., тис. грн.</w:t>
      </w:r>
    </w:p>
    <w:tbl>
      <w:tblPr>
        <w:tblW w:w="8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4"/>
        <w:gridCol w:w="1446"/>
        <w:gridCol w:w="1349"/>
        <w:gridCol w:w="1125"/>
        <w:gridCol w:w="1125"/>
        <w:gridCol w:w="1125"/>
      </w:tblGrid>
      <w:tr w:rsidR="005D75F3" w:rsidRPr="00DD5C3E" w:rsidTr="005D75F3">
        <w:trPr>
          <w:trHeight w:val="332"/>
          <w:tblHeader/>
        </w:trPr>
        <w:tc>
          <w:tcPr>
            <w:tcW w:w="2164" w:type="dxa"/>
            <w:shd w:val="clear" w:color="auto" w:fill="auto"/>
            <w:vAlign w:val="center"/>
            <w:hideMark/>
          </w:tcPr>
          <w:p w:rsidR="005D75F3" w:rsidRPr="00DD5C3E" w:rsidRDefault="005D75F3" w:rsidP="00CA1B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5C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Послуга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5C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2015р.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D5C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2016р.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ru-RU"/>
              </w:rPr>
            </w:pPr>
            <w:r w:rsidRPr="00DD5C3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2017р.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F54007" w:rsidRDefault="005D75F3" w:rsidP="00810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2018р.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Default="005D75F3" w:rsidP="00810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2019р.</w:t>
            </w:r>
          </w:p>
        </w:tc>
      </w:tr>
      <w:tr w:rsidR="005D75F3" w:rsidRPr="00DD5C3E" w:rsidTr="005D75F3">
        <w:trPr>
          <w:trHeight w:val="443"/>
        </w:trPr>
        <w:tc>
          <w:tcPr>
            <w:tcW w:w="2164" w:type="dxa"/>
            <w:shd w:val="clear" w:color="auto" w:fill="auto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37639,1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44988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68530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F54007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77646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74910</w:t>
            </w:r>
          </w:p>
        </w:tc>
      </w:tr>
      <w:tr w:rsidR="005D75F3" w:rsidRPr="00DD5C3E" w:rsidTr="005D75F3">
        <w:trPr>
          <w:trHeight w:val="57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податок на додану </w:t>
            </w: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вартість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62761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11422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F54007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12948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12506</w:t>
            </w:r>
          </w:p>
        </w:tc>
      </w:tr>
      <w:tr w:rsidR="005D75F3" w:rsidRPr="00DD5C3E" w:rsidTr="005D75F3">
        <w:trPr>
          <w:trHeight w:val="124"/>
        </w:trPr>
        <w:tc>
          <w:tcPr>
            <w:tcW w:w="2164" w:type="dxa"/>
            <w:shd w:val="clear" w:color="auto" w:fill="auto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Чистий дохід (виручка) від реалізації продукції (товарів, робіт, послуг)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31363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37487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57108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F54007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64698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62404</w:t>
            </w:r>
          </w:p>
        </w:tc>
      </w:tr>
      <w:tr w:rsidR="005D75F3" w:rsidRPr="00DD5C3E" w:rsidTr="005D75F3">
        <w:trPr>
          <w:trHeight w:val="105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Собівартість реалізованої продукції (товарів, робіт, послуг)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30625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39296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49543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F54007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59629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61389</w:t>
            </w:r>
          </w:p>
        </w:tc>
      </w:tr>
      <w:tr w:rsidR="005D75F3" w:rsidRPr="00DD5C3E" w:rsidTr="005D75F3">
        <w:trPr>
          <w:trHeight w:val="100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Валовий: 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75F3" w:rsidRPr="00DD5C3E" w:rsidTr="005D75F3">
        <w:trPr>
          <w:trHeight w:val="100"/>
        </w:trPr>
        <w:tc>
          <w:tcPr>
            <w:tcW w:w="2164" w:type="dxa"/>
            <w:shd w:val="clear" w:color="auto" w:fill="auto"/>
            <w:vAlign w:val="bottom"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Прибуток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7565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F54007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5069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1015</w:t>
            </w:r>
          </w:p>
        </w:tc>
      </w:tr>
      <w:tr w:rsidR="005D75F3" w:rsidRPr="00DD5C3E" w:rsidTr="005D75F3">
        <w:trPr>
          <w:trHeight w:val="57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Збиток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-1809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75F3" w:rsidRPr="00DD5C3E" w:rsidTr="005D75F3">
        <w:trPr>
          <w:trHeight w:val="57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Інші операційні доходи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F54007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293</w:t>
            </w:r>
          </w:p>
        </w:tc>
      </w:tr>
      <w:tr w:rsidR="005D75F3" w:rsidRPr="00DD5C3E" w:rsidTr="005D75F3">
        <w:trPr>
          <w:trHeight w:val="57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Адміністративні витрати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4949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7041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10076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F54007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13446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13400</w:t>
            </w:r>
          </w:p>
        </w:tc>
      </w:tr>
      <w:tr w:rsidR="005D75F3" w:rsidRPr="00DD5C3E" w:rsidTr="005D75F3">
        <w:trPr>
          <w:trHeight w:val="57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Витрати на збут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F54007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5D75F3" w:rsidRPr="00DD5C3E" w:rsidTr="005D75F3">
        <w:trPr>
          <w:trHeight w:val="57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Інші операційні витрати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3582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998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F54007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1209</w:t>
            </w:r>
          </w:p>
        </w:tc>
      </w:tr>
      <w:tr w:rsidR="005D75F3" w:rsidRPr="00DD5C3E" w:rsidTr="005D75F3">
        <w:trPr>
          <w:trHeight w:val="137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Фінансовий результат від операційної діяльності: 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75F3" w:rsidRPr="00DD5C3E" w:rsidTr="005D75F3">
        <w:trPr>
          <w:trHeight w:val="137"/>
        </w:trPr>
        <w:tc>
          <w:tcPr>
            <w:tcW w:w="2164" w:type="dxa"/>
            <w:shd w:val="clear" w:color="auto" w:fill="auto"/>
            <w:vAlign w:val="bottom"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Прибуток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75F3" w:rsidRPr="00DD5C3E" w:rsidTr="005D75F3">
        <w:trPr>
          <w:trHeight w:val="57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Збиток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-4785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-12460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3505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DD5C3E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-9070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Default="005D75F3" w:rsidP="0081032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-13341</w:t>
            </w:r>
          </w:p>
        </w:tc>
      </w:tr>
      <w:tr w:rsidR="005D75F3" w:rsidRPr="00DD5C3E" w:rsidTr="005D75F3">
        <w:trPr>
          <w:trHeight w:val="57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Інші фінансові доходи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347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bottom"/>
          </w:tcPr>
          <w:p w:rsidR="005D75F3" w:rsidRPr="00F54007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5D75F3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5D75F3" w:rsidRPr="00DD5C3E" w:rsidTr="005D75F3">
        <w:trPr>
          <w:trHeight w:val="57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Інші доходи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bottom"/>
          </w:tcPr>
          <w:p w:rsidR="005D75F3" w:rsidRPr="00F54007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5D75F3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5D75F3" w:rsidRPr="00DD5C3E" w:rsidTr="005D75F3">
        <w:trPr>
          <w:trHeight w:val="57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Інші витрати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5450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5D75F3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5D75F3" w:rsidRPr="00DD5C3E" w:rsidTr="005D75F3">
        <w:trPr>
          <w:trHeight w:val="142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Фінансовий результат до оподаткування: 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D75F3" w:rsidRPr="00DD5C3E" w:rsidTr="005D75F3">
        <w:trPr>
          <w:trHeight w:val="142"/>
        </w:trPr>
        <w:tc>
          <w:tcPr>
            <w:tcW w:w="2164" w:type="dxa"/>
            <w:shd w:val="clear" w:color="auto" w:fill="auto"/>
            <w:vAlign w:val="bottom"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Прибуток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75F3" w:rsidRPr="00DD5C3E" w:rsidTr="005D75F3">
        <w:trPr>
          <w:trHeight w:val="57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Збиток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-9924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-12303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DD5C3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3128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-8791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5D75F3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-13308</w:t>
            </w:r>
          </w:p>
        </w:tc>
      </w:tr>
      <w:tr w:rsidR="005D75F3" w:rsidRPr="00DD5C3E" w:rsidTr="005D75F3">
        <w:trPr>
          <w:trHeight w:val="60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Витрати з податку на прибуток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117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bottom"/>
          </w:tcPr>
          <w:p w:rsidR="005D75F3" w:rsidRPr="00F54007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5D75F3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</w:tr>
      <w:tr w:rsidR="005D75F3" w:rsidRPr="00DD5C3E" w:rsidTr="005D75F3">
        <w:trPr>
          <w:trHeight w:val="100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Чистий фінансовий результат: 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75F3" w:rsidRPr="00DD5C3E" w:rsidTr="005D75F3">
        <w:trPr>
          <w:trHeight w:val="100"/>
        </w:trPr>
        <w:tc>
          <w:tcPr>
            <w:tcW w:w="2164" w:type="dxa"/>
            <w:shd w:val="clear" w:color="auto" w:fill="auto"/>
            <w:vAlign w:val="bottom"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color w:val="000000"/>
                <w:sz w:val="20"/>
                <w:szCs w:val="20"/>
              </w:rPr>
              <w:t>Прибуток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75F3" w:rsidRPr="00DD5C3E" w:rsidTr="005D75F3">
        <w:trPr>
          <w:trHeight w:val="54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Збиток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-10107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-12505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3245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bottom"/>
          </w:tcPr>
          <w:p w:rsidR="005D75F3" w:rsidRPr="00DD5C3E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-9068</w:t>
            </w:r>
          </w:p>
        </w:tc>
        <w:tc>
          <w:tcPr>
            <w:tcW w:w="1125" w:type="dxa"/>
            <w:tcBorders>
              <w:left w:val="single" w:sz="4" w:space="0" w:color="auto"/>
            </w:tcBorders>
          </w:tcPr>
          <w:p w:rsidR="005D75F3" w:rsidRDefault="005D75F3" w:rsidP="00F5400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-13583</w:t>
            </w:r>
          </w:p>
        </w:tc>
      </w:tr>
      <w:tr w:rsidR="005D75F3" w:rsidRPr="00DD5C3E" w:rsidTr="005D75F3">
        <w:trPr>
          <w:trHeight w:val="54"/>
        </w:trPr>
        <w:tc>
          <w:tcPr>
            <w:tcW w:w="2164" w:type="dxa"/>
            <w:shd w:val="clear" w:color="auto" w:fill="auto"/>
            <w:vAlign w:val="bottom"/>
            <w:hideMark/>
          </w:tcPr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-Збитковість/</w:t>
            </w:r>
          </w:p>
          <w:p w:rsidR="005D75F3" w:rsidRPr="00DD5C3E" w:rsidRDefault="005D75F3" w:rsidP="00CA1B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прибутковість,%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A96EE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-26,8%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F3" w:rsidRPr="00DD5C3E" w:rsidRDefault="005D75F3" w:rsidP="00A96EE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-27,8%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5F3" w:rsidRPr="00DD5C3E" w:rsidRDefault="005D75F3" w:rsidP="00A96EE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</w:t>
            </w: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 w:rsidRPr="00DD5C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Pr="00DD5C3E" w:rsidRDefault="005D75F3" w:rsidP="00A96EE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-11,7</w:t>
            </w:r>
          </w:p>
        </w:tc>
        <w:tc>
          <w:tcPr>
            <w:tcW w:w="1125" w:type="dxa"/>
            <w:tcBorders>
              <w:left w:val="single" w:sz="4" w:space="0" w:color="auto"/>
            </w:tcBorders>
            <w:vAlign w:val="center"/>
          </w:tcPr>
          <w:p w:rsidR="005D75F3" w:rsidRDefault="005D75F3" w:rsidP="00A96EE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-18%</w:t>
            </w:r>
          </w:p>
        </w:tc>
      </w:tr>
    </w:tbl>
    <w:p w:rsidR="001D467D" w:rsidRPr="00F54007" w:rsidRDefault="001D467D" w:rsidP="00DF6210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F6210">
        <w:rPr>
          <w:rFonts w:ascii="Times New Roman" w:hAnsi="Times New Roman"/>
          <w:color w:val="000000"/>
          <w:sz w:val="28"/>
          <w:szCs w:val="28"/>
        </w:rPr>
        <w:t>Збільшення витрат пов’язане, в основному, із</w:t>
      </w:r>
      <w:r w:rsidR="00F54007">
        <w:rPr>
          <w:rFonts w:ascii="Times New Roman" w:hAnsi="Times New Roman"/>
          <w:color w:val="000000"/>
          <w:sz w:val="28"/>
          <w:szCs w:val="28"/>
        </w:rPr>
        <w:t xml:space="preserve"> збільшення зарплати, </w:t>
      </w:r>
      <w:r w:rsidRPr="00DF6210">
        <w:rPr>
          <w:rFonts w:ascii="Times New Roman" w:hAnsi="Times New Roman"/>
          <w:color w:val="000000"/>
          <w:sz w:val="28"/>
          <w:szCs w:val="28"/>
        </w:rPr>
        <w:t xml:space="preserve"> ростом вартості енергоносіїв, </w:t>
      </w:r>
      <w:r w:rsidR="007A4A02">
        <w:rPr>
          <w:rFonts w:ascii="Times New Roman" w:hAnsi="Times New Roman"/>
          <w:color w:val="000000"/>
          <w:sz w:val="28"/>
          <w:szCs w:val="28"/>
        </w:rPr>
        <w:t>збільшенням вартості матеріалів</w:t>
      </w:r>
      <w:r w:rsidRPr="00DF621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54007" w:rsidRPr="00F54007">
        <w:rPr>
          <w:rFonts w:ascii="Times New Roman" w:hAnsi="Times New Roman"/>
          <w:color w:val="000000"/>
          <w:sz w:val="28"/>
          <w:szCs w:val="28"/>
        </w:rPr>
        <w:t>Р</w:t>
      </w:r>
      <w:r w:rsidR="00761DC9" w:rsidRPr="00F54007">
        <w:rPr>
          <w:rFonts w:ascii="Times New Roman" w:hAnsi="Times New Roman"/>
          <w:color w:val="000000"/>
          <w:sz w:val="28"/>
          <w:szCs w:val="28"/>
        </w:rPr>
        <w:t>іве</w:t>
      </w:r>
      <w:r w:rsidR="00D87350" w:rsidRPr="00F54007">
        <w:rPr>
          <w:rFonts w:ascii="Times New Roman" w:hAnsi="Times New Roman"/>
          <w:color w:val="000000"/>
          <w:sz w:val="28"/>
          <w:szCs w:val="28"/>
        </w:rPr>
        <w:t xml:space="preserve">нь збитковості у </w:t>
      </w:r>
      <w:r w:rsidR="007A4A02">
        <w:rPr>
          <w:rFonts w:ascii="Times New Roman" w:hAnsi="Times New Roman"/>
          <w:color w:val="000000"/>
          <w:sz w:val="28"/>
          <w:szCs w:val="28"/>
        </w:rPr>
        <w:t xml:space="preserve">2019 році </w:t>
      </w:r>
      <w:r w:rsidR="00761DC9" w:rsidRPr="00F54007">
        <w:rPr>
          <w:rFonts w:ascii="Times New Roman" w:hAnsi="Times New Roman"/>
          <w:color w:val="000000"/>
          <w:sz w:val="28"/>
          <w:szCs w:val="28"/>
        </w:rPr>
        <w:t>з</w:t>
      </w:r>
      <w:r w:rsidR="00F54007" w:rsidRPr="00F54007">
        <w:rPr>
          <w:rFonts w:ascii="Times New Roman" w:hAnsi="Times New Roman"/>
          <w:color w:val="000000"/>
          <w:sz w:val="28"/>
          <w:szCs w:val="28"/>
        </w:rPr>
        <w:t>біль</w:t>
      </w:r>
      <w:r w:rsidR="007A4A02">
        <w:rPr>
          <w:rFonts w:ascii="Times New Roman" w:hAnsi="Times New Roman"/>
          <w:color w:val="000000"/>
          <w:sz w:val="28"/>
          <w:szCs w:val="28"/>
        </w:rPr>
        <w:t>ш</w:t>
      </w:r>
      <w:r w:rsidR="00F54007" w:rsidRPr="00F54007">
        <w:rPr>
          <w:rFonts w:ascii="Times New Roman" w:hAnsi="Times New Roman"/>
          <w:color w:val="000000"/>
          <w:sz w:val="28"/>
          <w:szCs w:val="28"/>
        </w:rPr>
        <w:t>ився</w:t>
      </w:r>
      <w:r w:rsidR="00761DC9" w:rsidRPr="00F540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4A02">
        <w:rPr>
          <w:rFonts w:ascii="Times New Roman" w:hAnsi="Times New Roman"/>
          <w:color w:val="000000"/>
          <w:sz w:val="28"/>
          <w:szCs w:val="28"/>
        </w:rPr>
        <w:t xml:space="preserve">до 18% порівняно з </w:t>
      </w:r>
      <w:r w:rsidR="00761DC9" w:rsidRPr="00F54007">
        <w:rPr>
          <w:rFonts w:ascii="Times New Roman" w:hAnsi="Times New Roman"/>
          <w:color w:val="000000"/>
          <w:sz w:val="28"/>
          <w:szCs w:val="28"/>
        </w:rPr>
        <w:t xml:space="preserve"> 201</w:t>
      </w:r>
      <w:r w:rsidR="00F54007" w:rsidRPr="00F54007">
        <w:rPr>
          <w:rFonts w:ascii="Times New Roman" w:hAnsi="Times New Roman"/>
          <w:color w:val="000000"/>
          <w:sz w:val="28"/>
          <w:szCs w:val="28"/>
        </w:rPr>
        <w:t>8</w:t>
      </w:r>
      <w:r w:rsidR="00761DC9" w:rsidRPr="00F54007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7A4A02">
        <w:rPr>
          <w:rFonts w:ascii="Times New Roman" w:hAnsi="Times New Roman"/>
          <w:color w:val="000000"/>
          <w:sz w:val="28"/>
          <w:szCs w:val="28"/>
        </w:rPr>
        <w:t>.(було</w:t>
      </w:r>
      <w:r w:rsidR="00761DC9" w:rsidRPr="00F540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4007" w:rsidRPr="00F54007">
        <w:rPr>
          <w:rFonts w:ascii="Times New Roman" w:hAnsi="Times New Roman"/>
          <w:color w:val="000000"/>
          <w:sz w:val="28"/>
          <w:szCs w:val="28"/>
        </w:rPr>
        <w:t>11</w:t>
      </w:r>
      <w:r w:rsidR="00761DC9" w:rsidRPr="00F54007">
        <w:rPr>
          <w:rFonts w:ascii="Times New Roman" w:hAnsi="Times New Roman"/>
          <w:color w:val="000000"/>
          <w:sz w:val="28"/>
          <w:szCs w:val="28"/>
        </w:rPr>
        <w:t>,7%</w:t>
      </w:r>
      <w:r w:rsidR="007A4A02">
        <w:rPr>
          <w:rFonts w:ascii="Times New Roman" w:hAnsi="Times New Roman"/>
          <w:color w:val="000000"/>
          <w:sz w:val="28"/>
          <w:szCs w:val="28"/>
        </w:rPr>
        <w:t>).</w:t>
      </w:r>
      <w:r w:rsidR="00761DC9" w:rsidRPr="00F5400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D467D" w:rsidRPr="00C3241E" w:rsidRDefault="001D467D" w:rsidP="000D2D77">
      <w:pPr>
        <w:keepNext/>
        <w:spacing w:before="120" w:after="0"/>
        <w:ind w:firstLine="709"/>
        <w:jc w:val="right"/>
        <w:rPr>
          <w:i/>
          <w:sz w:val="20"/>
          <w:szCs w:val="20"/>
        </w:rPr>
      </w:pPr>
      <w:r w:rsidRPr="00C3241E">
        <w:rPr>
          <w:i/>
          <w:sz w:val="20"/>
          <w:szCs w:val="20"/>
        </w:rPr>
        <w:t>Таблиця</w:t>
      </w:r>
      <w:r w:rsidR="00730D21">
        <w:rPr>
          <w:i/>
          <w:sz w:val="20"/>
          <w:szCs w:val="20"/>
        </w:rPr>
        <w:t xml:space="preserve"> </w:t>
      </w:r>
      <w:r w:rsidR="00DB38A2">
        <w:rPr>
          <w:i/>
          <w:sz w:val="20"/>
          <w:szCs w:val="20"/>
        </w:rPr>
        <w:t>1</w:t>
      </w:r>
      <w:r w:rsidR="00730D21">
        <w:rPr>
          <w:i/>
          <w:sz w:val="20"/>
          <w:szCs w:val="20"/>
        </w:rPr>
        <w:t>4</w:t>
      </w:r>
    </w:p>
    <w:p w:rsidR="001D467D" w:rsidRPr="00FC39A5" w:rsidRDefault="00C94DEF" w:rsidP="005D75F3">
      <w:pPr>
        <w:keepNext/>
        <w:spacing w:after="24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D75F3">
        <w:rPr>
          <w:rFonts w:ascii="Times New Roman" w:hAnsi="Times New Roman"/>
          <w:b/>
          <w:sz w:val="24"/>
          <w:szCs w:val="24"/>
        </w:rPr>
        <w:t>Елементи</w:t>
      </w:r>
      <w:r w:rsidRPr="00FC39A5">
        <w:rPr>
          <w:rFonts w:ascii="Times New Roman" w:hAnsi="Times New Roman"/>
          <w:b/>
          <w:color w:val="000000"/>
          <w:sz w:val="24"/>
          <w:szCs w:val="24"/>
        </w:rPr>
        <w:t xml:space="preserve"> операційних витрт </w:t>
      </w:r>
      <w:r w:rsidR="001D467D" w:rsidRPr="00FC39A5">
        <w:rPr>
          <w:rFonts w:ascii="Times New Roman" w:hAnsi="Times New Roman"/>
          <w:b/>
          <w:color w:val="000000"/>
          <w:sz w:val="24"/>
          <w:szCs w:val="24"/>
        </w:rPr>
        <w:t>за період з 201</w:t>
      </w:r>
      <w:r w:rsidR="00EF1B9B">
        <w:rPr>
          <w:rFonts w:ascii="Times New Roman" w:hAnsi="Times New Roman"/>
          <w:b/>
          <w:color w:val="000000"/>
          <w:sz w:val="24"/>
          <w:szCs w:val="24"/>
        </w:rPr>
        <w:t>5</w:t>
      </w:r>
      <w:r w:rsidR="001D467D" w:rsidRPr="00FC39A5">
        <w:rPr>
          <w:rFonts w:ascii="Times New Roman" w:hAnsi="Times New Roman"/>
          <w:b/>
          <w:color w:val="000000"/>
          <w:sz w:val="24"/>
          <w:szCs w:val="24"/>
        </w:rPr>
        <w:t xml:space="preserve"> по 201</w:t>
      </w:r>
      <w:r w:rsidR="00817B2F">
        <w:rPr>
          <w:rFonts w:ascii="Times New Roman" w:hAnsi="Times New Roman"/>
          <w:b/>
          <w:color w:val="000000"/>
          <w:sz w:val="24"/>
          <w:szCs w:val="24"/>
        </w:rPr>
        <w:t>9</w:t>
      </w:r>
      <w:r w:rsidR="001D467D" w:rsidRPr="00FC39A5">
        <w:rPr>
          <w:rFonts w:ascii="Times New Roman" w:hAnsi="Times New Roman"/>
          <w:b/>
          <w:color w:val="000000"/>
          <w:sz w:val="24"/>
          <w:szCs w:val="24"/>
        </w:rPr>
        <w:t xml:space="preserve"> рік</w:t>
      </w:r>
      <w:r w:rsidR="00DD5C3E" w:rsidRPr="00FC39A5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5D75F3">
        <w:rPr>
          <w:rFonts w:ascii="Times New Roman" w:hAnsi="Times New Roman"/>
          <w:b/>
          <w:color w:val="000000"/>
          <w:sz w:val="24"/>
          <w:szCs w:val="24"/>
        </w:rPr>
        <w:t>тис</w:t>
      </w:r>
      <w:r w:rsidR="001D467D" w:rsidRPr="00FC39A5">
        <w:rPr>
          <w:rFonts w:ascii="Times New Roman" w:hAnsi="Times New Roman"/>
          <w:b/>
          <w:color w:val="000000"/>
          <w:sz w:val="24"/>
          <w:szCs w:val="24"/>
        </w:rPr>
        <w:t xml:space="preserve"> грн.</w:t>
      </w:r>
    </w:p>
    <w:tbl>
      <w:tblPr>
        <w:tblW w:w="91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829"/>
        <w:gridCol w:w="614"/>
        <w:gridCol w:w="891"/>
        <w:gridCol w:w="531"/>
        <w:gridCol w:w="873"/>
        <w:gridCol w:w="569"/>
        <w:gridCol w:w="890"/>
        <w:gridCol w:w="785"/>
        <w:gridCol w:w="992"/>
        <w:gridCol w:w="709"/>
      </w:tblGrid>
      <w:tr w:rsidR="004276EC" w:rsidRPr="00102CFC" w:rsidTr="004276EC">
        <w:trPr>
          <w:trHeight w:val="238"/>
        </w:trPr>
        <w:tc>
          <w:tcPr>
            <w:tcW w:w="1433" w:type="dxa"/>
            <w:vMerge w:val="restart"/>
            <w:shd w:val="clear" w:color="auto" w:fill="auto"/>
            <w:hideMark/>
          </w:tcPr>
          <w:p w:rsidR="004276EC" w:rsidRPr="00102CFC" w:rsidRDefault="004276EC" w:rsidP="00FC39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Стаття витрат</w:t>
            </w:r>
          </w:p>
        </w:tc>
        <w:tc>
          <w:tcPr>
            <w:tcW w:w="1443" w:type="dxa"/>
            <w:gridSpan w:val="2"/>
            <w:shd w:val="clear" w:color="auto" w:fill="auto"/>
            <w:hideMark/>
          </w:tcPr>
          <w:p w:rsidR="004276EC" w:rsidRPr="00102CFC" w:rsidRDefault="004276EC" w:rsidP="00EF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2015 рік</w:t>
            </w:r>
          </w:p>
        </w:tc>
        <w:tc>
          <w:tcPr>
            <w:tcW w:w="1422" w:type="dxa"/>
            <w:gridSpan w:val="2"/>
            <w:shd w:val="clear" w:color="auto" w:fill="auto"/>
            <w:hideMark/>
          </w:tcPr>
          <w:p w:rsidR="004276EC" w:rsidRPr="00102CFC" w:rsidRDefault="004276EC" w:rsidP="00EF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2016 рік</w:t>
            </w:r>
          </w:p>
        </w:tc>
        <w:tc>
          <w:tcPr>
            <w:tcW w:w="1442" w:type="dxa"/>
            <w:gridSpan w:val="2"/>
            <w:shd w:val="clear" w:color="auto" w:fill="auto"/>
            <w:hideMark/>
          </w:tcPr>
          <w:p w:rsidR="004276EC" w:rsidRPr="00102CFC" w:rsidRDefault="004276EC" w:rsidP="00EF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2017 рік</w:t>
            </w:r>
          </w:p>
        </w:tc>
        <w:tc>
          <w:tcPr>
            <w:tcW w:w="1675" w:type="dxa"/>
            <w:gridSpan w:val="2"/>
          </w:tcPr>
          <w:p w:rsidR="004276EC" w:rsidRPr="00102CFC" w:rsidRDefault="004276EC" w:rsidP="00EF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рів</w:t>
            </w:r>
          </w:p>
        </w:tc>
        <w:tc>
          <w:tcPr>
            <w:tcW w:w="1701" w:type="dxa"/>
            <w:gridSpan w:val="2"/>
          </w:tcPr>
          <w:p w:rsidR="004276EC" w:rsidRPr="00102CFC" w:rsidRDefault="004276EC" w:rsidP="00EF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2019 рік</w:t>
            </w:r>
          </w:p>
        </w:tc>
      </w:tr>
      <w:tr w:rsidR="004276EC" w:rsidRPr="00102CFC" w:rsidTr="004276EC">
        <w:trPr>
          <w:trHeight w:val="329"/>
        </w:trPr>
        <w:tc>
          <w:tcPr>
            <w:tcW w:w="1433" w:type="dxa"/>
            <w:vMerge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29" w:type="dxa"/>
            <w:shd w:val="clear" w:color="auto" w:fill="auto"/>
            <w:hideMark/>
          </w:tcPr>
          <w:p w:rsidR="004276EC" w:rsidRPr="00102CFC" w:rsidRDefault="004276EC" w:rsidP="00427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Сума витрат</w:t>
            </w:r>
          </w:p>
        </w:tc>
        <w:tc>
          <w:tcPr>
            <w:tcW w:w="614" w:type="dxa"/>
            <w:shd w:val="clear" w:color="auto" w:fill="auto"/>
            <w:hideMark/>
          </w:tcPr>
          <w:p w:rsidR="004276EC" w:rsidRPr="00102CFC" w:rsidRDefault="004276EC" w:rsidP="00427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91" w:type="dxa"/>
            <w:shd w:val="clear" w:color="auto" w:fill="auto"/>
            <w:hideMark/>
          </w:tcPr>
          <w:p w:rsidR="004276EC" w:rsidRPr="00102CFC" w:rsidRDefault="004276EC" w:rsidP="00427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Сума витрат</w:t>
            </w:r>
          </w:p>
        </w:tc>
        <w:tc>
          <w:tcPr>
            <w:tcW w:w="531" w:type="dxa"/>
            <w:shd w:val="clear" w:color="auto" w:fill="auto"/>
            <w:hideMark/>
          </w:tcPr>
          <w:p w:rsidR="004276EC" w:rsidRPr="00102CFC" w:rsidRDefault="004276EC" w:rsidP="00427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73" w:type="dxa"/>
            <w:shd w:val="clear" w:color="auto" w:fill="auto"/>
            <w:hideMark/>
          </w:tcPr>
          <w:p w:rsidR="004276EC" w:rsidRPr="00102CFC" w:rsidRDefault="004276EC" w:rsidP="00427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Сума витрат</w:t>
            </w:r>
          </w:p>
        </w:tc>
        <w:tc>
          <w:tcPr>
            <w:tcW w:w="569" w:type="dxa"/>
            <w:shd w:val="clear" w:color="auto" w:fill="auto"/>
            <w:hideMark/>
          </w:tcPr>
          <w:p w:rsidR="004276EC" w:rsidRPr="00102CFC" w:rsidRDefault="004276EC" w:rsidP="00427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90" w:type="dxa"/>
          </w:tcPr>
          <w:p w:rsidR="004276EC" w:rsidRPr="00102CFC" w:rsidRDefault="004276EC" w:rsidP="00427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Сума витрат</w:t>
            </w:r>
          </w:p>
        </w:tc>
        <w:tc>
          <w:tcPr>
            <w:tcW w:w="785" w:type="dxa"/>
          </w:tcPr>
          <w:p w:rsidR="004276EC" w:rsidRPr="00102CFC" w:rsidRDefault="004276EC" w:rsidP="00427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2" w:type="dxa"/>
          </w:tcPr>
          <w:p w:rsidR="004276EC" w:rsidRPr="00102CFC" w:rsidRDefault="004276EC" w:rsidP="00427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Сума витрат</w:t>
            </w:r>
          </w:p>
        </w:tc>
        <w:tc>
          <w:tcPr>
            <w:tcW w:w="709" w:type="dxa"/>
          </w:tcPr>
          <w:p w:rsidR="004276EC" w:rsidRPr="00102CFC" w:rsidRDefault="004276EC" w:rsidP="00427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4276EC" w:rsidRPr="00102CFC" w:rsidTr="004276EC">
        <w:trPr>
          <w:trHeight w:val="363"/>
        </w:trPr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4276EC" w:rsidRPr="00102CFC" w:rsidRDefault="004276EC" w:rsidP="004276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Витрат всього, у т.ч.:</w:t>
            </w:r>
          </w:p>
        </w:tc>
        <w:tc>
          <w:tcPr>
            <w:tcW w:w="82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41758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49747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60608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0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73814</w:t>
            </w:r>
          </w:p>
        </w:tc>
        <w:tc>
          <w:tcPr>
            <w:tcW w:w="785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76038</w:t>
            </w:r>
          </w:p>
        </w:tc>
        <w:tc>
          <w:tcPr>
            <w:tcW w:w="709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100%</w:t>
            </w:r>
          </w:p>
        </w:tc>
      </w:tr>
      <w:tr w:rsidR="004276EC" w:rsidRPr="00102CFC" w:rsidTr="004276EC">
        <w:trPr>
          <w:trHeight w:val="363"/>
        </w:trPr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4276EC" w:rsidRPr="00102CFC" w:rsidRDefault="004276EC" w:rsidP="004276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Матеріальні витрати:</w:t>
            </w:r>
          </w:p>
        </w:tc>
        <w:tc>
          <w:tcPr>
            <w:tcW w:w="82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4538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6167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7609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890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8076</w:t>
            </w:r>
          </w:p>
        </w:tc>
        <w:tc>
          <w:tcPr>
            <w:tcW w:w="785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992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7278</w:t>
            </w:r>
          </w:p>
        </w:tc>
        <w:tc>
          <w:tcPr>
            <w:tcW w:w="709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9,6</w:t>
            </w:r>
          </w:p>
        </w:tc>
      </w:tr>
      <w:tr w:rsidR="004276EC" w:rsidRPr="00102CFC" w:rsidTr="004276EC">
        <w:trPr>
          <w:trHeight w:val="363"/>
        </w:trPr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 т.ч. Енергоносії</w:t>
            </w:r>
          </w:p>
        </w:tc>
        <w:tc>
          <w:tcPr>
            <w:tcW w:w="82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3077,1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5721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6372,2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890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7502</w:t>
            </w:r>
          </w:p>
        </w:tc>
        <w:tc>
          <w:tcPr>
            <w:tcW w:w="785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10,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6678</w:t>
            </w:r>
          </w:p>
        </w:tc>
        <w:tc>
          <w:tcPr>
            <w:tcW w:w="709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8,9%</w:t>
            </w:r>
          </w:p>
        </w:tc>
      </w:tr>
      <w:tr w:rsidR="004276EC" w:rsidRPr="00102CFC" w:rsidTr="004276EC">
        <w:trPr>
          <w:trHeight w:val="363"/>
        </w:trPr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4276EC" w:rsidRPr="00102CFC" w:rsidRDefault="004276EC" w:rsidP="004276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Заробітна плата</w:t>
            </w:r>
          </w:p>
        </w:tc>
        <w:tc>
          <w:tcPr>
            <w:tcW w:w="82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3701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5264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8247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13,6</w:t>
            </w:r>
          </w:p>
        </w:tc>
        <w:tc>
          <w:tcPr>
            <w:tcW w:w="890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14285</w:t>
            </w:r>
          </w:p>
        </w:tc>
        <w:tc>
          <w:tcPr>
            <w:tcW w:w="785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992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16526</w:t>
            </w:r>
          </w:p>
        </w:tc>
        <w:tc>
          <w:tcPr>
            <w:tcW w:w="709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21,7</w:t>
            </w:r>
          </w:p>
        </w:tc>
      </w:tr>
      <w:tr w:rsidR="004276EC" w:rsidRPr="00102CFC" w:rsidTr="004276EC">
        <w:trPr>
          <w:trHeight w:val="469"/>
        </w:trPr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4276EC" w:rsidRPr="00102CFC" w:rsidRDefault="004276EC" w:rsidP="004276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Відрахування на соціальні заходи</w:t>
            </w:r>
          </w:p>
        </w:tc>
        <w:tc>
          <w:tcPr>
            <w:tcW w:w="82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1257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1097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1575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890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2682</w:t>
            </w:r>
          </w:p>
        </w:tc>
        <w:tc>
          <w:tcPr>
            <w:tcW w:w="785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92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3168</w:t>
            </w:r>
          </w:p>
        </w:tc>
        <w:tc>
          <w:tcPr>
            <w:tcW w:w="709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4,2</w:t>
            </w:r>
          </w:p>
        </w:tc>
      </w:tr>
      <w:tr w:rsidR="004276EC" w:rsidRPr="00102CFC" w:rsidTr="004276EC">
        <w:trPr>
          <w:trHeight w:val="363"/>
        </w:trPr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4276EC" w:rsidRPr="00102CFC" w:rsidRDefault="004276EC" w:rsidP="004276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амортизація</w:t>
            </w:r>
          </w:p>
        </w:tc>
        <w:tc>
          <w:tcPr>
            <w:tcW w:w="82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897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2,1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1316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2,6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3625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6,0</w:t>
            </w:r>
          </w:p>
        </w:tc>
        <w:tc>
          <w:tcPr>
            <w:tcW w:w="890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3873</w:t>
            </w:r>
          </w:p>
        </w:tc>
        <w:tc>
          <w:tcPr>
            <w:tcW w:w="785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3354</w:t>
            </w:r>
          </w:p>
        </w:tc>
        <w:tc>
          <w:tcPr>
            <w:tcW w:w="709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4,4</w:t>
            </w:r>
          </w:p>
        </w:tc>
      </w:tr>
      <w:tr w:rsidR="004276EC" w:rsidRPr="00102CFC" w:rsidTr="004276EC">
        <w:trPr>
          <w:trHeight w:val="363"/>
        </w:trPr>
        <w:tc>
          <w:tcPr>
            <w:tcW w:w="1433" w:type="dxa"/>
            <w:shd w:val="clear" w:color="auto" w:fill="auto"/>
            <w:vAlign w:val="bottom"/>
            <w:hideMark/>
          </w:tcPr>
          <w:p w:rsidR="004276EC" w:rsidRPr="00102CFC" w:rsidRDefault="004276EC" w:rsidP="004276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Інші операційні витрати</w:t>
            </w:r>
          </w:p>
        </w:tc>
        <w:tc>
          <w:tcPr>
            <w:tcW w:w="82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31365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35903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72,2</w:t>
            </w:r>
          </w:p>
        </w:tc>
        <w:tc>
          <w:tcPr>
            <w:tcW w:w="873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39552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 w:rsidRPr="00102CF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890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44898</w:t>
            </w:r>
          </w:p>
        </w:tc>
        <w:tc>
          <w:tcPr>
            <w:tcW w:w="785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02CF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992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45712</w:t>
            </w:r>
          </w:p>
        </w:tc>
        <w:tc>
          <w:tcPr>
            <w:tcW w:w="709" w:type="dxa"/>
            <w:vAlign w:val="center"/>
          </w:tcPr>
          <w:p w:rsidR="004276EC" w:rsidRPr="00102CFC" w:rsidRDefault="004276EC" w:rsidP="00427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 w:eastAsia="ru-RU"/>
              </w:rPr>
              <w:t>60,1</w:t>
            </w:r>
          </w:p>
        </w:tc>
      </w:tr>
    </w:tbl>
    <w:p w:rsidR="00BF1408" w:rsidRDefault="004276EC" w:rsidP="00673A96">
      <w:pPr>
        <w:keepNext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5844540" cy="2743200"/>
            <wp:effectExtent l="0" t="0" r="3810" b="0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73A96" w:rsidRDefault="00673A96" w:rsidP="00730D21">
      <w:pPr>
        <w:keepNext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Витрати за елементами у 201</w:t>
      </w:r>
      <w:r w:rsidR="005F391D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році розподіляються таким чином 60,</w:t>
      </w:r>
      <w:r w:rsidR="005F391D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% - інші операційні витрати, які включають в себе поточне утримання та обслуговування будинків та проведення ремонтів виконаних підрядним способом, </w:t>
      </w:r>
      <w:r w:rsidR="005F391D">
        <w:rPr>
          <w:rFonts w:ascii="Times New Roman" w:hAnsi="Times New Roman"/>
          <w:color w:val="000000"/>
          <w:sz w:val="28"/>
          <w:szCs w:val="28"/>
        </w:rPr>
        <w:t>21,7</w:t>
      </w:r>
      <w:r>
        <w:rPr>
          <w:rFonts w:ascii="Times New Roman" w:hAnsi="Times New Roman"/>
          <w:color w:val="000000"/>
          <w:sz w:val="28"/>
          <w:szCs w:val="28"/>
        </w:rPr>
        <w:t xml:space="preserve">% заробітна плата зросла на </w:t>
      </w:r>
      <w:r w:rsidR="005F391D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5F391D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% порівняно з 201</w:t>
      </w:r>
      <w:r w:rsidR="005F391D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рок</w:t>
      </w:r>
      <w:r w:rsidR="005F391D">
        <w:rPr>
          <w:rFonts w:ascii="Times New Roman" w:hAnsi="Times New Roman"/>
          <w:color w:val="000000"/>
          <w:sz w:val="28"/>
          <w:szCs w:val="28"/>
        </w:rPr>
        <w:t>ом (було 19,4%), 4,2</w:t>
      </w:r>
      <w:r>
        <w:rPr>
          <w:rFonts w:ascii="Times New Roman" w:hAnsi="Times New Roman"/>
          <w:color w:val="000000"/>
          <w:sz w:val="28"/>
          <w:szCs w:val="28"/>
        </w:rPr>
        <w:t xml:space="preserve">% - відрахування на соціальні заходи, </w:t>
      </w:r>
      <w:r w:rsidR="005F391D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5F391D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% - матеріальні витрати в тому числі </w:t>
      </w:r>
      <w:r w:rsidR="00CE4D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00BD">
        <w:rPr>
          <w:rFonts w:ascii="Times New Roman" w:hAnsi="Times New Roman"/>
          <w:color w:val="000000"/>
          <w:sz w:val="28"/>
          <w:szCs w:val="28"/>
        </w:rPr>
        <w:t>8,9</w:t>
      </w:r>
      <w:r>
        <w:rPr>
          <w:rFonts w:ascii="Times New Roman" w:hAnsi="Times New Roman"/>
          <w:color w:val="000000"/>
          <w:sz w:val="28"/>
          <w:szCs w:val="28"/>
        </w:rPr>
        <w:t xml:space="preserve">% - витрати на електроенергію та паливо та </w:t>
      </w:r>
      <w:r w:rsidR="00CE4DD8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CE4DD8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% - амортизація. </w:t>
      </w:r>
      <w:r w:rsidR="002D16D8">
        <w:rPr>
          <w:rFonts w:ascii="Times New Roman" w:hAnsi="Times New Roman"/>
          <w:color w:val="000000"/>
          <w:sz w:val="28"/>
          <w:szCs w:val="28"/>
        </w:rPr>
        <w:t xml:space="preserve">Найбільше зросла частка заробітної плати у витратах.  </w:t>
      </w:r>
    </w:p>
    <w:p w:rsidR="001D467D" w:rsidRPr="00C3241E" w:rsidRDefault="001D467D" w:rsidP="000D2D77">
      <w:pPr>
        <w:keepNext/>
        <w:spacing w:before="120" w:after="0"/>
        <w:ind w:firstLine="709"/>
        <w:jc w:val="right"/>
        <w:rPr>
          <w:i/>
          <w:sz w:val="20"/>
          <w:szCs w:val="20"/>
        </w:rPr>
      </w:pPr>
      <w:r w:rsidRPr="00C3241E">
        <w:rPr>
          <w:i/>
          <w:sz w:val="20"/>
          <w:szCs w:val="20"/>
        </w:rPr>
        <w:t xml:space="preserve">Таблиця </w:t>
      </w:r>
      <w:r w:rsidR="0044329C">
        <w:rPr>
          <w:i/>
          <w:sz w:val="20"/>
          <w:szCs w:val="20"/>
        </w:rPr>
        <w:t>1</w:t>
      </w:r>
      <w:r w:rsidR="00730D21">
        <w:rPr>
          <w:i/>
          <w:sz w:val="20"/>
          <w:szCs w:val="20"/>
        </w:rPr>
        <w:t>5</w:t>
      </w:r>
    </w:p>
    <w:p w:rsidR="001D467D" w:rsidRPr="00171186" w:rsidRDefault="001D467D" w:rsidP="001D467D">
      <w:pPr>
        <w:keepNext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71186">
        <w:rPr>
          <w:rFonts w:ascii="Times New Roman" w:hAnsi="Times New Roman"/>
          <w:b/>
          <w:color w:val="000000"/>
          <w:sz w:val="24"/>
          <w:szCs w:val="24"/>
        </w:rPr>
        <w:t>Динаміка доходів, витрат, прибутковості / збитковості та рівня рентабельності підприємства за 5 останніх років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766"/>
        <w:gridCol w:w="1134"/>
        <w:gridCol w:w="1134"/>
        <w:gridCol w:w="1134"/>
        <w:gridCol w:w="1134"/>
        <w:gridCol w:w="1134"/>
      </w:tblGrid>
      <w:tr w:rsidR="000D2D77" w:rsidRPr="00C233AD" w:rsidTr="000D2D77">
        <w:trPr>
          <w:trHeight w:val="50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77" w:rsidRPr="00C233AD" w:rsidRDefault="000D2D77" w:rsidP="00FF29DC">
            <w:pPr>
              <w:tabs>
                <w:tab w:val="left" w:pos="6390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3AD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77" w:rsidRPr="00C233AD" w:rsidRDefault="000D2D77" w:rsidP="00FF29DC">
            <w:pPr>
              <w:tabs>
                <w:tab w:val="left" w:pos="6390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3AD">
              <w:rPr>
                <w:rFonts w:ascii="Times New Roman" w:hAnsi="Times New Roman"/>
                <w:b/>
                <w:sz w:val="18"/>
                <w:szCs w:val="18"/>
              </w:rPr>
              <w:t>Показники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3AD">
              <w:rPr>
                <w:rFonts w:ascii="Times New Roman" w:hAnsi="Times New Roman"/>
                <w:b/>
                <w:sz w:val="18"/>
                <w:szCs w:val="18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3AD">
              <w:rPr>
                <w:rFonts w:ascii="Times New Roman" w:hAnsi="Times New Roman"/>
                <w:b/>
                <w:sz w:val="18"/>
                <w:szCs w:val="18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3AD">
              <w:rPr>
                <w:rFonts w:ascii="Times New Roman" w:hAnsi="Times New Roman"/>
                <w:b/>
                <w:sz w:val="18"/>
                <w:szCs w:val="1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3AD">
              <w:rPr>
                <w:rFonts w:ascii="Times New Roman" w:hAnsi="Times New Roman"/>
                <w:b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2019</w:t>
            </w:r>
          </w:p>
        </w:tc>
      </w:tr>
      <w:tr w:rsidR="000D2D77" w:rsidRPr="00C233AD" w:rsidTr="000D2D77">
        <w:trPr>
          <w:trHeight w:val="24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77" w:rsidRPr="00C233AD" w:rsidRDefault="000D2D77" w:rsidP="00FF29DC">
            <w:pPr>
              <w:tabs>
                <w:tab w:val="left" w:pos="6390"/>
              </w:tabs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77" w:rsidRPr="00C233AD" w:rsidRDefault="000D2D77" w:rsidP="00FF29DC">
            <w:pPr>
              <w:tabs>
                <w:tab w:val="left" w:pos="6390"/>
              </w:tabs>
              <w:rPr>
                <w:rFonts w:ascii="Times New Roman" w:hAnsi="Times New Roman"/>
                <w:spacing w:val="-10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pacing w:val="-10"/>
                <w:sz w:val="18"/>
                <w:szCs w:val="18"/>
              </w:rPr>
              <w:t>Доходи за нарахуванням, тис.грн.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37639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44988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68530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74910</w:t>
            </w:r>
          </w:p>
        </w:tc>
      </w:tr>
      <w:tr w:rsidR="000D2D77" w:rsidRPr="00C233AD" w:rsidTr="000D2D77">
        <w:trPr>
          <w:trHeight w:val="24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77" w:rsidRPr="00C233AD" w:rsidRDefault="000D2D77" w:rsidP="00FF29DC">
            <w:pPr>
              <w:tabs>
                <w:tab w:val="left" w:pos="6390"/>
              </w:tabs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77" w:rsidRPr="00C233AD" w:rsidRDefault="000D2D77" w:rsidP="00FF29DC">
            <w:pPr>
              <w:tabs>
                <w:tab w:val="left" w:pos="6390"/>
              </w:tabs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 xml:space="preserve">Доходи за оплатою, тис.грн.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35785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45181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64114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76878</w:t>
            </w:r>
          </w:p>
        </w:tc>
      </w:tr>
      <w:tr w:rsidR="000D2D77" w:rsidRPr="00C233AD" w:rsidTr="000D2D77">
        <w:trPr>
          <w:trHeight w:val="24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77" w:rsidRPr="00C233AD" w:rsidRDefault="000D2D77" w:rsidP="00FF29DC">
            <w:pPr>
              <w:tabs>
                <w:tab w:val="left" w:pos="6390"/>
              </w:tabs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77" w:rsidRPr="00C233AD" w:rsidRDefault="000D2D77" w:rsidP="00FF29DC">
            <w:pPr>
              <w:tabs>
                <w:tab w:val="left" w:pos="6390"/>
              </w:tabs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Витрати, тис.грн.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47747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57493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71775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88493</w:t>
            </w:r>
          </w:p>
        </w:tc>
      </w:tr>
      <w:tr w:rsidR="000D2D77" w:rsidRPr="00C233AD" w:rsidTr="000D2D77">
        <w:trPr>
          <w:trHeight w:val="26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77" w:rsidRPr="00C233AD" w:rsidRDefault="000D2D77" w:rsidP="00FF29DC">
            <w:pPr>
              <w:tabs>
                <w:tab w:val="left" w:pos="6390"/>
              </w:tabs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77" w:rsidRPr="00C233AD" w:rsidRDefault="000D2D77" w:rsidP="00FF29DC">
            <w:pPr>
              <w:tabs>
                <w:tab w:val="left" w:pos="6390"/>
              </w:tabs>
              <w:rPr>
                <w:rFonts w:ascii="Times New Roman" w:hAnsi="Times New Roman"/>
                <w:spacing w:val="-10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pacing w:val="-10"/>
                <w:sz w:val="18"/>
                <w:szCs w:val="18"/>
              </w:rPr>
              <w:t>Чистий прибуток (збиток), тис.грн.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-10108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-12505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-3245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-9068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-13583</w:t>
            </w:r>
          </w:p>
        </w:tc>
      </w:tr>
      <w:tr w:rsidR="000D2D77" w:rsidRPr="00C233AD" w:rsidTr="000D2D77">
        <w:trPr>
          <w:trHeight w:val="24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77" w:rsidRPr="00C233AD" w:rsidRDefault="000D2D77" w:rsidP="00FF29DC">
            <w:pPr>
              <w:tabs>
                <w:tab w:val="left" w:pos="6390"/>
              </w:tabs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D77" w:rsidRPr="00C233AD" w:rsidRDefault="000D2D77" w:rsidP="00FF29DC">
            <w:pPr>
              <w:tabs>
                <w:tab w:val="left" w:pos="6390"/>
              </w:tabs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Рентабельність (збитковість),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-26,8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-27,8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3AD">
              <w:rPr>
                <w:rFonts w:ascii="Times New Roman" w:hAnsi="Times New Roman"/>
                <w:sz w:val="18"/>
                <w:szCs w:val="18"/>
              </w:rPr>
              <w:t>-4,7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Pr="00C233AD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D77" w:rsidRDefault="000D2D77" w:rsidP="00C448CA">
            <w:pPr>
              <w:tabs>
                <w:tab w:val="left" w:pos="639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-18</w:t>
            </w:r>
          </w:p>
        </w:tc>
      </w:tr>
    </w:tbl>
    <w:p w:rsidR="004276EC" w:rsidRDefault="004276EC" w:rsidP="004276EC">
      <w:pPr>
        <w:spacing w:after="0"/>
        <w:jc w:val="both"/>
        <w:rPr>
          <w:b/>
          <w:sz w:val="28"/>
          <w:szCs w:val="28"/>
        </w:rPr>
      </w:pPr>
      <w:r>
        <w:rPr>
          <w:noProof/>
          <w:lang w:eastAsia="uk-UA"/>
        </w:rPr>
        <w:lastRenderedPageBreak/>
        <w:drawing>
          <wp:inline distT="0" distB="0" distL="0" distR="0">
            <wp:extent cx="5737860" cy="2743200"/>
            <wp:effectExtent l="0" t="0" r="15240" b="0"/>
            <wp:docPr id="10" name="Діагра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C5A5B" w:rsidRPr="00681865" w:rsidRDefault="006C5A5B" w:rsidP="00891076">
      <w:pPr>
        <w:keepNext/>
        <w:spacing w:before="240" w:after="120"/>
        <w:jc w:val="both"/>
        <w:rPr>
          <w:b/>
          <w:sz w:val="28"/>
          <w:szCs w:val="28"/>
        </w:rPr>
      </w:pPr>
      <w:r w:rsidRPr="00681865">
        <w:rPr>
          <w:b/>
          <w:sz w:val="28"/>
          <w:szCs w:val="28"/>
        </w:rPr>
        <w:t>4.7Аналіз дебіторської та кредиторської заборгованості підприємства</w:t>
      </w:r>
    </w:p>
    <w:p w:rsidR="00891076" w:rsidRDefault="006C5A5B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1026">
        <w:rPr>
          <w:rFonts w:ascii="Times New Roman" w:hAnsi="Times New Roman"/>
          <w:b/>
          <w:color w:val="000000"/>
          <w:sz w:val="28"/>
          <w:szCs w:val="28"/>
        </w:rPr>
        <w:t>Чиста</w:t>
      </w:r>
      <w:r w:rsidR="00C448C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76BA3">
        <w:rPr>
          <w:rFonts w:ascii="Times New Roman" w:hAnsi="Times New Roman"/>
          <w:b/>
          <w:color w:val="000000"/>
          <w:sz w:val="28"/>
          <w:szCs w:val="28"/>
        </w:rPr>
        <w:t>дебіторська заборгованість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КП «</w:t>
      </w:r>
      <w:r w:rsidR="00C448CA">
        <w:rPr>
          <w:rFonts w:ascii="Times New Roman" w:hAnsi="Times New Roman"/>
          <w:color w:val="000000"/>
          <w:sz w:val="28"/>
          <w:szCs w:val="28"/>
        </w:rPr>
        <w:t>Теплий дім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» у </w:t>
      </w:r>
      <w:r w:rsidRPr="003A677E">
        <w:rPr>
          <w:rFonts w:ascii="Times New Roman" w:hAnsi="Times New Roman"/>
          <w:b/>
          <w:color w:val="000000"/>
          <w:sz w:val="28"/>
          <w:szCs w:val="28"/>
        </w:rPr>
        <w:t>201</w:t>
      </w:r>
      <w:r w:rsidR="00910396" w:rsidRPr="003A677E"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3A677E">
        <w:rPr>
          <w:rFonts w:ascii="Times New Roman" w:hAnsi="Times New Roman"/>
          <w:b/>
          <w:color w:val="000000"/>
          <w:sz w:val="28"/>
          <w:szCs w:val="28"/>
        </w:rPr>
        <w:t xml:space="preserve"> році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порівняно з 201</w:t>
      </w:r>
      <w:r w:rsidR="00910396">
        <w:rPr>
          <w:rFonts w:ascii="Times New Roman" w:hAnsi="Times New Roman"/>
          <w:color w:val="000000"/>
          <w:sz w:val="28"/>
          <w:szCs w:val="28"/>
        </w:rPr>
        <w:t>8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роком </w:t>
      </w:r>
      <w:r w:rsidR="00910396">
        <w:rPr>
          <w:rFonts w:ascii="Times New Roman" w:hAnsi="Times New Roman"/>
          <w:color w:val="000000"/>
          <w:sz w:val="28"/>
          <w:szCs w:val="28"/>
        </w:rPr>
        <w:t>зменшилася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з </w:t>
      </w:r>
      <w:r w:rsidR="000C7B8F" w:rsidRPr="00910396">
        <w:rPr>
          <w:rFonts w:ascii="Times New Roman" w:hAnsi="Times New Roman"/>
          <w:color w:val="000000"/>
          <w:sz w:val="28"/>
          <w:szCs w:val="28"/>
        </w:rPr>
        <w:t>19163 тис.грн</w:t>
      </w:r>
      <w:r w:rsidR="000C7B8F">
        <w:rPr>
          <w:rFonts w:ascii="Times New Roman" w:hAnsi="Times New Roman"/>
          <w:color w:val="000000"/>
          <w:sz w:val="28"/>
          <w:szCs w:val="28"/>
        </w:rPr>
        <w:t>.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10396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910396" w:rsidRPr="00910396">
        <w:rPr>
          <w:rFonts w:ascii="Times New Roman" w:hAnsi="Times New Roman"/>
          <w:b/>
          <w:color w:val="000000"/>
          <w:sz w:val="28"/>
          <w:szCs w:val="28"/>
        </w:rPr>
        <w:t>17287 тис.грн</w:t>
      </w:r>
      <w:r w:rsidR="00910396">
        <w:rPr>
          <w:rFonts w:ascii="Times New Roman" w:hAnsi="Times New Roman"/>
          <w:color w:val="000000"/>
          <w:sz w:val="28"/>
          <w:szCs w:val="28"/>
        </w:rPr>
        <w:t>.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0396">
        <w:rPr>
          <w:rFonts w:ascii="Times New Roman" w:hAnsi="Times New Roman"/>
          <w:color w:val="000000"/>
          <w:sz w:val="28"/>
          <w:szCs w:val="28"/>
          <w:lang w:val="ru-RU"/>
        </w:rPr>
        <w:t>1876</w:t>
      </w:r>
      <w:r w:rsidR="00B7249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тис.грн, що становить </w:t>
      </w:r>
      <w:r w:rsidR="000C7B8F">
        <w:rPr>
          <w:rFonts w:ascii="Times New Roman" w:hAnsi="Times New Roman"/>
          <w:color w:val="000000"/>
          <w:sz w:val="28"/>
          <w:szCs w:val="28"/>
        </w:rPr>
        <w:t>9,</w:t>
      </w:r>
      <w:r w:rsidR="00910396">
        <w:rPr>
          <w:rFonts w:ascii="Times New Roman" w:hAnsi="Times New Roman"/>
          <w:color w:val="000000"/>
          <w:sz w:val="28"/>
          <w:szCs w:val="28"/>
        </w:rPr>
        <w:t>8</w:t>
      </w:r>
      <w:r w:rsidRPr="00B55A97">
        <w:rPr>
          <w:rFonts w:ascii="Times New Roman" w:hAnsi="Times New Roman"/>
          <w:color w:val="000000"/>
          <w:sz w:val="28"/>
          <w:szCs w:val="28"/>
        </w:rPr>
        <w:t>%. Сума чистої дебіторської заборгованості скоригована на величину резерву сумнівних боргів, який на початок 201</w:t>
      </w:r>
      <w:r w:rsidR="00B7249E" w:rsidRPr="00D726B9">
        <w:rPr>
          <w:rFonts w:ascii="Times New Roman" w:hAnsi="Times New Roman"/>
          <w:color w:val="000000"/>
          <w:sz w:val="28"/>
          <w:szCs w:val="28"/>
        </w:rPr>
        <w:t>9</w:t>
      </w:r>
      <w:r w:rsidRPr="00B55A97">
        <w:rPr>
          <w:rFonts w:ascii="Times New Roman" w:hAnsi="Times New Roman"/>
          <w:color w:val="000000"/>
          <w:sz w:val="28"/>
          <w:szCs w:val="28"/>
        </w:rPr>
        <w:t>р</w:t>
      </w:r>
      <w:r w:rsidR="00B7249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61026">
        <w:rPr>
          <w:rFonts w:ascii="Times New Roman" w:hAnsi="Times New Roman"/>
          <w:color w:val="000000"/>
          <w:sz w:val="28"/>
          <w:szCs w:val="28"/>
        </w:rPr>
        <w:t>становить 33</w:t>
      </w:r>
      <w:r w:rsidR="00B7249E">
        <w:rPr>
          <w:rFonts w:ascii="Times New Roman" w:hAnsi="Times New Roman"/>
          <w:color w:val="000000"/>
          <w:sz w:val="28"/>
          <w:szCs w:val="28"/>
        </w:rPr>
        <w:t>5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тис.грн.</w:t>
      </w:r>
      <w:r w:rsidR="002827EA">
        <w:rPr>
          <w:rFonts w:ascii="Times New Roman" w:hAnsi="Times New Roman"/>
          <w:color w:val="000000"/>
          <w:sz w:val="28"/>
          <w:szCs w:val="28"/>
        </w:rPr>
        <w:t xml:space="preserve"> Основна стаття, за рахунок якої зменшилася дебіторська заборгованість – це заборгованість з бюджету по пільгах і субсидіях, яка була погашена в 2019 році. </w:t>
      </w:r>
    </w:p>
    <w:p w:rsidR="006C5A5B" w:rsidRPr="00B55A97" w:rsidRDefault="00A40B4F" w:rsidP="00B55A9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="006C5A5B" w:rsidRPr="00857A0E">
        <w:rPr>
          <w:rFonts w:ascii="Times New Roman" w:hAnsi="Times New Roman"/>
          <w:b/>
          <w:color w:val="000000"/>
          <w:sz w:val="28"/>
          <w:szCs w:val="28"/>
        </w:rPr>
        <w:t>аборгованість населення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на початок 201</w:t>
      </w:r>
      <w:r w:rsidR="00B7249E">
        <w:rPr>
          <w:rFonts w:ascii="Times New Roman" w:hAnsi="Times New Roman"/>
          <w:color w:val="000000"/>
          <w:sz w:val="28"/>
          <w:szCs w:val="28"/>
        </w:rPr>
        <w:t>9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року </w:t>
      </w:r>
      <w:r w:rsidR="00D66BFE">
        <w:rPr>
          <w:rFonts w:ascii="Times New Roman" w:hAnsi="Times New Roman"/>
          <w:color w:val="000000"/>
          <w:sz w:val="28"/>
          <w:szCs w:val="28"/>
        </w:rPr>
        <w:t>15708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тис.грн.</w:t>
      </w:r>
      <w:r w:rsidR="00B7249E">
        <w:rPr>
          <w:rFonts w:ascii="Times New Roman" w:hAnsi="Times New Roman"/>
          <w:color w:val="000000"/>
          <w:sz w:val="28"/>
          <w:szCs w:val="28"/>
        </w:rPr>
        <w:t xml:space="preserve">, на </w:t>
      </w:r>
      <w:r w:rsidR="00B7249E" w:rsidRPr="002827EA">
        <w:rPr>
          <w:rFonts w:ascii="Times New Roman" w:hAnsi="Times New Roman"/>
          <w:b/>
          <w:color w:val="000000"/>
          <w:sz w:val="28"/>
          <w:szCs w:val="28"/>
        </w:rPr>
        <w:t>кінець року – 15778 тис.грн.</w:t>
      </w:r>
      <w:r w:rsidR="006C5A5B" w:rsidRPr="00B55A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64E34">
        <w:rPr>
          <w:rFonts w:ascii="Times New Roman" w:hAnsi="Times New Roman"/>
          <w:color w:val="000000"/>
          <w:sz w:val="28"/>
          <w:szCs w:val="28"/>
        </w:rPr>
        <w:t>Заборгованість населення залишись на тому ж рівні, що й була на початку року. Збільшення заборгованості не відбулося незважаючи на ризики пов’язані з монетизацією субсидій.</w:t>
      </w:r>
    </w:p>
    <w:p w:rsidR="006C5A5B" w:rsidRPr="009E4022" w:rsidRDefault="006C5A5B" w:rsidP="003F338E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9E4022">
        <w:rPr>
          <w:i/>
          <w:sz w:val="20"/>
          <w:szCs w:val="20"/>
        </w:rPr>
        <w:t xml:space="preserve">Таблиця </w:t>
      </w:r>
      <w:r w:rsidR="00C76BA3">
        <w:rPr>
          <w:i/>
          <w:sz w:val="20"/>
          <w:szCs w:val="20"/>
        </w:rPr>
        <w:t>1</w:t>
      </w:r>
      <w:r w:rsidR="00730D21">
        <w:rPr>
          <w:i/>
          <w:sz w:val="20"/>
          <w:szCs w:val="20"/>
        </w:rPr>
        <w:t>6</w:t>
      </w:r>
    </w:p>
    <w:p w:rsidR="006C5A5B" w:rsidRPr="00891076" w:rsidRDefault="006C5A5B" w:rsidP="00891076">
      <w:pPr>
        <w:keepNext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891076">
        <w:rPr>
          <w:rFonts w:ascii="Times New Roman" w:hAnsi="Times New Roman"/>
          <w:b/>
          <w:sz w:val="24"/>
          <w:szCs w:val="24"/>
        </w:rPr>
        <w:t xml:space="preserve">Заборгованість </w:t>
      </w:r>
      <w:r w:rsidR="000B6CD1">
        <w:rPr>
          <w:rFonts w:ascii="Times New Roman" w:hAnsi="Times New Roman"/>
          <w:b/>
          <w:sz w:val="24"/>
          <w:szCs w:val="24"/>
        </w:rPr>
        <w:t>КП «</w:t>
      </w:r>
      <w:r w:rsidR="00BA189D">
        <w:rPr>
          <w:rFonts w:ascii="Times New Roman" w:hAnsi="Times New Roman"/>
          <w:b/>
          <w:sz w:val="24"/>
          <w:szCs w:val="24"/>
        </w:rPr>
        <w:t>Теплий дім</w:t>
      </w:r>
      <w:r w:rsidR="000B6CD1">
        <w:rPr>
          <w:rFonts w:ascii="Times New Roman" w:hAnsi="Times New Roman"/>
          <w:b/>
          <w:sz w:val="24"/>
          <w:szCs w:val="24"/>
        </w:rPr>
        <w:t xml:space="preserve">» </w:t>
      </w:r>
      <w:r w:rsidRPr="00891076">
        <w:rPr>
          <w:rFonts w:ascii="Times New Roman" w:hAnsi="Times New Roman"/>
          <w:b/>
          <w:sz w:val="24"/>
          <w:szCs w:val="24"/>
        </w:rPr>
        <w:t xml:space="preserve"> станом на </w:t>
      </w:r>
      <w:r w:rsidR="000B6CD1">
        <w:rPr>
          <w:rFonts w:ascii="Times New Roman" w:hAnsi="Times New Roman"/>
          <w:b/>
          <w:sz w:val="24"/>
          <w:szCs w:val="24"/>
        </w:rPr>
        <w:t>01</w:t>
      </w:r>
      <w:r w:rsidR="00B71324">
        <w:rPr>
          <w:rFonts w:ascii="Times New Roman" w:hAnsi="Times New Roman"/>
          <w:b/>
          <w:sz w:val="24"/>
          <w:szCs w:val="24"/>
        </w:rPr>
        <w:t xml:space="preserve"> </w:t>
      </w:r>
      <w:r w:rsidR="000B6CD1">
        <w:rPr>
          <w:rFonts w:ascii="Times New Roman" w:hAnsi="Times New Roman"/>
          <w:b/>
          <w:sz w:val="24"/>
          <w:szCs w:val="24"/>
        </w:rPr>
        <w:t>січня</w:t>
      </w:r>
      <w:r w:rsidR="00B71324">
        <w:rPr>
          <w:rFonts w:ascii="Times New Roman" w:hAnsi="Times New Roman"/>
          <w:b/>
          <w:sz w:val="24"/>
          <w:szCs w:val="24"/>
        </w:rPr>
        <w:t xml:space="preserve"> </w:t>
      </w:r>
      <w:r w:rsidRPr="00891076">
        <w:rPr>
          <w:rFonts w:ascii="Times New Roman" w:hAnsi="Times New Roman"/>
          <w:b/>
          <w:sz w:val="24"/>
          <w:szCs w:val="24"/>
        </w:rPr>
        <w:t>20</w:t>
      </w:r>
      <w:r w:rsidR="00C448CA">
        <w:rPr>
          <w:rFonts w:ascii="Times New Roman" w:hAnsi="Times New Roman"/>
          <w:b/>
          <w:sz w:val="24"/>
          <w:szCs w:val="24"/>
        </w:rPr>
        <w:t>20</w:t>
      </w:r>
      <w:r w:rsidRPr="00891076">
        <w:rPr>
          <w:rFonts w:ascii="Times New Roman" w:hAnsi="Times New Roman"/>
          <w:b/>
          <w:sz w:val="24"/>
          <w:szCs w:val="24"/>
        </w:rPr>
        <w:t xml:space="preserve"> р.</w:t>
      </w:r>
      <w:r w:rsidR="00891076" w:rsidRPr="00891076">
        <w:rPr>
          <w:rFonts w:ascii="Times New Roman" w:hAnsi="Times New Roman"/>
          <w:b/>
          <w:sz w:val="24"/>
          <w:szCs w:val="24"/>
        </w:rPr>
        <w:t>, тис. грн.</w:t>
      </w:r>
    </w:p>
    <w:tbl>
      <w:tblPr>
        <w:tblW w:w="9192" w:type="dxa"/>
        <w:tblInd w:w="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3"/>
        <w:gridCol w:w="2452"/>
        <w:gridCol w:w="1321"/>
        <w:gridCol w:w="1321"/>
        <w:gridCol w:w="1322"/>
        <w:gridCol w:w="1187"/>
        <w:gridCol w:w="1026"/>
      </w:tblGrid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13B3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13B3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Заборгованість</w:t>
            </w:r>
          </w:p>
        </w:tc>
        <w:tc>
          <w:tcPr>
            <w:tcW w:w="1321" w:type="dxa"/>
            <w:shd w:val="clear" w:color="auto" w:fill="auto"/>
            <w:hideMark/>
          </w:tcPr>
          <w:p w:rsidR="00B71324" w:rsidRPr="00513B3B" w:rsidRDefault="00B71324" w:rsidP="00901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13B3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01.01.2016</w:t>
            </w:r>
          </w:p>
        </w:tc>
        <w:tc>
          <w:tcPr>
            <w:tcW w:w="1321" w:type="dxa"/>
            <w:shd w:val="clear" w:color="auto" w:fill="auto"/>
            <w:hideMark/>
          </w:tcPr>
          <w:p w:rsidR="00B71324" w:rsidRPr="00513B3B" w:rsidRDefault="00B71324" w:rsidP="00901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13B3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01.01.2017</w:t>
            </w:r>
          </w:p>
        </w:tc>
        <w:tc>
          <w:tcPr>
            <w:tcW w:w="1322" w:type="dxa"/>
            <w:shd w:val="clear" w:color="auto" w:fill="auto"/>
            <w:hideMark/>
          </w:tcPr>
          <w:p w:rsidR="00B71324" w:rsidRPr="00513B3B" w:rsidRDefault="00B71324" w:rsidP="005610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</w:pPr>
            <w:r w:rsidRPr="00513B3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01</w:t>
            </w:r>
            <w:r w:rsidRPr="00513B3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.0</w:t>
            </w:r>
            <w:r w:rsidRPr="00513B3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1</w:t>
            </w:r>
            <w:r w:rsidRPr="00513B3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.201</w:t>
            </w:r>
            <w:r w:rsidRPr="00513B3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1187" w:type="dxa"/>
          </w:tcPr>
          <w:p w:rsidR="00B71324" w:rsidRPr="00513B3B" w:rsidRDefault="00B71324" w:rsidP="005610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13B3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01.01.2019</w:t>
            </w:r>
          </w:p>
        </w:tc>
        <w:tc>
          <w:tcPr>
            <w:tcW w:w="1026" w:type="dxa"/>
          </w:tcPr>
          <w:p w:rsidR="00B71324" w:rsidRPr="00513B3B" w:rsidRDefault="00B71324" w:rsidP="005610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01.01.2020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I).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Дебіторська заборгованість всього,у т.ч.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10319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11286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r w:rsidRPr="00513B3B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16070</w:t>
            </w:r>
          </w:p>
        </w:tc>
        <w:tc>
          <w:tcPr>
            <w:tcW w:w="1187" w:type="dxa"/>
            <w:vAlign w:val="bottom"/>
          </w:tcPr>
          <w:p w:rsidR="00B71324" w:rsidRPr="00D1277D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19163</w:t>
            </w:r>
          </w:p>
        </w:tc>
        <w:tc>
          <w:tcPr>
            <w:tcW w:w="1026" w:type="dxa"/>
            <w:vAlign w:val="bottom"/>
          </w:tcPr>
          <w:p w:rsidR="00B71324" w:rsidRDefault="005D1E7C" w:rsidP="005D1E7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17287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безнадійна (більше 3-х років)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7" w:type="dxa"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6" w:type="dxa"/>
            <w:vAlign w:val="center"/>
          </w:tcPr>
          <w:p w:rsidR="00B71324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від населення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8670,2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8493,6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12991,8</w:t>
            </w:r>
          </w:p>
        </w:tc>
        <w:tc>
          <w:tcPr>
            <w:tcW w:w="1187" w:type="dxa"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15708</w:t>
            </w:r>
          </w:p>
        </w:tc>
        <w:tc>
          <w:tcPr>
            <w:tcW w:w="1026" w:type="dxa"/>
            <w:vAlign w:val="center"/>
          </w:tcPr>
          <w:p w:rsidR="00B71324" w:rsidRDefault="005D1E7C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15778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 w:val="restart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Від бюджету</w:t>
            </w:r>
          </w:p>
        </w:tc>
        <w:tc>
          <w:tcPr>
            <w:tcW w:w="1321" w:type="dxa"/>
            <w:vMerge w:val="restart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656,5</w:t>
            </w:r>
          </w:p>
        </w:tc>
        <w:tc>
          <w:tcPr>
            <w:tcW w:w="1321" w:type="dxa"/>
            <w:vMerge w:val="restart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1318,1</w:t>
            </w:r>
          </w:p>
        </w:tc>
        <w:tc>
          <w:tcPr>
            <w:tcW w:w="1322" w:type="dxa"/>
            <w:vMerge w:val="restart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2122,2</w:t>
            </w:r>
          </w:p>
        </w:tc>
        <w:tc>
          <w:tcPr>
            <w:tcW w:w="1187" w:type="dxa"/>
            <w:vMerge w:val="restart"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1973</w:t>
            </w:r>
          </w:p>
        </w:tc>
        <w:tc>
          <w:tcPr>
            <w:tcW w:w="1026" w:type="dxa"/>
            <w:vMerge w:val="restart"/>
            <w:vAlign w:val="bottom"/>
          </w:tcPr>
          <w:p w:rsidR="00B71324" w:rsidRDefault="005D1E7C" w:rsidP="002827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у т.ч.</w:t>
            </w:r>
          </w:p>
        </w:tc>
        <w:tc>
          <w:tcPr>
            <w:tcW w:w="1321" w:type="dxa"/>
            <w:vMerge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Merge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vMerge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bottom"/>
          </w:tcPr>
          <w:p w:rsidR="00B71324" w:rsidRPr="00513B3B" w:rsidRDefault="00B71324" w:rsidP="002827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- субсидії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497,3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1167,6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1824,7</w:t>
            </w:r>
          </w:p>
        </w:tc>
        <w:tc>
          <w:tcPr>
            <w:tcW w:w="1187" w:type="dxa"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1486</w:t>
            </w:r>
          </w:p>
        </w:tc>
        <w:tc>
          <w:tcPr>
            <w:tcW w:w="1026" w:type="dxa"/>
            <w:vAlign w:val="bottom"/>
          </w:tcPr>
          <w:p w:rsidR="00B71324" w:rsidRDefault="005D1E7C" w:rsidP="002827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-пільги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159,2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150,5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287,5</w:t>
            </w:r>
          </w:p>
        </w:tc>
        <w:tc>
          <w:tcPr>
            <w:tcW w:w="1187" w:type="dxa"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26" w:type="dxa"/>
            <w:vAlign w:val="bottom"/>
          </w:tcPr>
          <w:p w:rsidR="00B71324" w:rsidRDefault="005D1E7C" w:rsidP="002827E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 w:val="restart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Інша дебіторська заборгованість</w:t>
            </w:r>
          </w:p>
        </w:tc>
        <w:tc>
          <w:tcPr>
            <w:tcW w:w="1321" w:type="dxa"/>
            <w:vMerge w:val="restart"/>
            <w:shd w:val="clear" w:color="auto" w:fill="auto"/>
            <w:vAlign w:val="bottom"/>
            <w:hideMark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992,3</w:t>
            </w:r>
          </w:p>
        </w:tc>
        <w:tc>
          <w:tcPr>
            <w:tcW w:w="1321" w:type="dxa"/>
            <w:vMerge w:val="restart"/>
            <w:shd w:val="clear" w:color="auto" w:fill="auto"/>
            <w:vAlign w:val="bottom"/>
            <w:hideMark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1474,3</w:t>
            </w:r>
          </w:p>
        </w:tc>
        <w:tc>
          <w:tcPr>
            <w:tcW w:w="1322" w:type="dxa"/>
            <w:vMerge w:val="restart"/>
            <w:shd w:val="clear" w:color="auto" w:fill="auto"/>
            <w:vAlign w:val="bottom"/>
            <w:hideMark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956,0</w:t>
            </w:r>
          </w:p>
        </w:tc>
        <w:tc>
          <w:tcPr>
            <w:tcW w:w="1187" w:type="dxa"/>
            <w:vMerge w:val="restart"/>
            <w:vAlign w:val="bottom"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1482</w:t>
            </w:r>
          </w:p>
        </w:tc>
        <w:tc>
          <w:tcPr>
            <w:tcW w:w="1026" w:type="dxa"/>
            <w:vMerge w:val="restart"/>
            <w:vAlign w:val="bottom"/>
          </w:tcPr>
          <w:p w:rsidR="00B71324" w:rsidRDefault="00910396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1414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(з розшифровкою):</w:t>
            </w:r>
          </w:p>
        </w:tc>
        <w:tc>
          <w:tcPr>
            <w:tcW w:w="1321" w:type="dxa"/>
            <w:vMerge/>
            <w:vAlign w:val="bottom"/>
            <w:hideMark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Merge/>
            <w:vAlign w:val="bottom"/>
            <w:hideMark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vAlign w:val="bottom"/>
            <w:hideMark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vMerge/>
            <w:vAlign w:val="bottom"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bottom"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Інші споживачі (юридичні)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901,4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1160,1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928,5</w:t>
            </w:r>
          </w:p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vAlign w:val="bottom"/>
          </w:tcPr>
          <w:p w:rsidR="00B71324" w:rsidRPr="00513B3B" w:rsidRDefault="00B71324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1482</w:t>
            </w:r>
          </w:p>
        </w:tc>
        <w:tc>
          <w:tcPr>
            <w:tcW w:w="1026" w:type="dxa"/>
            <w:vAlign w:val="bottom"/>
          </w:tcPr>
          <w:p w:rsidR="00B71324" w:rsidRDefault="005D1E7C" w:rsidP="004F073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1414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Інша поточна заборгованість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90,9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314,2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27,5</w:t>
            </w:r>
          </w:p>
        </w:tc>
        <w:tc>
          <w:tcPr>
            <w:tcW w:w="1187" w:type="dxa"/>
            <w:vAlign w:val="bottom"/>
          </w:tcPr>
          <w:p w:rsidR="00B71324" w:rsidRPr="00513B3B" w:rsidRDefault="002827EA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6" w:type="dxa"/>
            <w:vAlign w:val="center"/>
          </w:tcPr>
          <w:p w:rsidR="00B71324" w:rsidRPr="00513B3B" w:rsidRDefault="002827EA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 w:val="restart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II).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Кредиторська заборгованість всього,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  <w:hideMark/>
          </w:tcPr>
          <w:p w:rsidR="00B71324" w:rsidRPr="00513B3B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4707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  <w:hideMark/>
          </w:tcPr>
          <w:p w:rsidR="00B71324" w:rsidRPr="00513B3B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7105</w:t>
            </w:r>
          </w:p>
        </w:tc>
        <w:tc>
          <w:tcPr>
            <w:tcW w:w="1322" w:type="dxa"/>
            <w:vMerge w:val="restart"/>
            <w:shd w:val="clear" w:color="auto" w:fill="auto"/>
            <w:vAlign w:val="center"/>
            <w:hideMark/>
          </w:tcPr>
          <w:p w:rsidR="00B71324" w:rsidRPr="00513B3B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8889</w:t>
            </w:r>
          </w:p>
        </w:tc>
        <w:tc>
          <w:tcPr>
            <w:tcW w:w="1187" w:type="dxa"/>
            <w:vMerge w:val="restart"/>
            <w:vAlign w:val="center"/>
          </w:tcPr>
          <w:p w:rsidR="00B71324" w:rsidRPr="00513B3B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12240</w:t>
            </w:r>
          </w:p>
        </w:tc>
        <w:tc>
          <w:tcPr>
            <w:tcW w:w="1026" w:type="dxa"/>
            <w:vMerge w:val="restart"/>
            <w:vAlign w:val="center"/>
          </w:tcPr>
          <w:p w:rsidR="00B71324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16635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 т.ч.:   </w:t>
            </w:r>
          </w:p>
        </w:tc>
        <w:tc>
          <w:tcPr>
            <w:tcW w:w="1321" w:type="dxa"/>
            <w:vMerge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Merge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vMerge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B71324" w:rsidRPr="00513B3B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 w:val="restart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Заборгованість до бюджету:</w:t>
            </w:r>
          </w:p>
        </w:tc>
        <w:tc>
          <w:tcPr>
            <w:tcW w:w="1321" w:type="dxa"/>
            <w:vMerge w:val="restart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321" w:type="dxa"/>
            <w:vMerge w:val="restart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322" w:type="dxa"/>
            <w:vMerge w:val="restart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1187" w:type="dxa"/>
            <w:vMerge w:val="restart"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026" w:type="dxa"/>
            <w:vMerge w:val="restart"/>
            <w:vAlign w:val="bottom"/>
          </w:tcPr>
          <w:p w:rsidR="00B71324" w:rsidRDefault="00B71324" w:rsidP="005D1E7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550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ут.ч.:      </w:t>
            </w:r>
          </w:p>
        </w:tc>
        <w:tc>
          <w:tcPr>
            <w:tcW w:w="1321" w:type="dxa"/>
            <w:vMerge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vMerge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vMerge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B71324" w:rsidRPr="00513B3B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податок на прибуток фіз. осіб 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7" w:type="dxa"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026" w:type="dxa"/>
            <w:vAlign w:val="center"/>
          </w:tcPr>
          <w:p w:rsidR="00B71324" w:rsidRDefault="00EF6673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154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-податок на землю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7" w:type="dxa"/>
            <w:vAlign w:val="bottom"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6" w:type="dxa"/>
            <w:vAlign w:val="center"/>
          </w:tcPr>
          <w:p w:rsidR="00B71324" w:rsidRPr="00513B3B" w:rsidRDefault="0024053F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-ПДВ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69,7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1187" w:type="dxa"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1026" w:type="dxa"/>
            <w:vAlign w:val="center"/>
          </w:tcPr>
          <w:p w:rsidR="00B71324" w:rsidRDefault="00EF6673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367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 податок на прибуток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7" w:type="dxa"/>
            <w:vAlign w:val="bottom"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6" w:type="dxa"/>
            <w:vAlign w:val="center"/>
          </w:tcPr>
          <w:p w:rsidR="00B71324" w:rsidRPr="00513B3B" w:rsidRDefault="0024053F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EF6673" w:rsidRDefault="00B71324" w:rsidP="00EF66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 інші податки</w:t>
            </w:r>
          </w:p>
          <w:p w:rsidR="00EF6673" w:rsidRDefault="00EF6673" w:rsidP="00EF66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туристичний збір</w:t>
            </w:r>
          </w:p>
          <w:p w:rsidR="00B71324" w:rsidRPr="00513B3B" w:rsidRDefault="00EF6673" w:rsidP="00EF66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</w:t>
            </w:r>
            <w:r w:rsidR="00B71324"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військовий збір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2230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26" w:type="dxa"/>
            <w:vAlign w:val="center"/>
          </w:tcPr>
          <w:p w:rsidR="00EF6673" w:rsidRDefault="00EF6673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71324" w:rsidRDefault="00EF6673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  <w:p w:rsidR="00EF6673" w:rsidRDefault="00EF6673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-штраф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2827EA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2827EA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B71324"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2827EA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7" w:type="dxa"/>
            <w:vAlign w:val="bottom"/>
          </w:tcPr>
          <w:p w:rsidR="00B71324" w:rsidRPr="00513B3B" w:rsidRDefault="002827EA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6" w:type="dxa"/>
            <w:vAlign w:val="center"/>
          </w:tcPr>
          <w:p w:rsidR="00B71324" w:rsidRPr="00513B3B" w:rsidRDefault="002827EA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-пеня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2827EA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2827EA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B71324"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2827EA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7" w:type="dxa"/>
            <w:vAlign w:val="bottom"/>
          </w:tcPr>
          <w:p w:rsidR="00B71324" w:rsidRPr="00513B3B" w:rsidRDefault="002827EA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6" w:type="dxa"/>
            <w:vAlign w:val="center"/>
          </w:tcPr>
          <w:p w:rsidR="00B71324" w:rsidRPr="00513B3B" w:rsidRDefault="0024053F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B71324" w:rsidRPr="00513B3B" w:rsidTr="004B5BE5">
        <w:trPr>
          <w:trHeight w:val="343"/>
        </w:trPr>
        <w:tc>
          <w:tcPr>
            <w:tcW w:w="563" w:type="dxa"/>
            <w:vMerge w:val="restart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Заборгованість до Пенсійного фонду,</w:t>
            </w:r>
          </w:p>
          <w:p w:rsidR="00B71324" w:rsidRPr="00513B3B" w:rsidRDefault="00B71324" w:rsidP="00F057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 т.ч.: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7" w:type="dxa"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026" w:type="dxa"/>
            <w:vAlign w:val="center"/>
          </w:tcPr>
          <w:p w:rsidR="00B71324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71324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71324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71324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204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 єдиний соціальний внесок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1" w:type="dxa"/>
            <w:shd w:val="clear" w:color="auto" w:fill="auto"/>
            <w:vAlign w:val="bottom"/>
            <w:hideMark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2" w:type="dxa"/>
            <w:shd w:val="clear" w:color="auto" w:fill="auto"/>
            <w:vAlign w:val="bottom"/>
            <w:hideMark/>
          </w:tcPr>
          <w:p w:rsidR="00B71324" w:rsidRPr="00513B3B" w:rsidRDefault="0024053F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7" w:type="dxa"/>
            <w:vAlign w:val="bottom"/>
          </w:tcPr>
          <w:p w:rsidR="00B71324" w:rsidRPr="00513B3B" w:rsidRDefault="00B71324" w:rsidP="009B7ED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026" w:type="dxa"/>
            <w:vAlign w:val="center"/>
          </w:tcPr>
          <w:p w:rsidR="00B71324" w:rsidRDefault="005E1A00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204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 штраф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24053F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24053F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B71324"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71324" w:rsidRPr="00513B3B" w:rsidRDefault="0024053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7" w:type="dxa"/>
          </w:tcPr>
          <w:p w:rsidR="00B71324" w:rsidRPr="00513B3B" w:rsidRDefault="0024053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6" w:type="dxa"/>
            <w:vAlign w:val="center"/>
          </w:tcPr>
          <w:p w:rsidR="00B71324" w:rsidRPr="00513B3B" w:rsidRDefault="0024053F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vMerge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 пеня: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24053F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24053F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="00B71324"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71324" w:rsidRPr="00513B3B" w:rsidRDefault="0024053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7" w:type="dxa"/>
          </w:tcPr>
          <w:p w:rsidR="00B71324" w:rsidRPr="00513B3B" w:rsidRDefault="0024053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6" w:type="dxa"/>
            <w:vAlign w:val="center"/>
          </w:tcPr>
          <w:p w:rsidR="00B71324" w:rsidRPr="00513B3B" w:rsidRDefault="0024053F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заборгованість з виплати заробітної плати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</w:tcPr>
          <w:p w:rsidR="00B71324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71324" w:rsidRPr="00513B3B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1026" w:type="dxa"/>
            <w:vAlign w:val="center"/>
          </w:tcPr>
          <w:p w:rsidR="00B71324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71324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666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-в т.ч. протермінована: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24053F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24053F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71324" w:rsidRPr="00513B3B" w:rsidRDefault="0024053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7" w:type="dxa"/>
          </w:tcPr>
          <w:p w:rsidR="00B71324" w:rsidRPr="00513B3B" w:rsidRDefault="0024053F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6" w:type="dxa"/>
            <w:vAlign w:val="center"/>
          </w:tcPr>
          <w:p w:rsidR="00B71324" w:rsidRPr="00513B3B" w:rsidRDefault="0024053F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Заборгованість за послуги: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2539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3517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3079</w:t>
            </w:r>
          </w:p>
        </w:tc>
        <w:tc>
          <w:tcPr>
            <w:tcW w:w="1187" w:type="dxa"/>
          </w:tcPr>
          <w:p w:rsidR="00B71324" w:rsidRPr="00513B3B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5442</w:t>
            </w:r>
          </w:p>
        </w:tc>
        <w:tc>
          <w:tcPr>
            <w:tcW w:w="1026" w:type="dxa"/>
            <w:vAlign w:val="center"/>
          </w:tcPr>
          <w:p w:rsidR="00B71324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9945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 за тепло (ДМП «ІФТКЕ»)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338,2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71324" w:rsidRPr="00513B3B" w:rsidRDefault="00B71324" w:rsidP="005A67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1187" w:type="dxa"/>
          </w:tcPr>
          <w:p w:rsidR="00B71324" w:rsidRPr="00513B3B" w:rsidRDefault="00B71324" w:rsidP="005A678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1156</w:t>
            </w:r>
          </w:p>
        </w:tc>
        <w:tc>
          <w:tcPr>
            <w:tcW w:w="1026" w:type="dxa"/>
            <w:vAlign w:val="center"/>
          </w:tcPr>
          <w:p w:rsidR="00B71324" w:rsidRPr="00B31074" w:rsidRDefault="00B31074" w:rsidP="00B7132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31074">
              <w:rPr>
                <w:rFonts w:ascii="Times New Roman" w:hAnsi="Times New Roman"/>
                <w:sz w:val="18"/>
                <w:szCs w:val="18"/>
              </w:rPr>
              <w:t>1994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-за електроенергію       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87" w:type="dxa"/>
          </w:tcPr>
          <w:p w:rsidR="00B71324" w:rsidRPr="00513B3B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1026" w:type="dxa"/>
            <w:vAlign w:val="center"/>
          </w:tcPr>
          <w:p w:rsidR="00B71324" w:rsidRPr="00B31074" w:rsidRDefault="00B31074" w:rsidP="00B7132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31074">
              <w:rPr>
                <w:rFonts w:ascii="Times New Roman" w:hAnsi="Times New Roman"/>
                <w:sz w:val="18"/>
                <w:szCs w:val="18"/>
              </w:rPr>
              <w:t>692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- інша заборгованість за послуги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2200,8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2717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71324" w:rsidRPr="00513B3B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2412</w:t>
            </w:r>
          </w:p>
        </w:tc>
        <w:tc>
          <w:tcPr>
            <w:tcW w:w="1187" w:type="dxa"/>
          </w:tcPr>
          <w:p w:rsidR="00B71324" w:rsidRPr="00513B3B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3631</w:t>
            </w:r>
          </w:p>
        </w:tc>
        <w:tc>
          <w:tcPr>
            <w:tcW w:w="1026" w:type="dxa"/>
            <w:vAlign w:val="center"/>
          </w:tcPr>
          <w:p w:rsidR="00B71324" w:rsidRPr="00B31074" w:rsidRDefault="00B31074" w:rsidP="00B7132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31074">
              <w:rPr>
                <w:rFonts w:ascii="Times New Roman" w:hAnsi="Times New Roman"/>
                <w:sz w:val="18"/>
                <w:szCs w:val="18"/>
              </w:rPr>
              <w:t>7259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Оплата, що надійшла авансом: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662,2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1942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71324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71324" w:rsidRPr="00513B3B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2314</w:t>
            </w:r>
          </w:p>
        </w:tc>
        <w:tc>
          <w:tcPr>
            <w:tcW w:w="1187" w:type="dxa"/>
          </w:tcPr>
          <w:p w:rsidR="00B71324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71324" w:rsidRPr="00513B3B" w:rsidRDefault="00B71324" w:rsidP="00F057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1869</w:t>
            </w:r>
          </w:p>
        </w:tc>
        <w:tc>
          <w:tcPr>
            <w:tcW w:w="1026" w:type="dxa"/>
            <w:vAlign w:val="center"/>
          </w:tcPr>
          <w:p w:rsidR="00B71324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71324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1457</w:t>
            </w:r>
          </w:p>
        </w:tc>
      </w:tr>
      <w:tr w:rsidR="00B71324" w:rsidRPr="00513B3B" w:rsidTr="004B5BE5">
        <w:trPr>
          <w:trHeight w:val="20"/>
        </w:trPr>
        <w:tc>
          <w:tcPr>
            <w:tcW w:w="563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52" w:type="dxa"/>
            <w:shd w:val="clear" w:color="auto" w:fill="auto"/>
            <w:hideMark/>
          </w:tcPr>
          <w:p w:rsidR="00B71324" w:rsidRPr="00513B3B" w:rsidRDefault="00B71324" w:rsidP="00F0571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Інша кредиторська заборгованість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1410,8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B71324" w:rsidRPr="00513B3B" w:rsidRDefault="00B71324" w:rsidP="00901C2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1584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71324" w:rsidRPr="00513B3B" w:rsidRDefault="00B71324" w:rsidP="00766C6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3B3B">
              <w:rPr>
                <w:rFonts w:ascii="Times New Roman" w:hAnsi="Times New Roman"/>
                <w:color w:val="000000"/>
                <w:sz w:val="18"/>
                <w:szCs w:val="18"/>
              </w:rPr>
              <w:t>3178</w:t>
            </w:r>
          </w:p>
        </w:tc>
        <w:tc>
          <w:tcPr>
            <w:tcW w:w="1187" w:type="dxa"/>
            <w:vAlign w:val="center"/>
          </w:tcPr>
          <w:p w:rsidR="00B71324" w:rsidRPr="00513B3B" w:rsidRDefault="00B71324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3216</w:t>
            </w:r>
          </w:p>
        </w:tc>
        <w:tc>
          <w:tcPr>
            <w:tcW w:w="1026" w:type="dxa"/>
            <w:vAlign w:val="center"/>
          </w:tcPr>
          <w:p w:rsidR="00B71324" w:rsidRDefault="005E1A00" w:rsidP="00B713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3322</w:t>
            </w:r>
          </w:p>
        </w:tc>
      </w:tr>
    </w:tbl>
    <w:p w:rsidR="00CF5617" w:rsidRDefault="00CF5617" w:rsidP="001504BC">
      <w:pPr>
        <w:spacing w:after="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C76BA3" w:rsidRDefault="00C76BA3" w:rsidP="001504B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Кредиторська заборгованість підприємства складається з поточної заборгованості</w:t>
      </w:r>
      <w:r w:rsidR="00BB7E27">
        <w:rPr>
          <w:rFonts w:ascii="Times New Roman" w:hAnsi="Times New Roman"/>
          <w:color w:val="000000"/>
          <w:sz w:val="28"/>
          <w:szCs w:val="28"/>
        </w:rPr>
        <w:t xml:space="preserve"> підрядним організаціям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BB7E27">
        <w:rPr>
          <w:rFonts w:ascii="Times New Roman" w:hAnsi="Times New Roman"/>
          <w:color w:val="000000"/>
          <w:sz w:val="28"/>
          <w:szCs w:val="28"/>
        </w:rPr>
        <w:t xml:space="preserve"> які здійснюють </w:t>
      </w:r>
      <w:r w:rsidR="00B866EB">
        <w:rPr>
          <w:rFonts w:ascii="Times New Roman" w:hAnsi="Times New Roman"/>
          <w:color w:val="000000"/>
          <w:sz w:val="28"/>
          <w:szCs w:val="28"/>
        </w:rPr>
        <w:t xml:space="preserve">поточне обслуговування </w:t>
      </w:r>
      <w:r w:rsidR="00BB7E27">
        <w:rPr>
          <w:rFonts w:ascii="Times New Roman" w:hAnsi="Times New Roman"/>
          <w:color w:val="000000"/>
          <w:sz w:val="28"/>
          <w:szCs w:val="28"/>
        </w:rPr>
        <w:t>будинків та прибудинкових територій та виконую</w:t>
      </w:r>
      <w:r w:rsidR="008C2C08">
        <w:rPr>
          <w:rFonts w:ascii="Times New Roman" w:hAnsi="Times New Roman"/>
          <w:color w:val="000000"/>
          <w:sz w:val="28"/>
          <w:szCs w:val="28"/>
        </w:rPr>
        <w:t>ть поточні і капітальні ремонти, поточної заборгованості з виплати зарплати та перед бюджетом по сплаті податків та зборів.</w:t>
      </w:r>
      <w:r w:rsidR="007C0D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7E27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ротермінованих боргів перед бюджетом з виплати заробітної плати</w:t>
      </w:r>
      <w:r w:rsidR="008C2C08">
        <w:rPr>
          <w:rFonts w:ascii="Times New Roman" w:hAnsi="Times New Roman"/>
          <w:color w:val="000000"/>
          <w:sz w:val="28"/>
          <w:szCs w:val="28"/>
        </w:rPr>
        <w:t xml:space="preserve"> та перед бюджетом</w:t>
      </w:r>
      <w:r>
        <w:rPr>
          <w:rFonts w:ascii="Times New Roman" w:hAnsi="Times New Roman"/>
          <w:color w:val="000000"/>
          <w:sz w:val="28"/>
          <w:szCs w:val="28"/>
        </w:rPr>
        <w:t xml:space="preserve"> підприємство не має.</w:t>
      </w:r>
    </w:p>
    <w:p w:rsidR="00A62E4E" w:rsidRDefault="00A62E4E" w:rsidP="001504B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Протягом 201</w:t>
      </w:r>
      <w:r w:rsidR="00910396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року </w:t>
      </w:r>
      <w:r w:rsidR="00A8366E">
        <w:rPr>
          <w:rFonts w:ascii="Times New Roman" w:hAnsi="Times New Roman"/>
          <w:color w:val="000000"/>
          <w:sz w:val="28"/>
          <w:szCs w:val="28"/>
        </w:rPr>
        <w:t>поступило робіт, товарів, послуг</w:t>
      </w:r>
      <w:r w:rsidR="00237609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326B5A">
        <w:rPr>
          <w:rFonts w:ascii="Times New Roman" w:hAnsi="Times New Roman"/>
          <w:color w:val="000000"/>
          <w:sz w:val="28"/>
          <w:szCs w:val="28"/>
        </w:rPr>
        <w:t xml:space="preserve">загальну суму </w:t>
      </w:r>
      <w:r w:rsidR="00910396">
        <w:rPr>
          <w:rFonts w:ascii="Times New Roman" w:hAnsi="Times New Roman"/>
          <w:color w:val="000000"/>
          <w:sz w:val="28"/>
          <w:szCs w:val="28"/>
        </w:rPr>
        <w:t>62944,7</w:t>
      </w:r>
      <w:r w:rsidR="00237609">
        <w:rPr>
          <w:rFonts w:ascii="Times New Roman" w:hAnsi="Times New Roman"/>
          <w:color w:val="000000"/>
          <w:sz w:val="28"/>
          <w:szCs w:val="28"/>
        </w:rPr>
        <w:t xml:space="preserve">тис.грн., за які оплачено </w:t>
      </w:r>
      <w:r w:rsidR="00910396">
        <w:rPr>
          <w:rFonts w:ascii="Times New Roman" w:hAnsi="Times New Roman"/>
          <w:color w:val="000000"/>
          <w:sz w:val="28"/>
          <w:szCs w:val="28"/>
        </w:rPr>
        <w:t>58390,8</w:t>
      </w:r>
      <w:r w:rsidR="00237609">
        <w:rPr>
          <w:rFonts w:ascii="Times New Roman" w:hAnsi="Times New Roman"/>
          <w:color w:val="000000"/>
          <w:sz w:val="28"/>
          <w:szCs w:val="28"/>
        </w:rPr>
        <w:t xml:space="preserve"> тис.грн.</w:t>
      </w:r>
      <w:r w:rsidR="00A836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0396" w:rsidRPr="00B31074">
        <w:rPr>
          <w:rFonts w:ascii="Times New Roman" w:hAnsi="Times New Roman"/>
          <w:b/>
          <w:color w:val="000000"/>
          <w:sz w:val="28"/>
          <w:szCs w:val="28"/>
        </w:rPr>
        <w:t xml:space="preserve">Сума оплат основним </w:t>
      </w:r>
      <w:r w:rsidR="00B3107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10396" w:rsidRPr="00B31074">
        <w:rPr>
          <w:rFonts w:ascii="Times New Roman" w:hAnsi="Times New Roman"/>
          <w:b/>
          <w:color w:val="000000"/>
          <w:sz w:val="28"/>
          <w:szCs w:val="28"/>
        </w:rPr>
        <w:t>підрядним організаціям становить 53061 тис.грн, це складає 91% від розрахунків з усіма постачальниками.</w:t>
      </w:r>
      <w:r w:rsidR="009103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366E">
        <w:rPr>
          <w:rFonts w:ascii="Times New Roman" w:hAnsi="Times New Roman"/>
          <w:color w:val="000000"/>
          <w:sz w:val="28"/>
          <w:szCs w:val="28"/>
        </w:rPr>
        <w:t>Розрахунк</w:t>
      </w:r>
      <w:r w:rsidR="00910396">
        <w:rPr>
          <w:rFonts w:ascii="Times New Roman" w:hAnsi="Times New Roman"/>
          <w:color w:val="000000"/>
          <w:sz w:val="28"/>
          <w:szCs w:val="28"/>
        </w:rPr>
        <w:t>и</w:t>
      </w:r>
      <w:r w:rsidR="00A8366E">
        <w:rPr>
          <w:rFonts w:ascii="Times New Roman" w:hAnsi="Times New Roman"/>
          <w:color w:val="000000"/>
          <w:sz w:val="28"/>
          <w:szCs w:val="28"/>
        </w:rPr>
        <w:t xml:space="preserve"> з основними підрядниками, які надають послуги з поточного утримання будинків</w:t>
      </w:r>
      <w:r w:rsidR="00910396">
        <w:rPr>
          <w:rFonts w:ascii="Times New Roman" w:hAnsi="Times New Roman"/>
          <w:color w:val="000000"/>
          <w:sz w:val="28"/>
          <w:szCs w:val="28"/>
        </w:rPr>
        <w:t xml:space="preserve"> та виконують</w:t>
      </w:r>
      <w:r w:rsidR="00A836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0396">
        <w:rPr>
          <w:rFonts w:ascii="Times New Roman" w:hAnsi="Times New Roman"/>
          <w:color w:val="000000"/>
          <w:sz w:val="28"/>
          <w:szCs w:val="28"/>
        </w:rPr>
        <w:t xml:space="preserve">ремонтні роботи </w:t>
      </w:r>
      <w:r w:rsidR="00A8366E">
        <w:rPr>
          <w:rFonts w:ascii="Times New Roman" w:hAnsi="Times New Roman"/>
          <w:color w:val="000000"/>
          <w:sz w:val="28"/>
          <w:szCs w:val="28"/>
        </w:rPr>
        <w:t>наведено в таблиці 1</w:t>
      </w:r>
      <w:r w:rsidR="00910396">
        <w:rPr>
          <w:rFonts w:ascii="Times New Roman" w:hAnsi="Times New Roman"/>
          <w:color w:val="000000"/>
          <w:sz w:val="28"/>
          <w:szCs w:val="28"/>
        </w:rPr>
        <w:t>7</w:t>
      </w:r>
      <w:r w:rsidR="00A8366E">
        <w:rPr>
          <w:rFonts w:ascii="Times New Roman" w:hAnsi="Times New Roman"/>
          <w:color w:val="000000"/>
          <w:sz w:val="28"/>
          <w:szCs w:val="28"/>
        </w:rPr>
        <w:t>.</w:t>
      </w:r>
    </w:p>
    <w:p w:rsidR="00237609" w:rsidRDefault="00D675F4" w:rsidP="00D675F4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9E4022">
        <w:rPr>
          <w:i/>
          <w:sz w:val="20"/>
          <w:szCs w:val="20"/>
        </w:rPr>
        <w:t xml:space="preserve">Таблиця </w:t>
      </w:r>
      <w:r>
        <w:rPr>
          <w:i/>
          <w:sz w:val="20"/>
          <w:szCs w:val="20"/>
        </w:rPr>
        <w:t>1</w:t>
      </w:r>
      <w:r w:rsidR="00730D21">
        <w:rPr>
          <w:i/>
          <w:sz w:val="20"/>
          <w:szCs w:val="20"/>
        </w:rPr>
        <w:t>7</w:t>
      </w:r>
    </w:p>
    <w:p w:rsidR="007C0D86" w:rsidRPr="00BF4F5B" w:rsidRDefault="007C0D86" w:rsidP="007C0D86">
      <w:pPr>
        <w:keepNext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1504BC">
        <w:rPr>
          <w:rFonts w:ascii="Times New Roman" w:hAnsi="Times New Roman"/>
          <w:b/>
          <w:sz w:val="24"/>
          <w:szCs w:val="24"/>
        </w:rPr>
        <w:t>Розрахунки</w:t>
      </w:r>
      <w:r w:rsidRPr="00BF4F5B">
        <w:rPr>
          <w:rFonts w:ascii="Times New Roman" w:hAnsi="Times New Roman"/>
          <w:b/>
          <w:sz w:val="24"/>
          <w:szCs w:val="24"/>
        </w:rPr>
        <w:t xml:space="preserve"> з основними підрядниками КП </w:t>
      </w:r>
      <w:r w:rsidR="00BF4F5B">
        <w:rPr>
          <w:rFonts w:ascii="Times New Roman" w:hAnsi="Times New Roman"/>
          <w:b/>
          <w:sz w:val="24"/>
          <w:szCs w:val="24"/>
        </w:rPr>
        <w:t>«</w:t>
      </w:r>
      <w:r w:rsidRPr="00BF4F5B">
        <w:rPr>
          <w:rFonts w:ascii="Times New Roman" w:hAnsi="Times New Roman"/>
          <w:b/>
          <w:sz w:val="24"/>
          <w:szCs w:val="24"/>
        </w:rPr>
        <w:t>Теплий дім</w:t>
      </w:r>
      <w:r w:rsidR="00BF4F5B">
        <w:rPr>
          <w:rFonts w:ascii="Times New Roman" w:hAnsi="Times New Roman"/>
          <w:b/>
          <w:sz w:val="24"/>
          <w:szCs w:val="24"/>
        </w:rPr>
        <w:t xml:space="preserve">» </w:t>
      </w:r>
      <w:r w:rsidRPr="00BF4F5B">
        <w:rPr>
          <w:rFonts w:ascii="Times New Roman" w:hAnsi="Times New Roman"/>
          <w:b/>
          <w:sz w:val="24"/>
          <w:szCs w:val="24"/>
        </w:rPr>
        <w:t>за 2019</w:t>
      </w:r>
      <w:r w:rsidR="00BF4F5B" w:rsidRPr="00BF4F5B">
        <w:rPr>
          <w:rFonts w:ascii="Times New Roman" w:hAnsi="Times New Roman"/>
          <w:b/>
          <w:sz w:val="24"/>
          <w:szCs w:val="24"/>
        </w:rPr>
        <w:t xml:space="preserve"> рік</w:t>
      </w:r>
    </w:p>
    <w:tbl>
      <w:tblPr>
        <w:tblpPr w:leftFromText="180" w:rightFromText="180" w:vertAnchor="text" w:horzAnchor="margin" w:tblpY="307"/>
        <w:tblW w:w="9356" w:type="dxa"/>
        <w:tblLayout w:type="fixed"/>
        <w:tblLook w:val="04A0" w:firstRow="1" w:lastRow="0" w:firstColumn="1" w:lastColumn="0" w:noHBand="0" w:noVBand="1"/>
      </w:tblPr>
      <w:tblGrid>
        <w:gridCol w:w="2376"/>
        <w:gridCol w:w="1225"/>
        <w:gridCol w:w="837"/>
        <w:gridCol w:w="1077"/>
        <w:gridCol w:w="1256"/>
        <w:gridCol w:w="1417"/>
        <w:gridCol w:w="1168"/>
      </w:tblGrid>
      <w:tr w:rsidR="007C0D86" w:rsidRPr="007C0D86" w:rsidTr="007C0D86">
        <w:trPr>
          <w:trHeight w:val="238"/>
        </w:trPr>
        <w:tc>
          <w:tcPr>
            <w:tcW w:w="2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Постачальник</w:t>
            </w:r>
          </w:p>
        </w:tc>
        <w:tc>
          <w:tcPr>
            <w:tcW w:w="20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Борг на 01.01.19</w:t>
            </w: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Збільшення боргу</w:t>
            </w:r>
          </w:p>
        </w:tc>
        <w:tc>
          <w:tcPr>
            <w:tcW w:w="12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Погашення боргу</w:t>
            </w:r>
          </w:p>
        </w:tc>
        <w:tc>
          <w:tcPr>
            <w:tcW w:w="25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Борг на 31.12.19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Борг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Аванс</w:t>
            </w: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2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Борг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Аванс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ДМП " ІФТКЕ "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1 156 525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1 891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6 109 043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5 269 456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1 994 222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Комфорт-Сервіс- ІФ  ТзОВ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1 027 619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7 100 509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6 498 888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1 629 240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Пасічна - Іф  ТзОВ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612 042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16 470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5 130 660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4 483 828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1 262 792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20 389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lastRenderedPageBreak/>
              <w:t>Комунальні інвестиції ТзОВ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183 513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6 185 186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5 493 709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877 124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2 133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Прикарпатенерготрейд 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7 245 503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6 552 851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692 652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ЗАХІДЛІФТЕХ ПП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86 109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2 470 977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1 930 116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647 479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20 508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Прикарпатліфт ПП СРБУ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171 100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2 039 666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1 811 763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399 002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Сервіс-Сіті - ІФ ТзОВ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100 083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1 382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3 700 962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3 403 985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395 678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Мій дім ПП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199 558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3 126 861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2 941 047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385 371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ЖЕО МОЛОДІЖНИЙ ТзОВ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159 706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1 099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5 344 642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5 157 575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345 674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ДП " Карпатський ЕТЦ "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747 455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520 089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227 367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Станіслав ІВ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69 239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1 722 477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1 588 657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203 060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В.О." 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114 108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1 471 158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1 434 990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150 276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Термопласт Плюс ТзОВ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195 730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331 945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401 448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126 228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Позитив-Сервіс ІФ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27 312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1 447 820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1 361 799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113 333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ІВАНОФРАНКІВСЬКПРОМСЕРВІС ПП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43 980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605 150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551 320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97 810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Сервіс-Інвест-ІФ 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105 806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39 189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658 129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669 599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55 146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ЛІФТКОМПЛЕКТ СРБ ПП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53 607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707 997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726 134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35 469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5332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МИЛЕНЬКИЙ ВАСИЛЬ ОЛЕГОВИЧ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87 897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8 588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318 031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364 814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32 526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ОТІС ПрАТ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38 152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443 424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450 512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31 065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Брот ТзОВ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2 267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503 686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481 168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24 784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Бортняк - ІФ ТзОВ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13 076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521 631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510 506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24 201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38"/>
        </w:trPr>
        <w:tc>
          <w:tcPr>
            <w:tcW w:w="23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Івано-Франківськ ГАЗ Збут, ТОВ за газ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480 010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457 017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22 993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7C0D86" w:rsidRPr="007C0D86" w:rsidTr="007C0D86">
        <w:trPr>
          <w:trHeight w:val="250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D86" w:rsidRPr="007C0D86" w:rsidRDefault="007C0D86" w:rsidP="007C0D8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  <w:t>Всього: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  <w:t>4 447 429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  <w:t>68 619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  <w:t>58 412 922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  <w:t>53 061 271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  <w:t>9 773 492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0D86" w:rsidRPr="007C0D86" w:rsidRDefault="007C0D86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</w:pPr>
            <w:r w:rsidRPr="007C0D8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ru-RU" w:eastAsia="ru-RU"/>
              </w:rPr>
              <w:t>43 030</w:t>
            </w:r>
          </w:p>
        </w:tc>
      </w:tr>
    </w:tbl>
    <w:p w:rsidR="00BF4F5B" w:rsidRDefault="00BF4F5B" w:rsidP="00BF4F5B">
      <w:pPr>
        <w:spacing w:after="0"/>
        <w:ind w:firstLine="709"/>
        <w:jc w:val="both"/>
        <w:rPr>
          <w:i/>
          <w:sz w:val="20"/>
          <w:szCs w:val="20"/>
        </w:rPr>
      </w:pPr>
    </w:p>
    <w:p w:rsidR="00432412" w:rsidRPr="009E4022" w:rsidRDefault="00432412" w:rsidP="00432412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9E4022">
        <w:rPr>
          <w:i/>
          <w:sz w:val="20"/>
          <w:szCs w:val="20"/>
        </w:rPr>
        <w:t xml:space="preserve">Таблиця </w:t>
      </w:r>
      <w:r w:rsidR="00ED4AF2">
        <w:rPr>
          <w:i/>
          <w:sz w:val="20"/>
          <w:szCs w:val="20"/>
        </w:rPr>
        <w:t xml:space="preserve"> 1</w:t>
      </w:r>
      <w:r w:rsidR="00730D21">
        <w:rPr>
          <w:i/>
          <w:sz w:val="20"/>
          <w:szCs w:val="20"/>
        </w:rPr>
        <w:t>8</w:t>
      </w:r>
    </w:p>
    <w:p w:rsidR="00432412" w:rsidRDefault="00432412" w:rsidP="001504BC">
      <w:pPr>
        <w:keepNext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F0571B">
        <w:rPr>
          <w:rFonts w:ascii="Times New Roman" w:hAnsi="Times New Roman"/>
          <w:b/>
          <w:sz w:val="24"/>
          <w:szCs w:val="24"/>
        </w:rPr>
        <w:t>10 суб’єктів підприємницької діяльності, які мають найбільшу дебіторську</w:t>
      </w:r>
      <w:r w:rsidR="00E15FE2">
        <w:rPr>
          <w:rFonts w:ascii="Times New Roman" w:hAnsi="Times New Roman"/>
          <w:b/>
          <w:sz w:val="24"/>
          <w:szCs w:val="24"/>
        </w:rPr>
        <w:t xml:space="preserve"> </w:t>
      </w:r>
      <w:r w:rsidRPr="00F0571B">
        <w:rPr>
          <w:rFonts w:ascii="Times New Roman" w:hAnsi="Times New Roman"/>
          <w:b/>
          <w:sz w:val="24"/>
          <w:szCs w:val="24"/>
        </w:rPr>
        <w:t>заборгованість перед комунальним підприємством «</w:t>
      </w:r>
      <w:r w:rsidR="00BA189D">
        <w:rPr>
          <w:rFonts w:ascii="Times New Roman" w:hAnsi="Times New Roman"/>
          <w:b/>
          <w:sz w:val="24"/>
          <w:szCs w:val="24"/>
        </w:rPr>
        <w:t>Теплий дім</w:t>
      </w:r>
      <w:r w:rsidRPr="00F0571B">
        <w:rPr>
          <w:rFonts w:ascii="Times New Roman" w:hAnsi="Times New Roman"/>
          <w:b/>
          <w:sz w:val="24"/>
          <w:szCs w:val="24"/>
        </w:rPr>
        <w:t>» станом на 01.01.20</w:t>
      </w:r>
      <w:r w:rsidR="00C448CA">
        <w:rPr>
          <w:rFonts w:ascii="Times New Roman" w:hAnsi="Times New Roman"/>
          <w:b/>
          <w:sz w:val="24"/>
          <w:szCs w:val="24"/>
        </w:rPr>
        <w:t>20</w:t>
      </w:r>
      <w:r w:rsidRPr="00F0571B">
        <w:rPr>
          <w:rFonts w:ascii="Times New Roman" w:hAnsi="Times New Roman"/>
          <w:b/>
          <w:sz w:val="24"/>
          <w:szCs w:val="24"/>
        </w:rPr>
        <w:t xml:space="preserve"> року</w:t>
      </w:r>
      <w:r w:rsidR="00BC3AE5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110" w:type="dxa"/>
        <w:tblInd w:w="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9"/>
        <w:gridCol w:w="2109"/>
        <w:gridCol w:w="997"/>
        <w:gridCol w:w="1139"/>
        <w:gridCol w:w="1139"/>
        <w:gridCol w:w="1056"/>
        <w:gridCol w:w="1080"/>
        <w:gridCol w:w="981"/>
      </w:tblGrid>
      <w:tr w:rsidR="00E15FE2" w:rsidRPr="00E15FE2" w:rsidTr="0024053F">
        <w:trPr>
          <w:trHeight w:val="208"/>
        </w:trPr>
        <w:tc>
          <w:tcPr>
            <w:tcW w:w="609" w:type="dxa"/>
            <w:vMerge w:val="restart"/>
            <w:shd w:val="clear" w:color="auto" w:fill="auto"/>
            <w:noWrap/>
            <w:vAlign w:val="center"/>
            <w:hideMark/>
          </w:tcPr>
          <w:p w:rsidR="00E15FE2" w:rsidRPr="00E15FE2" w:rsidRDefault="00E15FE2" w:rsidP="00E15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№п/п</w:t>
            </w:r>
          </w:p>
        </w:tc>
        <w:tc>
          <w:tcPr>
            <w:tcW w:w="2109" w:type="dxa"/>
            <w:vMerge w:val="restart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Покупець</w:t>
            </w:r>
          </w:p>
        </w:tc>
        <w:tc>
          <w:tcPr>
            <w:tcW w:w="2136" w:type="dxa"/>
            <w:gridSpan w:val="2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Борг на 01.01.19</w:t>
            </w:r>
          </w:p>
        </w:tc>
        <w:tc>
          <w:tcPr>
            <w:tcW w:w="1139" w:type="dxa"/>
            <w:vMerge w:val="restart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Збільшення боргу</w:t>
            </w:r>
          </w:p>
        </w:tc>
        <w:tc>
          <w:tcPr>
            <w:tcW w:w="1056" w:type="dxa"/>
            <w:vMerge w:val="restart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Погашення боргу</w:t>
            </w:r>
          </w:p>
        </w:tc>
        <w:tc>
          <w:tcPr>
            <w:tcW w:w="2061" w:type="dxa"/>
            <w:gridSpan w:val="2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Борг на 31.12.19</w:t>
            </w:r>
          </w:p>
        </w:tc>
      </w:tr>
      <w:tr w:rsidR="00E15FE2" w:rsidRPr="00E15FE2" w:rsidTr="0024053F">
        <w:trPr>
          <w:trHeight w:val="208"/>
        </w:trPr>
        <w:tc>
          <w:tcPr>
            <w:tcW w:w="609" w:type="dxa"/>
            <w:vMerge/>
            <w:vAlign w:val="center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2109" w:type="dxa"/>
            <w:vMerge/>
            <w:vAlign w:val="center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997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Борг</w:t>
            </w:r>
          </w:p>
        </w:tc>
        <w:tc>
          <w:tcPr>
            <w:tcW w:w="1139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Аванс</w:t>
            </w:r>
          </w:p>
        </w:tc>
        <w:tc>
          <w:tcPr>
            <w:tcW w:w="1139" w:type="dxa"/>
            <w:vMerge/>
            <w:vAlign w:val="center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Борг</w:t>
            </w:r>
          </w:p>
        </w:tc>
        <w:tc>
          <w:tcPr>
            <w:tcW w:w="981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Аванс</w:t>
            </w:r>
          </w:p>
        </w:tc>
      </w:tr>
      <w:tr w:rsidR="00E15FE2" w:rsidRPr="00E15FE2" w:rsidTr="0024053F">
        <w:trPr>
          <w:trHeight w:val="208"/>
        </w:trPr>
        <w:tc>
          <w:tcPr>
            <w:tcW w:w="60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109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Кінцевий споживач комунальних послуг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16 043 148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1 869 333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72 598 083</w:t>
            </w:r>
          </w:p>
        </w:tc>
        <w:tc>
          <w:tcPr>
            <w:tcW w:w="1056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72 108 433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16 113 719</w:t>
            </w:r>
          </w:p>
        </w:tc>
        <w:tc>
          <w:tcPr>
            <w:tcW w:w="981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1 456 874</w:t>
            </w:r>
          </w:p>
        </w:tc>
      </w:tr>
      <w:tr w:rsidR="00E15FE2" w:rsidRPr="00E15FE2" w:rsidTr="0024053F">
        <w:trPr>
          <w:trHeight w:val="208"/>
        </w:trPr>
        <w:tc>
          <w:tcPr>
            <w:tcW w:w="60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109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ДМП " ІФТКЕ "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51 384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53 921</w:t>
            </w:r>
          </w:p>
        </w:tc>
        <w:tc>
          <w:tcPr>
            <w:tcW w:w="1056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105 305</w:t>
            </w:r>
          </w:p>
        </w:tc>
        <w:tc>
          <w:tcPr>
            <w:tcW w:w="981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E15FE2" w:rsidRPr="00E15FE2" w:rsidTr="0024053F">
        <w:trPr>
          <w:trHeight w:val="208"/>
        </w:trPr>
        <w:tc>
          <w:tcPr>
            <w:tcW w:w="60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109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Департамент соціальної політики (пільги, субсидії)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1 972 953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4 401 761</w:t>
            </w:r>
          </w:p>
        </w:tc>
        <w:tc>
          <w:tcPr>
            <w:tcW w:w="1056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6 435 969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88 745</w:t>
            </w:r>
          </w:p>
        </w:tc>
        <w:tc>
          <w:tcPr>
            <w:tcW w:w="981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150 000</w:t>
            </w:r>
          </w:p>
        </w:tc>
      </w:tr>
      <w:tr w:rsidR="00E15FE2" w:rsidRPr="00E15FE2" w:rsidTr="0024053F">
        <w:trPr>
          <w:trHeight w:val="208"/>
        </w:trPr>
        <w:tc>
          <w:tcPr>
            <w:tcW w:w="60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2109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Комунальні інвестиції ТзОВ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17 160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35 592</w:t>
            </w:r>
          </w:p>
        </w:tc>
        <w:tc>
          <w:tcPr>
            <w:tcW w:w="1056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888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51 864</w:t>
            </w:r>
          </w:p>
        </w:tc>
        <w:tc>
          <w:tcPr>
            <w:tcW w:w="981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E15FE2" w:rsidRPr="00E15FE2" w:rsidTr="0024053F">
        <w:trPr>
          <w:trHeight w:val="208"/>
        </w:trPr>
        <w:tc>
          <w:tcPr>
            <w:tcW w:w="60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2109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Галичанка ТзОВ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55 306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14 988</w:t>
            </w:r>
          </w:p>
        </w:tc>
        <w:tc>
          <w:tcPr>
            <w:tcW w:w="1056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21 750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48 544</w:t>
            </w:r>
          </w:p>
        </w:tc>
        <w:tc>
          <w:tcPr>
            <w:tcW w:w="981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E15FE2" w:rsidRPr="00E15FE2" w:rsidTr="0024053F">
        <w:trPr>
          <w:trHeight w:val="208"/>
        </w:trPr>
        <w:tc>
          <w:tcPr>
            <w:tcW w:w="60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2109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СКОРЗОНЕРА ТОВ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35 089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10 332</w:t>
            </w:r>
          </w:p>
        </w:tc>
        <w:tc>
          <w:tcPr>
            <w:tcW w:w="1056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9 322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36 098</w:t>
            </w:r>
          </w:p>
        </w:tc>
        <w:tc>
          <w:tcPr>
            <w:tcW w:w="981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E15FE2" w:rsidRPr="00E15FE2" w:rsidTr="0024053F">
        <w:trPr>
          <w:trHeight w:val="208"/>
        </w:trPr>
        <w:tc>
          <w:tcPr>
            <w:tcW w:w="60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2109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Дирекція  замовника  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2 538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28 985</w:t>
            </w:r>
          </w:p>
        </w:tc>
        <w:tc>
          <w:tcPr>
            <w:tcW w:w="1056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31 523</w:t>
            </w:r>
          </w:p>
        </w:tc>
        <w:tc>
          <w:tcPr>
            <w:tcW w:w="981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E15FE2" w:rsidRPr="00E15FE2" w:rsidTr="0024053F">
        <w:trPr>
          <w:trHeight w:val="208"/>
        </w:trPr>
        <w:tc>
          <w:tcPr>
            <w:tcW w:w="60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2109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Маліщук Дмитро Васильович ФОП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29 505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29 505</w:t>
            </w:r>
          </w:p>
        </w:tc>
        <w:tc>
          <w:tcPr>
            <w:tcW w:w="981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E15FE2" w:rsidRPr="00E15FE2" w:rsidTr="0024053F">
        <w:trPr>
          <w:trHeight w:val="208"/>
        </w:trPr>
        <w:tc>
          <w:tcPr>
            <w:tcW w:w="60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2109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Виторг ТОВ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21 788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7 242</w:t>
            </w:r>
          </w:p>
        </w:tc>
        <w:tc>
          <w:tcPr>
            <w:tcW w:w="1056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29 030</w:t>
            </w:r>
          </w:p>
        </w:tc>
        <w:tc>
          <w:tcPr>
            <w:tcW w:w="981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E15FE2" w:rsidRPr="00E15FE2" w:rsidTr="0024053F">
        <w:trPr>
          <w:trHeight w:val="208"/>
        </w:trPr>
        <w:tc>
          <w:tcPr>
            <w:tcW w:w="60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2109" w:type="dxa"/>
            <w:shd w:val="clear" w:color="auto" w:fill="auto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Попович Наталія Ігорівна Фо-п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26 913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1 170</w:t>
            </w:r>
          </w:p>
        </w:tc>
        <w:tc>
          <w:tcPr>
            <w:tcW w:w="1056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28 083</w:t>
            </w:r>
          </w:p>
        </w:tc>
        <w:tc>
          <w:tcPr>
            <w:tcW w:w="981" w:type="dxa"/>
            <w:shd w:val="clear" w:color="auto" w:fill="auto"/>
            <w:noWrap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E15FE2" w:rsidRPr="00E15FE2" w:rsidTr="0024053F">
        <w:trPr>
          <w:trHeight w:val="208"/>
        </w:trPr>
        <w:tc>
          <w:tcPr>
            <w:tcW w:w="60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Всього: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18 255 784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1 869 333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77 152 074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78 576 362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16 562 416</w:t>
            </w: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E15FE2" w:rsidRPr="00E15FE2" w:rsidRDefault="00E15FE2" w:rsidP="00E15F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15F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1 606 874</w:t>
            </w:r>
          </w:p>
        </w:tc>
      </w:tr>
    </w:tbl>
    <w:p w:rsidR="00432412" w:rsidRDefault="00432412" w:rsidP="00922F0A">
      <w:pPr>
        <w:spacing w:after="0"/>
        <w:jc w:val="both"/>
        <w:rPr>
          <w:i/>
          <w:sz w:val="20"/>
          <w:szCs w:val="20"/>
        </w:rPr>
      </w:pPr>
    </w:p>
    <w:p w:rsidR="00432412" w:rsidRPr="00CD6DC0" w:rsidRDefault="00432412" w:rsidP="00432412">
      <w:pPr>
        <w:keepNext/>
        <w:spacing w:after="0"/>
        <w:ind w:firstLine="709"/>
        <w:jc w:val="right"/>
        <w:rPr>
          <w:i/>
          <w:sz w:val="20"/>
          <w:szCs w:val="20"/>
        </w:rPr>
      </w:pPr>
      <w:r w:rsidRPr="009E4022">
        <w:rPr>
          <w:i/>
          <w:sz w:val="20"/>
          <w:szCs w:val="20"/>
        </w:rPr>
        <w:t xml:space="preserve">Таблиця </w:t>
      </w:r>
      <w:r w:rsidR="00ED4AF2">
        <w:rPr>
          <w:i/>
          <w:sz w:val="20"/>
          <w:szCs w:val="20"/>
        </w:rPr>
        <w:t>1</w:t>
      </w:r>
      <w:r w:rsidR="00730D21">
        <w:rPr>
          <w:i/>
          <w:sz w:val="20"/>
          <w:szCs w:val="20"/>
        </w:rPr>
        <w:t>9</w:t>
      </w:r>
    </w:p>
    <w:p w:rsidR="002B2B77" w:rsidRDefault="00432412" w:rsidP="00432412">
      <w:pPr>
        <w:keepNext/>
        <w:jc w:val="center"/>
        <w:rPr>
          <w:rFonts w:ascii="Times New Roman" w:hAnsi="Times New Roman"/>
          <w:b/>
          <w:sz w:val="24"/>
          <w:szCs w:val="24"/>
        </w:rPr>
      </w:pPr>
      <w:r w:rsidRPr="00CD6DC0">
        <w:rPr>
          <w:rFonts w:ascii="Times New Roman" w:hAnsi="Times New Roman"/>
          <w:b/>
          <w:sz w:val="24"/>
          <w:szCs w:val="24"/>
        </w:rPr>
        <w:t>10 суб’єктів підприємницької діяльності, перед якими має найбільшу кредиторську заборгованість комунальним підприємством «</w:t>
      </w:r>
      <w:r w:rsidR="00BA189D">
        <w:rPr>
          <w:rFonts w:ascii="Times New Roman" w:hAnsi="Times New Roman"/>
          <w:b/>
          <w:sz w:val="24"/>
          <w:szCs w:val="24"/>
        </w:rPr>
        <w:t>Теплий дім</w:t>
      </w:r>
      <w:r w:rsidRPr="00CD6DC0">
        <w:rPr>
          <w:rFonts w:ascii="Times New Roman" w:hAnsi="Times New Roman"/>
          <w:b/>
          <w:sz w:val="24"/>
          <w:szCs w:val="24"/>
        </w:rPr>
        <w:t>» станом на 01.01.20</w:t>
      </w:r>
      <w:r w:rsidR="002B5794">
        <w:rPr>
          <w:rFonts w:ascii="Times New Roman" w:hAnsi="Times New Roman"/>
          <w:b/>
          <w:sz w:val="24"/>
          <w:szCs w:val="24"/>
        </w:rPr>
        <w:t>20</w:t>
      </w:r>
      <w:r w:rsidRPr="00CD6DC0">
        <w:rPr>
          <w:rFonts w:ascii="Times New Roman" w:hAnsi="Times New Roman"/>
          <w:b/>
          <w:sz w:val="24"/>
          <w:szCs w:val="24"/>
        </w:rPr>
        <w:t xml:space="preserve"> року</w:t>
      </w:r>
      <w:r w:rsidR="007C0D86">
        <w:rPr>
          <w:rFonts w:ascii="Times New Roman" w:hAnsi="Times New Roman"/>
          <w:b/>
          <w:sz w:val="24"/>
          <w:szCs w:val="24"/>
        </w:rPr>
        <w:t>,</w:t>
      </w:r>
    </w:p>
    <w:tbl>
      <w:tblPr>
        <w:tblW w:w="9152" w:type="dxa"/>
        <w:tblInd w:w="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6"/>
        <w:gridCol w:w="2444"/>
        <w:gridCol w:w="856"/>
        <w:gridCol w:w="857"/>
        <w:gridCol w:w="1255"/>
        <w:gridCol w:w="1171"/>
        <w:gridCol w:w="856"/>
        <w:gridCol w:w="857"/>
      </w:tblGrid>
      <w:tr w:rsidR="00D4783D" w:rsidRPr="00922F0A" w:rsidTr="000B03AD">
        <w:trPr>
          <w:trHeight w:val="284"/>
        </w:trPr>
        <w:tc>
          <w:tcPr>
            <w:tcW w:w="856" w:type="dxa"/>
            <w:vMerge w:val="restart"/>
            <w:shd w:val="clear" w:color="auto" w:fill="auto"/>
            <w:noWrap/>
            <w:vAlign w:val="center"/>
            <w:hideMark/>
          </w:tcPr>
          <w:p w:rsidR="00D4783D" w:rsidRPr="00922F0A" w:rsidRDefault="00D4783D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№п/п</w:t>
            </w:r>
          </w:p>
        </w:tc>
        <w:tc>
          <w:tcPr>
            <w:tcW w:w="2444" w:type="dxa"/>
            <w:vMerge w:val="restart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Постачальник</w:t>
            </w:r>
          </w:p>
        </w:tc>
        <w:tc>
          <w:tcPr>
            <w:tcW w:w="1713" w:type="dxa"/>
            <w:gridSpan w:val="2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Борг на 01.01.19</w:t>
            </w:r>
          </w:p>
        </w:tc>
        <w:tc>
          <w:tcPr>
            <w:tcW w:w="1255" w:type="dxa"/>
            <w:vMerge w:val="restart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Збільшення боргу</w:t>
            </w:r>
          </w:p>
        </w:tc>
        <w:tc>
          <w:tcPr>
            <w:tcW w:w="1171" w:type="dxa"/>
            <w:vMerge w:val="restart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Погашення боргу</w:t>
            </w:r>
          </w:p>
        </w:tc>
        <w:tc>
          <w:tcPr>
            <w:tcW w:w="1713" w:type="dxa"/>
            <w:gridSpan w:val="2"/>
            <w:shd w:val="clear" w:color="auto" w:fill="auto"/>
            <w:hideMark/>
          </w:tcPr>
          <w:p w:rsidR="00D4783D" w:rsidRPr="00922F0A" w:rsidRDefault="00D4783D" w:rsidP="00A1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Борг на 0</w:t>
            </w:r>
            <w:r w:rsidRPr="00922F0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1.12.</w:t>
            </w:r>
            <w:r w:rsidR="00A1630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19</w:t>
            </w:r>
          </w:p>
        </w:tc>
      </w:tr>
      <w:tr w:rsidR="00D4783D" w:rsidRPr="00922F0A" w:rsidTr="000B03AD">
        <w:trPr>
          <w:trHeight w:val="284"/>
        </w:trPr>
        <w:tc>
          <w:tcPr>
            <w:tcW w:w="856" w:type="dxa"/>
            <w:vMerge/>
            <w:vAlign w:val="center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2444" w:type="dxa"/>
            <w:vMerge/>
            <w:vAlign w:val="center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856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Борг</w:t>
            </w:r>
          </w:p>
        </w:tc>
        <w:tc>
          <w:tcPr>
            <w:tcW w:w="857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Аванс</w:t>
            </w:r>
          </w:p>
        </w:tc>
        <w:tc>
          <w:tcPr>
            <w:tcW w:w="1255" w:type="dxa"/>
            <w:vMerge/>
            <w:vAlign w:val="center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1171" w:type="dxa"/>
            <w:vMerge/>
            <w:vAlign w:val="center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856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Борг</w:t>
            </w:r>
          </w:p>
        </w:tc>
        <w:tc>
          <w:tcPr>
            <w:tcW w:w="857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 w:eastAsia="ru-RU"/>
              </w:rPr>
              <w:t>Аванс</w:t>
            </w:r>
          </w:p>
        </w:tc>
      </w:tr>
      <w:tr w:rsidR="00D4783D" w:rsidRPr="00922F0A" w:rsidTr="000B03AD">
        <w:trPr>
          <w:trHeight w:val="284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444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ДМП " ІФТКЕ "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1 156 525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1 891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6 109 043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5 269 456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1 994 222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D4783D" w:rsidRPr="00922F0A" w:rsidTr="000B03AD">
        <w:trPr>
          <w:trHeight w:val="284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2444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Комфорт-Сервіс- ІФ  ТзОВ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1 027 619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7 100 509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6 498 888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1 629 240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D4783D" w:rsidRPr="00922F0A" w:rsidTr="000B03AD">
        <w:trPr>
          <w:trHeight w:val="284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2444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Пасічна - Іф  ТзОВ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612 042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16 470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5 130 660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4 483 828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1 262 792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20 389</w:t>
            </w:r>
          </w:p>
        </w:tc>
      </w:tr>
      <w:tr w:rsidR="00D4783D" w:rsidRPr="00922F0A" w:rsidTr="000B03AD">
        <w:trPr>
          <w:trHeight w:val="284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lastRenderedPageBreak/>
              <w:t>4</w:t>
            </w:r>
          </w:p>
        </w:tc>
        <w:tc>
          <w:tcPr>
            <w:tcW w:w="2444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Комунальні інвестиції ТзОВ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183 513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6 185 186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5 493 709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877 124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2 133</w:t>
            </w:r>
          </w:p>
        </w:tc>
      </w:tr>
      <w:tr w:rsidR="00D4783D" w:rsidRPr="00922F0A" w:rsidTr="000B03AD">
        <w:trPr>
          <w:trHeight w:val="284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2444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Прикарпатенерготрейд ТОВ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7 245 503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6 552 851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692 652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D4783D" w:rsidRPr="00922F0A" w:rsidTr="000B03AD">
        <w:trPr>
          <w:trHeight w:val="284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2444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ЗАХІДЛІФТЕХ ПП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86 109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2 470 977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1 930 116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647 479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20 508</w:t>
            </w:r>
          </w:p>
        </w:tc>
      </w:tr>
      <w:tr w:rsidR="00D4783D" w:rsidRPr="00922F0A" w:rsidTr="000B03AD">
        <w:trPr>
          <w:trHeight w:val="284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2444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Прикарпатліфт ПП СРБУ 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171 100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2 039 666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1 811 763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399 002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D4783D" w:rsidRPr="00922F0A" w:rsidTr="000B03AD">
        <w:trPr>
          <w:trHeight w:val="284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2444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Сервіс-Сіті - ІФ ТзОВ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100 083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1 382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3 700 962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3 403 985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395 678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D4783D" w:rsidRPr="00922F0A" w:rsidTr="000B03AD">
        <w:trPr>
          <w:trHeight w:val="284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2444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Мій дім ПП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199 558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3 126 861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2 941 047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385 371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D4783D" w:rsidRPr="00922F0A" w:rsidTr="000B03AD">
        <w:trPr>
          <w:trHeight w:val="284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2444" w:type="dxa"/>
            <w:shd w:val="clear" w:color="auto" w:fill="auto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ЖЕО МОЛОДІЖНИЙ ТзОВ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159 706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1 099</w:t>
            </w:r>
          </w:p>
        </w:tc>
        <w:tc>
          <w:tcPr>
            <w:tcW w:w="1255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5 344 642</w:t>
            </w:r>
          </w:p>
        </w:tc>
        <w:tc>
          <w:tcPr>
            <w:tcW w:w="1171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5 157 575</w:t>
            </w:r>
          </w:p>
        </w:tc>
        <w:tc>
          <w:tcPr>
            <w:tcW w:w="856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345 674</w:t>
            </w:r>
          </w:p>
        </w:tc>
        <w:tc>
          <w:tcPr>
            <w:tcW w:w="857" w:type="dxa"/>
            <w:shd w:val="clear" w:color="auto" w:fill="auto"/>
            <w:noWrap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 </w:t>
            </w:r>
          </w:p>
        </w:tc>
      </w:tr>
      <w:tr w:rsidR="00D4783D" w:rsidRPr="00922F0A" w:rsidTr="000B03AD">
        <w:trPr>
          <w:trHeight w:val="284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444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Всього: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3 696 255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20 842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48 454 009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43 543 218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8 629 234</w:t>
            </w:r>
          </w:p>
        </w:tc>
        <w:tc>
          <w:tcPr>
            <w:tcW w:w="857" w:type="dxa"/>
            <w:shd w:val="clear" w:color="auto" w:fill="auto"/>
            <w:noWrap/>
            <w:vAlign w:val="bottom"/>
            <w:hideMark/>
          </w:tcPr>
          <w:p w:rsidR="00D4783D" w:rsidRPr="00922F0A" w:rsidRDefault="00D4783D" w:rsidP="007C0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22F0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43 030</w:t>
            </w:r>
          </w:p>
        </w:tc>
      </w:tr>
    </w:tbl>
    <w:p w:rsidR="00432412" w:rsidRPr="00DA1397" w:rsidRDefault="00432412" w:rsidP="00432412">
      <w:pPr>
        <w:keepNext/>
        <w:spacing w:before="240" w:after="120"/>
        <w:jc w:val="both"/>
        <w:rPr>
          <w:b/>
          <w:sz w:val="28"/>
          <w:szCs w:val="28"/>
        </w:rPr>
      </w:pPr>
      <w:r w:rsidRPr="00DA1397">
        <w:rPr>
          <w:b/>
          <w:sz w:val="28"/>
          <w:szCs w:val="28"/>
        </w:rPr>
        <w:t>5.Модернізація підпри</w:t>
      </w:r>
      <w:r>
        <w:rPr>
          <w:b/>
          <w:sz w:val="28"/>
          <w:szCs w:val="28"/>
        </w:rPr>
        <w:t>ємства</w:t>
      </w:r>
    </w:p>
    <w:p w:rsidR="00D17B1F" w:rsidRDefault="00D17B1F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 весь перод своєї роботи </w:t>
      </w:r>
      <w:r w:rsidR="00432412" w:rsidRPr="00B55A97">
        <w:rPr>
          <w:rFonts w:ascii="Times New Roman" w:hAnsi="Times New Roman"/>
          <w:color w:val="000000"/>
          <w:sz w:val="28"/>
          <w:szCs w:val="28"/>
        </w:rPr>
        <w:t>КП «</w:t>
      </w:r>
      <w:r w:rsidR="00BA189D">
        <w:rPr>
          <w:rFonts w:ascii="Times New Roman" w:hAnsi="Times New Roman"/>
          <w:color w:val="000000"/>
          <w:sz w:val="28"/>
          <w:szCs w:val="28"/>
        </w:rPr>
        <w:t>Теплий дім</w:t>
      </w:r>
      <w:r w:rsidR="00432412" w:rsidRPr="00B55A97"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 xml:space="preserve">зарекомендувало себе як високотехнологічне підприємство, яке </w:t>
      </w:r>
      <w:r w:rsidR="00432412" w:rsidRPr="00B55A97">
        <w:rPr>
          <w:rFonts w:ascii="Times New Roman" w:hAnsi="Times New Roman"/>
          <w:color w:val="000000"/>
          <w:sz w:val="28"/>
          <w:szCs w:val="28"/>
        </w:rPr>
        <w:t>використ</w:t>
      </w:r>
      <w:r w:rsidR="00432412">
        <w:rPr>
          <w:rFonts w:ascii="Times New Roman" w:hAnsi="Times New Roman"/>
          <w:color w:val="000000"/>
          <w:sz w:val="28"/>
          <w:szCs w:val="28"/>
        </w:rPr>
        <w:t>ову</w:t>
      </w:r>
      <w:r w:rsidR="00432412" w:rsidRPr="00B55A97">
        <w:rPr>
          <w:rFonts w:ascii="Times New Roman" w:hAnsi="Times New Roman"/>
          <w:color w:val="000000"/>
          <w:sz w:val="28"/>
          <w:szCs w:val="28"/>
        </w:rPr>
        <w:t xml:space="preserve">є в своїй роботі сучасні інформаційні технології. </w:t>
      </w:r>
    </w:p>
    <w:p w:rsidR="00432412" w:rsidRPr="00B55A97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 xml:space="preserve">Підприємства має власний сайт domivka.if.ua, на якому найважливіша інформація візуалізована за допомогою карт. На картах можна знайти кожен будинок та всю інформацію, яка стосується цього будинку: характеристики будинку, карту звернень, карту ремонтів карту запланованих робіт, карту доходів та витрат. Працює такий сервіс, як персональний кабінет споживача, через який можна не тільки ознайомитися з власними розрахунками, виконаними роботами, але й оплатити послуги через єдину квитанцію. </w:t>
      </w:r>
    </w:p>
    <w:p w:rsidR="000B03AD" w:rsidRDefault="000B03AD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2019 році розроблений та запущений в роботу мобільн</w:t>
      </w:r>
      <w:r w:rsidR="00B31074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й додаток «МІУК онлайн», який дає змогу споживачу користуватися сервісами підприємства через мобільний телефон.</w:t>
      </w:r>
    </w:p>
    <w:p w:rsidR="006A5D36" w:rsidRDefault="00D17B1F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432412" w:rsidRPr="00B55A97">
        <w:rPr>
          <w:rFonts w:ascii="Times New Roman" w:hAnsi="Times New Roman"/>
          <w:color w:val="000000"/>
          <w:sz w:val="28"/>
          <w:szCs w:val="28"/>
        </w:rPr>
        <w:t xml:space="preserve"> 201</w:t>
      </w:r>
      <w:r w:rsidR="000B03AD">
        <w:rPr>
          <w:rFonts w:ascii="Times New Roman" w:hAnsi="Times New Roman"/>
          <w:color w:val="000000"/>
          <w:sz w:val="28"/>
          <w:szCs w:val="28"/>
        </w:rPr>
        <w:t>9</w:t>
      </w:r>
      <w:r w:rsidR="00432412" w:rsidRPr="00B55A97">
        <w:rPr>
          <w:rFonts w:ascii="Times New Roman" w:hAnsi="Times New Roman"/>
          <w:color w:val="000000"/>
          <w:sz w:val="28"/>
          <w:szCs w:val="28"/>
        </w:rPr>
        <w:t xml:space="preserve"> році </w:t>
      </w:r>
      <w:r>
        <w:rPr>
          <w:rFonts w:ascii="Times New Roman" w:hAnsi="Times New Roman"/>
          <w:color w:val="000000"/>
          <w:sz w:val="28"/>
          <w:szCs w:val="28"/>
        </w:rPr>
        <w:t>продовжились</w:t>
      </w:r>
      <w:r w:rsidR="00432412" w:rsidRPr="00B55A97">
        <w:rPr>
          <w:rFonts w:ascii="Times New Roman" w:hAnsi="Times New Roman"/>
          <w:color w:val="000000"/>
          <w:sz w:val="28"/>
          <w:szCs w:val="28"/>
        </w:rPr>
        <w:t xml:space="preserve"> робот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="00432412" w:rsidRPr="00B55A97">
        <w:rPr>
          <w:rFonts w:ascii="Times New Roman" w:hAnsi="Times New Roman"/>
          <w:color w:val="000000"/>
          <w:sz w:val="28"/>
          <w:szCs w:val="28"/>
        </w:rPr>
        <w:t xml:space="preserve"> по покращенню матеріально-технічної бази комунального підприємства. </w:t>
      </w:r>
      <w:r w:rsidR="006A5D36">
        <w:rPr>
          <w:rFonts w:ascii="Times New Roman" w:hAnsi="Times New Roman"/>
          <w:color w:val="000000"/>
          <w:sz w:val="28"/>
          <w:szCs w:val="28"/>
        </w:rPr>
        <w:t>П</w:t>
      </w:r>
      <w:r w:rsidR="00432412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идбано</w:t>
      </w:r>
      <w:r w:rsidR="006A5D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03AD">
        <w:rPr>
          <w:rFonts w:ascii="Times New Roman" w:hAnsi="Times New Roman"/>
          <w:color w:val="000000"/>
          <w:sz w:val="28"/>
          <w:szCs w:val="28"/>
        </w:rPr>
        <w:t>мульчер, для косіння трави на прибудинкових територіях. Проводиться сервісне обслуговування та оновлення комп’ютерної техніки.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32412" w:rsidRPr="00B55A97" w:rsidRDefault="000B03AD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Продовжилися роботи по оновленню номерного фонду </w:t>
      </w:r>
      <w:r w:rsidR="001504BC">
        <w:rPr>
          <w:rFonts w:ascii="Times New Roman" w:hAnsi="Times New Roman"/>
          <w:color w:val="000000"/>
          <w:sz w:val="28"/>
          <w:szCs w:val="28"/>
        </w:rPr>
        <w:t>готелю «</w:t>
      </w:r>
      <w:r w:rsidR="00D17B1F">
        <w:rPr>
          <w:rFonts w:ascii="Times New Roman" w:hAnsi="Times New Roman"/>
          <w:color w:val="000000"/>
          <w:sz w:val="28"/>
          <w:szCs w:val="28"/>
        </w:rPr>
        <w:t>Бандерштадт</w:t>
      </w:r>
      <w:r>
        <w:rPr>
          <w:rFonts w:ascii="Times New Roman" w:hAnsi="Times New Roman"/>
          <w:color w:val="000000"/>
          <w:sz w:val="28"/>
          <w:szCs w:val="28"/>
        </w:rPr>
        <w:t>».</w:t>
      </w:r>
      <w:r w:rsidR="00D17B1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32412" w:rsidRDefault="00432412" w:rsidP="00432412">
      <w:pPr>
        <w:keepNext/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E64A75">
        <w:rPr>
          <w:b/>
          <w:sz w:val="28"/>
          <w:szCs w:val="28"/>
        </w:rPr>
        <w:t>.Організаційна структура</w:t>
      </w:r>
    </w:p>
    <w:p w:rsidR="00432412" w:rsidRPr="00B55A97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Організаційна структура підприємства визначена штатним розкладом, повністю сформована та успішно функціонує.</w:t>
      </w:r>
    </w:p>
    <w:p w:rsidR="00432412" w:rsidRDefault="0043241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Організаційна структура КП «</w:t>
      </w:r>
      <w:r w:rsidR="00BA189D">
        <w:rPr>
          <w:rFonts w:ascii="Times New Roman" w:hAnsi="Times New Roman"/>
          <w:color w:val="000000"/>
          <w:sz w:val="28"/>
          <w:szCs w:val="28"/>
        </w:rPr>
        <w:t>Теплий дім</w:t>
      </w:r>
      <w:r w:rsidRPr="00B55A97">
        <w:rPr>
          <w:rFonts w:ascii="Times New Roman" w:hAnsi="Times New Roman"/>
          <w:color w:val="000000"/>
          <w:sz w:val="28"/>
          <w:szCs w:val="28"/>
        </w:rPr>
        <w:t>» включає в себе такі відділи</w:t>
      </w:r>
      <w:r>
        <w:rPr>
          <w:rFonts w:ascii="Times New Roman" w:hAnsi="Times New Roman"/>
          <w:color w:val="000000"/>
          <w:sz w:val="28"/>
          <w:szCs w:val="28"/>
        </w:rPr>
        <w:t xml:space="preserve"> та служби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432412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Адміністрація (</w:t>
      </w:r>
      <w:r w:rsidR="00891B25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 xml:space="preserve"> працівників)</w:t>
      </w:r>
    </w:p>
    <w:p w:rsidR="00432412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Служба г</w:t>
      </w:r>
      <w:r>
        <w:rPr>
          <w:rFonts w:ascii="Times New Roman" w:hAnsi="Times New Roman"/>
          <w:color w:val="000000"/>
          <w:sz w:val="28"/>
          <w:szCs w:val="28"/>
        </w:rPr>
        <w:t>оловного інженера (</w:t>
      </w:r>
      <w:r w:rsidR="00891B25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працівників)</w:t>
      </w:r>
    </w:p>
    <w:p w:rsidR="00432412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Відділ експлуатації (10 працівників)</w:t>
      </w:r>
    </w:p>
    <w:p w:rsidR="00432412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ід</w:t>
      </w:r>
      <w:r w:rsidR="00891B25">
        <w:rPr>
          <w:rFonts w:ascii="Times New Roman" w:hAnsi="Times New Roman"/>
          <w:color w:val="000000"/>
          <w:sz w:val="28"/>
          <w:szCs w:val="28"/>
        </w:rPr>
        <w:t>діл по роботі зі споживачами (11</w:t>
      </w:r>
      <w:r>
        <w:rPr>
          <w:rFonts w:ascii="Times New Roman" w:hAnsi="Times New Roman"/>
          <w:color w:val="000000"/>
          <w:sz w:val="28"/>
          <w:szCs w:val="28"/>
        </w:rPr>
        <w:t xml:space="preserve"> працівників)</w:t>
      </w:r>
    </w:p>
    <w:p w:rsidR="00432412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Юридичний відділ (7 працівників)</w:t>
      </w:r>
    </w:p>
    <w:p w:rsidR="00432412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Відділ економіки та фінансів (</w:t>
      </w:r>
      <w:r w:rsidR="00EF7DC5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працівників)</w:t>
      </w:r>
    </w:p>
    <w:p w:rsidR="00432412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Контакт-центр (7 працівників)</w:t>
      </w:r>
    </w:p>
    <w:p w:rsidR="00432412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Аварійна служба (2</w:t>
      </w:r>
      <w:r w:rsidR="004B018E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працівники)</w:t>
      </w:r>
    </w:p>
    <w:p w:rsidR="002002BC" w:rsidRDefault="002002BC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Відділ благоустрою (11 працівників)</w:t>
      </w:r>
    </w:p>
    <w:p w:rsidR="00432412" w:rsidRDefault="00432412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t>Готель «Бандерштадт»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891B25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працівників)</w:t>
      </w:r>
    </w:p>
    <w:p w:rsidR="00891B25" w:rsidRDefault="00891B25" w:rsidP="00432412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Відділ охорони праці (1 працівник)</w:t>
      </w:r>
    </w:p>
    <w:p w:rsidR="00C61D19" w:rsidRPr="000B03AD" w:rsidRDefault="00C61D19" w:rsidP="00C61D19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03AD">
        <w:rPr>
          <w:rFonts w:ascii="Times New Roman" w:hAnsi="Times New Roman"/>
          <w:b/>
          <w:color w:val="000000"/>
          <w:sz w:val="28"/>
          <w:szCs w:val="28"/>
        </w:rPr>
        <w:t xml:space="preserve">В 2019 році в штатному розписі з’явилися нові відділи: </w:t>
      </w:r>
      <w:r w:rsidR="00A90D75" w:rsidRPr="000B03AD">
        <w:rPr>
          <w:rFonts w:ascii="Times New Roman" w:hAnsi="Times New Roman"/>
          <w:b/>
          <w:color w:val="000000"/>
          <w:sz w:val="28"/>
          <w:szCs w:val="28"/>
        </w:rPr>
        <w:t xml:space="preserve">відділ </w:t>
      </w:r>
      <w:r w:rsidRPr="000B03AD">
        <w:rPr>
          <w:rFonts w:ascii="Times New Roman" w:hAnsi="Times New Roman"/>
          <w:b/>
          <w:color w:val="000000"/>
          <w:sz w:val="28"/>
          <w:szCs w:val="28"/>
        </w:rPr>
        <w:t xml:space="preserve">охорони праці та </w:t>
      </w:r>
      <w:r w:rsidR="00A90D75" w:rsidRPr="000B03AD">
        <w:rPr>
          <w:rFonts w:ascii="Times New Roman" w:hAnsi="Times New Roman"/>
          <w:b/>
          <w:color w:val="000000"/>
          <w:sz w:val="28"/>
          <w:szCs w:val="28"/>
        </w:rPr>
        <w:t xml:space="preserve">відділ </w:t>
      </w:r>
      <w:r w:rsidRPr="000B03AD">
        <w:rPr>
          <w:rFonts w:ascii="Times New Roman" w:hAnsi="Times New Roman"/>
          <w:b/>
          <w:color w:val="000000"/>
          <w:sz w:val="28"/>
          <w:szCs w:val="28"/>
        </w:rPr>
        <w:t>благоустрою.</w:t>
      </w:r>
    </w:p>
    <w:p w:rsidR="00C61D19" w:rsidRPr="00B55A97" w:rsidRDefault="00C61D19" w:rsidP="00C61D1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2020 році заплановано розширення відділу благоустрою до 20 працівників і створення </w:t>
      </w:r>
      <w:r w:rsidRPr="00A90D75">
        <w:rPr>
          <w:rFonts w:ascii="Times New Roman" w:hAnsi="Times New Roman"/>
          <w:b/>
          <w:color w:val="000000"/>
          <w:sz w:val="28"/>
          <w:szCs w:val="28"/>
        </w:rPr>
        <w:t>виробничого віділу</w:t>
      </w:r>
      <w:r>
        <w:rPr>
          <w:rFonts w:ascii="Times New Roman" w:hAnsi="Times New Roman"/>
          <w:color w:val="000000"/>
          <w:sz w:val="28"/>
          <w:szCs w:val="28"/>
        </w:rPr>
        <w:t xml:space="preserve"> в складі 4 чоловік.</w:t>
      </w:r>
      <w:r w:rsidR="000B03A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32412" w:rsidRDefault="00432412" w:rsidP="00432412">
      <w:pPr>
        <w:keepNext/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19676A">
        <w:rPr>
          <w:b/>
          <w:sz w:val="28"/>
          <w:szCs w:val="28"/>
        </w:rPr>
        <w:t>.Маркетинговий план</w:t>
      </w:r>
    </w:p>
    <w:p w:rsidR="00480225" w:rsidRDefault="00480225" w:rsidP="0048022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 метою</w:t>
      </w:r>
      <w:r w:rsidRPr="00B55A97">
        <w:rPr>
          <w:rFonts w:ascii="Times New Roman" w:hAnsi="Times New Roman"/>
          <w:color w:val="000000"/>
          <w:sz w:val="28"/>
          <w:szCs w:val="28"/>
        </w:rPr>
        <w:t xml:space="preserve"> вд</w:t>
      </w:r>
      <w:r>
        <w:rPr>
          <w:rFonts w:ascii="Times New Roman" w:hAnsi="Times New Roman"/>
          <w:color w:val="000000"/>
          <w:sz w:val="28"/>
          <w:szCs w:val="28"/>
        </w:rPr>
        <w:t xml:space="preserve">осконалення роботи підприємства, економії коштів та оптимізації витрат в 2020 році прийнято рішення про часткове виконання робіт без залучення підрядних організацій. </w:t>
      </w:r>
      <w:r w:rsidR="00A90D75"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уло створено відділ благоустрою</w:t>
      </w:r>
      <w:r w:rsidR="00A90D75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0D75">
        <w:rPr>
          <w:rFonts w:ascii="Times New Roman" w:hAnsi="Times New Roman"/>
          <w:color w:val="000000"/>
          <w:sz w:val="28"/>
          <w:szCs w:val="28"/>
        </w:rPr>
        <w:t xml:space="preserve">який </w:t>
      </w:r>
      <w:r>
        <w:rPr>
          <w:rFonts w:ascii="Times New Roman" w:hAnsi="Times New Roman"/>
          <w:color w:val="000000"/>
          <w:sz w:val="28"/>
          <w:szCs w:val="28"/>
        </w:rPr>
        <w:t xml:space="preserve">запрацював з листопада 2019 року в складі 10 праціників з благоустрою на начальниика відділу. </w:t>
      </w:r>
      <w:r w:rsidR="00A90D75">
        <w:rPr>
          <w:rFonts w:ascii="Times New Roman" w:hAnsi="Times New Roman"/>
          <w:color w:val="000000"/>
          <w:sz w:val="28"/>
          <w:szCs w:val="28"/>
        </w:rPr>
        <w:t>Ці</w:t>
      </w:r>
      <w:r>
        <w:rPr>
          <w:rFonts w:ascii="Times New Roman" w:hAnsi="Times New Roman"/>
          <w:color w:val="000000"/>
          <w:sz w:val="28"/>
          <w:szCs w:val="28"/>
        </w:rPr>
        <w:t xml:space="preserve"> працівники обслуговують мікрорайон «Пасічна» - 35 будинків і виконують роботи з прибирання прибудинковиз територій та сходових кліток.</w:t>
      </w:r>
    </w:p>
    <w:p w:rsidR="00480225" w:rsidRDefault="00480225" w:rsidP="0048022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 березня 2020 року планується </w:t>
      </w:r>
      <w:r w:rsidRPr="00DE614F">
        <w:rPr>
          <w:rFonts w:ascii="Times New Roman" w:hAnsi="Times New Roman"/>
          <w:b/>
          <w:color w:val="000000"/>
          <w:sz w:val="28"/>
          <w:szCs w:val="28"/>
        </w:rPr>
        <w:t>розширення відділу до 20 чоловік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1CB5">
        <w:rPr>
          <w:rFonts w:ascii="Times New Roman" w:hAnsi="Times New Roman"/>
          <w:color w:val="000000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надання послуг з прибир</w:t>
      </w:r>
      <w:r w:rsidR="00A90D75">
        <w:rPr>
          <w:rFonts w:ascii="Times New Roman" w:hAnsi="Times New Roman"/>
          <w:color w:val="000000"/>
          <w:sz w:val="28"/>
          <w:szCs w:val="28"/>
        </w:rPr>
        <w:t>ання сходових та прибудинкових територій на ін</w:t>
      </w:r>
      <w:r>
        <w:rPr>
          <w:rFonts w:ascii="Times New Roman" w:hAnsi="Times New Roman"/>
          <w:color w:val="000000"/>
          <w:sz w:val="28"/>
          <w:szCs w:val="28"/>
        </w:rPr>
        <w:t>ши</w:t>
      </w:r>
      <w:r w:rsidR="00A90D75"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 xml:space="preserve"> дільницях.</w:t>
      </w:r>
    </w:p>
    <w:p w:rsidR="00DE614F" w:rsidRDefault="00480225" w:rsidP="0048022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Також в січні 2020 році </w:t>
      </w:r>
      <w:r w:rsidRPr="00DE614F">
        <w:rPr>
          <w:rFonts w:ascii="Times New Roman" w:hAnsi="Times New Roman"/>
          <w:b/>
          <w:color w:val="000000"/>
          <w:sz w:val="28"/>
          <w:szCs w:val="28"/>
        </w:rPr>
        <w:t xml:space="preserve">створено </w:t>
      </w:r>
      <w:r w:rsidR="00A90D75" w:rsidRPr="00DE614F">
        <w:rPr>
          <w:rFonts w:ascii="Times New Roman" w:hAnsi="Times New Roman"/>
          <w:b/>
          <w:color w:val="000000"/>
          <w:sz w:val="28"/>
          <w:szCs w:val="28"/>
        </w:rPr>
        <w:t>виробни</w:t>
      </w:r>
      <w:r w:rsidR="00163C26" w:rsidRPr="00DE614F">
        <w:rPr>
          <w:rFonts w:ascii="Times New Roman" w:hAnsi="Times New Roman"/>
          <w:b/>
          <w:color w:val="000000"/>
          <w:sz w:val="28"/>
          <w:szCs w:val="28"/>
        </w:rPr>
        <w:t>й відділ</w:t>
      </w:r>
      <w:r w:rsidR="00163C26">
        <w:rPr>
          <w:rFonts w:ascii="Times New Roman" w:hAnsi="Times New Roman"/>
          <w:color w:val="000000"/>
          <w:sz w:val="28"/>
          <w:szCs w:val="28"/>
        </w:rPr>
        <w:t>. Цей підрозділ</w:t>
      </w:r>
      <w:r>
        <w:rPr>
          <w:rFonts w:ascii="Times New Roman" w:hAnsi="Times New Roman"/>
          <w:color w:val="000000"/>
          <w:sz w:val="28"/>
          <w:szCs w:val="28"/>
        </w:rPr>
        <w:t xml:space="preserve"> сформовано з працівників нашого підприємства,</w:t>
      </w:r>
      <w:r w:rsidR="00163C26">
        <w:rPr>
          <w:rFonts w:ascii="Times New Roman" w:hAnsi="Times New Roman"/>
          <w:color w:val="000000"/>
          <w:sz w:val="28"/>
          <w:szCs w:val="28"/>
        </w:rPr>
        <w:t xml:space="preserve"> які переведено з інших ві</w:t>
      </w:r>
      <w:r>
        <w:rPr>
          <w:rFonts w:ascii="Times New Roman" w:hAnsi="Times New Roman"/>
          <w:color w:val="000000"/>
          <w:sz w:val="28"/>
          <w:szCs w:val="28"/>
        </w:rPr>
        <w:t>дді</w:t>
      </w:r>
      <w:r w:rsidR="00163C26">
        <w:rPr>
          <w:rFonts w:ascii="Times New Roman" w:hAnsi="Times New Roman"/>
          <w:color w:val="000000"/>
          <w:sz w:val="28"/>
          <w:szCs w:val="28"/>
        </w:rPr>
        <w:t>лі</w:t>
      </w:r>
      <w:r>
        <w:rPr>
          <w:rFonts w:ascii="Times New Roman" w:hAnsi="Times New Roman"/>
          <w:color w:val="000000"/>
          <w:sz w:val="28"/>
          <w:szCs w:val="28"/>
        </w:rPr>
        <w:t xml:space="preserve">в та проведено їх </w:t>
      </w:r>
      <w:r w:rsidR="00163C26">
        <w:rPr>
          <w:rFonts w:ascii="Times New Roman" w:hAnsi="Times New Roman"/>
          <w:color w:val="000000"/>
          <w:sz w:val="28"/>
          <w:szCs w:val="28"/>
        </w:rPr>
        <w:t>перекваліфікацію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63C26">
        <w:rPr>
          <w:rFonts w:ascii="Times New Roman" w:hAnsi="Times New Roman"/>
          <w:color w:val="000000"/>
          <w:sz w:val="28"/>
          <w:szCs w:val="28"/>
        </w:rPr>
        <w:t>Працівники пройшли навчання з обслуговування димвентканалів, отримали відповідні сертифікати, а підприєм</w:t>
      </w:r>
      <w:r w:rsidR="00B31074">
        <w:rPr>
          <w:rFonts w:ascii="Times New Roman" w:hAnsi="Times New Roman"/>
          <w:color w:val="000000"/>
          <w:sz w:val="28"/>
          <w:szCs w:val="28"/>
        </w:rPr>
        <w:t>с</w:t>
      </w:r>
      <w:r w:rsidR="00163C26">
        <w:rPr>
          <w:rFonts w:ascii="Times New Roman" w:hAnsi="Times New Roman"/>
          <w:color w:val="000000"/>
          <w:sz w:val="28"/>
          <w:szCs w:val="28"/>
        </w:rPr>
        <w:t xml:space="preserve">тво отримало декларацію на виконання робіт з повірки та почистки димвентканалів. </w:t>
      </w:r>
      <w:r w:rsidR="00DE614F">
        <w:rPr>
          <w:rFonts w:ascii="Times New Roman" w:hAnsi="Times New Roman"/>
          <w:color w:val="000000"/>
          <w:sz w:val="28"/>
          <w:szCs w:val="28"/>
        </w:rPr>
        <w:t>В</w:t>
      </w:r>
      <w:r w:rsidR="00163C26">
        <w:rPr>
          <w:rFonts w:ascii="Times New Roman" w:hAnsi="Times New Roman"/>
          <w:color w:val="000000"/>
          <w:sz w:val="28"/>
          <w:szCs w:val="28"/>
        </w:rPr>
        <w:t xml:space="preserve">же з березня 2020 року </w:t>
      </w:r>
      <w:r w:rsidR="00DE614F">
        <w:rPr>
          <w:rFonts w:ascii="Times New Roman" w:hAnsi="Times New Roman"/>
          <w:color w:val="000000"/>
          <w:sz w:val="28"/>
          <w:szCs w:val="28"/>
        </w:rPr>
        <w:t xml:space="preserve">Підприємство планує часткове виконання згаданої послуги власними силами, що </w:t>
      </w:r>
      <w:r w:rsidR="00163C26">
        <w:rPr>
          <w:rFonts w:ascii="Times New Roman" w:hAnsi="Times New Roman"/>
          <w:color w:val="000000"/>
          <w:sz w:val="28"/>
          <w:szCs w:val="28"/>
        </w:rPr>
        <w:t xml:space="preserve">дасть змогу </w:t>
      </w:r>
      <w:r w:rsidR="00DE614F">
        <w:rPr>
          <w:rFonts w:ascii="Times New Roman" w:hAnsi="Times New Roman"/>
          <w:color w:val="000000"/>
          <w:sz w:val="28"/>
          <w:szCs w:val="28"/>
        </w:rPr>
        <w:t xml:space="preserve">певної </w:t>
      </w:r>
      <w:r w:rsidR="00163C26">
        <w:rPr>
          <w:rFonts w:ascii="Times New Roman" w:hAnsi="Times New Roman"/>
          <w:color w:val="000000"/>
          <w:sz w:val="28"/>
          <w:szCs w:val="28"/>
        </w:rPr>
        <w:t>економ</w:t>
      </w:r>
      <w:r w:rsidR="00DE614F">
        <w:rPr>
          <w:rFonts w:ascii="Times New Roman" w:hAnsi="Times New Roman"/>
          <w:color w:val="000000"/>
          <w:sz w:val="28"/>
          <w:szCs w:val="28"/>
        </w:rPr>
        <w:t>ії коштів</w:t>
      </w:r>
      <w:r w:rsidR="00163C2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80225" w:rsidRPr="00B55A97" w:rsidRDefault="00163C26" w:rsidP="0048022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Також розглядається можливість виконання інших робіт самостійно, зокрема </w:t>
      </w:r>
      <w:r w:rsidRPr="00DE614F">
        <w:rPr>
          <w:rFonts w:ascii="Times New Roman" w:hAnsi="Times New Roman"/>
          <w:b/>
          <w:color w:val="000000"/>
          <w:sz w:val="28"/>
          <w:szCs w:val="28"/>
        </w:rPr>
        <w:t>аварійних ремонтів мереж водопостачання та водовідведен</w:t>
      </w:r>
      <w:r w:rsidR="00B31074" w:rsidRPr="00DE614F">
        <w:rPr>
          <w:rFonts w:ascii="Times New Roman" w:hAnsi="Times New Roman"/>
          <w:b/>
          <w:color w:val="000000"/>
          <w:sz w:val="28"/>
          <w:szCs w:val="28"/>
        </w:rPr>
        <w:t>ня</w:t>
      </w:r>
      <w:r w:rsidR="00B31074">
        <w:rPr>
          <w:rFonts w:ascii="Times New Roman" w:hAnsi="Times New Roman"/>
          <w:color w:val="000000"/>
          <w:sz w:val="28"/>
          <w:szCs w:val="28"/>
        </w:rPr>
        <w:t>, електричних</w:t>
      </w:r>
      <w:r>
        <w:rPr>
          <w:rFonts w:ascii="Times New Roman" w:hAnsi="Times New Roman"/>
          <w:color w:val="000000"/>
          <w:sz w:val="28"/>
          <w:szCs w:val="28"/>
        </w:rPr>
        <w:t xml:space="preserve"> мереж та інше.</w:t>
      </w:r>
    </w:p>
    <w:p w:rsidR="00163C26" w:rsidRDefault="00163C26" w:rsidP="0048022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Підприємство також пропонує </w:t>
      </w:r>
      <w:r w:rsidRPr="00DE614F">
        <w:rPr>
          <w:rFonts w:ascii="Times New Roman" w:hAnsi="Times New Roman"/>
          <w:b/>
          <w:color w:val="000000"/>
          <w:sz w:val="28"/>
          <w:szCs w:val="28"/>
        </w:rPr>
        <w:t>послуги з аварійного обслуговування сантехнічними та електричними бригадами</w:t>
      </w:r>
      <w:r>
        <w:rPr>
          <w:rFonts w:ascii="Times New Roman" w:hAnsi="Times New Roman"/>
          <w:color w:val="000000"/>
          <w:sz w:val="28"/>
          <w:szCs w:val="28"/>
        </w:rPr>
        <w:t xml:space="preserve"> всім зацікавленим споживачам, зокрема у нас є </w:t>
      </w:r>
      <w:r w:rsidR="00DE614F">
        <w:rPr>
          <w:rFonts w:ascii="Times New Roman" w:hAnsi="Times New Roman"/>
          <w:color w:val="000000"/>
          <w:sz w:val="28"/>
          <w:szCs w:val="28"/>
        </w:rPr>
        <w:t>укеладені</w:t>
      </w:r>
      <w:r>
        <w:rPr>
          <w:rFonts w:ascii="Times New Roman" w:hAnsi="Times New Roman"/>
          <w:color w:val="000000"/>
          <w:sz w:val="28"/>
          <w:szCs w:val="28"/>
        </w:rPr>
        <w:t xml:space="preserve"> договори з ОСББ, навчальними та медичними закладами міста </w:t>
      </w:r>
    </w:p>
    <w:p w:rsidR="007D1E6D" w:rsidRDefault="00480225" w:rsidP="0048022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5A97">
        <w:rPr>
          <w:rFonts w:ascii="Times New Roman" w:hAnsi="Times New Roman"/>
          <w:color w:val="000000"/>
          <w:sz w:val="28"/>
          <w:szCs w:val="28"/>
        </w:rPr>
        <w:lastRenderedPageBreak/>
        <w:t xml:space="preserve">Ринок комунальних послуг, на якому працює підприємство обмежується містом Івано-Франківськ. </w:t>
      </w:r>
      <w:r w:rsidR="007D1E6D">
        <w:rPr>
          <w:rFonts w:ascii="Times New Roman" w:hAnsi="Times New Roman"/>
          <w:color w:val="000000"/>
          <w:sz w:val="28"/>
          <w:szCs w:val="28"/>
        </w:rPr>
        <w:t>І, як ми переконалися в минулому році, ринок не є стабільним, приватні управителі активно працюють на залучення будинків в управлінн</w:t>
      </w:r>
      <w:r w:rsidR="00B31074">
        <w:rPr>
          <w:rFonts w:ascii="Times New Roman" w:hAnsi="Times New Roman"/>
          <w:color w:val="000000"/>
          <w:sz w:val="28"/>
          <w:szCs w:val="28"/>
        </w:rPr>
        <w:t>я</w:t>
      </w:r>
      <w:r w:rsidR="007D1E6D">
        <w:rPr>
          <w:rFonts w:ascii="Times New Roman" w:hAnsi="Times New Roman"/>
          <w:color w:val="000000"/>
          <w:sz w:val="28"/>
          <w:szCs w:val="28"/>
        </w:rPr>
        <w:t>, створюються ОСББ і тому весь час є ризик зменшення кількості будинків в обслуговуванні та</w:t>
      </w:r>
      <w:r w:rsidR="00B31074">
        <w:rPr>
          <w:rFonts w:ascii="Times New Roman" w:hAnsi="Times New Roman"/>
          <w:color w:val="000000"/>
          <w:sz w:val="28"/>
          <w:szCs w:val="28"/>
        </w:rPr>
        <w:t xml:space="preserve"> зменшенні доход</w:t>
      </w:r>
      <w:r w:rsidR="007D1E6D">
        <w:rPr>
          <w:rFonts w:ascii="Times New Roman" w:hAnsi="Times New Roman"/>
          <w:color w:val="000000"/>
          <w:sz w:val="28"/>
          <w:szCs w:val="28"/>
        </w:rPr>
        <w:t>ів підприємства.</w:t>
      </w:r>
    </w:p>
    <w:p w:rsidR="00480225" w:rsidRPr="00B55A97" w:rsidRDefault="007D1E6D" w:rsidP="00480225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Вагомою перевагою була програма співфінансування ремонтів, а при її відсутності </w:t>
      </w:r>
      <w:r w:rsidR="0090483A">
        <w:rPr>
          <w:rFonts w:ascii="Times New Roman" w:hAnsi="Times New Roman"/>
          <w:color w:val="000000"/>
          <w:sz w:val="28"/>
          <w:szCs w:val="28"/>
        </w:rPr>
        <w:t>значно збільшуються ризики стабільної роботи підприємства.</w:t>
      </w:r>
    </w:p>
    <w:p w:rsidR="00480225" w:rsidRPr="0019676A" w:rsidRDefault="00480225" w:rsidP="00480225">
      <w:pPr>
        <w:keepNext/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19676A">
        <w:rPr>
          <w:b/>
          <w:sz w:val="28"/>
          <w:szCs w:val="28"/>
        </w:rPr>
        <w:t>.Фінансовий план</w:t>
      </w:r>
      <w:r>
        <w:rPr>
          <w:b/>
          <w:sz w:val="28"/>
          <w:szCs w:val="28"/>
        </w:rPr>
        <w:t xml:space="preserve"> в додатку 2</w:t>
      </w:r>
      <w:r w:rsidR="00DE614F">
        <w:rPr>
          <w:b/>
          <w:sz w:val="28"/>
          <w:szCs w:val="28"/>
        </w:rPr>
        <w:t>.</w:t>
      </w:r>
    </w:p>
    <w:p w:rsidR="00480225" w:rsidRPr="006C0A81" w:rsidRDefault="00480225" w:rsidP="00480225">
      <w:pPr>
        <w:keepNext/>
        <w:spacing w:before="240" w:after="120"/>
        <w:jc w:val="both"/>
        <w:rPr>
          <w:b/>
          <w:sz w:val="28"/>
          <w:szCs w:val="28"/>
        </w:rPr>
      </w:pPr>
      <w:r w:rsidRPr="006C0A8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0.</w:t>
      </w:r>
      <w:r w:rsidRPr="006C0A81">
        <w:rPr>
          <w:b/>
          <w:sz w:val="28"/>
          <w:szCs w:val="28"/>
        </w:rPr>
        <w:t>Оцінка ризиків</w:t>
      </w:r>
    </w:p>
    <w:p w:rsidR="00D15E39" w:rsidRDefault="000B03AD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2019 році КП «Теплий дім» зустрілося з такими викликами</w:t>
      </w:r>
      <w:r w:rsidR="00D15E39">
        <w:rPr>
          <w:rFonts w:ascii="Times New Roman" w:hAnsi="Times New Roman"/>
          <w:color w:val="000000"/>
          <w:sz w:val="28"/>
          <w:szCs w:val="28"/>
        </w:rPr>
        <w:t>:</w:t>
      </w:r>
    </w:p>
    <w:p w:rsidR="00D15E39" w:rsidRDefault="000B03AD" w:rsidP="00DE614F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недостатнє</w:t>
      </w:r>
      <w:r w:rsidR="00D15E39">
        <w:rPr>
          <w:rFonts w:ascii="Times New Roman" w:hAnsi="Times New Roman"/>
          <w:color w:val="000000"/>
          <w:sz w:val="28"/>
          <w:szCs w:val="28"/>
        </w:rPr>
        <w:t xml:space="preserve"> фінансування статутного </w:t>
      </w:r>
      <w:r w:rsidR="00DE614F">
        <w:rPr>
          <w:rFonts w:ascii="Times New Roman" w:hAnsi="Times New Roman"/>
          <w:color w:val="000000"/>
          <w:sz w:val="28"/>
          <w:szCs w:val="28"/>
        </w:rPr>
        <w:t>капіталу</w:t>
      </w:r>
      <w:r w:rsidR="00D15E39">
        <w:rPr>
          <w:rFonts w:ascii="Times New Roman" w:hAnsi="Times New Roman"/>
          <w:color w:val="000000"/>
          <w:sz w:val="28"/>
          <w:szCs w:val="28"/>
        </w:rPr>
        <w:t>;</w:t>
      </w:r>
    </w:p>
    <w:p w:rsidR="00D15E39" w:rsidRDefault="00D15E39" w:rsidP="00DE614F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неможливість скоригувати тарифи </w:t>
      </w:r>
      <w:r w:rsidR="00D05299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послуги</w:t>
      </w:r>
      <w:r w:rsidR="00D05299">
        <w:rPr>
          <w:rFonts w:ascii="Times New Roman" w:hAnsi="Times New Roman"/>
          <w:color w:val="000000"/>
          <w:sz w:val="28"/>
          <w:szCs w:val="28"/>
        </w:rPr>
        <w:t xml:space="preserve"> з утримання будинків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15E39" w:rsidRDefault="00D15E39" w:rsidP="00DE614F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монетизація пільг та субсидій;</w:t>
      </w:r>
    </w:p>
    <w:p w:rsidR="00D15E39" w:rsidRDefault="00E82E22" w:rsidP="00DE614F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недостатність обігових коштів;</w:t>
      </w:r>
    </w:p>
    <w:p w:rsidR="00D15E39" w:rsidRDefault="00E82E22" w:rsidP="00DE614F">
      <w:pPr>
        <w:numPr>
          <w:ilvl w:val="0"/>
          <w:numId w:val="6"/>
        </w:numPr>
        <w:spacing w:after="0"/>
        <w:ind w:left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накопичена заборгованість населення за попередні роки.</w:t>
      </w:r>
    </w:p>
    <w:p w:rsidR="000B03AD" w:rsidRDefault="00951F37" w:rsidP="00951F3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Результатом </w:t>
      </w:r>
      <w:r w:rsidRPr="00615EC6">
        <w:rPr>
          <w:rFonts w:ascii="Times New Roman" w:hAnsi="Times New Roman"/>
          <w:b/>
          <w:color w:val="000000"/>
          <w:sz w:val="28"/>
          <w:szCs w:val="28"/>
        </w:rPr>
        <w:t xml:space="preserve">недостатнього фінансування </w:t>
      </w:r>
      <w:r w:rsidR="00615EC6" w:rsidRPr="00615EC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15EC6">
        <w:rPr>
          <w:rFonts w:ascii="Times New Roman" w:hAnsi="Times New Roman"/>
          <w:b/>
          <w:color w:val="000000"/>
          <w:sz w:val="28"/>
          <w:szCs w:val="28"/>
        </w:rPr>
        <w:t xml:space="preserve">Програм модернізації через статутний капітал </w:t>
      </w:r>
      <w:r>
        <w:rPr>
          <w:rFonts w:ascii="Times New Roman" w:hAnsi="Times New Roman"/>
          <w:color w:val="000000"/>
          <w:sz w:val="28"/>
          <w:szCs w:val="28"/>
        </w:rPr>
        <w:t>призвела до того, що</w:t>
      </w:r>
      <w:r w:rsidR="000B03AD">
        <w:rPr>
          <w:rFonts w:ascii="Times New Roman" w:hAnsi="Times New Roman"/>
          <w:color w:val="000000"/>
          <w:sz w:val="28"/>
          <w:szCs w:val="28"/>
        </w:rPr>
        <w:t xml:space="preserve"> значна кількість заявок на здійснення поточних та капітальних ремонтів житлових будинків не були виконані. </w:t>
      </w:r>
      <w:r w:rsidR="00E21149">
        <w:rPr>
          <w:rFonts w:ascii="Times New Roman" w:hAnsi="Times New Roman"/>
          <w:color w:val="000000"/>
          <w:sz w:val="28"/>
          <w:szCs w:val="28"/>
        </w:rPr>
        <w:t xml:space="preserve">Зібрано величезну кількість підписаних </w:t>
      </w:r>
      <w:r>
        <w:rPr>
          <w:rFonts w:ascii="Times New Roman" w:hAnsi="Times New Roman"/>
          <w:color w:val="000000"/>
          <w:sz w:val="28"/>
          <w:szCs w:val="28"/>
        </w:rPr>
        <w:t xml:space="preserve">мешканцями </w:t>
      </w:r>
      <w:r w:rsidR="00E21149">
        <w:rPr>
          <w:rFonts w:ascii="Times New Roman" w:hAnsi="Times New Roman"/>
          <w:color w:val="000000"/>
          <w:sz w:val="28"/>
          <w:szCs w:val="28"/>
        </w:rPr>
        <w:t>протоколів</w:t>
      </w:r>
      <w:r>
        <w:rPr>
          <w:rFonts w:ascii="Times New Roman" w:hAnsi="Times New Roman"/>
          <w:color w:val="000000"/>
          <w:sz w:val="28"/>
          <w:szCs w:val="28"/>
        </w:rPr>
        <w:t>, які було поставлено в чергу.</w:t>
      </w:r>
    </w:p>
    <w:p w:rsidR="00951F37" w:rsidRDefault="00951F37" w:rsidP="00C33F0F">
      <w:pPr>
        <w:spacing w:after="0"/>
        <w:ind w:firstLine="709"/>
        <w:jc w:val="right"/>
        <w:rPr>
          <w:rFonts w:ascii="Times New Roman" w:hAnsi="Times New Roman"/>
          <w:i/>
          <w:color w:val="000000"/>
          <w:sz w:val="20"/>
          <w:szCs w:val="20"/>
        </w:rPr>
      </w:pPr>
    </w:p>
    <w:p w:rsidR="00C33F0F" w:rsidRPr="00C33F0F" w:rsidRDefault="00C33F0F" w:rsidP="00C33F0F">
      <w:pPr>
        <w:spacing w:after="0"/>
        <w:ind w:firstLine="709"/>
        <w:jc w:val="right"/>
        <w:rPr>
          <w:rFonts w:ascii="Times New Roman" w:hAnsi="Times New Roman"/>
          <w:i/>
          <w:color w:val="000000"/>
          <w:sz w:val="20"/>
          <w:szCs w:val="20"/>
        </w:rPr>
      </w:pPr>
      <w:r w:rsidRPr="00C33F0F">
        <w:rPr>
          <w:rFonts w:ascii="Times New Roman" w:hAnsi="Times New Roman"/>
          <w:i/>
          <w:color w:val="000000"/>
          <w:sz w:val="20"/>
          <w:szCs w:val="20"/>
        </w:rPr>
        <w:t>Таблиця 20</w:t>
      </w:r>
    </w:p>
    <w:p w:rsidR="00E21149" w:rsidRPr="00C33F0F" w:rsidRDefault="00E21149" w:rsidP="0043241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33F0F">
        <w:rPr>
          <w:rFonts w:ascii="Times New Roman" w:hAnsi="Times New Roman"/>
          <w:b/>
          <w:sz w:val="24"/>
          <w:szCs w:val="24"/>
        </w:rPr>
        <w:t>Підписані протоколи на виконання робіт станом на 01.01.2020р.</w:t>
      </w:r>
    </w:p>
    <w:tbl>
      <w:tblPr>
        <w:tblW w:w="9074" w:type="dxa"/>
        <w:tblInd w:w="98" w:type="dxa"/>
        <w:tblLook w:val="04A0" w:firstRow="1" w:lastRow="0" w:firstColumn="1" w:lastColumn="0" w:noHBand="0" w:noVBand="1"/>
      </w:tblPr>
      <w:tblGrid>
        <w:gridCol w:w="5076"/>
        <w:gridCol w:w="1962"/>
        <w:gridCol w:w="2036"/>
      </w:tblGrid>
      <w:tr w:rsidR="00E21149" w:rsidRPr="00E21149" w:rsidTr="00D15E39">
        <w:trPr>
          <w:trHeight w:val="787"/>
        </w:trPr>
        <w:tc>
          <w:tcPr>
            <w:tcW w:w="50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49" w:rsidRPr="00E21149" w:rsidRDefault="00E21149" w:rsidP="00E21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Вид робіт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149" w:rsidRPr="00E21149" w:rsidRDefault="00E21149" w:rsidP="00E21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Кількість</w:t>
            </w:r>
            <w:r w:rsidR="00B3107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підписаних</w:t>
            </w:r>
            <w:r w:rsidRPr="00E211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протоколів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149" w:rsidRPr="00E21149" w:rsidRDefault="00E21149" w:rsidP="00E21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Орієнтовна сума, тис.грн</w:t>
            </w:r>
          </w:p>
        </w:tc>
      </w:tr>
      <w:tr w:rsidR="00E21149" w:rsidRPr="00E21149" w:rsidTr="00D15E39">
        <w:trPr>
          <w:trHeight w:val="262"/>
        </w:trPr>
        <w:tc>
          <w:tcPr>
            <w:tcW w:w="5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E211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Дахи плоскі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E211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C3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       2 005,0  </w:t>
            </w:r>
          </w:p>
        </w:tc>
      </w:tr>
      <w:tr w:rsidR="00E21149" w:rsidRPr="00E21149" w:rsidTr="00D15E39">
        <w:trPr>
          <w:trHeight w:val="262"/>
        </w:trPr>
        <w:tc>
          <w:tcPr>
            <w:tcW w:w="5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E211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Дахи шатрові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E211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C3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     12 816,0  </w:t>
            </w:r>
          </w:p>
        </w:tc>
      </w:tr>
      <w:tr w:rsidR="00E21149" w:rsidRPr="00E21149" w:rsidTr="00D15E39">
        <w:trPr>
          <w:trHeight w:val="262"/>
        </w:trPr>
        <w:tc>
          <w:tcPr>
            <w:tcW w:w="5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E211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Мережі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E211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C3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       6 455,0  </w:t>
            </w:r>
          </w:p>
        </w:tc>
      </w:tr>
      <w:tr w:rsidR="00E21149" w:rsidRPr="00E21149" w:rsidTr="00D15E39">
        <w:trPr>
          <w:trHeight w:val="262"/>
        </w:trPr>
        <w:tc>
          <w:tcPr>
            <w:tcW w:w="5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E211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Конструктивні елементи (різні)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E211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C3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          785,0  </w:t>
            </w:r>
          </w:p>
        </w:tc>
      </w:tr>
      <w:tr w:rsidR="00E21149" w:rsidRPr="00E21149" w:rsidTr="00D15E39">
        <w:trPr>
          <w:trHeight w:val="262"/>
        </w:trPr>
        <w:tc>
          <w:tcPr>
            <w:tcW w:w="5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E211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Зам</w:t>
            </w:r>
            <w:r w:rsidR="00C33F0F" w:rsidRPr="00B310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і</w:t>
            </w: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на вікон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E211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C3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          198,0  </w:t>
            </w:r>
          </w:p>
        </w:tc>
      </w:tr>
      <w:tr w:rsidR="00E21149" w:rsidRPr="00E21149" w:rsidTr="00D15E39">
        <w:trPr>
          <w:trHeight w:val="274"/>
        </w:trPr>
        <w:tc>
          <w:tcPr>
            <w:tcW w:w="50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E211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Всього: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E211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1149" w:rsidRPr="00E21149" w:rsidRDefault="00E21149" w:rsidP="00C33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2114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     22 259,0  </w:t>
            </w:r>
          </w:p>
        </w:tc>
      </w:tr>
    </w:tbl>
    <w:p w:rsidR="00951F37" w:rsidRDefault="00951F37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15E39" w:rsidRDefault="00D15E39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Сформована </w:t>
      </w:r>
      <w:r w:rsidRPr="00951F37">
        <w:rPr>
          <w:rFonts w:ascii="Times New Roman" w:hAnsi="Times New Roman"/>
          <w:b/>
          <w:color w:val="000000"/>
          <w:sz w:val="28"/>
          <w:szCs w:val="28"/>
        </w:rPr>
        <w:t>окрема черга на заміну вікон на сходових</w:t>
      </w:r>
      <w:r>
        <w:rPr>
          <w:rFonts w:ascii="Times New Roman" w:hAnsi="Times New Roman"/>
          <w:color w:val="000000"/>
          <w:sz w:val="28"/>
          <w:szCs w:val="28"/>
        </w:rPr>
        <w:t xml:space="preserve"> на умовах спів фінансування, яка </w:t>
      </w:r>
      <w:r w:rsidRPr="00951F37">
        <w:rPr>
          <w:rFonts w:ascii="Times New Roman" w:hAnsi="Times New Roman"/>
          <w:b/>
          <w:color w:val="000000"/>
          <w:sz w:val="28"/>
          <w:szCs w:val="28"/>
        </w:rPr>
        <w:t>налічує 155 будинків</w:t>
      </w:r>
      <w:r>
        <w:rPr>
          <w:rFonts w:ascii="Times New Roman" w:hAnsi="Times New Roman"/>
          <w:color w:val="000000"/>
          <w:sz w:val="28"/>
          <w:szCs w:val="28"/>
        </w:rPr>
        <w:t>, орієнтовна вартість робіт складає 15 млн.грн. Ще о</w:t>
      </w:r>
      <w:r w:rsidR="00951F37"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 xml:space="preserve">на черга є на </w:t>
      </w:r>
      <w:r w:rsidRPr="00951F37">
        <w:rPr>
          <w:rFonts w:ascii="Times New Roman" w:hAnsi="Times New Roman"/>
          <w:b/>
          <w:color w:val="000000"/>
          <w:sz w:val="28"/>
          <w:szCs w:val="28"/>
        </w:rPr>
        <w:t>ремонт сходових кліток</w:t>
      </w:r>
      <w:r>
        <w:rPr>
          <w:rFonts w:ascii="Times New Roman" w:hAnsi="Times New Roman"/>
          <w:color w:val="000000"/>
          <w:sz w:val="28"/>
          <w:szCs w:val="28"/>
        </w:rPr>
        <w:t xml:space="preserve">, в якій зараз є </w:t>
      </w:r>
      <w:r w:rsidRPr="00951F37">
        <w:rPr>
          <w:rFonts w:ascii="Times New Roman" w:hAnsi="Times New Roman"/>
          <w:b/>
          <w:color w:val="000000"/>
          <w:sz w:val="28"/>
          <w:szCs w:val="28"/>
        </w:rPr>
        <w:t>132 під’їзди</w:t>
      </w:r>
      <w:r>
        <w:rPr>
          <w:rFonts w:ascii="Times New Roman" w:hAnsi="Times New Roman"/>
          <w:color w:val="000000"/>
          <w:sz w:val="28"/>
          <w:szCs w:val="28"/>
        </w:rPr>
        <w:t>, приблизно на 10 млн. грн.</w:t>
      </w:r>
      <w:r w:rsidR="00951F3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51F37" w:rsidRDefault="00951F37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Програма модернізації набула вел</w:t>
      </w:r>
      <w:r w:rsidR="00264B5B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ко</w:t>
      </w:r>
      <w:r w:rsidR="00264B5B">
        <w:rPr>
          <w:rFonts w:ascii="Times New Roman" w:hAnsi="Times New Roman"/>
          <w:color w:val="000000"/>
          <w:sz w:val="28"/>
          <w:szCs w:val="28"/>
        </w:rPr>
        <w:t>ї</w:t>
      </w:r>
      <w:r>
        <w:rPr>
          <w:rFonts w:ascii="Times New Roman" w:hAnsi="Times New Roman"/>
          <w:color w:val="000000"/>
          <w:sz w:val="28"/>
          <w:szCs w:val="28"/>
        </w:rPr>
        <w:t xml:space="preserve"> популярності в мешканців наших будинків і вони охоче беруть в ній участь, при умові співфінансування. Відсутніст</w:t>
      </w:r>
      <w:r w:rsidR="00264B5B">
        <w:rPr>
          <w:rFonts w:ascii="Times New Roman" w:hAnsi="Times New Roman"/>
          <w:color w:val="000000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64B5B">
        <w:rPr>
          <w:rFonts w:ascii="Times New Roman" w:hAnsi="Times New Roman"/>
          <w:color w:val="000000"/>
          <w:sz w:val="28"/>
          <w:szCs w:val="28"/>
        </w:rPr>
        <w:t>спів</w:t>
      </w:r>
      <w:r>
        <w:rPr>
          <w:rFonts w:ascii="Times New Roman" w:hAnsi="Times New Roman"/>
          <w:color w:val="000000"/>
          <w:sz w:val="28"/>
          <w:szCs w:val="28"/>
        </w:rPr>
        <w:t>фінансування викликає дуже велий негатив та обурення з боку мешканців.</w:t>
      </w:r>
    </w:p>
    <w:p w:rsidR="00D05299" w:rsidRPr="00D05299" w:rsidRDefault="00D05299" w:rsidP="00D0529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5299">
        <w:rPr>
          <w:rFonts w:ascii="Times New Roman" w:hAnsi="Times New Roman"/>
          <w:b/>
          <w:color w:val="000000"/>
          <w:sz w:val="28"/>
          <w:szCs w:val="28"/>
        </w:rPr>
        <w:t>Неможливі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сть скоригувати тарифи на </w:t>
      </w:r>
      <w:r w:rsidRPr="00D05299">
        <w:rPr>
          <w:rFonts w:ascii="Times New Roman" w:hAnsi="Times New Roman"/>
          <w:b/>
          <w:color w:val="000000"/>
          <w:sz w:val="28"/>
          <w:szCs w:val="28"/>
        </w:rPr>
        <w:t>послуги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з утримання будинків до економічно обґрунтованих</w:t>
      </w:r>
      <w:r>
        <w:rPr>
          <w:rFonts w:ascii="Times New Roman" w:hAnsi="Times New Roman"/>
          <w:color w:val="000000"/>
          <w:sz w:val="28"/>
          <w:szCs w:val="28"/>
        </w:rPr>
        <w:t xml:space="preserve"> виникла у зв’язку з вступом в дію </w:t>
      </w:r>
      <w:r w:rsidRPr="00D05299">
        <w:rPr>
          <w:rFonts w:ascii="Times New Roman" w:hAnsi="Times New Roman"/>
          <w:color w:val="000000"/>
          <w:sz w:val="28"/>
          <w:szCs w:val="28"/>
        </w:rPr>
        <w:t>закону «</w:t>
      </w:r>
      <w:r w:rsidRPr="00D0529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 особливості здійснення права власності у багатоквартирному будинку»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 Відповідно до якого, в</w:t>
      </w:r>
      <w:r w:rsidRPr="00D052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артість послуг з управління багатоквартирним будинком визначається за рішенням зборів співвласників (загальних зборів об’єднання співвласників багатоквартирного будинку) і згодою управителя та зазначається у договорі з управителем.</w:t>
      </w:r>
    </w:p>
    <w:p w:rsidR="00D15E39" w:rsidRDefault="00D05299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</w:t>
      </w:r>
      <w:r w:rsidRPr="00D05299">
        <w:rPr>
          <w:rFonts w:ascii="Times New Roman" w:hAnsi="Times New Roman"/>
          <w:b/>
          <w:color w:val="000000"/>
          <w:sz w:val="28"/>
          <w:szCs w:val="28"/>
        </w:rPr>
        <w:t>онетизація пільг та субсидій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призвела д</w:t>
      </w:r>
      <w:r w:rsidR="00942D50">
        <w:rPr>
          <w:rFonts w:ascii="Times New Roman" w:hAnsi="Times New Roman"/>
          <w:color w:val="000000"/>
          <w:sz w:val="28"/>
          <w:szCs w:val="28"/>
        </w:rPr>
        <w:t>о скорочен</w:t>
      </w:r>
      <w:r w:rsidR="000879AD">
        <w:rPr>
          <w:rFonts w:ascii="Times New Roman" w:hAnsi="Times New Roman"/>
          <w:color w:val="000000"/>
          <w:sz w:val="28"/>
          <w:szCs w:val="28"/>
        </w:rPr>
        <w:t xml:space="preserve">ня обігових коштів, особливо в першій половині року, та збільшенню заборгованості перед кредиторами. Більша частина оплат від населення надходить в другій половині місяця, тоді як в першій половині коштів не вистачає ддля здійснення основних платежів. </w:t>
      </w:r>
    </w:p>
    <w:p w:rsidR="00E82E22" w:rsidRPr="00E82E22" w:rsidRDefault="00E82E22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</w:t>
      </w:r>
      <w:r w:rsidRPr="00E82E22">
        <w:rPr>
          <w:rFonts w:ascii="Times New Roman" w:hAnsi="Times New Roman"/>
          <w:b/>
          <w:color w:val="000000"/>
          <w:sz w:val="28"/>
          <w:szCs w:val="28"/>
        </w:rPr>
        <w:t>едостатність обігових коштів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пов’язана з недоплатами населення та з оплатами за виконані поточні та капітальні ремонти та інші виконані роботи, котрі не закладені в тариф, не оплачені внесками в статуний фонд, але котрі були виконані та оплачені підприємством з власних коштів. До таких витрат належать: утримання готелю «Бандерштадт», виконання експертних обстежень ліфтів, ремонти ліфтів за результатами експертних висновків, поточні та капітвльні ремонти, які нараховуються мешканцям</w:t>
      </w:r>
      <w:r w:rsidR="00B31074">
        <w:rPr>
          <w:rFonts w:ascii="Times New Roman" w:hAnsi="Times New Roman"/>
          <w:color w:val="000000"/>
          <w:sz w:val="28"/>
          <w:szCs w:val="28"/>
        </w:rPr>
        <w:t xml:space="preserve"> з розтермінуванням</w:t>
      </w:r>
      <w:r>
        <w:rPr>
          <w:rFonts w:ascii="Times New Roman" w:hAnsi="Times New Roman"/>
          <w:color w:val="000000"/>
          <w:sz w:val="28"/>
          <w:szCs w:val="28"/>
        </w:rPr>
        <w:t xml:space="preserve"> на 6-12 місяців, а підприємство оплачує підряднику ці роботи повністю і одразу.</w:t>
      </w:r>
      <w:r w:rsidR="0006253A">
        <w:rPr>
          <w:rFonts w:ascii="Times New Roman" w:hAnsi="Times New Roman"/>
          <w:color w:val="000000"/>
          <w:sz w:val="28"/>
          <w:szCs w:val="28"/>
        </w:rPr>
        <w:t xml:space="preserve"> Всі ці чинники призвели до збільшення кредиторськох заборгованості КП «Теплий дім» на кінець року.</w:t>
      </w:r>
    </w:p>
    <w:p w:rsidR="000879AD" w:rsidRDefault="00942D50" w:rsidP="0043241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</w:t>
      </w:r>
      <w:r w:rsidRPr="00942D50">
        <w:rPr>
          <w:rFonts w:ascii="Times New Roman" w:hAnsi="Times New Roman"/>
          <w:b/>
          <w:color w:val="000000"/>
          <w:sz w:val="28"/>
          <w:szCs w:val="28"/>
        </w:rPr>
        <w:t>акопичена заборгованість населення за попередні роки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становить близько 10 млн.грн. при місячному нарахуванні 5,5 млн.грн. Спожива</w:t>
      </w:r>
      <w:r w:rsidR="000879AD"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і неохоче погашають старі борги, при тому що поточну заборгованість</w:t>
      </w:r>
      <w:r w:rsidR="000879AD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в основному</w:t>
      </w:r>
      <w:r w:rsidR="000879AD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оплачують. </w:t>
      </w:r>
      <w:r w:rsidR="000879AD">
        <w:rPr>
          <w:rFonts w:ascii="Times New Roman" w:hAnsi="Times New Roman"/>
          <w:color w:val="000000"/>
          <w:sz w:val="28"/>
          <w:szCs w:val="28"/>
        </w:rPr>
        <w:t>Для вирішення даної проблеми в 2019 ро</w:t>
      </w:r>
      <w:r w:rsidR="002C5B4F">
        <w:rPr>
          <w:rFonts w:ascii="Times New Roman" w:hAnsi="Times New Roman"/>
          <w:color w:val="000000"/>
          <w:sz w:val="28"/>
          <w:szCs w:val="28"/>
        </w:rPr>
        <w:t>ц</w:t>
      </w:r>
      <w:r w:rsidR="000879AD">
        <w:rPr>
          <w:rFonts w:ascii="Times New Roman" w:hAnsi="Times New Roman"/>
          <w:color w:val="000000"/>
          <w:sz w:val="28"/>
          <w:szCs w:val="28"/>
        </w:rPr>
        <w:t xml:space="preserve">і була проведена реорганізація відділу по роботі зі споживачами. Окрім виведення зі штатного розкладу посади паспортистів та передачі на ЦНАП  функцій пов’язаних з паспортним обліком та видачі довідок населенню, інші працівники відділу були переорієнтовані на роботу з боржниками. Також  з боржниками постійно працює юридичний відділ, проводиться претензійно позовна робота. Застосоються </w:t>
      </w:r>
      <w:r w:rsidR="000879AD">
        <w:rPr>
          <w:rFonts w:ascii="Times New Roman" w:hAnsi="Times New Roman"/>
          <w:color w:val="000000"/>
          <w:sz w:val="28"/>
          <w:szCs w:val="28"/>
          <w:lang w:val="en-US"/>
        </w:rPr>
        <w:t>SMS</w:t>
      </w:r>
      <w:r w:rsidR="000879AD" w:rsidRPr="00D726B9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0879AD">
        <w:rPr>
          <w:rFonts w:ascii="Times New Roman" w:hAnsi="Times New Roman"/>
          <w:color w:val="000000"/>
          <w:sz w:val="28"/>
          <w:szCs w:val="28"/>
        </w:rPr>
        <w:t>розсилки</w:t>
      </w:r>
      <w:r w:rsidR="00B86843">
        <w:rPr>
          <w:rFonts w:ascii="Times New Roman" w:hAnsi="Times New Roman"/>
          <w:color w:val="000000"/>
          <w:sz w:val="28"/>
          <w:szCs w:val="28"/>
        </w:rPr>
        <w:t>,</w:t>
      </w:r>
      <w:r w:rsidR="000879AD">
        <w:rPr>
          <w:rFonts w:ascii="Times New Roman" w:hAnsi="Times New Roman"/>
          <w:color w:val="000000"/>
          <w:sz w:val="28"/>
          <w:szCs w:val="28"/>
        </w:rPr>
        <w:t xml:space="preserve"> розсилки листів з інформацією про заборгованість, обхід квартир т</w:t>
      </w:r>
      <w:r w:rsidR="002C5B4F">
        <w:rPr>
          <w:rFonts w:ascii="Times New Roman" w:hAnsi="Times New Roman"/>
          <w:color w:val="000000"/>
          <w:sz w:val="28"/>
          <w:szCs w:val="28"/>
        </w:rPr>
        <w:t>а</w:t>
      </w:r>
      <w:r w:rsidR="000879AD">
        <w:rPr>
          <w:rFonts w:ascii="Times New Roman" w:hAnsi="Times New Roman"/>
          <w:color w:val="000000"/>
          <w:sz w:val="28"/>
          <w:szCs w:val="28"/>
        </w:rPr>
        <w:t xml:space="preserve"> інше.</w:t>
      </w:r>
      <w:r w:rsidR="00AB122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0483A" w:rsidRDefault="00AB122F" w:rsidP="0090483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Також в січні 2020р. було оголошено тендер для закупівлі послуг підприємства по стягненню заборгованості, проте результати тендеру були скасовані</w:t>
      </w:r>
      <w:r w:rsidR="0090483A">
        <w:rPr>
          <w:rFonts w:ascii="Times New Roman" w:hAnsi="Times New Roman"/>
          <w:color w:val="000000"/>
          <w:sz w:val="28"/>
          <w:szCs w:val="28"/>
        </w:rPr>
        <w:t>.</w:t>
      </w:r>
    </w:p>
    <w:p w:rsidR="0090483A" w:rsidRDefault="002C5B4F" w:rsidP="0090483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</w:t>
      </w:r>
      <w:r w:rsidR="0090483A">
        <w:rPr>
          <w:rFonts w:ascii="Times New Roman" w:hAnsi="Times New Roman"/>
          <w:color w:val="000000"/>
          <w:sz w:val="28"/>
          <w:szCs w:val="28"/>
        </w:rPr>
        <w:t>зважаючи на всі виклики, які стоять перед КП «Теплий дм» в 2020 році, підприємство планує зберегти своє положення на ринку, зберегти трудовий колектив та забезпечити якісне надання послуг споживачам.</w:t>
      </w:r>
    </w:p>
    <w:p w:rsidR="00085FFA" w:rsidRDefault="00085FFA" w:rsidP="0090483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5FFA" w:rsidRDefault="00085FFA" w:rsidP="0090483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5FFA" w:rsidRDefault="00085FFA" w:rsidP="0090483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5FFA" w:rsidRPr="00085FFA" w:rsidRDefault="00085FFA" w:rsidP="00085FFA">
      <w:pPr>
        <w:tabs>
          <w:tab w:val="right" w:pos="9072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  <w:sectPr w:rsidR="00085FFA" w:rsidRPr="00085FFA" w:rsidSect="005221B6">
          <w:footerReference w:type="default" r:id="rId17"/>
          <w:pgSz w:w="11906" w:h="16838"/>
          <w:pgMar w:top="1134" w:right="849" w:bottom="1134" w:left="1985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t>Керуючий справами</w:t>
      </w:r>
      <w:r>
        <w:rPr>
          <w:rFonts w:ascii="Times New Roman" w:hAnsi="Times New Roman"/>
          <w:color w:val="000000"/>
          <w:sz w:val="28"/>
          <w:szCs w:val="28"/>
        </w:rPr>
        <w:tab/>
        <w:t>Ігор Шевчук</w:t>
      </w:r>
    </w:p>
    <w:p w:rsidR="005221B6" w:rsidRPr="00923E24" w:rsidRDefault="005221B6" w:rsidP="00B73A07">
      <w:pPr>
        <w:keepNext/>
        <w:spacing w:after="0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923E24">
        <w:rPr>
          <w:rFonts w:ascii="Times New Roman" w:hAnsi="Times New Roman"/>
          <w:i/>
          <w:color w:val="000000"/>
          <w:sz w:val="28"/>
          <w:szCs w:val="28"/>
        </w:rPr>
        <w:lastRenderedPageBreak/>
        <w:t>Додаток 1</w:t>
      </w:r>
    </w:p>
    <w:p w:rsidR="005221B6" w:rsidRDefault="005221B6" w:rsidP="005221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 xml:space="preserve">Звіт по 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виконання та оплату робіт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 xml:space="preserve"> КП «</w:t>
      </w:r>
      <w:r w:rsidR="00BA189D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Теплий дім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» за 201</w:t>
      </w:r>
      <w:r w:rsidR="00045ADA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9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 xml:space="preserve"> р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і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к</w:t>
      </w:r>
    </w:p>
    <w:p w:rsidR="00045ADA" w:rsidRDefault="00045ADA" w:rsidP="005221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</w:p>
    <w:tbl>
      <w:tblPr>
        <w:tblW w:w="1519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2238"/>
        <w:gridCol w:w="3550"/>
        <w:gridCol w:w="3977"/>
        <w:gridCol w:w="1421"/>
        <w:gridCol w:w="1562"/>
        <w:gridCol w:w="1414"/>
      </w:tblGrid>
      <w:tr w:rsidR="00045ADA" w:rsidRPr="00045ADA" w:rsidTr="00897C0C">
        <w:trPr>
          <w:trHeight w:val="254"/>
        </w:trPr>
        <w:tc>
          <w:tcPr>
            <w:tcW w:w="1034" w:type="dxa"/>
            <w:shd w:val="clear" w:color="4BACC6" w:fill="4BACC6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  <w:t>Місяць</w:t>
            </w:r>
          </w:p>
        </w:tc>
        <w:tc>
          <w:tcPr>
            <w:tcW w:w="2238" w:type="dxa"/>
            <w:shd w:val="clear" w:color="4BACC6" w:fill="4BACC6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  <w:t>Підрядник</w:t>
            </w:r>
          </w:p>
        </w:tc>
        <w:tc>
          <w:tcPr>
            <w:tcW w:w="3550" w:type="dxa"/>
            <w:shd w:val="clear" w:color="4BACC6" w:fill="4BACC6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  <w:t>Адреса</w:t>
            </w:r>
          </w:p>
        </w:tc>
        <w:tc>
          <w:tcPr>
            <w:tcW w:w="3977" w:type="dxa"/>
            <w:shd w:val="clear" w:color="4BACC6" w:fill="4BACC6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  <w:t>Опис робіт</w:t>
            </w:r>
          </w:p>
        </w:tc>
        <w:tc>
          <w:tcPr>
            <w:tcW w:w="1421" w:type="dxa"/>
            <w:shd w:val="clear" w:color="4BACC6" w:fill="4BACC6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  <w:t xml:space="preserve"> акт </w:t>
            </w:r>
          </w:p>
        </w:tc>
        <w:tc>
          <w:tcPr>
            <w:tcW w:w="1562" w:type="dxa"/>
            <w:shd w:val="clear" w:color="4BACC6" w:fill="4BACC6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  <w:t xml:space="preserve"> Оплата </w:t>
            </w:r>
          </w:p>
        </w:tc>
        <w:tc>
          <w:tcPr>
            <w:tcW w:w="1414" w:type="dxa"/>
            <w:shd w:val="clear" w:color="4BACC6" w:fill="4BACC6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b/>
                <w:bCs/>
                <w:color w:val="FFFFFF"/>
                <w:sz w:val="16"/>
                <w:szCs w:val="16"/>
                <w:lang w:val="ru-RU" w:eastAsia="ru-RU"/>
              </w:rPr>
              <w:t>№ договору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І.Миколайчука, 13 (1-143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частковий ремонт підвального розгалуження гарячого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6 318,00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04-04/445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22 (1-60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електрощитової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2 691,60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04-04/446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11 (49-60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дашка над входом у під'їзд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2 401,20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04-04/447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45 (52-105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металевих дверей та драбини виходу на покрівлю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1 818,00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04-04/448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21 (76-90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прибирання сміття на горищі будинку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597,60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04-04/449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"Сервіс-Інвест-ІФ"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193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мережі  холодного  водопостачання, зовнішнього та внутрішнього водовідведення  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111 126,00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71 937,00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01-04/106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24 (1-36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металевих дверей у машинне приміщення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3 859,20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3 859,20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34 (1-132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частковий ремонт підвального розгалуження гарячого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4 774,80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4 774,80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"Бортняк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вул. В.Чорновола, 96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вводу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2 209,49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2 209,49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"Бортняк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С.Бандери, 60а (56-70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підвального розгалуження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9 750,92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9 750,92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Галицька, 138 (21-40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підвального розгалуження  холодного  водопостачання     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4 652,41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4 652,41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Целевича, 5а (1,5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1 917,55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1 917,55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Целевича, 1а (145-180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влаштування шатрового дашка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9 018,17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9 018,17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Залізнична, 47 (21-33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 на сходовій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191,75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191,75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04-04/467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Шевченка, 68 (9,11,13,15,17,18,20,22,24,26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5 688,25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5 688,25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04-04/470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34 (35-71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 на сходовій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502,27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502,27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04-04/468</w:t>
            </w:r>
          </w:p>
        </w:tc>
      </w:tr>
      <w:tr w:rsidR="00045ADA" w:rsidRPr="00045ADA" w:rsidTr="00897C0C">
        <w:trPr>
          <w:trHeight w:val="1511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85 к.2 (4,5,6; 10,11,12; 16,17,18; 22,23,24; 28,29,30; 34,35,36; 40,41,42; 46,47,48; 51,52,53; 55,56,57; 60,61,62; 65,66,67; 70,71,72; 75,76,77; 80,81,82; 85,86,87; 90,91,92; 95,96,97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дощової коналізації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11 659,79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11 659,79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04-04/469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Гаркуші, 5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водозливних елементів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6 912,98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6 912,98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34 (75,79,83,87,91,95,99,103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7 578,55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7 578,55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Грушевського, 22 (3,6,9,12,15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лежака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13 844,53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13 844,53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73 (91-105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 на сходовій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393,41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393,41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24 (9-36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48 790,27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48 790,27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Бельведерська, 48 (51,52,55,56,59,60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3 457,20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3 457,20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Сорохтея, 9б (31-50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дотягувача вхідних дверей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820,80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820,80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04-04/471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вул. Г.Хоткевича, 33а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шатрового даху над сходинковою кліткою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17 354,40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17 354,40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04-04/466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Миленький В.О.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Сухомлинського, 4 к.3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28 626,00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28 626,00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01-04/100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ДМП "Івано-Франківськтеплокомуненерго"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А.Сахарова, 30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лежака центрального опалення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1 347,60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1 347,60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04-04/10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"Сервіс-Інвест-ІФ"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193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мережі  холодного  водопостачання, зовнішнього та внутрішнього водовідведення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13 836,00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13 836,00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01-04/106Д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січ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"Станіслав-ІВ"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Карпатська, 4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електромережі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2 530,80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2 530,80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17(106-140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прибирання підвального приміщення від сміття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477,60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477,60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183 (1-54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металевих дверей у підвал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2 497,20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2 497,20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Хіміків, 19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підвального розгалуження  холодного  водопостачання     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3 340,21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3 340,21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Пулюя, 14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металевих дверей у підвал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5 472,86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5 472,86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Шевченка, 78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електрощитової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7 437,53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7 437,53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36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електрощитової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780,62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780,62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І.Миколайчука, 8 (6-43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3 114,32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3 114,32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9 (13-54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656,63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656,63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50 (8-63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529,52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529,52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3а (17,20,23,26,29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3 116,40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3 116,40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04-04/15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16 (72,73,84,85,96,97,108,109,120,121,132,133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1 330,80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1 330,80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169 к.3 (13,14,29,30,45,46,61,62,77,78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4 206,00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4 206,00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04-04/17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Сухомлинського, 6 к.2 (99,100,115,116,131,132,147,148,163,164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1 330,80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1 330,80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04-04/20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Сухомлинського, 2а к.2 (102,103,117,118,133,134,149,150,166,167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1 928,40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1 928,40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Хотинська, 9 (41-50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улаштування дашка при вході в під'їзд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7 574,40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7 574,40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28 (5,10,18,20,25,30,35,40,45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ливневої каналізації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4 000,80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4 000,80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С.Бандери, 10а (1-20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110,40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110,40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34 (21-35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  84,00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  84,00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173 к.1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175,20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175,20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Сухомлинського, 6 к.2 (120-160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390,00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390,00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136 (19-33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199,20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199,20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22а (41-60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влаштування зовнішніх водостічних труб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1 166,40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1 166,40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167 к.5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121,20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121,20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04-04/37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ДМП "Івано-Франківськтеплокомуненерго"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42 (2,5,8,11,14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лежака центрального опалення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3 399,60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3 399,60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04-04/29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лют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ДМП "Івано-Франківськтеплокомуненерго"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8 к.2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підвального розгалуження  центрального опалення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6 118,80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6 118,80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24 (1-72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підвального розгалуження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17 534,40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17 534,40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15а (1-71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підвального розгалуження гарячого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6 084,00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6 084,00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45 (22,23,24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автоматичних вимикачів у груповому електрощитку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1 962,00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1 962,00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04-04/59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"Бортняк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С.Бандери, 62 (4,8,12,16,20,24,28,32,35,39,43,47,51,55,59,63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стояків холодного водопостачання та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9 200,41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9 200,41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04-04/45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"Бортняк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95 (60,64,68,72,76,80,84,88,                    92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стояка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701,45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701,45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"Мій дім"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Карпатська, 12 (29-40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водостічних труб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2 858,40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2 858,40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вул. Тролейбусна, 6                                            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мережі  холодного  водопостачання                 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46 765,82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30 295,82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01-04/101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вул. Тролейбусна, 6                                            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мережі  холодного  водопостачання                 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6 098,29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6 098,29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01-04/101Д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Привокзальна, 24 (41,45,49,53,57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4 354,64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4 354,64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18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рубильника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1 103,51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1 103,51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І.Миколайчука, 17 (9-36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1 509,36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1 509,36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9 (78-106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1 509,36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1 509,36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04-04/50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48 (4-52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1 240,84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1 240,84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04-04/56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32 (74-114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2 127,12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2 127,12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04-04/57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34 (39-64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2 127,12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2 127,12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04-04/58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ПрАТ "ОТІС"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С.Бандери, 62 (39-66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5 360,24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5 360,24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04-04/51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К.Данила, 16 (21-38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кодового замка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972,00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972,00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04-04/42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169 к.3 (1,2,17,18,33,34,49,50,65,             66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2 137,66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2 137,66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04-04/47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Сухомлинського, 4 к.3 (93,94,109,110,125,126,141,142,157,158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стояка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840,12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840,12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04-04/55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Сухомлинського, 2а к.2 (81-171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324,00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324,00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04-04/54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183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виготовлення та влаштування металевих решіток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724,80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724,80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04-04/53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183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прибирання підвального приміщення від сміття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2 397,60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2 397,60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04-04/52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16 (67-138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249,60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249,60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04-04/60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13 (81-120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металевих дверей у електрощитову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4 214,40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4 214,40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04-04/61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І.Миколайчука, 22 (37,38,41,42,45,46,49,50,53,54,57,58,61,62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частковий ремонт мережі дощової каналізації на горищі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1 203,60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1 203,60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04-04/65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192;194; вул. В.Симоненка, 10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видалення аварійного дерева на прибудинковій території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2 932,80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2 932,80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04-04/66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"Мій дім"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Заклинських, 11 (1,3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влаштування дашка над входом у під'їзд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2 528,40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2 528,40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04-04/75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Галицька, 124 (61-120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4 300,78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4 300,78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04-04/69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Б.Лепкого, 51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18 112,57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18 112,57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04-04/64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83 (1-35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322,88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322,88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04-04/82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50 к.1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447,84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447,84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04-04/81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50 к.3 (105-119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509,69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509,69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04-04/80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Надвірнянська, 30 (1-36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637,12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637,12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04-04/79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34 (57-96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2 246,95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2 246,95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04-04/71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11 (43-70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2 752,64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2 752,64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04-04/70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24 (45-72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681,18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681,18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04-04/90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28 (56-90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3 675,94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3 675,94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04-04/84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24 (115-162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2 875,39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2 875,39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04-04/85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182 (43-70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681,18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681,18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04-04/86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194в (44-71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2 191,44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2 191,44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04-04/87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24 (61-108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2 875,39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2 875,39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04-04/88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58 (59-111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2 127,12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2 127,12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04-04/89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СРБ ПП "Ліфткомплект"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18(95-118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18 495,60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18 495,60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04-04/94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СРБ ПП "Ліфткомплект"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18(68-91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18 495,60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18 495,60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04-04/95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34 (1-108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підвального розгалуження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2 238,00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2 238,00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04-04/77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Паркова, 8 (1-70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підвального розгалуження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4 021,20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4 021,20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04-04/78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Хотинська, 9 (61-70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улаштування дашка при вході в під'їзд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7 574,40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7 574,40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04-04/63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Бельведерська, 56 (1-2; 4-16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встановлення механізму дотягування на вхідні двері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1 922,40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1 922,40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04-04/62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Вороного, 4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 заміна водостічних труб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880,80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880,80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04-04/68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"Енергоспектр"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Карпатська, 14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реконструкція ВРП 0,4 кВ та внутрішніх електричних мереж житлового будинку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76 578,00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76 578,00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01-04/58Д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Національної Гвардії, 19 (1-20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274,80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274,80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04-04/74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А.Сахарова, 33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даху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2 726,40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2 726,40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04-04/91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С.Бандери, 62 (33-66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204,00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204,00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04-04/92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В.Чорновола, 140 (31-45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улаштування дотягувача вхідних дверей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289,20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289,20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04-04/93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"Брот"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77 (46-60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труб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1 773,60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1 773,60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04-04/76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"Брот"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Надвірнянська, 34 (1-72; 24б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підвального розгалуження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7 182,00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7 182,00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04-04/83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кві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"Станіслав-ІВ"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Бельведерська, 42 (41-50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електричних мереж обліку освітлення місць загального користування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1 740,00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1 740,00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04-04/67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І.Павла ІІ, 28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підвального розгалуження  холодного  водопостачання, зовнішнього та внутрішнього водовідведення            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54 909,60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54 909,60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01-04/102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178 (1-35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м'якої покрівлі на дашку над входом у під'їзд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2 151,60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2 151,60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04-04/103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І.Миколайчука, 13 (37-71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638,40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638,40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04-04/102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178 (36-71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труб дощової каналізації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3 050,40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3 050,40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04-04/110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198а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металопластикового вікна на сходовій клітці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585,60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585,60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04-04/111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"Бортняк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А.Сахарова, 27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підвального розгалуження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2 605,36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2 605,36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04-04/101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"Бортняк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С.Бандери, 69 (51,55,59,63,67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стояків холодного водопостачання та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15 257,32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15 257,32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04-04/112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Шевченка, 78 (6,8,10,12,14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6 322,88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6 322,88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04-04/104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бульвар Південний, 31-31а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лавок у дворі будинку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3 718,76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3 718,76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04-04/105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39 (5-36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25 326,00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25 326,00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04-04/100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43 (5-36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23 478,36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23 478,36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04-04/99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41 (9-36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3 360,80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3 360,80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04-04/106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СРБ ПП "Ліфткомплект"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18 (5-32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18 495,60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18 495,60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04-04/96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СРБ ПП "Ліфткомплект"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18 (37-64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18 495,60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18 495,60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04-04/97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Бельведерська, 16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підвального розгалуження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1 201,09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1 201,09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04-04/105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Ленкавського, 1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встановлення водостічних труб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2 170,67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2 170,67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04-04/113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Сухомлинського, 4 к.2 (11,12,27,28,43,44,59,60,75,76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2 342,17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2 342,17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04-04/114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"Термопласт Плюс"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Довга, 27 (26-35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вхідних дверей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12 447,60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12 447,60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ФОП Палімон В.І.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79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8 400,00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8 400,00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04-04/98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"Брот"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83 (1-35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12 460,80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12 460,80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04-04/107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І.Павла ІІ, 28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підвального розгалуження  холодного  водопостачання, зовнішнього та внутрішнього водовідведення            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7 441,20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7 441,20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01-04/102Д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Сорохтея, 16а (31-45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277,20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277,20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04-04/73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тра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177 к.1 (183-190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475,20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475,20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04-04/72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11а (41-80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влаштування автоматичних вимикачів живлення ліфта та освітлення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1 758,00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1 758,00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04-04/126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вул. Галицька, 140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8 212,24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8 212,24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04-04/120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Целевича, 1а (5,9,13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часткова заміна стояків холодного та гарячого водопостачання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5 820,00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5 820,00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04-04/121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103 (1-16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покрівлі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2 579,38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2 579,38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04-04/108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36 (127-142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2 870,10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2 870,10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04-04/136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Вагілевича, 8а (3,7,11,15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каналізаційного випуску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4 432,57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4 432,57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04-04/137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75 (46-60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водозливних елементів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1 967,02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1 967,02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04-04/138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К.Данила, 7а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видалення аварійного дерева на прибудинковій території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3 285,77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3 285,77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04-04/139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вул. Незалежності, 36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водозливних елементів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1 517,94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1 517,94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04-04/148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39 (49-90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2 756,72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2 756,72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04-04/115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Угорницька, 14 (49-88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3 587,08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3 587,08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04-04/116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бульвар Південний, 42 (108-129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8 684,80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8 684,80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04-04/117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І.Миколайчука, 13 (116-143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14 931,85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14 931,85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04-04/123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І.Миколайчука, 13 (81-107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21 758,10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21 758,10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04-04/122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Паркова, 18а (108-135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3 202,94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3 202,94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04-04/118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56 (6-45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15 022,64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15 022,64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04-04/124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194б (44-71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10 036,62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10 036,62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04-04/133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194б (11-35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10 036,62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10 036,62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04-04/132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І.Павла ІІ, 27 (123-159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3 303,70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3 303,70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04-04/134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194б (79-106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14 744,78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14 744,78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04-04/135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ПрАТ "ОТІС"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128 (6-33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2 333,84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2 333,84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04-04/125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І.Павла ІІ, 20 (1-143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3 696,00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3 696,00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04-04/129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56 (1-90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підвального розгалуження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5 982,00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5 982,00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04-04/128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40 (1-82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підвального розгалуження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2 155,20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2 155,20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04-04/130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І.Павла ІІ, 28 (2-54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влаштування  пандуса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8 017,20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8 017,20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04-04/131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ФОП Палімон В.І.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Довга, 96а (23,27,31,35,39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стояків центрального опалення                   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48 043,16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48 043,16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179 (1-57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237,60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237,60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04-04/140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Сухомлинського, 6 к.1 (1-80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724,80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724,80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04-04/142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В.Чорновола, 115 (16-25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324,00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324,00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04-04/144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В.Чорновола, 96 (21-35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273,60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273,60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04-04/145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135 (49-64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124,80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124,80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04-04/147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С.Стецько, 4 (1-14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люка на горище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315,60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315,60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04-04/146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183 (55-116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улаштування металевих решіток підвалу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813,60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813,60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04-04/141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Республіканська, 3 (81-100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посилення стійок дашка над входом у під'їзд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2 592,00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2 592,00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04-04/143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ДМП "Івано-Франківськтеплокомуненерго"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36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засувок в елеваторному вузлі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4 366,80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4 366,80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04-04/119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ФОП Андрусяк Л.Г.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Вивезення гілля з прибудинкових територій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49 900,00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49 900,00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04-04/149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ДП "Карпатський ЕТЦ"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експертне обстеження ліфтів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652 992,30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466 725,60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04-05/995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ПрАТ "Ремонтно-механічний завод"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придбання мульчера для благоустрою прибудинкових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35 900,00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35 900,00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б/н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Хіміків, 19 (4,8,12,16,20,24,28,32,36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8 010,64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04-04/456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Галицька, 122 (5,9,13,17,21,25,29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5 964,20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04-04/457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Целевича, 18 (36-45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дашка над входом у під'їзд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4 366,51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04-04/465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Галицька, 128 (53,54,55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поверхового електрощитка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3 956,75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04-04/464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І.Миколайчука, 15а (46-60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підвальних розгалужень водовідведення та каналізаційного випуску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9 998,40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9 998,40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04-04/155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7 (37-71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труб дощової каналізації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1 862,40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1 862,40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04-04/153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194 (1-36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металопластикового вікна на сходовій клітці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823,20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823,20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04-04/154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178 (1-35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частковий ремонт м'якої покрівлі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7 191,60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7 191,60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04-04/175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Ленкавського, 1 (17-32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металевих поручнів у під'їзді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937,20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937,20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04-04/174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П.Орлика, 3 (1-39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металевих дверей у підвал та решітки для блокування виходу на горище та покрівлю будинку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8 431,20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8 431,20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04-04/127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194 (1-36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каналізаційного випуску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2 283,60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2 283,60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04-04/179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"Бортняк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135 (17,21,25,29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6 129,90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6 129,90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04-04/163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Галицька, 130 (73-108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покрівлі над ліфтовою рулонними матеріалами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11 683,20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11 683,20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04-04/166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Галицька, 118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покрівлі над ліфтовою рулонними матеріалами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16 358,40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16 358,40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04-04/169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Пасічна, 12 (109-162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покрівлі над ліфтовою рулонними матеріалами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14 616,00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14 616,00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04-04/168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18 (1-32; 119,120,121,122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покрівлі над ліфтовою рулонними матеріалами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13 147,20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13 147,20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04-04/167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Толстого, 5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частковий ремонт м'якої покрівлі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820,21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820,21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04-04/160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36 (131,135,139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5 281,24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5 281,24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04-04/162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Залізнична, 47 (14,16,17,19,20,21,22,30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водозливних елементів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6 066,80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6 066,80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04-04/158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Донцова, 13 (1,3,5,7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водозливних елементів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3 414,43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3 414,43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04-04/161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36 (127-142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водозливних елементів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1 761,65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1 761,65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04-04/159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121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14 654,84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14 654,84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04-04/180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79 (8-35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15 453,80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15 453,80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04-04/152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43 (5-36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14 200,12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14 200,12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04-04/181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24 Серпня, 7 (5-30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9 718,04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9 718,04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04-04/182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34 (13-51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6 480,64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6 480,64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04-04/183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бульвар Південний, 42 (75-104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9 357,34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9 357,34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04-04/184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206 (66-107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15 575,22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15 575,22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04-04/187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41 (9-54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5 341,84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5 341,84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04-04/188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194б (115-142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17 279,11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17 279,11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04-04/189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191 (5-32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13 422,66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13 422,66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04-04/190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ПрАТ "ОТІС"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А.Сахарова, 30 (9-36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7 680,95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7 680,95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04-04/151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ПрАТ "ОТІС"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121 (65-91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2 756,45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2 756,45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04-04/170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Млинарська, 50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9 488,28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9 488,28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04-04/150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наб.ім.В.Стефаника, 34а (26-35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кодового замка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684,79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684,79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04-04/156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бульвар Південний, 30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водозливних елементів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1 058,28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1 058,28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04-04/165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бульвар Південний, 30а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водозливних елементів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1 047,43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1 047,43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04-04/164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177 к.1 (175-182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475,20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475,20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04-04/171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7а (48-62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кодового замка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697,20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697,20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04-04/172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Сорохтея, 9б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підвісних жолобів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2 637,60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2 637,60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04-04/173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Пулюя, 12 (1-54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покрівлі над машинним відділенням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12 478,80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12 478,80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04-04/157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177 к.2 (1-78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решіток підвального приміщення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2 455,20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2 455,20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04-04/185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О.Сорохтея, 30 (97-144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дерев'яної драбини в підвал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313,20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313,20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04-04/186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С.Петлюри, 23 (76-90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даху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2 618,40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2 618,40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04-04/178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вул. Івасюка, 36 (73-108 кв.)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покрівлі рулонними матеріалами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102 513,60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102 513,60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24 Серпня, 7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покрівлі рулонними матеріалами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104 608,80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104 608,80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01-04/17</w:t>
            </w:r>
          </w:p>
        </w:tc>
      </w:tr>
      <w:tr w:rsidR="00045ADA" w:rsidRPr="00045ADA" w:rsidTr="00897C0C">
        <w:trPr>
          <w:trHeight w:val="1080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вул. Івасюка, 46 ( 129,130,131; 134,135,136; 139,140,141; 144,145,146; 149,150,151; 154,155,156; 159,160,161; 164,165,166; 169,170,171кв.)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покрівлі рулонними матеріалами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82 934,40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82 934,40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01-04/20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"Брот"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46 (1-63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каналізаційного випуску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21 411,60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21 411,60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04-04/176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ФОП Адамчук М.І.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71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підвального розгалуження  холодного  водопостачання, зовнішнього та внутрішнього водовідведення            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12 085,26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12 085,26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01-04/105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ФОП Адамчук М.І.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вул. Сорохтея, 9а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підвального розгалуження  холодного  водопостачання        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34 506,32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34 506,32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01-04/23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"Брот"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46 (64-126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каналізаційного випуску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23 038,80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23 038,80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04-04/177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Миленький В.О.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А.Сахарова, 29 (1-20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20 497,20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20 497,20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Миленький В.О.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Млинарська, 50 (1-36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48 559,20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48 559,20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Миленький В.О.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59 (1, 4-15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30 052,80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30 052,80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лип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ДП "Карпатський ЕТЦ"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експертне обстеження ліфтів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65 700,00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24 600,00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04-05/1013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"Бортняк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128 (2,6,10,14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стояків холодного водопостачання та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23 435,88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23 435,88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04-04/204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Толстого, 5 (1-44кв.)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зливної каналізації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1 494,43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1 494,43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04-04/209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Угорницька, 12а (5-38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блоку логіки станції управління ліфтом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25 322,93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25 322,93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04-04/193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24 (9-36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7 843,31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7 843,31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04-04/200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206 (173-214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28 015,27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28 015,27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04-04/191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178а (9-36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13 044,48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13 044,48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04-04/197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178 (40-72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23 604,68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23 604,68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04-04/192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І.Павла  ІІ, 18 (40-71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1 745,29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1 745,29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04-04/210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Паркова, 18а (13-54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4 089,73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4 089,73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04-04/213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СРБ ПП "Ліфткомплект"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Хіміків, 17 (40-65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блоку логіки станції управління ліфтом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20 548,80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20 548,80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04-04/201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СРБ ПП "Ліфткомплект"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18 (9-32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2 053,20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2 053,20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04-04/202</w:t>
            </w:r>
          </w:p>
        </w:tc>
      </w:tr>
      <w:tr w:rsidR="00045ADA" w:rsidRPr="00045ADA" w:rsidTr="00897C0C">
        <w:trPr>
          <w:trHeight w:val="86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Паркова, 18а (136,137; 140,141; 144,145; 148,149; 152,153; 156,157; 160,161; 164,165; 168, 169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дощової каналізації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6 091,20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6 091,20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04-04/194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вул. В.Івасюка, 40 (39-41; 44-46; 49-51; 54-56; 59-61; 64-67; 70,71; 74-76; 79-81 кв.)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дощової каналізації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10 213,20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10 213,20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04-04/195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А.Сахарова, 30 (145-172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покрівлі рулонними матеріалами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146 072,40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146 072,40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01-04/22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179 (55-117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покрівлі рулонними матеріалами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255 676,80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255 676,80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01-04/21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"Брот"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46 (127-171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каналізаційного випуску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11 764,80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11 764,80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04-04/206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В.Чорновола, 96 (1-20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зовнішніх водостічних труб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5 677,20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5 677,20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04-04/208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В.Чорновола, 117Б (1-10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утеплення металевих дверей та встановлення кодового замка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3 434,40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3 434,40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04-04/211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121 (1-20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м'якої покрівлі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1 207,20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1 207,20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04-04/212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Сорохтея, 16а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шатрового даху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838,80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838,80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04-04/214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В.Чорновола, 132 (1-15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зовнішніх водостічних труб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1 069,20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1 069,20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04-04/215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ФОП Палімон В.І.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Лісова, 3 (11,12-23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підвального розгалуження водовідведення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12 168,42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12 168,42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04-04/205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Миленький В.О.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Сорохтея, 37а (1-15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21 778,80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21 778,80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Миленький В.О.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Сорохтея, 37а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21 778,80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21 778,80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Миленький В.О.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А.Сахарова, 29 (21-35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20 286,00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20 286,00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Миленький В.О.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А.Сахарова, 29 (51-70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20 497,20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20 497,20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Іванов О.Ю.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бульвар Південний, 29 (41-60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сходової клітки та вхідних дверей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43 755,47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43 755,47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"Термопласт Плюс"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І.Миколайчука, 13 (1-36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48 607,20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48 607,20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01-04/6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"Сервіс-Інвест-ІФ"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Пулюя, 10 (51-65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водовідведення та каналізаційного випуску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7 446,00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7 446,00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04-04/198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"Сервіс-Інвест-ІФ"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наб. ім. В.Стефаника, 20 (3,4,7,8,11,12,15,16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4 112,40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4 112,40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04-04/199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"Ростока Грін"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вул.Довга, 47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придбання та встановлення каруселі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10 200,00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10 200,00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04-05/1050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ДП "Карпатський ЕТЦ"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експертне обстеження ліфтів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17 040,72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17 040,72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04-05/1096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вул.Івана Павла,ІІ 22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дитячого майданчику "Фрртеця"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48 798,00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48 798,00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04-04/472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7 (1-40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м'якої покрівлі над машинним приміщенням ліфта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11 200,80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11 200,80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04-04/240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15 (61-89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підвального розгалуження  холодного  водопостачання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21 512,23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21 512,23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04-04/408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17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 центрального опалення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8 749,50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8 749,50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04-04/229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Целевича, 20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 зовнішнього та внутрішнього водовідведення            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138 440,40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138 440,40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01-04/33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Залізнична, 21а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м'якої покрівлі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2 617,73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2 617,73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04-04/224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52 к.1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дашка (укріплення стійок)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825,16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825,16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04-04/225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36 (127-142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дашка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1 216,08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1 216,08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04-04/223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Грюнвальдська, 2 (1-19; 6а,10а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покрівлі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13 011,96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13 011,96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04-04/234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42 (5-36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4 772,47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4 772,47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04-04/220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42 (48-90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12 086,94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12 086,94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04-04/219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46 (78-126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8 150,88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8 150,88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04-04/221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46 (132-171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8 865,14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8 865,14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04-04/222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46 (15-63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30 663,56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30 663,56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04-04/235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СРБ ПП "Ліфткомплект"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Хіміків, 17 (70-101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блоку логіки станції управління ліфтом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25 395,60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25 395,60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04-04/216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СРБ ПП "Ліфткомплект"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18 (41-64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2 053,20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2 053,20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04-04/217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ПрАТ "ОТІС"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46 (37-64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2 204,90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2 204,90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04-04/230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ПрАТ "ОТІС"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С.Бандери, 60 к.1 (5-36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541,13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541,13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04-04/231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ПрАТ "ОТІС"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А.Сахарова, 30 (81-108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49 766,38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49 766,38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04-04/232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43 (1-63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підвальних розгалужень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6 891,60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6 891,60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04-04/226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36 (73-108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влаштування пандуса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5 797,20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5 797,20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04-04/227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54 (65,68,72,76,80,84,88,92,96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стояків холодного водопостачання та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15 390,00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15 390,00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04-04/228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56 (46-90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каналізаційного вводу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5 991,60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5 991,60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04-04/233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Шевченка, 78 (16-24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даху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190 208,40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140 208,40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01-04/26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Стуса, 13 (41-80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покрівлі рулонними матеріалами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154 767,60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154 767,60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01-04/25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179 (55-117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покрівлі рулонними матеріалами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14 466,00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14 466,00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01-04/21Д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"Мідас-ІФ"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С.Бандери, 60 корпус 1 (37-72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 технагляд по ремонту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4 404,80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4 404,80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04-04/207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"Мідас-ІФ"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С.Бандери, 60 корпус 1 (37-72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ремонт сходової клітки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193 432,00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193 432,00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04-04/207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3а (16,20,24,28,30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1 404,18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1 404,18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04-04/218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Бельведерська, 49 (14.15.18.19.22.23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4 166,16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4 166,16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04-04/237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бульвар Південний, 28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покрівлі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1 973,16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1 973,16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04-04/238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вер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ДМП "Івано-Франківськтеплокомуненерго"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17 (1-36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демонтаж приладів опалення на сходовій клітці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2 251,20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2 251,20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04-04/239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Сухомлинського, 2а корпус 2 (81-171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металевих дверей у підвал житлового будинку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3 554,40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3 554,40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04-04/244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11а (41-80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частковий ремонт м'якої покрівлі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27 111,60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27 111,60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04-04/241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48 корпус 3 (2-90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металевих дверей у підвал житлового будинку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2 722,80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2 722,80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04-04/292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152 (33-47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металевих дверей у підвал житлового будинку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2 804,40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2 804,40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04-04/291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152а (66-80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металевих дверей у підвал житлового будинку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2 410,80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2 410,80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04-04/290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26а (4,5; 9,10; 14,15; 19,20; 24,25; 29,30; 34,35; 39,40; 44,45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частковий ремонт м'якої покрівлі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3 606,00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3 606,00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04-04/289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"Мій дім"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Галицька, 32 (1-40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накриття оголовків димовентиляційних каналів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1 993,20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1 993,20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04-04/243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"Мій дім"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Галицька, 105 (50-69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покриття другого дашка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4 743,60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4 743,60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04-04/285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 (65-96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покрівлі рулонними матеріалами житлового будинку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91 879,15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91 879,15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46 к.2 (76-90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водозливних елементів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1 613,20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1 613,20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04-04/270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83 (1-35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м'якої покрівлі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946,39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946,39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04-04/277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69 (31-45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зливної каналізації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15 861,04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15 861,04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04-04/278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99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підвального розгалуження  холодного  водопостачання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3 977,32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3 977,32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04-04/276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36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електрощитової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1 572,37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1 572,37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04-04/284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99 (4,8,12,16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6 523,30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6 523,30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04-04/279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50 к.2 (46-60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дашка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3 494,84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3 494,84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04-04/293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39 (49-90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блоку логіки станції управління ліфтом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28 867,14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28 867,14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04-04/260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24 Серпня, 1 (45-72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блоку логіки станції управління ліфтом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19 895,74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19 895,74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04-04/261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24 Серпня, 1 (5-36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блоку логіки станції управління ліфтом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19 895,74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19 895,74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04-04/262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54 (9-36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6 613,20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6 613,20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04-04/246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26а (56-81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19 871,70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19 871,70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04-04/247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26а (87-112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21 220,94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21 220,94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04-04/248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24 (61-108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6 054,31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6 054,31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04-04/249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206 (119-160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4 573,61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4 573,61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04-04/256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56 (45-72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26 120,93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04-04/255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І.Павла ІІ, 4 (37-64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24 315,78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24 315,78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04-04/254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І.Павла ІІ, 4 (5-32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20 098,96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20 098,96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04-04/253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52 (6-37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2 937,52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2 937,52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04-04/251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Толстого, 5 (5-44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46 172,86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04-04/252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54 (9-36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8 025,48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8 025,48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04-04/297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СРБ ПП "Ліфткомплект"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14 (45-72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9 433,20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9 433,20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04-04/245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СРБ ПП "Ліфткомплект"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Галицька, 124а (5-32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45 758,40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45 758,40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04-04/236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ФОП Адамчук М.І.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44 к.4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підвального розгалуження  центрального опалення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4 067,47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4 067,47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04-04/294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41 (1-144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часткова заміна підвального розгалуження водовідведення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7 684,80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7 684,80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04-04/287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54 (69,70,73,74,77,78,81,82,85,86,89,90,93,94,97,98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3 658,80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3 658,80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04-04/286</w:t>
            </w:r>
          </w:p>
        </w:tc>
      </w:tr>
      <w:tr w:rsidR="00045ADA" w:rsidRPr="00045ADA" w:rsidTr="00897C0C">
        <w:trPr>
          <w:trHeight w:val="863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ТзОВ"ЖЕО Молодіжний"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41 (58,59,60; 64,65,66; 70,71,72; 76,77,78; 82,83,84; 88,89,90; 94,95,96; 100,101,102; 106,107,108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дощової каналізації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5 820,00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5 820,00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04-04/288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наб. ім. В.Стефаника, 38 (1-11; 20-30; 39-49; 58-68; 77-87; 96-106; 115-125; 134-144; 153-163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ремонт покрівлі рулонними матеріалами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145 945,61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145 945,61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01-04/36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"Термопласт Плюс"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І.Миколайчука, 13 (108-143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48 607,20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48 607,20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"Термопласт Плюс"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Сорохтея, 9а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14 798,40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14 798,40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"Термопласт Плюс"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194б (36-71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48 607,20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14 583,00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Миленький В.О.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5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20 832,00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20 832,00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01-04/30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Миленький В.О.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5 (31-45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20 832,00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20 832,00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01-04/31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3 (61-75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262,80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262,80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04-04/259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 Коновальця, 90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154,80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154,80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04-04/258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136а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435,60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435,60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04-04/257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147 (162-176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159,60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159,60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04-04/266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С.Бандери, 60 к.1 (36-72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532,80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532,80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04-04/267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Г.Мазепи, 169 корпус 1 (1-34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427,20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427,20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04-04/264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Сорохтея, 37а (46-60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255,60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255,60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04-04/265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вул. Є.Коновальця, 144б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210,00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210,00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04-04/263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вул. Г.Мазепи, 167 корпус 2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267,60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267,60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04-04/272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вул. Г.Мазепи, 173 корпус 3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393,60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393,60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04-04/271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18 корпус 2 (65-130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розбирання цегляної кладки фасаду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2 019,60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2 019,60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04-04/275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18 корпус 2 (65-130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261,60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261,60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04-04/274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8 корпус 1 (310-389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264,00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264,00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04-04/273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В.Чорновола, 132 (47-55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120,00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120,00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04-04/280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В.Чорновола, 132 (26-35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  73,20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  73,20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04-04/281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О.Басараб, 2а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установка дотягувача вхідних дверей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955,20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955,20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04-04/282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С.Бандери, 60 к.1 (73-104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м'якої покрівлі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444,00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444,00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04-04/283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"Брот"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44 к.3 (109-144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водовідведення та каналізаційного випуску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26 182,80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26 182,80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04-04/269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"Брот"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77 (46-60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підвального розгалуження водовідведення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10 584,00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10 584,00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04-04/268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Миленький В.О.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вул.Коновальця, 264а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вікон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9 228,00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9 228,00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01-04/39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жов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ДП "Карпатський ЕТЦ"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експертне обстеження ліфтів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11 722,46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11 722,46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04-05/1097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18 (76,76а-90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влаштування металевих опор під дашок над входом у під'їзд  та ремонт м'якої покрівлі дашка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4 202,40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4 202,40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04-04/242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194 (37-72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виготовлення та влаштування металевих поручнів на сходовій першого поверху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294,00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294,00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04-04/306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7 (37-71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частковий ремонт м'якої покрівлі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1 332,00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1 332,00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04-04/307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2 (1-100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підвального розгалуження  холодного  водопостачання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2 918,40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2 918,40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04-04/308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"Мій дім"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наб.ім.В.Стефаника, 12 (110-129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покриття другого дашка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4 561,20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4 561,20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04-04/318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Горбачевського, 9 (51-60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електромереж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8 217,65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8 217,65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04-04/304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Галицька, 144 (36-71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підвального розгалуження водовідведення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11 168,76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11 168,76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04-04/305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Грушевського, 14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покрівлі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5 922,06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5 922,06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04-04/317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В.Симоненка, 34 (62-96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11 357,05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04-04/326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СРБУ "Прикарпатліфт"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В.Стуса, 45 (13-51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3 499,70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3 499,70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04-04/327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62 (83-115,115а,115б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17 495,52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17 495,52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04-04/250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Героїв УПА, 4 (44-71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18 631,25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04-04/309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Героїв УПА, 4 (75-106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8 637,73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04-04/310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41 (13-54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4 286,04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04-04/311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Героїв УПА, 2 (8-35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12 459,02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04-04/312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Героїв УПА, 2 (40-71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9 521,83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04-04/313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Паркова, 18а (65-99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блоку логіки станції управління ліфтом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34 077,46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04-04/315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Паркова, 18а (108-135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блоку логіки станції управління ліфтом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30 143,22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04-04/314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Паркова, 18а (144-169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блоку логіки станції управління ліфтом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30 143,22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04-04/316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30 (9-36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18 631,10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04-04/328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30 (45-72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18 604,45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04-04/330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36 (45-72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9 589,25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04-04/329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"Бортняк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А.Сахарова, 30 (73-108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підвального розгалуження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4 963,30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4 963,30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04-04/301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"Аква Індастріал Груп"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вул. І.Павла ІІ, 22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споруд дитячого майданчика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118 115,02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108 115,02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01-04/27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Надвірнянська, 32 (37,38,41,42,45,46,49,50,53,54,57,58,61,62,65,66,69,70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покрівлі рулонними матеріалами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68 296,22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01-04/34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Сорохтея, 16а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влаштування дашка над входом у під'їзд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20 504,40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20 504,40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04-04/303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наб. ім. В.Стефаника, 38 (1-11; 20-30; 39-49; 58-68; 77-87; 96-106; 115-125; 134-144; 153-163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покрівлі рулонними матеріалами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12 201,60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12 201,60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04-04/319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Іванов О.Ю.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Бельведерська, 50 (3,5-16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20 700,62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20 700,62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01-04/28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Іванов О.Ю.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бульвар Південний, 29 (21-40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сходової клітки та вхідних дверей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43 630,51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43 630,51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01-04/16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Миленький В.О.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50 (1-63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46 471,20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13 941,36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01-04/32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В.Чорновола, 52 (1-12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дверей в під'їзді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  88,80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  88,80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04-04/322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С.Бандери, 62 (1-32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205,20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205,20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04-04/323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С.Стецько, 7а (76-93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304,80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304,80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04-04/324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С.Стецько, 7а (34-47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226,80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226,80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04-04/325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Є.Коновальця, 135 (17-33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237,60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237,60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04-04/321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8 корпус 2 (215-302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685,20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685,20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04-04/320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"Станіслав-ІВ"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Сухомлинського, 2а к.1,2,3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електрощитової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20 006,40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04-04/300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"Станіслав-ІВ"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Сухомлинського, 4 к.1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електрощитової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15 362,40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04-04/299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лис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Енергобудпостача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по місту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пісок в пісочниці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50 000,00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50 000,00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б/н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І.Миколайчука, 9 (1-15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металопластикового вікна на сходовій клітці та заміна склопакету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960,00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04-04/336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"Комфорт-Сервіс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І.Миколайчука, 17 (1-143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рубильника в електрощитовій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3 602,40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04-04/360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"Мій дім"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Галицька, 91 (1-17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улаштування металевих опор дашка при вході у під'їзд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3 901,20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04-04/359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Целевича, 1а (37-72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покрівлі рулонними матеріалами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88 599,07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40 529,88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01-04/23-1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Горбачевського, 9 (51-60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водопостачання, водовідведення та зливової каналізаці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4 690,19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04-04/333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Целевича, 18 (56-70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дашка над входом у під'їзд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8 975,17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04-04/334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Пасічна, 16 (1-54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каналізаційного випуску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6 578,40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04-04/335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14 (1-36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даху над ліфтовою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15 654,48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6 670,67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04-04/295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11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підвальних розгалужень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21 897,29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8 144,97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04-04/298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"Пасічна-ІФ"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Тролейбусна, 18 (33-64, 123,124,125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підвальних розгалужень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23 935,40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9 249,88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04-04/296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81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184,33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04-04/337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71 (1-15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305,57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04-04/340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52 к.1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дашка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3 066,80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04-04/339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50 к.2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улаштування поручнів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816,49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04-04/338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Залізнична, 21а (21-35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368,66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04-04/341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К.Данила, 36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електрощитової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6 428,04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04-04/350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Нова, 19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частковий ремонт даху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1 208,66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04-04/353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52 к.4 (108-143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189,28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04-04/354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69 (31-45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дашка над входом у під'їзд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3 074,23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04-04/355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73 (1-15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встановлення дотягувача на вхідні двері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1 029,28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04-04/356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46 к.1 (1-10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264,74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04-04/358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Незалежності, 38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оббивка карнизу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1 876,70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04-04/376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50 к.1 (31-45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укріплення металевих опор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708,86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04-04/377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50 к.3 (75-89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укріплення металевих опор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708,86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04-04/375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50 к.1 (1-15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укріплення металевих опор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708,86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04-04/373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50 к.3 (1-15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укріплення металевих опор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708,86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04-04/374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ТзОВ"Сервіс-Сіті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77 (46-60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укріплення металевих опор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921,65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04-04/372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40 (9-36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5 317,62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04-04/332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40 (45-81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7 522,34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04-04/344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34 (42-71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10 560,58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04-04/345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34 (5-36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8 014,09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04-04/348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Вовчинецька, 34 (74-103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8 907,79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04-04/347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62 (45-72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22 157,51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04-04/349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62 (124-151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16 855,06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04-04/368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42 (65-99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10 130,06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04-04/367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ПП "Західліфтех"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Молодіжна, 54 (72-99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ліфта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12 717,02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04-04/366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"Бортняк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 Є.Коновальця, 70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часткова заміна підвальних розгалужень водовідведення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9 936,49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3 684,25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04-04/302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ДМП "Івано-Франківськтеплокомуненерго"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В.Чорновола, 52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підвального розгалуження  центрального опалення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3 334,80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04-04/361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ДМП "Івано-Франківськтеплокомуненерго"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бульвар Південний, 31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підвального розгалуження  центрального опалення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5 167,20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04-04/365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Сорохтея, 30 (1-50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влаштування дашка над входом у під'їзд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11 674,80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04-04/346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С.Петлюри, 1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підвального розгалуження  центрального опалення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4 184,69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04-04/363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"В.О."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44 к.4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ремонт підвального розгалуження  центрального опалення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1 525,06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04-04/362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"Термопласт Плюс"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16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38 593,20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11 577,96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01-04/29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"Термопласт Плюс"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Сорохтея, 9б (16-30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 сходової клітки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25 530,00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7 659,00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01-04/35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"Термопласт Плюс"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77 (46-60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сходової клітки та вхідних дверей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33 798,00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10 139,40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01-04/38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"Термопласт Плюс"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Г.Хоткевича, 77 (90-104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вікон сходової клітки та вхідних дверей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33 798,00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10 139,40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01-04/37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"Позитив Сервіс ІФ"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В.Чорновола, 134 (31-45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водовідвендення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10 118,61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10 118,61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04-04/357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1 (25-56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ремонт шатрового даху (вентканали)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648,00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04-04/342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О.Довженка, 4 корпус 2 (103-182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351,60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04-04/351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lastRenderedPageBreak/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ТОВ "Комунальні інвестиції"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Сорохтея, 16 (87-102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скління вікон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    826,80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04-04/352</w:t>
            </w:r>
          </w:p>
        </w:tc>
      </w:tr>
      <w:tr w:rsidR="00045ADA" w:rsidRPr="00045ADA" w:rsidTr="00897C0C">
        <w:trPr>
          <w:trHeight w:val="432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ТзОВ "Брот"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В.Івасюка, 46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підвального розгалуження водовідвендення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44 784,00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20 000,00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04-04/364</w:t>
            </w:r>
          </w:p>
        </w:tc>
      </w:tr>
      <w:tr w:rsidR="00045ADA" w:rsidRPr="00045ADA" w:rsidTr="00897C0C">
        <w:trPr>
          <w:trHeight w:val="648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ФОП Палімон В.І.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вул. К.Данила, 17 (31-45 кв.) 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заміна підвальних розгалужень системи водовідведення та каналізаційних випусків                                           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8 882,11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8 882,11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01-04/83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DE614F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гру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.2019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ФОП Палімон В.І.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вул. Довга, 98 (21,25,29 кв.)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заміна стояка холодного водопостачання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4 352,16  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 xml:space="preserve">                 1 421,78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04-04/371</w:t>
            </w:r>
          </w:p>
        </w:tc>
      </w:tr>
      <w:tr w:rsidR="00045ADA" w:rsidRPr="00045ADA" w:rsidTr="00897C0C">
        <w:trPr>
          <w:trHeight w:val="254"/>
        </w:trPr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238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045ADA" w:rsidRPr="00897C0C" w:rsidRDefault="00897C0C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ru-RU" w:eastAsia="ru-RU"/>
              </w:rPr>
              <w:t>ВСЬОГО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vAlign w:val="center"/>
            <w:hideMark/>
          </w:tcPr>
          <w:p w:rsidR="00045ADA" w:rsidRPr="00897C0C" w:rsidRDefault="00897C0C" w:rsidP="00897C0C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ru-RU" w:eastAsia="ru-RU"/>
              </w:rPr>
              <w:t xml:space="preserve">6 607 954,13  </w:t>
            </w:r>
            <w:r w:rsidR="00045ADA"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sz w:val="16"/>
                <w:szCs w:val="16"/>
                <w:lang w:val="ru-RU" w:eastAsia="ru-RU"/>
              </w:rPr>
              <w:t> </w:t>
            </w:r>
            <w:r w:rsidR="00897C0C" w:rsidRPr="00897C0C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ru-RU" w:eastAsia="ru-RU"/>
              </w:rPr>
              <w:t xml:space="preserve">5 459 625,31  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045ADA" w:rsidRPr="00897C0C" w:rsidRDefault="00045ADA" w:rsidP="00045AD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</w:pPr>
            <w:r w:rsidRPr="00897C0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</w:tbl>
    <w:p w:rsidR="00AA06FE" w:rsidRDefault="00AA06FE" w:rsidP="005221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</w:p>
    <w:p w:rsidR="00AA06FE" w:rsidRDefault="00AA06F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br w:type="page"/>
      </w:r>
    </w:p>
    <w:p w:rsidR="00AA06FE" w:rsidRPr="00923E24" w:rsidRDefault="00AA06FE" w:rsidP="00AA06FE">
      <w:pPr>
        <w:keepNext/>
        <w:spacing w:after="0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923E24">
        <w:rPr>
          <w:rFonts w:ascii="Times New Roman" w:hAnsi="Times New Roman"/>
          <w:i/>
          <w:color w:val="000000"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/>
          <w:i/>
          <w:color w:val="000000"/>
          <w:sz w:val="28"/>
          <w:szCs w:val="28"/>
        </w:rPr>
        <w:t>2</w:t>
      </w:r>
    </w:p>
    <w:p w:rsidR="00AA06FE" w:rsidRDefault="00AA06FE" w:rsidP="00AA06F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Фінансовий план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 xml:space="preserve"> КП «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Теплий дім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н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а 20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20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 xml:space="preserve"> р</w:t>
      </w: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і</w:t>
      </w:r>
      <w:r w:rsidRPr="00E26770"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t>к</w:t>
      </w:r>
    </w:p>
    <w:p w:rsidR="00045ADA" w:rsidRDefault="00045ADA" w:rsidP="005221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</w:p>
    <w:tbl>
      <w:tblPr>
        <w:tblW w:w="14703" w:type="dxa"/>
        <w:tblLook w:val="04A0" w:firstRow="1" w:lastRow="0" w:firstColumn="1" w:lastColumn="0" w:noHBand="0" w:noVBand="1"/>
      </w:tblPr>
      <w:tblGrid>
        <w:gridCol w:w="6232"/>
        <w:gridCol w:w="851"/>
        <w:gridCol w:w="1940"/>
        <w:gridCol w:w="1940"/>
        <w:gridCol w:w="1940"/>
        <w:gridCol w:w="1800"/>
      </w:tblGrid>
      <w:tr w:rsidR="00AA06FE" w:rsidRPr="00AA06FE" w:rsidTr="00AA06FE">
        <w:trPr>
          <w:trHeight w:val="630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Найменування показника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Код рядка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Факт минулого року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Фінансовий план поточного року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Прогноз на поточний рік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Плановий рік</w:t>
            </w:r>
          </w:p>
        </w:tc>
      </w:tr>
      <w:tr w:rsidR="00AA06FE" w:rsidRPr="00AA06FE" w:rsidTr="00AA06FE">
        <w:trPr>
          <w:trHeight w:val="1095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</w:t>
            </w:r>
          </w:p>
        </w:tc>
      </w:tr>
      <w:tr w:rsidR="00AA06FE" w:rsidRPr="00AA06FE" w:rsidTr="00AA06FE">
        <w:trPr>
          <w:trHeight w:val="49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І. Формування фінансових результатів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Чистий дохід від реалізації продукції (товарів, робіт, послуг)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62 404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63 000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(61 389)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(58 531)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Валовий прибуток/збиток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1 015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4 469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Адміністративні витрати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(13 400)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(13 492)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збут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(40)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(46)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операційні доходи/витрати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1300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(916)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-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Фінансовий результат від операційної діяльності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(13 341)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(9 701)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EBITDA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1410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(9 987)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(6 341)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Рентабельність EBITDA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(16)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(10)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Доходи/витрати від фінансової та інвестиційної діяльності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1310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33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-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доходи/витрати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1320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-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Фінансовий результат до оподаткування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(13 308)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(9 669)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(дохід) з податку на прибуток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(275)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(290)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lastRenderedPageBreak/>
              <w:t>Чистий  фінансовий результат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(13 583)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(9 959)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Коефіцієнт рентабельності діяльності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(0)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(0)</w:t>
            </w:r>
          </w:p>
        </w:tc>
      </w:tr>
      <w:tr w:rsidR="00AA06FE" w:rsidRPr="00AA06FE" w:rsidTr="00AA06FE">
        <w:trPr>
          <w:trHeight w:val="49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IІ. Розрахунки з бюджетом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Дивіденди/відрахування частини чистого прибутку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-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Податок на прибуток підприємств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275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296 </w:t>
            </w:r>
          </w:p>
        </w:tc>
      </w:tr>
      <w:tr w:rsidR="00AA06FE" w:rsidRPr="00AA06FE" w:rsidTr="00AA06FE">
        <w:trPr>
          <w:trHeight w:val="84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Податок на додану вартість нарахований/до відшкодування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(з мінусом)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2120 / 2130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3 782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3 780 </w:t>
            </w:r>
          </w:p>
        </w:tc>
      </w:tr>
      <w:tr w:rsidR="00AA06FE" w:rsidRPr="00AA06FE" w:rsidTr="00AA06FE">
        <w:trPr>
          <w:trHeight w:val="85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податки, збори, обов'язкові платежі до державного та місцевих бюджетів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3 346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3 533 </w:t>
            </w:r>
          </w:p>
        </w:tc>
      </w:tr>
      <w:tr w:rsidR="00AA06FE" w:rsidRPr="00AA06FE" w:rsidTr="00AA06FE">
        <w:trPr>
          <w:trHeight w:val="78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Єдиний внесок на загальнообов'язкове державне соціальне страхування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3 385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3 520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Усього виплат на користь держави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10 788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11 129 </w:t>
            </w:r>
          </w:p>
        </w:tc>
      </w:tr>
      <w:tr w:rsidR="00AA06FE" w:rsidRPr="00AA06FE" w:rsidTr="00AA06FE">
        <w:trPr>
          <w:trHeight w:val="49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ІІІ. Рух грошових коштів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Грошові кошти на початок періоду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3600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2 211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-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Чистий рух грошових коштів від операційної діяльності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3090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(3 822)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1 223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Чистий рух грошових коштів від інвестиційної діяльності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3320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(3 039)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(2 854)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Чистий рух грошових коштів від фінансової діяльності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3580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5 047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4 500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Вплив зміни валютних курсів на залишок коштів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3610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-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Грошові кошти на кінець періоду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3620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397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2 869 </w:t>
            </w:r>
          </w:p>
        </w:tc>
      </w:tr>
      <w:tr w:rsidR="00AA06FE" w:rsidRPr="00AA06FE" w:rsidTr="00AA06FE">
        <w:trPr>
          <w:trHeight w:val="49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IV. Капітальні інвестиції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Капітальні інвестиції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5 163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4 740 </w:t>
            </w:r>
          </w:p>
        </w:tc>
      </w:tr>
      <w:tr w:rsidR="00AA06FE" w:rsidRPr="00AA06FE" w:rsidTr="00AA06FE">
        <w:trPr>
          <w:trHeight w:val="49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lastRenderedPageBreak/>
              <w:t>V. Коефіцієнтний аналіз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Коефіцієнт рентабельності активів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-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Коефіцієнт рентабельності власного капіталу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-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Коефіцієнт фінансової стійкості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200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134 </w:t>
            </w:r>
          </w:p>
        </w:tc>
      </w:tr>
      <w:tr w:rsidR="00AA06FE" w:rsidRPr="00AA06FE" w:rsidTr="00AA06FE">
        <w:trPr>
          <w:trHeight w:val="49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VI. Звіт про фінансовий стан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Необоротні активи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2 425 271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2 210 873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Оборотні активи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6010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32 564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291 111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 тому числі грошові кошти та їх еквіваленти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6020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2 211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397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Усього активи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6030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2 457 835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2 239 984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Довгострокові зобов'язання і забезпечення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6040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-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Поточні зобов'язання і забезпечення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6050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12 240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16 635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Усього зобов'язання і забезпечення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6060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12 240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16 635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 тому числі державні гранти і субсидії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6070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-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 тому числі фінансові запозичення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6080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- </w:t>
            </w:r>
          </w:p>
        </w:tc>
      </w:tr>
      <w:tr w:rsidR="00AA06FE" w:rsidRPr="00AA06FE" w:rsidTr="00AA06FE">
        <w:trPr>
          <w:trHeight w:val="402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Власний капітал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6090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2 445 595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-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2 223 349 </w:t>
            </w:r>
          </w:p>
        </w:tc>
      </w:tr>
    </w:tbl>
    <w:p w:rsidR="00AA06FE" w:rsidRDefault="00AA06FE" w:rsidP="00AA06FE">
      <w:pPr>
        <w:keepNext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06FE" w:rsidRDefault="00AA06F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7436A4" w:rsidRDefault="00AA06FE" w:rsidP="00AA06FE">
      <w:pPr>
        <w:keepNext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A06FE">
        <w:rPr>
          <w:rFonts w:ascii="Times New Roman" w:hAnsi="Times New Roman"/>
          <w:color w:val="000000"/>
          <w:sz w:val="28"/>
          <w:szCs w:val="28"/>
        </w:rPr>
        <w:lastRenderedPageBreak/>
        <w:t>I. Формування фінансових результатів</w:t>
      </w:r>
    </w:p>
    <w:tbl>
      <w:tblPr>
        <w:tblW w:w="14737" w:type="dxa"/>
        <w:tblLook w:val="04A0" w:firstRow="1" w:lastRow="0" w:firstColumn="1" w:lastColumn="0" w:noHBand="0" w:noVBand="1"/>
      </w:tblPr>
      <w:tblGrid>
        <w:gridCol w:w="3114"/>
        <w:gridCol w:w="851"/>
        <w:gridCol w:w="1346"/>
        <w:gridCol w:w="1347"/>
        <w:gridCol w:w="1346"/>
        <w:gridCol w:w="1347"/>
        <w:gridCol w:w="1346"/>
        <w:gridCol w:w="1347"/>
        <w:gridCol w:w="1346"/>
        <w:gridCol w:w="1347"/>
      </w:tblGrid>
      <w:tr w:rsidR="00AA06FE" w:rsidRPr="00AA06FE" w:rsidTr="00AA06FE">
        <w:trPr>
          <w:trHeight w:val="188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Найменування показника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Код рядка 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Факт минулого року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Фінансовий план поточного року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Прогноз на поточний рік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Плановий рік (усього)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 тому числі за кварталами </w:t>
            </w:r>
          </w:p>
        </w:tc>
      </w:tr>
      <w:tr w:rsidR="00AA06FE" w:rsidRPr="00AA06FE" w:rsidTr="00AA06FE">
        <w:trPr>
          <w:trHeight w:val="801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ІІІ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ІV </w:t>
            </w:r>
          </w:p>
        </w:tc>
      </w:tr>
      <w:tr w:rsidR="00AA06FE" w:rsidRPr="00AA06FE" w:rsidTr="00AA06FE">
        <w:trPr>
          <w:trHeight w:val="36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Доходи і витрати (деталізація)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84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Чистий дохід від реалізації продукції (товарів, робіт, послуг) (розшифрувати)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62 404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63 000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15 750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15 750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15 750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15 750 </w:t>
            </w:r>
          </w:p>
        </w:tc>
      </w:tr>
      <w:tr w:rsidR="00AA06FE" w:rsidRPr="00AA06FE" w:rsidTr="00AA06FE">
        <w:trPr>
          <w:trHeight w:val="70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Собівартість реалізованої продукції (товарів, робіт, послуг) (розшифрувати)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1010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(61 389)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(58 531)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(14 633)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(14 633)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(14 633)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(14 633)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сировину та основні матеріали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1011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(100)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(25)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(25)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витрати на паливо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1012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(179)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(186)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(47)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(47)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електроенергію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1013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(5 897)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(5 916)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(1 479)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(1 479)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(1 479)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(1 479)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1014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(12 310)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(13 351)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(3 338)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(3 338)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(3 338)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(3 338)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відрахування на соціальні заходи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1015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(2 295)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(2 978)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(744)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(744)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(744)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(744)</w:t>
            </w:r>
          </w:p>
        </w:tc>
      </w:tr>
      <w:tr w:rsidR="00AA06FE" w:rsidRPr="00AA06FE" w:rsidTr="00AA06FE">
        <w:trPr>
          <w:trHeight w:val="78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витрати, що здійснюються для підтримання об’єкта в робочому стані (проведення ремонту, технічного огляду, нагляду, обслуговування тощо)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1016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(40 646)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(36 000)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(9 000)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(9 000)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(9 000)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(9 000)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1017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витрати (розшифрувати)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1018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собівартість реалізованих покупних запасів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1018/1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Валовий прибуток (збиток)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1 015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4 469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1 117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1 117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1 117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1 117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Інші операційні доходи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(розшифрувати), у тому числі: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1030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293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365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277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29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29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29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Сума безнадійної кредиторської заборгованості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1030/1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Відшкодування судового збору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1030/2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90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90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23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23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Суми дотацій, субвенцій , капітальних інвестицій з бюджетів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1030/3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198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253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253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доходи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1030/4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курсові різниці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1031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Адміністративні витрати, у тому числі: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(13 400)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(13 492)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(3 364)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(3 375)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(3 377)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(3 377)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витрати, пов'язані з використанням власних службових автомобілів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1041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(58)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(15)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(15)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оренду службових автомобілів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1042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консалтингові послуги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1043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страхові послуги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аудиторські послуги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1045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службові відрядження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1046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(16)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зв’язок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1047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(146)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(160)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(40)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1048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(4 216)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(4 220)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(1 055)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(1 055)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(1 055)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(1 055)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відрахування на соціальні заходи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1049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(874)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(888)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(222)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(222)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(222)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(222)</w:t>
            </w:r>
          </w:p>
        </w:tc>
      </w:tr>
      <w:tr w:rsidR="00AA06FE" w:rsidRPr="00AA06FE" w:rsidTr="00AA06FE">
        <w:trPr>
          <w:trHeight w:val="84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амортизація основних засобів і нематеріальних активів загальногосподарського призначення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1050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(3 354)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(3 360)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(840)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(840)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(840)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(840)</w:t>
            </w:r>
          </w:p>
        </w:tc>
      </w:tr>
      <w:tr w:rsidR="00AA06FE" w:rsidRPr="00AA06FE" w:rsidTr="00AA06FE">
        <w:trPr>
          <w:trHeight w:val="84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витрати на операційну оренду основних засобів та роялті, що мають загальногосподарське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призначення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1051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страхування майна загальногосподарського призначення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1052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(16)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(22)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страхування загальногосподарського персоналу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1053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організаційно-технічні послуги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1054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(1 199)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(1 210)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(303)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(303)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(303)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(303)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консультаційні та інформаційні послуги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1055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(18)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(18)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юридичні послуги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1056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(349)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(350)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(88)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(88)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послуги з оцінки майна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1057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охорону праці загальногосподарського персоналу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1058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витрати на підвищення кваліфікації та перепідготовку кадрів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1059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(15)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(15)</w:t>
            </w:r>
          </w:p>
        </w:tc>
      </w:tr>
      <w:tr w:rsidR="00AA06FE" w:rsidRPr="00AA06FE" w:rsidTr="00AA06FE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утримання основних фондів, інших необоротних активів загальногосподарського використання,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 тому числі: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1060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(148)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(37)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(37)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поліпшення основних фондів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1061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адміністративні витрати (розшифрувати)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1062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(2 878)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(2 884)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(721)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(721)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(721)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(721)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судові збори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1062/1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(136)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(130)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(33)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(33)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відрахування у профспілку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1062/2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(398)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(410)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(103)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(103)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(103)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(103)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охорона адмінприміщень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1062/3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(19)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комунальні послуги адмінприміщень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1062/4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(597)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(600)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(150)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(150)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(150)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(150)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послуги поштові та кур'єрські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1062/5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(242)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(243)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(61)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(61)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(61)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(61)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розрахунково-касове обслуговування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1062/6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(597)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(594)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(149)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(149)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пільги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1062/7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(21)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матеріали, канцтовари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1062/8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(646)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(648)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(162)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(162)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(162)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(162)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витрати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1062/9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(220)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(210)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(53)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(53)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збут, у тому числі: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1070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(46)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(12)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(12)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(12)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транспортні витрати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1071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зберігання та упаковку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1072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1073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1074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рекламу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1075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витрати на збут (розшифрувати)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1076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(46)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(12)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(12)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(12)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комісія за послуги бронювання готелю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1076/1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(46)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(12)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(12)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(12)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операційні витрати, усього, у тому числі: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1080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(1 209)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(997)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(249)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(249)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(249)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(249)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благодійну допомогу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1081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відрахування до резерву сумнівних боргів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1082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(54)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відрахування до недержавних пенсійних фондів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1083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курсові різниці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1084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операційні витрати (розшифрувати)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1085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(1 157)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(943)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(236)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(236)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(236)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(236)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лікарняні за рахунок підприємства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1085/1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(20)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податки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1085/2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(0)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матеріальна допомога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1085/3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(154)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(168)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(42)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(42)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(42)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(42)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відшкодування завданої шкоди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1085/4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списання ПДВ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1085/5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(703)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(694)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(174)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(174)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(174)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(174)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штрафи, пені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1085/6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(127)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Фінансовий результат від операційної діяльності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(13 341)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(9 701)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(2 229)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(2 490)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(2 491)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(2 492)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Дохід від участі в капіталі (розшифрувати)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1110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фінансові доходи (розшифрувати)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32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відсотки по депозитах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1120/1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32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Втрати від участі в капіталі (розшифрувати)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1130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Фінансові витрати (розшифрувати)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доходи (розшифрувати), у тому числі: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1150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доходи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1150/1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курсові різниці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1151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витрати (розшифрувати), у тому числі: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1160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курсові різниці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1161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Фінансовий результат до оподаткування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1170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(13 308)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(9 669)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(2 223)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(2 482)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(2 483)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(2 482)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(дохід) з податку на прибуток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1180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(275)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(290)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(50)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(50)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Прибуток (збиток) від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припиненої діяльності після оподаткування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Чистий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фінансовий результат, у тому числі: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(13 583)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(9 959)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(2 363)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(2 532)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(2 533)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(2 532)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прибуток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1201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збиток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1202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13 583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12 893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3 241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3 239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3 226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3 187 </w:t>
            </w:r>
          </w:p>
        </w:tc>
      </w:tr>
      <w:tr w:rsidR="00AA06FE" w:rsidRPr="00AA06FE" w:rsidTr="00AA06FE">
        <w:trPr>
          <w:trHeight w:val="39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Неконтрольована частка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1210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Доходи і витрати (узагальнені показники)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операційні доходи/витрати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(рядок 1030 - рядок 1080)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(916)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Доходи/витрати від фінансової та інвестиційної діяльності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(рядок 1110 + рядок 1120 - рядок 1130 - рядок 1140)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1310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доходи/витрати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(рядок 1150 - рядок 1160)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1320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Усього доходів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1330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62 730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63 397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16 033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15 787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15 787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15 789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Усього витрат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1340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76 313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73 356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18 396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18 319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18 321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18 321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Розрахунок показника EBITDA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Фінансовий результат від операційної діяльності (рядок 1100)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1400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(13 341)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(9 701)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(2 229)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(2 490)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(2 491)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(2 492)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плюс амортизація (рядок 1530)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1401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3 354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3 360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840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840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840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840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мінус операційні доходи від курсових різниць (рядок 1031)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1402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плюс операційні витрати від курсових різниць (рядок 1084)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1403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мінус/плюс значні нетипові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операційні доходи/витрати (розшифрувати)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1404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EBITDA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1410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(9 987)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(6 341)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(1 389)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(1 650)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(1 651)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(1 652)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Елементи операційних витрат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Матеріальні витрати, у тому числі: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7 278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8 024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2 006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2 006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2 006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2 006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сировину та основні матеріали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1501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1 203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1 922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481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481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481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481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паливо та енергію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1502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6 075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6 102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1 526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1 526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1 526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1 526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1510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16 526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17 571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4 393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4 393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4 393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4 393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Відрахування на соціальні заходи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1520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3 168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3 866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966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966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966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966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Амортизація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1530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3 354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3 360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840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840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840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840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операційні витрати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1540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45 712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45 952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11 488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11 488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11 488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11 488 </w:t>
            </w:r>
          </w:p>
        </w:tc>
      </w:tr>
      <w:tr w:rsidR="00AA06FE" w:rsidRPr="00AA06FE" w:rsidTr="00AA06FE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1550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76 038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78 773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19 693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19 693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19 693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AA06FE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AA06F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19 693 </w:t>
            </w:r>
          </w:p>
        </w:tc>
      </w:tr>
    </w:tbl>
    <w:p w:rsidR="00AA06FE" w:rsidRDefault="00AA06FE" w:rsidP="00AA06FE">
      <w:pPr>
        <w:keepNext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06FE" w:rsidRDefault="00AA06F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AA06FE" w:rsidRDefault="00AA06FE" w:rsidP="00AA06FE">
      <w:pPr>
        <w:keepNext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A06FE">
        <w:rPr>
          <w:rFonts w:ascii="Times New Roman" w:hAnsi="Times New Roman"/>
          <w:color w:val="000000"/>
          <w:sz w:val="28"/>
          <w:szCs w:val="28"/>
        </w:rPr>
        <w:lastRenderedPageBreak/>
        <w:t>IІ. Розрахунки з бюджетом</w:t>
      </w:r>
    </w:p>
    <w:tbl>
      <w:tblPr>
        <w:tblW w:w="14749" w:type="dxa"/>
        <w:tblLook w:val="04A0" w:firstRow="1" w:lastRow="0" w:firstColumn="1" w:lastColumn="0" w:noHBand="0" w:noVBand="1"/>
      </w:tblPr>
      <w:tblGrid>
        <w:gridCol w:w="3114"/>
        <w:gridCol w:w="1058"/>
        <w:gridCol w:w="1304"/>
        <w:gridCol w:w="1366"/>
        <w:gridCol w:w="1261"/>
        <w:gridCol w:w="1398"/>
        <w:gridCol w:w="1271"/>
        <w:gridCol w:w="1370"/>
        <w:gridCol w:w="1371"/>
        <w:gridCol w:w="1236"/>
      </w:tblGrid>
      <w:tr w:rsidR="00887868" w:rsidRPr="00887868" w:rsidTr="00887868">
        <w:trPr>
          <w:trHeight w:val="33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Найменування показника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Код рядка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Факт минулого року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Фінансовий план поточного року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Прогноз на поточний рік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Плановий рік (усього)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 тому числі за кварталами </w:t>
            </w:r>
          </w:p>
        </w:tc>
      </w:tr>
      <w:tr w:rsidR="00887868" w:rsidRPr="00887868" w:rsidTr="00887868">
        <w:trPr>
          <w:trHeight w:val="703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 w:rsidR="00887868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ІІ</w:t>
            </w:r>
            <w:r w:rsidR="00887868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ІІІ</w:t>
            </w:r>
            <w:r w:rsidR="00887868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ІV </w:t>
            </w:r>
          </w:p>
        </w:tc>
      </w:tr>
      <w:tr w:rsidR="00887868" w:rsidRPr="00887868" w:rsidTr="00887868">
        <w:trPr>
          <w:trHeight w:val="26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</w:t>
            </w:r>
          </w:p>
        </w:tc>
      </w:tr>
      <w:tr w:rsidR="00AA06FE" w:rsidRPr="00887868" w:rsidTr="00887868">
        <w:trPr>
          <w:trHeight w:val="433"/>
        </w:trPr>
        <w:tc>
          <w:tcPr>
            <w:tcW w:w="14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Розподіл чистого прибутку</w:t>
            </w:r>
          </w:p>
        </w:tc>
      </w:tr>
      <w:tr w:rsidR="00887868" w:rsidRPr="00887868" w:rsidTr="00887868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Залишок нерозподіленого прибутку (непокритого збитку) на початок звітного періоду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2000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(43 453)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(57 036)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(57 036)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(59 399)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(61 931)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(64 464)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Відрахування частини чистого прибутку, усього, у тому числі: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2010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державними унітарними підприємствами та їх об'єднаннями до державного бюджету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2011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господарськими товариствами, у статутному капіталі яких більше</w:t>
            </w:r>
            <w:r w:rsidR="00887868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 відсотків акцій (часток, паїв) належать державі на виплату дивідендів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2012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 тому числі на державну частку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2012/1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Перенесено з додаткового капіталу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2020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Розвиток виробництва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2030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у тому числі за основними видами діяльності за КВЕД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2031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Резервний фонд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2040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фонди (розшифрувати)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2050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Інші цілі (розшифрувати)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2060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- </w:t>
            </w:r>
          </w:p>
        </w:tc>
      </w:tr>
      <w:tr w:rsidR="00887868" w:rsidRPr="00887868" w:rsidTr="00887868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Залишок нерозподіленого прибутку (непокритого збитку) на кінець звітного періоду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2070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(57 036)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(66 995)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(59 399)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(61 931)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(64 464)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(66 995)</w:t>
            </w:r>
          </w:p>
        </w:tc>
      </w:tr>
      <w:tr w:rsidR="00AA06FE" w:rsidRPr="00887868" w:rsidTr="00887868">
        <w:trPr>
          <w:trHeight w:val="402"/>
        </w:trPr>
        <w:tc>
          <w:tcPr>
            <w:tcW w:w="14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Нараховані до сплати обов'язкові платежі підприємства до бюджету та єдиний внесок на загальнообов'язкове державне соціальне страхування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Відрахування частини чистого прибутку, усього, у тому числі: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державними унітарними підприємствами та їх об'єднаннями до державного бюджету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127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господарськими товариствами, у статутному капіталі яких більше</w:t>
            </w:r>
            <w:r w:rsidR="00887868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 відсотків акцій (часток, паїв) належать державі на виплату дивідендів на державну частку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Податок на прибуток підприємств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275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296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146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50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50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50 </w:t>
            </w:r>
          </w:p>
        </w:tc>
      </w:tr>
      <w:tr w:rsidR="00887868" w:rsidRPr="00887868" w:rsidTr="00887868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Податок на додану вартість, нарахований до сплати до державного бюджету за підсумками звітного періоду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3 782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3 780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945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945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945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945 </w:t>
            </w:r>
          </w:p>
        </w:tc>
      </w:tr>
      <w:tr w:rsidR="00887868" w:rsidRPr="00887868" w:rsidTr="00887868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Податок на додану вартість, що підлягає відшкодуванню з державного бюджету за підсумками звітного періоду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Інші поточні податки, збори, обов'язкові платежі до державного та місцевих бюджетів, у тому числі: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2140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3 346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3 533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883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883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883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883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акцизний податок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рентна плата за транспортування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плата за користування надрами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податок на доходи фізичних осіб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2 973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3 112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778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778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778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778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погашення податкового боргу, у тому числі: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погашення реструктуризованих та відстрочених сум,</w:t>
            </w:r>
            <w:r w:rsidR="00887868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що підлягають сплаті в поточному році до бюджетів та державних цільових фондів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2145/1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неустойки (штрафи, пені)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2145/2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місцеві податки та збори (розшифрувати)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49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туристичний збір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2146/1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49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20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платежі (розшифрувати)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324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341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85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85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85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85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екологічний податок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2147/1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0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збір за спец.користування води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2147/2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військовий збір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2147/3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323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340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85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85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85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85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земельний податок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2147/4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Єдиний внесок на загальнообов'язкове державне соціальне страхування</w:t>
            </w:r>
            <w:r w:rsidR="00887868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2150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3 385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3 520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880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880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880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880 </w:t>
            </w:r>
          </w:p>
        </w:tc>
      </w:tr>
      <w:tr w:rsidR="00887868" w:rsidRPr="00887868" w:rsidTr="00887868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Усього виплат на користь держави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6FE" w:rsidRPr="00887868" w:rsidRDefault="00AA06FE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2200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10 788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11 129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2 854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2 758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2 758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06FE" w:rsidRPr="00887868" w:rsidRDefault="00887868" w:rsidP="00AA0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AA06FE"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2 758 </w:t>
            </w:r>
          </w:p>
        </w:tc>
      </w:tr>
    </w:tbl>
    <w:p w:rsidR="00887868" w:rsidRDefault="00887868" w:rsidP="00AA06FE">
      <w:pPr>
        <w:keepNext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7868" w:rsidRDefault="008878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AA06FE" w:rsidRDefault="00887868" w:rsidP="00AA06FE">
      <w:pPr>
        <w:keepNext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87868">
        <w:rPr>
          <w:rFonts w:ascii="Times New Roman" w:hAnsi="Times New Roman"/>
          <w:color w:val="000000"/>
          <w:sz w:val="28"/>
          <w:szCs w:val="28"/>
        </w:rPr>
        <w:lastRenderedPageBreak/>
        <w:t>ІІІ. Рух грошових коштів</w:t>
      </w:r>
    </w:p>
    <w:tbl>
      <w:tblPr>
        <w:tblW w:w="14755" w:type="dxa"/>
        <w:tblLook w:val="04A0" w:firstRow="1" w:lastRow="0" w:firstColumn="1" w:lastColumn="0" w:noHBand="0" w:noVBand="1"/>
      </w:tblPr>
      <w:tblGrid>
        <w:gridCol w:w="3110"/>
        <w:gridCol w:w="992"/>
        <w:gridCol w:w="1276"/>
        <w:gridCol w:w="1417"/>
        <w:gridCol w:w="1276"/>
        <w:gridCol w:w="1418"/>
        <w:gridCol w:w="1274"/>
        <w:gridCol w:w="1281"/>
        <w:gridCol w:w="1276"/>
        <w:gridCol w:w="1420"/>
        <w:gridCol w:w="15"/>
      </w:tblGrid>
      <w:tr w:rsidR="00887868" w:rsidRPr="00887868" w:rsidTr="00085FFA">
        <w:trPr>
          <w:trHeight w:val="330"/>
        </w:trPr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Найменування показника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Код рядка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Факт минулого року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План поточного року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Прогноз на поточний рік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Плановий рік (усього)</w:t>
            </w:r>
          </w:p>
        </w:tc>
        <w:tc>
          <w:tcPr>
            <w:tcW w:w="5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 тому числі за кварталами </w:t>
            </w:r>
          </w:p>
        </w:tc>
      </w:tr>
      <w:tr w:rsidR="00887868" w:rsidRPr="00887868" w:rsidTr="00085FFA">
        <w:trPr>
          <w:gridAfter w:val="1"/>
          <w:wAfter w:w="15" w:type="dxa"/>
          <w:trHeight w:val="561"/>
        </w:trPr>
        <w:tc>
          <w:tcPr>
            <w:tcW w:w="3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ІІІ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ІV </w:t>
            </w:r>
          </w:p>
        </w:tc>
      </w:tr>
      <w:tr w:rsidR="00887868" w:rsidRPr="00887868" w:rsidTr="00085FFA">
        <w:trPr>
          <w:gridAfter w:val="1"/>
          <w:wAfter w:w="15" w:type="dxa"/>
          <w:trHeight w:val="360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14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І. Рух коштів у результаті операційної діяльності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Прибуток (збиток) від звичайної діяльності до оподаткування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(13 308)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(9 669)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(2 223)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(2 482)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(2 483)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(2 482)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Коригування на: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амортизацію необоротних активів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3 354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3 514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879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879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879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879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 (зменшення) забезпечень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збиток (прибуток) від нереалізованих курсових різниць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855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збиток (прибуток) від неопераційної діяльності та інших негрошових операцій (розшифрувати)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370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855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Прибуток (збиток) від операційної діяльності до змін в оборотному капіталі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(9 954)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(6 155)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(1 344)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(1 603)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(1 605)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(1 603)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Зменшення (збільшення) оборотних активів (розшифрувати)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1 640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2 217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593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538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544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542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 (зменшення) запасів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3050/1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8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38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(10)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(10)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 (зменшення) дебіторської заборгованості за продукцію, товари, роботи, послуги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3050/2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125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31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32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Зменшення (збільшення)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іншої поточної дебіторської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заборгованості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3050/3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1 819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2 428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628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600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Зменшення (збільшення)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витрат майбутніх періодів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3050/4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(24)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(24)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Зменшення (збільшення) інших оборотних активів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3050/5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(301)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(320)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(80)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(80)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 (зменшення) поточних зобов’язань (розшифрувати)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4 767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5 435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1 303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1 317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1 322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1 493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 (зменшення) поточної кредиторської заборгованості за товари, роботи, послуги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3060/1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4 503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5 200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1 250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1 250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1 250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1 450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 (змешення)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поточної кредиторської заборгованості за розрахунки з бюджетом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3060/2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100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25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25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 (зменшення) поточної кредиторської заборгованості за розрахунками з оплати праці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3060/3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18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 (зменшення) поточної кредиторської заборгованості за розрахунками зі страхування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3060/4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52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13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13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 (змешення)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інших поточних зобов'язань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3060/5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65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Грошові кошти від операційної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(3 547)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1 497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552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252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261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432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Сплачений податок на прибуток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(275)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(274)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(146)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(54)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(46)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(28)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Чистий рух грошових коштів операційної діяльності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3090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(3 822)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1 223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406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198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215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404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14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II. Рух коштів у результаті інвестиційної діяльності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Надходження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Виручка від реалізації основних фондів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Виручка від реалізації нематеріальних активів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Надходження від продажу акцій та облігацій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Надходження від отриманих: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відсотків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36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15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7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дивідендів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Надходження від деривативів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Інші надходження (розшифрувати)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Витрати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Придбання (створення) основних засобів (розшифрувати)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(3 072)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(2 890)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(390)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(900)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(700)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офісна техніка, ремонти адмінприміщень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3270/1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виконання ремонтів за Програмами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3270/2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(3 072)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(2 890)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(390)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(900)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(700)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Капітальне будівництво (розшифрувати)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Придбання (створення) нематеріальних активів (розшифрувати)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Придбання акцій та облігацій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витрати (розшифрувати)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Чистий рух коштів від інвестиційної діяльності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3320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(3 039)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(2 854)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(375)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(893)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(893)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(693)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14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III. Рух коштів у результаті фінансової діяльності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Надходження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Власного капіталу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5 047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4 500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900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1 200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1 200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1 200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Отримання коштів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 довгостроковими зобов'язаннями, у тому числі: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кредити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позики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облігації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Отримання коштів за короткостроковими зобов'язаннями, у тому числі: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кредити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позики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облігації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Цільове фінансування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(розшифрувати)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Інші надходження (розшифрувати)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Витрати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Сплата дивідендів на державну частку/відрахувань частини чистого прибутку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Перерахування коштів державі як власнику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Повернення коштів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 довгостроковими зобов'язаннями, у тому числі: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кредити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позики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облігації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Повернення коштів за короткостроковими зобов'язаннями, у тому числі: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кредити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позики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облігації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витрати (розшифрувати)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Чистий рух коштів від фінансової діяльності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3580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5 047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4 500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900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1 200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1 200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1 200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Грошові кошти: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на початок періоду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2 211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397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1 328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1 833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2 355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Вплив зміни валютних курсів на залишок коштів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на кінець періоду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397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2 869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1 328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1 833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2 355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3 266 </w:t>
            </w:r>
          </w:p>
        </w:tc>
      </w:tr>
      <w:tr w:rsidR="00887868" w:rsidRPr="00887868" w:rsidTr="00085FFA">
        <w:trPr>
          <w:gridAfter w:val="1"/>
          <w:wAfter w:w="15" w:type="dxa"/>
          <w:trHeight w:val="402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Чистий грошовий потік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(1 814)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2 869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931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505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522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8878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911 </w:t>
            </w:r>
          </w:p>
        </w:tc>
      </w:tr>
    </w:tbl>
    <w:p w:rsidR="00887868" w:rsidRDefault="00887868" w:rsidP="0088786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7868" w:rsidRDefault="008878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87868" w:rsidRDefault="00887868" w:rsidP="0088786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87868">
        <w:rPr>
          <w:rFonts w:ascii="Times New Roman" w:hAnsi="Times New Roman"/>
          <w:color w:val="000000"/>
          <w:sz w:val="28"/>
          <w:szCs w:val="28"/>
        </w:rPr>
        <w:lastRenderedPageBreak/>
        <w:t>IV. Капітальні інвестиції</w:t>
      </w:r>
    </w:p>
    <w:tbl>
      <w:tblPr>
        <w:tblW w:w="14743" w:type="dxa"/>
        <w:tblLook w:val="04A0" w:firstRow="1" w:lastRow="0" w:firstColumn="1" w:lastColumn="0" w:noHBand="0" w:noVBand="1"/>
      </w:tblPr>
      <w:tblGrid>
        <w:gridCol w:w="3114"/>
        <w:gridCol w:w="992"/>
        <w:gridCol w:w="1276"/>
        <w:gridCol w:w="1417"/>
        <w:gridCol w:w="1276"/>
        <w:gridCol w:w="1418"/>
        <w:gridCol w:w="1275"/>
        <w:gridCol w:w="1276"/>
        <w:gridCol w:w="1276"/>
        <w:gridCol w:w="1423"/>
      </w:tblGrid>
      <w:tr w:rsidR="00887868" w:rsidRPr="00887868" w:rsidTr="00085FFA">
        <w:trPr>
          <w:trHeight w:val="87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Найменування показника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Код рядка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Факт минулого року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Фінансовий план поточного року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Прогноз на поточний рік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Плановий рік (усього)</w:t>
            </w:r>
          </w:p>
        </w:tc>
        <w:tc>
          <w:tcPr>
            <w:tcW w:w="52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У тому числі за кварталами </w:t>
            </w:r>
          </w:p>
        </w:tc>
      </w:tr>
      <w:tr w:rsidR="00887868" w:rsidRPr="00887868" w:rsidTr="00085FFA">
        <w:trPr>
          <w:trHeight w:val="1125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І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ІІ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ІІІ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ІV </w:t>
            </w:r>
          </w:p>
        </w:tc>
      </w:tr>
      <w:tr w:rsidR="00887868" w:rsidRPr="00887868" w:rsidTr="00085FFA">
        <w:trPr>
          <w:trHeight w:val="36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10</w:t>
            </w:r>
          </w:p>
        </w:tc>
      </w:tr>
      <w:tr w:rsidR="00887868" w:rsidRPr="00887868" w:rsidTr="00085FFA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Капітальні інвестиції, усього,</w:t>
            </w: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у тому числі: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5 163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4 740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657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1 361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1 361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1 361 </w:t>
            </w:r>
          </w:p>
        </w:tc>
      </w:tr>
      <w:tr w:rsidR="00887868" w:rsidRPr="00887868" w:rsidTr="00085FFA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капітальне будівництво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</w:tr>
      <w:tr w:rsidR="00887868" w:rsidRPr="00887868" w:rsidTr="00085FFA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придбання (виготовлення) основних засобів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100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90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21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23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23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23 </w:t>
            </w:r>
          </w:p>
        </w:tc>
      </w:tr>
      <w:tr w:rsidR="00887868" w:rsidRPr="00887868" w:rsidTr="00085FFA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</w:tr>
      <w:tr w:rsidR="00887868" w:rsidRPr="00887868" w:rsidTr="00085FFA">
        <w:trPr>
          <w:trHeight w:val="40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придбання (створення) нематеріальних активів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155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150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36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38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38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38 </w:t>
            </w:r>
          </w:p>
        </w:tc>
      </w:tr>
      <w:tr w:rsidR="00887868" w:rsidRPr="00887868" w:rsidTr="00085FFA">
        <w:trPr>
          <w:trHeight w:val="8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модернізація, модифікація (добудова, дообладнання, реконструкція) основних засобів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4 908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   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4 500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   600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1 300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1 300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68" w:rsidRPr="00887868" w:rsidRDefault="00887868" w:rsidP="00887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887868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                 1 300 </w:t>
            </w:r>
          </w:p>
        </w:tc>
      </w:tr>
    </w:tbl>
    <w:p w:rsidR="00085FFA" w:rsidRDefault="00085FFA" w:rsidP="0088786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5FFA" w:rsidRDefault="00085FF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87868" w:rsidRDefault="00085FFA" w:rsidP="0088786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085FFA">
        <w:rPr>
          <w:rFonts w:ascii="Times New Roman" w:hAnsi="Times New Roman"/>
          <w:color w:val="000000"/>
          <w:sz w:val="28"/>
          <w:szCs w:val="28"/>
        </w:rPr>
        <w:lastRenderedPageBreak/>
        <w:t>V. Коефіцієнтний аналіз</w:t>
      </w:r>
    </w:p>
    <w:tbl>
      <w:tblPr>
        <w:tblW w:w="14737" w:type="dxa"/>
        <w:tblLook w:val="04A0" w:firstRow="1" w:lastRow="0" w:firstColumn="1" w:lastColumn="0" w:noHBand="0" w:noVBand="1"/>
      </w:tblPr>
      <w:tblGrid>
        <w:gridCol w:w="4815"/>
        <w:gridCol w:w="696"/>
        <w:gridCol w:w="1265"/>
        <w:gridCol w:w="1039"/>
        <w:gridCol w:w="1101"/>
        <w:gridCol w:w="1033"/>
        <w:gridCol w:w="1107"/>
        <w:gridCol w:w="3681"/>
      </w:tblGrid>
      <w:tr w:rsidR="00085FFA" w:rsidRPr="00085FFA" w:rsidTr="00085FFA">
        <w:trPr>
          <w:trHeight w:val="900"/>
        </w:trPr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Найменування показника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Код рядка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Оптимальне значення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Факт минулого року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Факт за звітний період поточного року на останню дату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Прогноз на поточний рік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Планові показники</w:t>
            </w:r>
          </w:p>
        </w:tc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Примітки</w:t>
            </w:r>
          </w:p>
        </w:tc>
      </w:tr>
      <w:tr w:rsidR="00085FFA" w:rsidRPr="00085FFA" w:rsidTr="00085FFA">
        <w:trPr>
          <w:trHeight w:val="1050"/>
        </w:trPr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085FFA" w:rsidRPr="00085FFA" w:rsidTr="00085FFA">
        <w:trPr>
          <w:trHeight w:val="36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8</w:t>
            </w:r>
          </w:p>
        </w:tc>
      </w:tr>
      <w:tr w:rsidR="00085FFA" w:rsidRPr="00085FFA" w:rsidTr="00085FFA">
        <w:trPr>
          <w:trHeight w:val="40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Коефіцієнти рентабельності та прибутковості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85FFA" w:rsidRPr="00085FFA" w:rsidTr="00085FFA">
        <w:trPr>
          <w:trHeight w:val="977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Валова рентабельність</w:t>
            </w: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(валовий прибуток, рядок 1020 / чистий дохід від реалізації продукції (товарів, робіт, послуг), рядок 1000, %)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7,1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85FFA" w:rsidRPr="00085FFA" w:rsidTr="00085FFA">
        <w:trPr>
          <w:trHeight w:val="68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Рентабельність EBITDA</w:t>
            </w: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(EBITDA, рядок 1410 / чистий дохід від реалізації продукції (товарів, робіт, послуг), рядок 1000, %)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-16,0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-10,1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85FFA" w:rsidRPr="00085FFA" w:rsidTr="00085FFA">
        <w:trPr>
          <w:trHeight w:val="8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Коефіцієнт рентабельності активів</w:t>
            </w: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(чистий фінансовий результат, рядок 1200 / вартість активів, рядок 6030)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Характеризує ефективність використання активів підприємства</w:t>
            </w:r>
          </w:p>
        </w:tc>
      </w:tr>
      <w:tr w:rsidR="00085FFA" w:rsidRPr="00085FFA" w:rsidTr="00085FFA">
        <w:trPr>
          <w:trHeight w:val="8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Коефіцієнт рентабельності власного капіталу</w:t>
            </w: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(чистий фінансовий результат, рядок 1200 / власний капітал, рядок 6090)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85FFA" w:rsidRPr="00085FFA" w:rsidTr="00085FFA">
        <w:trPr>
          <w:trHeight w:val="92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Коефіцієнт рентабельності діяльності</w:t>
            </w: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(чистий фінансовий результат, рядок 1200 / чистий дохід від реалізації продукції (товарів, робіт, послуг), рядок 1000)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5040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&gt; 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-0,2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-0,2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Характеризує ефективність господарської діяльності підприємства</w:t>
            </w:r>
          </w:p>
        </w:tc>
      </w:tr>
      <w:tr w:rsidR="00085FFA" w:rsidRPr="00085FFA" w:rsidTr="00085FFA">
        <w:trPr>
          <w:trHeight w:val="40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Коефіцієнти фінансової стійкості та ліквідності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85FFA" w:rsidRPr="00085FFA" w:rsidTr="00085FFA">
        <w:trPr>
          <w:trHeight w:val="127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Коефіцієнт відношення боргу до EBITDA</w:t>
            </w: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(довгострокові зобов'язання, рядок 6040 + поточні зобов'язання, рядок 6050 / EBITDA, рядок 1410)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-1,2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-2,6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85FFA" w:rsidRPr="00085FFA" w:rsidTr="00085FFA">
        <w:trPr>
          <w:trHeight w:val="707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lastRenderedPageBreak/>
              <w:t>Коефіцієнт фінансової стійкості</w:t>
            </w: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(власний капітал, рядок 6090 / довгострокові зобов'язання, рядок 6040 + поточні зобов'язання, рядок 6050)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5110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&gt; 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199,8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133,7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Характеризує співвідношення власних та позикових коштів і залежність підприємства від зовнішніх фінансових джерел</w:t>
            </w:r>
          </w:p>
        </w:tc>
      </w:tr>
      <w:tr w:rsidR="00085FFA" w:rsidRPr="00085FFA" w:rsidTr="00085FFA">
        <w:trPr>
          <w:trHeight w:val="90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Коефіцієнт поточної ліквідності (покриття)</w:t>
            </w: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(оборотні активи, рядок 6010 / поточні зобов'язання, рядок 6050)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5120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&gt; 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2,7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17,5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Показує достатність ресурсів підприємства, які може бути використано для погашення його поточних зобов'язань.  Нормативним значенням для цього показника є &gt; 1–1,5</w:t>
            </w:r>
          </w:p>
        </w:tc>
      </w:tr>
      <w:tr w:rsidR="00085FFA" w:rsidRPr="00085FFA" w:rsidTr="00085FFA">
        <w:trPr>
          <w:trHeight w:val="40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Аналіз капітальних інвестицій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85FFA" w:rsidRPr="00085FFA" w:rsidTr="00085FFA">
        <w:trPr>
          <w:trHeight w:val="8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Коефіцієнт відношення капітальних інвестицій до амортизації</w:t>
            </w: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(рядок 4000 / рядок 1530)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1,4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85FFA" w:rsidRPr="00085FFA" w:rsidTr="00085FFA">
        <w:trPr>
          <w:trHeight w:val="1083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Коефіцієнт відношення капітальних інвестицій до чистого доходу (виручки) від реалізації продукції (товарів, робіт, послуг)</w:t>
            </w: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(рядок 4000 / рядок 1000)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5210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0,1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85FFA" w:rsidRPr="00085FFA" w:rsidTr="00085FFA">
        <w:trPr>
          <w:trHeight w:val="84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Коефіцієнт зносу основних засобів </w:t>
            </w: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 xml:space="preserve">(сума зносу / первісна вартість основних засобів) </w:t>
            </w: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br/>
              <w:t>(форма 1, рядок 1012 / форма 1, рядок 1011)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5220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Збільшення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0,3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Характеризує інвестиційну політику підприємства</w:t>
            </w:r>
          </w:p>
        </w:tc>
      </w:tr>
      <w:tr w:rsidR="00085FFA" w:rsidRPr="00085FFA" w:rsidTr="00085FFA">
        <w:trPr>
          <w:trHeight w:val="40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Ковенанти/обмежувальні коефіцієнти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  <w:tr w:rsidR="00085FFA" w:rsidRPr="00085FFA" w:rsidTr="00085FFA">
        <w:trPr>
          <w:trHeight w:val="114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Інші коефіцієнти/ковенанти, якщо такі передбачені умовами кредитних договорів, із зазначенням банку, валюти та суми зобов'язання на дату останньої звітності, строку погашення. У графі "Оптимальне значення" вказати граничне значення коефіцієнта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5300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FFA" w:rsidRPr="00085FFA" w:rsidRDefault="00085FFA" w:rsidP="00085F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085FFA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 </w:t>
            </w:r>
          </w:p>
        </w:tc>
      </w:tr>
    </w:tbl>
    <w:p w:rsidR="00085FFA" w:rsidRPr="00887868" w:rsidRDefault="00085FFA" w:rsidP="0088786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085FFA" w:rsidRPr="00887868" w:rsidSect="005221B6">
      <w:headerReference w:type="default" r:id="rId18"/>
      <w:pgSz w:w="16838" w:h="11906" w:orient="landscape"/>
      <w:pgMar w:top="1418" w:right="1134" w:bottom="84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A12" w:rsidRDefault="00550A12" w:rsidP="00CC6CF5">
      <w:pPr>
        <w:spacing w:after="0" w:line="240" w:lineRule="auto"/>
      </w:pPr>
      <w:r>
        <w:separator/>
      </w:r>
    </w:p>
  </w:endnote>
  <w:endnote w:type="continuationSeparator" w:id="0">
    <w:p w:rsidR="00550A12" w:rsidRDefault="00550A12" w:rsidP="00CC6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ECD" w:rsidRDefault="00524ECD">
    <w:pPr>
      <w:pStyle w:val="a6"/>
      <w:jc w:val="center"/>
    </w:pPr>
    <w:r>
      <w:t xml:space="preserve">– </w:t>
    </w:r>
    <w:r w:rsidR="00EB0703">
      <w:fldChar w:fldCharType="begin"/>
    </w:r>
    <w:r>
      <w:instrText>PAGE   \* MERGEFORMAT</w:instrText>
    </w:r>
    <w:r w:rsidR="00EB0703">
      <w:fldChar w:fldCharType="separate"/>
    </w:r>
    <w:r w:rsidR="00D46FBA">
      <w:rPr>
        <w:noProof/>
      </w:rPr>
      <w:t>4</w:t>
    </w:r>
    <w:r w:rsidR="00EB0703">
      <w:rPr>
        <w:noProof/>
      </w:rPr>
      <w:fldChar w:fldCharType="end"/>
    </w:r>
    <w:r>
      <w:t xml:space="preserve"> –</w:t>
    </w:r>
  </w:p>
  <w:p w:rsidR="00524ECD" w:rsidRDefault="00524E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A12" w:rsidRDefault="00550A12" w:rsidP="00CC6CF5">
      <w:pPr>
        <w:spacing w:after="0" w:line="240" w:lineRule="auto"/>
      </w:pPr>
      <w:r>
        <w:separator/>
      </w:r>
    </w:p>
  </w:footnote>
  <w:footnote w:type="continuationSeparator" w:id="0">
    <w:p w:rsidR="00550A12" w:rsidRDefault="00550A12" w:rsidP="00CC6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ECD" w:rsidRPr="005221B6" w:rsidRDefault="00524ECD" w:rsidP="005221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53_"/>
        <o:lock v:ext="edit" cropping="t"/>
      </v:shape>
    </w:pict>
  </w:numPicBullet>
  <w:abstractNum w:abstractNumId="0" w15:restartNumberingAfterBreak="0">
    <w:nsid w:val="054D1A5B"/>
    <w:multiLevelType w:val="hybridMultilevel"/>
    <w:tmpl w:val="7604DEA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8330A"/>
    <w:multiLevelType w:val="hybridMultilevel"/>
    <w:tmpl w:val="8E76C0B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516D80"/>
    <w:multiLevelType w:val="multilevel"/>
    <w:tmpl w:val="C0B6B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 w15:restartNumberingAfterBreak="0">
    <w:nsid w:val="372A0D79"/>
    <w:multiLevelType w:val="hybridMultilevel"/>
    <w:tmpl w:val="1E74A4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A737A"/>
    <w:multiLevelType w:val="hybridMultilevel"/>
    <w:tmpl w:val="CF48841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ABE5D77"/>
    <w:multiLevelType w:val="hybridMultilevel"/>
    <w:tmpl w:val="E012A1B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6A841EE"/>
    <w:multiLevelType w:val="hybridMultilevel"/>
    <w:tmpl w:val="7B0E4678"/>
    <w:lvl w:ilvl="0" w:tplc="F534605E">
      <w:start w:val="1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1C934B3"/>
    <w:multiLevelType w:val="hybridMultilevel"/>
    <w:tmpl w:val="09CA0754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714B286C"/>
    <w:multiLevelType w:val="hybridMultilevel"/>
    <w:tmpl w:val="FE2C680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D2D0D2C"/>
    <w:multiLevelType w:val="hybridMultilevel"/>
    <w:tmpl w:val="F56E18B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A6"/>
    <w:rsid w:val="00001AD4"/>
    <w:rsid w:val="00002451"/>
    <w:rsid w:val="00002693"/>
    <w:rsid w:val="000039A2"/>
    <w:rsid w:val="000110B0"/>
    <w:rsid w:val="000136CA"/>
    <w:rsid w:val="0001560F"/>
    <w:rsid w:val="00015778"/>
    <w:rsid w:val="000157A5"/>
    <w:rsid w:val="000216A8"/>
    <w:rsid w:val="0002718E"/>
    <w:rsid w:val="000278F3"/>
    <w:rsid w:val="00030BC7"/>
    <w:rsid w:val="00034BBF"/>
    <w:rsid w:val="00037256"/>
    <w:rsid w:val="00045ADA"/>
    <w:rsid w:val="0004780D"/>
    <w:rsid w:val="00047943"/>
    <w:rsid w:val="000515BB"/>
    <w:rsid w:val="0005182B"/>
    <w:rsid w:val="000538E2"/>
    <w:rsid w:val="0006253A"/>
    <w:rsid w:val="0006257B"/>
    <w:rsid w:val="00066507"/>
    <w:rsid w:val="0006727E"/>
    <w:rsid w:val="00067F38"/>
    <w:rsid w:val="000768A4"/>
    <w:rsid w:val="0007797C"/>
    <w:rsid w:val="00077CCD"/>
    <w:rsid w:val="00080D72"/>
    <w:rsid w:val="00080FEE"/>
    <w:rsid w:val="000827FC"/>
    <w:rsid w:val="00084687"/>
    <w:rsid w:val="00084E3F"/>
    <w:rsid w:val="00085FFA"/>
    <w:rsid w:val="00086877"/>
    <w:rsid w:val="000879AD"/>
    <w:rsid w:val="00093C9E"/>
    <w:rsid w:val="0009634B"/>
    <w:rsid w:val="00096EF1"/>
    <w:rsid w:val="00097103"/>
    <w:rsid w:val="000A3FA6"/>
    <w:rsid w:val="000A6431"/>
    <w:rsid w:val="000A7C95"/>
    <w:rsid w:val="000B03AD"/>
    <w:rsid w:val="000B2B0F"/>
    <w:rsid w:val="000B35FA"/>
    <w:rsid w:val="000B5B22"/>
    <w:rsid w:val="000B5C69"/>
    <w:rsid w:val="000B5C99"/>
    <w:rsid w:val="000B6CD1"/>
    <w:rsid w:val="000B70D4"/>
    <w:rsid w:val="000B7932"/>
    <w:rsid w:val="000C5A2F"/>
    <w:rsid w:val="000C666C"/>
    <w:rsid w:val="000C74AE"/>
    <w:rsid w:val="000C7B8F"/>
    <w:rsid w:val="000D0B49"/>
    <w:rsid w:val="000D26FF"/>
    <w:rsid w:val="000D2D77"/>
    <w:rsid w:val="000D7C21"/>
    <w:rsid w:val="000E1403"/>
    <w:rsid w:val="000E18BA"/>
    <w:rsid w:val="000E2306"/>
    <w:rsid w:val="000E3265"/>
    <w:rsid w:val="000E4918"/>
    <w:rsid w:val="000E5644"/>
    <w:rsid w:val="000E6197"/>
    <w:rsid w:val="000E65F4"/>
    <w:rsid w:val="000F424B"/>
    <w:rsid w:val="000F5219"/>
    <w:rsid w:val="000F6237"/>
    <w:rsid w:val="000F6338"/>
    <w:rsid w:val="000F6AF5"/>
    <w:rsid w:val="00102B91"/>
    <w:rsid w:val="00102CFC"/>
    <w:rsid w:val="001038C9"/>
    <w:rsid w:val="00106AE7"/>
    <w:rsid w:val="00106DC1"/>
    <w:rsid w:val="0010790C"/>
    <w:rsid w:val="00115577"/>
    <w:rsid w:val="00115C5C"/>
    <w:rsid w:val="001167EE"/>
    <w:rsid w:val="00120388"/>
    <w:rsid w:val="0012081D"/>
    <w:rsid w:val="00120878"/>
    <w:rsid w:val="00120D36"/>
    <w:rsid w:val="00121F3E"/>
    <w:rsid w:val="00122599"/>
    <w:rsid w:val="0012423C"/>
    <w:rsid w:val="00126BFC"/>
    <w:rsid w:val="00126FCC"/>
    <w:rsid w:val="00130A08"/>
    <w:rsid w:val="00130A4B"/>
    <w:rsid w:val="00131B05"/>
    <w:rsid w:val="0013499D"/>
    <w:rsid w:val="00141074"/>
    <w:rsid w:val="0014334E"/>
    <w:rsid w:val="00144066"/>
    <w:rsid w:val="0015002B"/>
    <w:rsid w:val="001504BC"/>
    <w:rsid w:val="001540C7"/>
    <w:rsid w:val="00155243"/>
    <w:rsid w:val="00157272"/>
    <w:rsid w:val="001579DB"/>
    <w:rsid w:val="001631F2"/>
    <w:rsid w:val="00163C26"/>
    <w:rsid w:val="001661BE"/>
    <w:rsid w:val="00170D4A"/>
    <w:rsid w:val="00171186"/>
    <w:rsid w:val="00172ACC"/>
    <w:rsid w:val="00173883"/>
    <w:rsid w:val="00181C73"/>
    <w:rsid w:val="001862D2"/>
    <w:rsid w:val="0018736B"/>
    <w:rsid w:val="001873E4"/>
    <w:rsid w:val="00191CB6"/>
    <w:rsid w:val="001A150A"/>
    <w:rsid w:val="001A19D7"/>
    <w:rsid w:val="001A7C85"/>
    <w:rsid w:val="001B02D0"/>
    <w:rsid w:val="001B1A0D"/>
    <w:rsid w:val="001B4AD7"/>
    <w:rsid w:val="001B6AFC"/>
    <w:rsid w:val="001C2C94"/>
    <w:rsid w:val="001D03D9"/>
    <w:rsid w:val="001D0465"/>
    <w:rsid w:val="001D1798"/>
    <w:rsid w:val="001D18FB"/>
    <w:rsid w:val="001D2511"/>
    <w:rsid w:val="001D43CB"/>
    <w:rsid w:val="001D467D"/>
    <w:rsid w:val="001D545F"/>
    <w:rsid w:val="001D62D5"/>
    <w:rsid w:val="001E0714"/>
    <w:rsid w:val="001E41F5"/>
    <w:rsid w:val="001E45C3"/>
    <w:rsid w:val="001E51BF"/>
    <w:rsid w:val="001E5951"/>
    <w:rsid w:val="001E5E79"/>
    <w:rsid w:val="001E5F42"/>
    <w:rsid w:val="001E6B4C"/>
    <w:rsid w:val="001F0656"/>
    <w:rsid w:val="001F112A"/>
    <w:rsid w:val="001F354E"/>
    <w:rsid w:val="001F4F0F"/>
    <w:rsid w:val="001F6A09"/>
    <w:rsid w:val="002002BC"/>
    <w:rsid w:val="0020243E"/>
    <w:rsid w:val="00203233"/>
    <w:rsid w:val="002067D5"/>
    <w:rsid w:val="00210196"/>
    <w:rsid w:val="00210F52"/>
    <w:rsid w:val="00212AE7"/>
    <w:rsid w:val="00214788"/>
    <w:rsid w:val="002152FA"/>
    <w:rsid w:val="00216F58"/>
    <w:rsid w:val="00222C10"/>
    <w:rsid w:val="00222C36"/>
    <w:rsid w:val="0022309E"/>
    <w:rsid w:val="00223B4C"/>
    <w:rsid w:val="00224E1C"/>
    <w:rsid w:val="00225831"/>
    <w:rsid w:val="00227230"/>
    <w:rsid w:val="00227F0C"/>
    <w:rsid w:val="0023028F"/>
    <w:rsid w:val="0023281A"/>
    <w:rsid w:val="00233E61"/>
    <w:rsid w:val="00237609"/>
    <w:rsid w:val="00237BDB"/>
    <w:rsid w:val="00240394"/>
    <w:rsid w:val="0024053F"/>
    <w:rsid w:val="00240ECD"/>
    <w:rsid w:val="00262A83"/>
    <w:rsid w:val="00264B5B"/>
    <w:rsid w:val="00265760"/>
    <w:rsid w:val="00267C63"/>
    <w:rsid w:val="00271D87"/>
    <w:rsid w:val="00272A9B"/>
    <w:rsid w:val="00276C5C"/>
    <w:rsid w:val="00282344"/>
    <w:rsid w:val="002827EA"/>
    <w:rsid w:val="00283691"/>
    <w:rsid w:val="00284DC6"/>
    <w:rsid w:val="002867EB"/>
    <w:rsid w:val="00290487"/>
    <w:rsid w:val="0029139A"/>
    <w:rsid w:val="00296DA3"/>
    <w:rsid w:val="002A027F"/>
    <w:rsid w:val="002A135E"/>
    <w:rsid w:val="002A1869"/>
    <w:rsid w:val="002A271F"/>
    <w:rsid w:val="002A2904"/>
    <w:rsid w:val="002A4874"/>
    <w:rsid w:val="002A5557"/>
    <w:rsid w:val="002A6C07"/>
    <w:rsid w:val="002B16D4"/>
    <w:rsid w:val="002B2B77"/>
    <w:rsid w:val="002B2BE8"/>
    <w:rsid w:val="002B2DB5"/>
    <w:rsid w:val="002B35D9"/>
    <w:rsid w:val="002B412B"/>
    <w:rsid w:val="002B5794"/>
    <w:rsid w:val="002C13AD"/>
    <w:rsid w:val="002C3A76"/>
    <w:rsid w:val="002C3B3C"/>
    <w:rsid w:val="002C57C7"/>
    <w:rsid w:val="002C5B4F"/>
    <w:rsid w:val="002D1316"/>
    <w:rsid w:val="002D16D8"/>
    <w:rsid w:val="002D3CA0"/>
    <w:rsid w:val="002D3D6F"/>
    <w:rsid w:val="002D3F62"/>
    <w:rsid w:val="002D678B"/>
    <w:rsid w:val="002E0912"/>
    <w:rsid w:val="002E091B"/>
    <w:rsid w:val="002E0B8C"/>
    <w:rsid w:val="002E2406"/>
    <w:rsid w:val="002E3492"/>
    <w:rsid w:val="002E3D64"/>
    <w:rsid w:val="002E616C"/>
    <w:rsid w:val="002F2208"/>
    <w:rsid w:val="002F59A6"/>
    <w:rsid w:val="0030228A"/>
    <w:rsid w:val="00302334"/>
    <w:rsid w:val="00305716"/>
    <w:rsid w:val="003065E5"/>
    <w:rsid w:val="00311AEA"/>
    <w:rsid w:val="0031204E"/>
    <w:rsid w:val="003134E4"/>
    <w:rsid w:val="003148FC"/>
    <w:rsid w:val="0031676F"/>
    <w:rsid w:val="00316DC2"/>
    <w:rsid w:val="0031777F"/>
    <w:rsid w:val="0031794E"/>
    <w:rsid w:val="0032098C"/>
    <w:rsid w:val="00320D38"/>
    <w:rsid w:val="00321110"/>
    <w:rsid w:val="00321B94"/>
    <w:rsid w:val="00323DCE"/>
    <w:rsid w:val="00324E8B"/>
    <w:rsid w:val="003255EA"/>
    <w:rsid w:val="00325D86"/>
    <w:rsid w:val="00326B5A"/>
    <w:rsid w:val="003341F0"/>
    <w:rsid w:val="00336F2A"/>
    <w:rsid w:val="003453AC"/>
    <w:rsid w:val="0034658C"/>
    <w:rsid w:val="0035040F"/>
    <w:rsid w:val="003506A7"/>
    <w:rsid w:val="0035387E"/>
    <w:rsid w:val="0035455F"/>
    <w:rsid w:val="00362C19"/>
    <w:rsid w:val="00364E34"/>
    <w:rsid w:val="00364FBE"/>
    <w:rsid w:val="00370FBC"/>
    <w:rsid w:val="00373ECA"/>
    <w:rsid w:val="00375898"/>
    <w:rsid w:val="003769E8"/>
    <w:rsid w:val="00376C78"/>
    <w:rsid w:val="00380488"/>
    <w:rsid w:val="003810C9"/>
    <w:rsid w:val="003815C0"/>
    <w:rsid w:val="0038293B"/>
    <w:rsid w:val="00383CBC"/>
    <w:rsid w:val="00385458"/>
    <w:rsid w:val="00385D19"/>
    <w:rsid w:val="00387832"/>
    <w:rsid w:val="003919C0"/>
    <w:rsid w:val="00391D5F"/>
    <w:rsid w:val="003940A1"/>
    <w:rsid w:val="003946C9"/>
    <w:rsid w:val="003946FA"/>
    <w:rsid w:val="003974AA"/>
    <w:rsid w:val="003A112C"/>
    <w:rsid w:val="003A3694"/>
    <w:rsid w:val="003A4626"/>
    <w:rsid w:val="003A677E"/>
    <w:rsid w:val="003A6D86"/>
    <w:rsid w:val="003A7FC8"/>
    <w:rsid w:val="003B21D5"/>
    <w:rsid w:val="003B3C50"/>
    <w:rsid w:val="003B7B18"/>
    <w:rsid w:val="003C0E95"/>
    <w:rsid w:val="003C2C55"/>
    <w:rsid w:val="003C36A9"/>
    <w:rsid w:val="003C52B8"/>
    <w:rsid w:val="003C72F9"/>
    <w:rsid w:val="003C7BA0"/>
    <w:rsid w:val="003D5F79"/>
    <w:rsid w:val="003D7EF8"/>
    <w:rsid w:val="003E4442"/>
    <w:rsid w:val="003E4B17"/>
    <w:rsid w:val="003E63A6"/>
    <w:rsid w:val="003E70A3"/>
    <w:rsid w:val="003F1A08"/>
    <w:rsid w:val="003F338E"/>
    <w:rsid w:val="003F4F12"/>
    <w:rsid w:val="003F587E"/>
    <w:rsid w:val="003F77B3"/>
    <w:rsid w:val="00403F66"/>
    <w:rsid w:val="004046F1"/>
    <w:rsid w:val="00404B53"/>
    <w:rsid w:val="00404E02"/>
    <w:rsid w:val="0040799B"/>
    <w:rsid w:val="00407A4A"/>
    <w:rsid w:val="00410F11"/>
    <w:rsid w:val="00411AF0"/>
    <w:rsid w:val="00413F1B"/>
    <w:rsid w:val="0041405D"/>
    <w:rsid w:val="00414C5B"/>
    <w:rsid w:val="00415011"/>
    <w:rsid w:val="00415C1E"/>
    <w:rsid w:val="004214EB"/>
    <w:rsid w:val="00421EE5"/>
    <w:rsid w:val="004260F9"/>
    <w:rsid w:val="00426647"/>
    <w:rsid w:val="004276EC"/>
    <w:rsid w:val="004308AC"/>
    <w:rsid w:val="004315F5"/>
    <w:rsid w:val="004320AB"/>
    <w:rsid w:val="00432412"/>
    <w:rsid w:val="004335F4"/>
    <w:rsid w:val="00435F4E"/>
    <w:rsid w:val="00442933"/>
    <w:rsid w:val="0044329C"/>
    <w:rsid w:val="00443A32"/>
    <w:rsid w:val="00443F85"/>
    <w:rsid w:val="00447DF5"/>
    <w:rsid w:val="004502A5"/>
    <w:rsid w:val="004505CD"/>
    <w:rsid w:val="004529F4"/>
    <w:rsid w:val="0045470A"/>
    <w:rsid w:val="004547CE"/>
    <w:rsid w:val="00457C9B"/>
    <w:rsid w:val="00457F40"/>
    <w:rsid w:val="00464D77"/>
    <w:rsid w:val="0046721F"/>
    <w:rsid w:val="0047503F"/>
    <w:rsid w:val="00475236"/>
    <w:rsid w:val="0047666C"/>
    <w:rsid w:val="00476F09"/>
    <w:rsid w:val="00480225"/>
    <w:rsid w:val="004810BA"/>
    <w:rsid w:val="004819E1"/>
    <w:rsid w:val="00482A66"/>
    <w:rsid w:val="00482B67"/>
    <w:rsid w:val="00485097"/>
    <w:rsid w:val="00493AF7"/>
    <w:rsid w:val="004979F4"/>
    <w:rsid w:val="004A07DD"/>
    <w:rsid w:val="004A0DAB"/>
    <w:rsid w:val="004A3200"/>
    <w:rsid w:val="004A57EC"/>
    <w:rsid w:val="004A7AFA"/>
    <w:rsid w:val="004B0056"/>
    <w:rsid w:val="004B018E"/>
    <w:rsid w:val="004B10DB"/>
    <w:rsid w:val="004B1507"/>
    <w:rsid w:val="004B2154"/>
    <w:rsid w:val="004B2B46"/>
    <w:rsid w:val="004B38D4"/>
    <w:rsid w:val="004B5BE5"/>
    <w:rsid w:val="004B66B9"/>
    <w:rsid w:val="004B7A5F"/>
    <w:rsid w:val="004B7B65"/>
    <w:rsid w:val="004C013C"/>
    <w:rsid w:val="004C1380"/>
    <w:rsid w:val="004C33C0"/>
    <w:rsid w:val="004C5916"/>
    <w:rsid w:val="004C7BA0"/>
    <w:rsid w:val="004D0313"/>
    <w:rsid w:val="004D2B96"/>
    <w:rsid w:val="004D60DD"/>
    <w:rsid w:val="004D6BE9"/>
    <w:rsid w:val="004E01BD"/>
    <w:rsid w:val="004E1AE3"/>
    <w:rsid w:val="004E2443"/>
    <w:rsid w:val="004E343D"/>
    <w:rsid w:val="004E38DE"/>
    <w:rsid w:val="004E3BD6"/>
    <w:rsid w:val="004E583C"/>
    <w:rsid w:val="004E616B"/>
    <w:rsid w:val="004E6AF9"/>
    <w:rsid w:val="004F0736"/>
    <w:rsid w:val="004F0877"/>
    <w:rsid w:val="004F6775"/>
    <w:rsid w:val="005028C6"/>
    <w:rsid w:val="00504100"/>
    <w:rsid w:val="00504FBC"/>
    <w:rsid w:val="00507CD3"/>
    <w:rsid w:val="00507D3A"/>
    <w:rsid w:val="00513B3B"/>
    <w:rsid w:val="0051463F"/>
    <w:rsid w:val="00515AFB"/>
    <w:rsid w:val="00520A36"/>
    <w:rsid w:val="005221B6"/>
    <w:rsid w:val="0052401F"/>
    <w:rsid w:val="00524938"/>
    <w:rsid w:val="00524ECD"/>
    <w:rsid w:val="005252BC"/>
    <w:rsid w:val="005307E0"/>
    <w:rsid w:val="00531383"/>
    <w:rsid w:val="00531F05"/>
    <w:rsid w:val="00532A32"/>
    <w:rsid w:val="005338E1"/>
    <w:rsid w:val="0053401F"/>
    <w:rsid w:val="0053777E"/>
    <w:rsid w:val="00542A7C"/>
    <w:rsid w:val="00543C93"/>
    <w:rsid w:val="005450FF"/>
    <w:rsid w:val="00550A12"/>
    <w:rsid w:val="00561026"/>
    <w:rsid w:val="00561088"/>
    <w:rsid w:val="005629CB"/>
    <w:rsid w:val="00562EE1"/>
    <w:rsid w:val="00563D2E"/>
    <w:rsid w:val="00566A7F"/>
    <w:rsid w:val="00566B34"/>
    <w:rsid w:val="0057721C"/>
    <w:rsid w:val="00577E54"/>
    <w:rsid w:val="00580F9D"/>
    <w:rsid w:val="00584880"/>
    <w:rsid w:val="00586673"/>
    <w:rsid w:val="00591080"/>
    <w:rsid w:val="00592BB3"/>
    <w:rsid w:val="00593BA8"/>
    <w:rsid w:val="00594B87"/>
    <w:rsid w:val="00595FC7"/>
    <w:rsid w:val="005967CD"/>
    <w:rsid w:val="005A37B9"/>
    <w:rsid w:val="005A5D18"/>
    <w:rsid w:val="005A6783"/>
    <w:rsid w:val="005A6DA9"/>
    <w:rsid w:val="005A77C6"/>
    <w:rsid w:val="005B02F2"/>
    <w:rsid w:val="005B32A8"/>
    <w:rsid w:val="005B4025"/>
    <w:rsid w:val="005B4FCA"/>
    <w:rsid w:val="005B6025"/>
    <w:rsid w:val="005C302F"/>
    <w:rsid w:val="005D10E2"/>
    <w:rsid w:val="005D1E7C"/>
    <w:rsid w:val="005D2AED"/>
    <w:rsid w:val="005D46FA"/>
    <w:rsid w:val="005D75F3"/>
    <w:rsid w:val="005D76D2"/>
    <w:rsid w:val="005E1A00"/>
    <w:rsid w:val="005E304A"/>
    <w:rsid w:val="005E3247"/>
    <w:rsid w:val="005E6E65"/>
    <w:rsid w:val="005F0D32"/>
    <w:rsid w:val="005F391D"/>
    <w:rsid w:val="005F3C18"/>
    <w:rsid w:val="005F7BA1"/>
    <w:rsid w:val="006016DB"/>
    <w:rsid w:val="00601D3B"/>
    <w:rsid w:val="00612F61"/>
    <w:rsid w:val="00615EC6"/>
    <w:rsid w:val="006164FE"/>
    <w:rsid w:val="00622FEA"/>
    <w:rsid w:val="006306E9"/>
    <w:rsid w:val="0063096F"/>
    <w:rsid w:val="00630C01"/>
    <w:rsid w:val="00631791"/>
    <w:rsid w:val="006318DA"/>
    <w:rsid w:val="00631C94"/>
    <w:rsid w:val="00633E5C"/>
    <w:rsid w:val="00633ED2"/>
    <w:rsid w:val="006403DB"/>
    <w:rsid w:val="00640DDF"/>
    <w:rsid w:val="006432D5"/>
    <w:rsid w:val="00643A64"/>
    <w:rsid w:val="00643B88"/>
    <w:rsid w:val="00644A71"/>
    <w:rsid w:val="0064633B"/>
    <w:rsid w:val="00647DF5"/>
    <w:rsid w:val="006513A8"/>
    <w:rsid w:val="00651760"/>
    <w:rsid w:val="006521D1"/>
    <w:rsid w:val="006545AC"/>
    <w:rsid w:val="006555F8"/>
    <w:rsid w:val="00655B4A"/>
    <w:rsid w:val="00655B59"/>
    <w:rsid w:val="00660418"/>
    <w:rsid w:val="00661CB5"/>
    <w:rsid w:val="00664E1E"/>
    <w:rsid w:val="00667B02"/>
    <w:rsid w:val="00667B8B"/>
    <w:rsid w:val="006702B6"/>
    <w:rsid w:val="00673A96"/>
    <w:rsid w:val="006744FD"/>
    <w:rsid w:val="0067582B"/>
    <w:rsid w:val="0067592C"/>
    <w:rsid w:val="0067597C"/>
    <w:rsid w:val="00684C22"/>
    <w:rsid w:val="00684FB0"/>
    <w:rsid w:val="00685297"/>
    <w:rsid w:val="00685949"/>
    <w:rsid w:val="006901FC"/>
    <w:rsid w:val="00693BCF"/>
    <w:rsid w:val="00694862"/>
    <w:rsid w:val="00694E2F"/>
    <w:rsid w:val="00695F86"/>
    <w:rsid w:val="006A1A1F"/>
    <w:rsid w:val="006A5D36"/>
    <w:rsid w:val="006C1EA4"/>
    <w:rsid w:val="006C362A"/>
    <w:rsid w:val="006C5A5B"/>
    <w:rsid w:val="006C708A"/>
    <w:rsid w:val="006D12DD"/>
    <w:rsid w:val="006D64EA"/>
    <w:rsid w:val="006D78D3"/>
    <w:rsid w:val="006E04B2"/>
    <w:rsid w:val="006F0F82"/>
    <w:rsid w:val="006F1A84"/>
    <w:rsid w:val="006F1E9E"/>
    <w:rsid w:val="006F4B08"/>
    <w:rsid w:val="006F7ED8"/>
    <w:rsid w:val="0070331A"/>
    <w:rsid w:val="00704993"/>
    <w:rsid w:val="0070595E"/>
    <w:rsid w:val="00705BFE"/>
    <w:rsid w:val="00710B67"/>
    <w:rsid w:val="0071189F"/>
    <w:rsid w:val="00712325"/>
    <w:rsid w:val="007166A4"/>
    <w:rsid w:val="0073005F"/>
    <w:rsid w:val="007304D3"/>
    <w:rsid w:val="00730D21"/>
    <w:rsid w:val="00731340"/>
    <w:rsid w:val="00733214"/>
    <w:rsid w:val="00733D59"/>
    <w:rsid w:val="00734814"/>
    <w:rsid w:val="0073619C"/>
    <w:rsid w:val="00740D07"/>
    <w:rsid w:val="0074360F"/>
    <w:rsid w:val="007436A4"/>
    <w:rsid w:val="00744A75"/>
    <w:rsid w:val="00745A39"/>
    <w:rsid w:val="00746DAA"/>
    <w:rsid w:val="00747E75"/>
    <w:rsid w:val="0075332E"/>
    <w:rsid w:val="00753AFD"/>
    <w:rsid w:val="007549D6"/>
    <w:rsid w:val="00756507"/>
    <w:rsid w:val="0076027D"/>
    <w:rsid w:val="00761932"/>
    <w:rsid w:val="00761DC9"/>
    <w:rsid w:val="00761DD8"/>
    <w:rsid w:val="00762A8B"/>
    <w:rsid w:val="0076426A"/>
    <w:rsid w:val="007658C6"/>
    <w:rsid w:val="0076655F"/>
    <w:rsid w:val="00766C69"/>
    <w:rsid w:val="007721B6"/>
    <w:rsid w:val="007764F8"/>
    <w:rsid w:val="00777281"/>
    <w:rsid w:val="00777F2E"/>
    <w:rsid w:val="007821F8"/>
    <w:rsid w:val="00782D71"/>
    <w:rsid w:val="00783AC4"/>
    <w:rsid w:val="00790EEE"/>
    <w:rsid w:val="007A0744"/>
    <w:rsid w:val="007A1563"/>
    <w:rsid w:val="007A4A02"/>
    <w:rsid w:val="007A7190"/>
    <w:rsid w:val="007B1541"/>
    <w:rsid w:val="007B1DEA"/>
    <w:rsid w:val="007B2ABA"/>
    <w:rsid w:val="007B44C5"/>
    <w:rsid w:val="007B5D2E"/>
    <w:rsid w:val="007B64EB"/>
    <w:rsid w:val="007B7549"/>
    <w:rsid w:val="007B7E48"/>
    <w:rsid w:val="007C0D86"/>
    <w:rsid w:val="007C3A57"/>
    <w:rsid w:val="007C6AE1"/>
    <w:rsid w:val="007C7FC1"/>
    <w:rsid w:val="007D1E6D"/>
    <w:rsid w:val="007D25B4"/>
    <w:rsid w:val="007D5049"/>
    <w:rsid w:val="007D59EA"/>
    <w:rsid w:val="007D717A"/>
    <w:rsid w:val="007D734A"/>
    <w:rsid w:val="007D7A31"/>
    <w:rsid w:val="007E2355"/>
    <w:rsid w:val="007F0865"/>
    <w:rsid w:val="007F0B3A"/>
    <w:rsid w:val="007F1BB1"/>
    <w:rsid w:val="007F699C"/>
    <w:rsid w:val="007F6AD3"/>
    <w:rsid w:val="008000BD"/>
    <w:rsid w:val="00802BE6"/>
    <w:rsid w:val="0080528C"/>
    <w:rsid w:val="0080568E"/>
    <w:rsid w:val="008102BC"/>
    <w:rsid w:val="00810323"/>
    <w:rsid w:val="00817B2F"/>
    <w:rsid w:val="008201F2"/>
    <w:rsid w:val="00821851"/>
    <w:rsid w:val="008219D2"/>
    <w:rsid w:val="008224D6"/>
    <w:rsid w:val="00822CA2"/>
    <w:rsid w:val="00823ECB"/>
    <w:rsid w:val="008245FD"/>
    <w:rsid w:val="008248C3"/>
    <w:rsid w:val="00824FB1"/>
    <w:rsid w:val="00825A1E"/>
    <w:rsid w:val="00825DE1"/>
    <w:rsid w:val="0082699A"/>
    <w:rsid w:val="00827CE3"/>
    <w:rsid w:val="0083065E"/>
    <w:rsid w:val="00830C2A"/>
    <w:rsid w:val="00833B8F"/>
    <w:rsid w:val="00837F8C"/>
    <w:rsid w:val="008400B6"/>
    <w:rsid w:val="008404E9"/>
    <w:rsid w:val="0084415F"/>
    <w:rsid w:val="00844B13"/>
    <w:rsid w:val="00846ABC"/>
    <w:rsid w:val="008471C3"/>
    <w:rsid w:val="00847481"/>
    <w:rsid w:val="0085036D"/>
    <w:rsid w:val="008545CC"/>
    <w:rsid w:val="0085465E"/>
    <w:rsid w:val="00855579"/>
    <w:rsid w:val="0085726C"/>
    <w:rsid w:val="00857A0E"/>
    <w:rsid w:val="00861BB5"/>
    <w:rsid w:val="0086280E"/>
    <w:rsid w:val="00863100"/>
    <w:rsid w:val="008638C3"/>
    <w:rsid w:val="008664BF"/>
    <w:rsid w:val="00866849"/>
    <w:rsid w:val="008704F8"/>
    <w:rsid w:val="00873509"/>
    <w:rsid w:val="008735D4"/>
    <w:rsid w:val="008741A3"/>
    <w:rsid w:val="00874912"/>
    <w:rsid w:val="008764B8"/>
    <w:rsid w:val="008825CD"/>
    <w:rsid w:val="008829C6"/>
    <w:rsid w:val="008831BA"/>
    <w:rsid w:val="008848E2"/>
    <w:rsid w:val="00887868"/>
    <w:rsid w:val="00891076"/>
    <w:rsid w:val="00891B25"/>
    <w:rsid w:val="008934A2"/>
    <w:rsid w:val="008934CD"/>
    <w:rsid w:val="008940C4"/>
    <w:rsid w:val="00894EE0"/>
    <w:rsid w:val="008963BD"/>
    <w:rsid w:val="00897C0C"/>
    <w:rsid w:val="008A06AF"/>
    <w:rsid w:val="008A2ED2"/>
    <w:rsid w:val="008A3E66"/>
    <w:rsid w:val="008A5037"/>
    <w:rsid w:val="008B0718"/>
    <w:rsid w:val="008B1FEB"/>
    <w:rsid w:val="008B2863"/>
    <w:rsid w:val="008B4757"/>
    <w:rsid w:val="008B516B"/>
    <w:rsid w:val="008B56B8"/>
    <w:rsid w:val="008C0148"/>
    <w:rsid w:val="008C18CE"/>
    <w:rsid w:val="008C2B5C"/>
    <w:rsid w:val="008C2C08"/>
    <w:rsid w:val="008C3781"/>
    <w:rsid w:val="008D4EFD"/>
    <w:rsid w:val="008D5534"/>
    <w:rsid w:val="008D5C75"/>
    <w:rsid w:val="008D5E21"/>
    <w:rsid w:val="008D6F7D"/>
    <w:rsid w:val="008E2B09"/>
    <w:rsid w:val="008E3A29"/>
    <w:rsid w:val="008F203C"/>
    <w:rsid w:val="008F5313"/>
    <w:rsid w:val="008F7B51"/>
    <w:rsid w:val="009014D8"/>
    <w:rsid w:val="00901C23"/>
    <w:rsid w:val="0090332E"/>
    <w:rsid w:val="0090483A"/>
    <w:rsid w:val="00904FB5"/>
    <w:rsid w:val="00905CF3"/>
    <w:rsid w:val="00905EAF"/>
    <w:rsid w:val="00910396"/>
    <w:rsid w:val="0091082F"/>
    <w:rsid w:val="00910B0B"/>
    <w:rsid w:val="00911959"/>
    <w:rsid w:val="009139FF"/>
    <w:rsid w:val="00913D82"/>
    <w:rsid w:val="0091662F"/>
    <w:rsid w:val="00922F0A"/>
    <w:rsid w:val="009242AB"/>
    <w:rsid w:val="00927C7B"/>
    <w:rsid w:val="009305E3"/>
    <w:rsid w:val="009305E9"/>
    <w:rsid w:val="0093439D"/>
    <w:rsid w:val="00936E35"/>
    <w:rsid w:val="00942113"/>
    <w:rsid w:val="00942D50"/>
    <w:rsid w:val="00944795"/>
    <w:rsid w:val="009448C8"/>
    <w:rsid w:val="00951F37"/>
    <w:rsid w:val="009533F7"/>
    <w:rsid w:val="009542E4"/>
    <w:rsid w:val="009600FD"/>
    <w:rsid w:val="00960F47"/>
    <w:rsid w:val="0096321F"/>
    <w:rsid w:val="0097447D"/>
    <w:rsid w:val="00977DF2"/>
    <w:rsid w:val="00980A45"/>
    <w:rsid w:val="00980DD3"/>
    <w:rsid w:val="009824B8"/>
    <w:rsid w:val="00986BE8"/>
    <w:rsid w:val="009872F0"/>
    <w:rsid w:val="009907E4"/>
    <w:rsid w:val="00991BAD"/>
    <w:rsid w:val="009955D3"/>
    <w:rsid w:val="00996013"/>
    <w:rsid w:val="009A35A7"/>
    <w:rsid w:val="009A3F5E"/>
    <w:rsid w:val="009A6864"/>
    <w:rsid w:val="009A6C43"/>
    <w:rsid w:val="009B5E6A"/>
    <w:rsid w:val="009B65E5"/>
    <w:rsid w:val="009B7ED0"/>
    <w:rsid w:val="009C290E"/>
    <w:rsid w:val="009C4DA8"/>
    <w:rsid w:val="009C4FAA"/>
    <w:rsid w:val="009D4FAE"/>
    <w:rsid w:val="009E02AC"/>
    <w:rsid w:val="009E0FF1"/>
    <w:rsid w:val="009F0022"/>
    <w:rsid w:val="009F0573"/>
    <w:rsid w:val="009F13E5"/>
    <w:rsid w:val="009F24C8"/>
    <w:rsid w:val="009F3648"/>
    <w:rsid w:val="009F4297"/>
    <w:rsid w:val="009F5DB2"/>
    <w:rsid w:val="009F693B"/>
    <w:rsid w:val="00A015F1"/>
    <w:rsid w:val="00A015F8"/>
    <w:rsid w:val="00A01E9B"/>
    <w:rsid w:val="00A02029"/>
    <w:rsid w:val="00A04697"/>
    <w:rsid w:val="00A07AB8"/>
    <w:rsid w:val="00A07B3F"/>
    <w:rsid w:val="00A1074F"/>
    <w:rsid w:val="00A10B12"/>
    <w:rsid w:val="00A12C08"/>
    <w:rsid w:val="00A12EE0"/>
    <w:rsid w:val="00A13719"/>
    <w:rsid w:val="00A138E2"/>
    <w:rsid w:val="00A15676"/>
    <w:rsid w:val="00A1630B"/>
    <w:rsid w:val="00A165E2"/>
    <w:rsid w:val="00A20605"/>
    <w:rsid w:val="00A216DA"/>
    <w:rsid w:val="00A22BB3"/>
    <w:rsid w:val="00A25A35"/>
    <w:rsid w:val="00A272EF"/>
    <w:rsid w:val="00A27333"/>
    <w:rsid w:val="00A312C3"/>
    <w:rsid w:val="00A31CF7"/>
    <w:rsid w:val="00A3402B"/>
    <w:rsid w:val="00A34F9D"/>
    <w:rsid w:val="00A408B5"/>
    <w:rsid w:val="00A40B4F"/>
    <w:rsid w:val="00A42000"/>
    <w:rsid w:val="00A46647"/>
    <w:rsid w:val="00A4664E"/>
    <w:rsid w:val="00A50C8C"/>
    <w:rsid w:val="00A50DAB"/>
    <w:rsid w:val="00A54D87"/>
    <w:rsid w:val="00A57204"/>
    <w:rsid w:val="00A60A21"/>
    <w:rsid w:val="00A62855"/>
    <w:rsid w:val="00A62911"/>
    <w:rsid w:val="00A62E4E"/>
    <w:rsid w:val="00A66A62"/>
    <w:rsid w:val="00A7379B"/>
    <w:rsid w:val="00A743E2"/>
    <w:rsid w:val="00A74C87"/>
    <w:rsid w:val="00A81679"/>
    <w:rsid w:val="00A8366E"/>
    <w:rsid w:val="00A869CA"/>
    <w:rsid w:val="00A90BF0"/>
    <w:rsid w:val="00A90D75"/>
    <w:rsid w:val="00A918E2"/>
    <w:rsid w:val="00A94984"/>
    <w:rsid w:val="00A95BC8"/>
    <w:rsid w:val="00A965BD"/>
    <w:rsid w:val="00A96EE2"/>
    <w:rsid w:val="00AA06FE"/>
    <w:rsid w:val="00AA6833"/>
    <w:rsid w:val="00AA72DA"/>
    <w:rsid w:val="00AB0529"/>
    <w:rsid w:val="00AB122F"/>
    <w:rsid w:val="00AB21A6"/>
    <w:rsid w:val="00AB25BA"/>
    <w:rsid w:val="00AB3202"/>
    <w:rsid w:val="00AB3313"/>
    <w:rsid w:val="00AB46C8"/>
    <w:rsid w:val="00AB6CE6"/>
    <w:rsid w:val="00AC4940"/>
    <w:rsid w:val="00AC59D1"/>
    <w:rsid w:val="00AC6BEF"/>
    <w:rsid w:val="00AC75FF"/>
    <w:rsid w:val="00AD1FF4"/>
    <w:rsid w:val="00AD2BEA"/>
    <w:rsid w:val="00AD3390"/>
    <w:rsid w:val="00AD541F"/>
    <w:rsid w:val="00AD54BD"/>
    <w:rsid w:val="00AD5652"/>
    <w:rsid w:val="00AD77D3"/>
    <w:rsid w:val="00AE6CB5"/>
    <w:rsid w:val="00AF04BC"/>
    <w:rsid w:val="00AF10F0"/>
    <w:rsid w:val="00AF1955"/>
    <w:rsid w:val="00AF407C"/>
    <w:rsid w:val="00AF4E0C"/>
    <w:rsid w:val="00B05CBD"/>
    <w:rsid w:val="00B0739A"/>
    <w:rsid w:val="00B1149D"/>
    <w:rsid w:val="00B16C85"/>
    <w:rsid w:val="00B210AC"/>
    <w:rsid w:val="00B249C0"/>
    <w:rsid w:val="00B26588"/>
    <w:rsid w:val="00B268E3"/>
    <w:rsid w:val="00B2783B"/>
    <w:rsid w:val="00B30C7E"/>
    <w:rsid w:val="00B31074"/>
    <w:rsid w:val="00B31C0A"/>
    <w:rsid w:val="00B33583"/>
    <w:rsid w:val="00B348C8"/>
    <w:rsid w:val="00B37382"/>
    <w:rsid w:val="00B44926"/>
    <w:rsid w:val="00B477D2"/>
    <w:rsid w:val="00B52468"/>
    <w:rsid w:val="00B55A97"/>
    <w:rsid w:val="00B55D2D"/>
    <w:rsid w:val="00B60CCC"/>
    <w:rsid w:val="00B61F5D"/>
    <w:rsid w:val="00B62A31"/>
    <w:rsid w:val="00B633DB"/>
    <w:rsid w:val="00B6697B"/>
    <w:rsid w:val="00B6783D"/>
    <w:rsid w:val="00B70150"/>
    <w:rsid w:val="00B70455"/>
    <w:rsid w:val="00B71324"/>
    <w:rsid w:val="00B71B8C"/>
    <w:rsid w:val="00B7230B"/>
    <w:rsid w:val="00B7249E"/>
    <w:rsid w:val="00B73A07"/>
    <w:rsid w:val="00B74450"/>
    <w:rsid w:val="00B76023"/>
    <w:rsid w:val="00B7719D"/>
    <w:rsid w:val="00B80BD3"/>
    <w:rsid w:val="00B8440A"/>
    <w:rsid w:val="00B866EB"/>
    <w:rsid w:val="00B86843"/>
    <w:rsid w:val="00B909A8"/>
    <w:rsid w:val="00B96598"/>
    <w:rsid w:val="00BA044D"/>
    <w:rsid w:val="00BA189D"/>
    <w:rsid w:val="00BA1DD3"/>
    <w:rsid w:val="00BA4780"/>
    <w:rsid w:val="00BB1728"/>
    <w:rsid w:val="00BB1B81"/>
    <w:rsid w:val="00BB1EEA"/>
    <w:rsid w:val="00BB3293"/>
    <w:rsid w:val="00BB48AB"/>
    <w:rsid w:val="00BB61A9"/>
    <w:rsid w:val="00BB7E27"/>
    <w:rsid w:val="00BC0A86"/>
    <w:rsid w:val="00BC2F55"/>
    <w:rsid w:val="00BC35E5"/>
    <w:rsid w:val="00BC3AE5"/>
    <w:rsid w:val="00BC702B"/>
    <w:rsid w:val="00BC7906"/>
    <w:rsid w:val="00BD7857"/>
    <w:rsid w:val="00BE16E2"/>
    <w:rsid w:val="00BE5EFB"/>
    <w:rsid w:val="00BE7F24"/>
    <w:rsid w:val="00BF1408"/>
    <w:rsid w:val="00BF4F5B"/>
    <w:rsid w:val="00BF5BD3"/>
    <w:rsid w:val="00C013B2"/>
    <w:rsid w:val="00C01F05"/>
    <w:rsid w:val="00C03541"/>
    <w:rsid w:val="00C13445"/>
    <w:rsid w:val="00C1539A"/>
    <w:rsid w:val="00C1684C"/>
    <w:rsid w:val="00C20B44"/>
    <w:rsid w:val="00C21BF0"/>
    <w:rsid w:val="00C224C0"/>
    <w:rsid w:val="00C22AEE"/>
    <w:rsid w:val="00C233AD"/>
    <w:rsid w:val="00C2400C"/>
    <w:rsid w:val="00C24589"/>
    <w:rsid w:val="00C27E44"/>
    <w:rsid w:val="00C31436"/>
    <w:rsid w:val="00C317A9"/>
    <w:rsid w:val="00C3348C"/>
    <w:rsid w:val="00C33686"/>
    <w:rsid w:val="00C337BE"/>
    <w:rsid w:val="00C33F0F"/>
    <w:rsid w:val="00C348EC"/>
    <w:rsid w:val="00C35390"/>
    <w:rsid w:val="00C36307"/>
    <w:rsid w:val="00C379B3"/>
    <w:rsid w:val="00C409ED"/>
    <w:rsid w:val="00C41428"/>
    <w:rsid w:val="00C414BC"/>
    <w:rsid w:val="00C448CA"/>
    <w:rsid w:val="00C44D2E"/>
    <w:rsid w:val="00C51073"/>
    <w:rsid w:val="00C5262A"/>
    <w:rsid w:val="00C55E25"/>
    <w:rsid w:val="00C6004E"/>
    <w:rsid w:val="00C60516"/>
    <w:rsid w:val="00C6166D"/>
    <w:rsid w:val="00C61BDE"/>
    <w:rsid w:val="00C61D19"/>
    <w:rsid w:val="00C62014"/>
    <w:rsid w:val="00C6358B"/>
    <w:rsid w:val="00C70824"/>
    <w:rsid w:val="00C7566F"/>
    <w:rsid w:val="00C76BA3"/>
    <w:rsid w:val="00C77AC4"/>
    <w:rsid w:val="00C82E83"/>
    <w:rsid w:val="00C8503E"/>
    <w:rsid w:val="00C86289"/>
    <w:rsid w:val="00C936A3"/>
    <w:rsid w:val="00C94125"/>
    <w:rsid w:val="00C94343"/>
    <w:rsid w:val="00C94697"/>
    <w:rsid w:val="00C94DEF"/>
    <w:rsid w:val="00C9536D"/>
    <w:rsid w:val="00C97B9F"/>
    <w:rsid w:val="00CA1304"/>
    <w:rsid w:val="00CA1BA3"/>
    <w:rsid w:val="00CA24E5"/>
    <w:rsid w:val="00CA2EAA"/>
    <w:rsid w:val="00CB1536"/>
    <w:rsid w:val="00CB3A23"/>
    <w:rsid w:val="00CB4859"/>
    <w:rsid w:val="00CB5167"/>
    <w:rsid w:val="00CB6021"/>
    <w:rsid w:val="00CC0AC1"/>
    <w:rsid w:val="00CC38CA"/>
    <w:rsid w:val="00CC5A43"/>
    <w:rsid w:val="00CC6469"/>
    <w:rsid w:val="00CC6CF5"/>
    <w:rsid w:val="00CC7A4B"/>
    <w:rsid w:val="00CD6DC0"/>
    <w:rsid w:val="00CD7681"/>
    <w:rsid w:val="00CE08B5"/>
    <w:rsid w:val="00CE172F"/>
    <w:rsid w:val="00CE1DA2"/>
    <w:rsid w:val="00CE473D"/>
    <w:rsid w:val="00CE4D99"/>
    <w:rsid w:val="00CE4DD8"/>
    <w:rsid w:val="00CE5DC0"/>
    <w:rsid w:val="00CE73DC"/>
    <w:rsid w:val="00CF0063"/>
    <w:rsid w:val="00CF2749"/>
    <w:rsid w:val="00CF3879"/>
    <w:rsid w:val="00CF3FA2"/>
    <w:rsid w:val="00CF4D96"/>
    <w:rsid w:val="00CF5617"/>
    <w:rsid w:val="00CF5FF4"/>
    <w:rsid w:val="00D00293"/>
    <w:rsid w:val="00D0130B"/>
    <w:rsid w:val="00D01B0F"/>
    <w:rsid w:val="00D03CCD"/>
    <w:rsid w:val="00D0471C"/>
    <w:rsid w:val="00D05299"/>
    <w:rsid w:val="00D07069"/>
    <w:rsid w:val="00D07159"/>
    <w:rsid w:val="00D079A1"/>
    <w:rsid w:val="00D07DD1"/>
    <w:rsid w:val="00D1039B"/>
    <w:rsid w:val="00D1277D"/>
    <w:rsid w:val="00D15E39"/>
    <w:rsid w:val="00D166C7"/>
    <w:rsid w:val="00D17B1F"/>
    <w:rsid w:val="00D21F1A"/>
    <w:rsid w:val="00D32C2F"/>
    <w:rsid w:val="00D3571C"/>
    <w:rsid w:val="00D35A42"/>
    <w:rsid w:val="00D36375"/>
    <w:rsid w:val="00D46BC1"/>
    <w:rsid w:val="00D46FBA"/>
    <w:rsid w:val="00D4783D"/>
    <w:rsid w:val="00D521BF"/>
    <w:rsid w:val="00D530E8"/>
    <w:rsid w:val="00D548BB"/>
    <w:rsid w:val="00D55318"/>
    <w:rsid w:val="00D55481"/>
    <w:rsid w:val="00D56A39"/>
    <w:rsid w:val="00D56CD5"/>
    <w:rsid w:val="00D60D1B"/>
    <w:rsid w:val="00D66BFE"/>
    <w:rsid w:val="00D675F4"/>
    <w:rsid w:val="00D67837"/>
    <w:rsid w:val="00D70DC8"/>
    <w:rsid w:val="00D71BA4"/>
    <w:rsid w:val="00D726B9"/>
    <w:rsid w:val="00D76CCF"/>
    <w:rsid w:val="00D7703B"/>
    <w:rsid w:val="00D77F90"/>
    <w:rsid w:val="00D80A54"/>
    <w:rsid w:val="00D817E7"/>
    <w:rsid w:val="00D832C9"/>
    <w:rsid w:val="00D86068"/>
    <w:rsid w:val="00D86763"/>
    <w:rsid w:val="00D870AC"/>
    <w:rsid w:val="00D87350"/>
    <w:rsid w:val="00D91C10"/>
    <w:rsid w:val="00D93891"/>
    <w:rsid w:val="00D94D84"/>
    <w:rsid w:val="00D9596C"/>
    <w:rsid w:val="00DA077D"/>
    <w:rsid w:val="00DA082F"/>
    <w:rsid w:val="00DA65F1"/>
    <w:rsid w:val="00DB10DD"/>
    <w:rsid w:val="00DB1423"/>
    <w:rsid w:val="00DB27B1"/>
    <w:rsid w:val="00DB2B60"/>
    <w:rsid w:val="00DB304B"/>
    <w:rsid w:val="00DB38A2"/>
    <w:rsid w:val="00DB3A67"/>
    <w:rsid w:val="00DB58D5"/>
    <w:rsid w:val="00DD0DA9"/>
    <w:rsid w:val="00DD1164"/>
    <w:rsid w:val="00DD534F"/>
    <w:rsid w:val="00DD5B39"/>
    <w:rsid w:val="00DD5C3E"/>
    <w:rsid w:val="00DD7C35"/>
    <w:rsid w:val="00DE01B0"/>
    <w:rsid w:val="00DE02F7"/>
    <w:rsid w:val="00DE1094"/>
    <w:rsid w:val="00DE2D30"/>
    <w:rsid w:val="00DE487C"/>
    <w:rsid w:val="00DE614F"/>
    <w:rsid w:val="00DE7A03"/>
    <w:rsid w:val="00DF032E"/>
    <w:rsid w:val="00DF18BD"/>
    <w:rsid w:val="00DF40E0"/>
    <w:rsid w:val="00DF6210"/>
    <w:rsid w:val="00DF7B7C"/>
    <w:rsid w:val="00E00043"/>
    <w:rsid w:val="00E05EDA"/>
    <w:rsid w:val="00E0792D"/>
    <w:rsid w:val="00E10007"/>
    <w:rsid w:val="00E11153"/>
    <w:rsid w:val="00E1226E"/>
    <w:rsid w:val="00E14ABF"/>
    <w:rsid w:val="00E15FE2"/>
    <w:rsid w:val="00E171CF"/>
    <w:rsid w:val="00E20734"/>
    <w:rsid w:val="00E21149"/>
    <w:rsid w:val="00E21540"/>
    <w:rsid w:val="00E25C3B"/>
    <w:rsid w:val="00E26770"/>
    <w:rsid w:val="00E27113"/>
    <w:rsid w:val="00E31236"/>
    <w:rsid w:val="00E3259D"/>
    <w:rsid w:val="00E32BCF"/>
    <w:rsid w:val="00E35629"/>
    <w:rsid w:val="00E35F6C"/>
    <w:rsid w:val="00E376E3"/>
    <w:rsid w:val="00E452F1"/>
    <w:rsid w:val="00E554DA"/>
    <w:rsid w:val="00E55B95"/>
    <w:rsid w:val="00E55F64"/>
    <w:rsid w:val="00E56D43"/>
    <w:rsid w:val="00E6023D"/>
    <w:rsid w:val="00E60FE8"/>
    <w:rsid w:val="00E61DF6"/>
    <w:rsid w:val="00E64E3A"/>
    <w:rsid w:val="00E655B7"/>
    <w:rsid w:val="00E67D43"/>
    <w:rsid w:val="00E67EC5"/>
    <w:rsid w:val="00E7261D"/>
    <w:rsid w:val="00E7452C"/>
    <w:rsid w:val="00E76533"/>
    <w:rsid w:val="00E774C5"/>
    <w:rsid w:val="00E82139"/>
    <w:rsid w:val="00E82E22"/>
    <w:rsid w:val="00E83B3E"/>
    <w:rsid w:val="00E87840"/>
    <w:rsid w:val="00E93545"/>
    <w:rsid w:val="00E93C48"/>
    <w:rsid w:val="00E94119"/>
    <w:rsid w:val="00E94BDB"/>
    <w:rsid w:val="00E96711"/>
    <w:rsid w:val="00EA033D"/>
    <w:rsid w:val="00EA2F66"/>
    <w:rsid w:val="00EA453A"/>
    <w:rsid w:val="00EA654C"/>
    <w:rsid w:val="00EA7569"/>
    <w:rsid w:val="00EB0703"/>
    <w:rsid w:val="00EB0BA9"/>
    <w:rsid w:val="00EB20B7"/>
    <w:rsid w:val="00EB2A36"/>
    <w:rsid w:val="00EB2D61"/>
    <w:rsid w:val="00EB4906"/>
    <w:rsid w:val="00EC30A6"/>
    <w:rsid w:val="00EC3EA8"/>
    <w:rsid w:val="00EC3FEE"/>
    <w:rsid w:val="00ED4AF2"/>
    <w:rsid w:val="00ED590A"/>
    <w:rsid w:val="00ED603E"/>
    <w:rsid w:val="00ED6C2B"/>
    <w:rsid w:val="00ED6FDF"/>
    <w:rsid w:val="00EE30BC"/>
    <w:rsid w:val="00EE36B9"/>
    <w:rsid w:val="00EE3ED5"/>
    <w:rsid w:val="00EF0903"/>
    <w:rsid w:val="00EF0E34"/>
    <w:rsid w:val="00EF1B9B"/>
    <w:rsid w:val="00EF1E06"/>
    <w:rsid w:val="00EF358C"/>
    <w:rsid w:val="00EF4742"/>
    <w:rsid w:val="00EF48ED"/>
    <w:rsid w:val="00EF5A9B"/>
    <w:rsid w:val="00EF642D"/>
    <w:rsid w:val="00EF6673"/>
    <w:rsid w:val="00EF708D"/>
    <w:rsid w:val="00EF7DC5"/>
    <w:rsid w:val="00EF7DCC"/>
    <w:rsid w:val="00F00912"/>
    <w:rsid w:val="00F0307A"/>
    <w:rsid w:val="00F05426"/>
    <w:rsid w:val="00F0571B"/>
    <w:rsid w:val="00F05923"/>
    <w:rsid w:val="00F064AC"/>
    <w:rsid w:val="00F1132C"/>
    <w:rsid w:val="00F14392"/>
    <w:rsid w:val="00F144E6"/>
    <w:rsid w:val="00F153D2"/>
    <w:rsid w:val="00F16D6B"/>
    <w:rsid w:val="00F20EBB"/>
    <w:rsid w:val="00F21413"/>
    <w:rsid w:val="00F21D15"/>
    <w:rsid w:val="00F22110"/>
    <w:rsid w:val="00F26962"/>
    <w:rsid w:val="00F26D10"/>
    <w:rsid w:val="00F271F8"/>
    <w:rsid w:val="00F30B3D"/>
    <w:rsid w:val="00F30DE7"/>
    <w:rsid w:val="00F33BE3"/>
    <w:rsid w:val="00F44011"/>
    <w:rsid w:val="00F44275"/>
    <w:rsid w:val="00F514D2"/>
    <w:rsid w:val="00F52A58"/>
    <w:rsid w:val="00F53F9E"/>
    <w:rsid w:val="00F54007"/>
    <w:rsid w:val="00F54C48"/>
    <w:rsid w:val="00F55B8D"/>
    <w:rsid w:val="00F56AD8"/>
    <w:rsid w:val="00F64216"/>
    <w:rsid w:val="00F65410"/>
    <w:rsid w:val="00F6644C"/>
    <w:rsid w:val="00F66E2C"/>
    <w:rsid w:val="00F75965"/>
    <w:rsid w:val="00F76216"/>
    <w:rsid w:val="00F77231"/>
    <w:rsid w:val="00F80D4C"/>
    <w:rsid w:val="00F81A42"/>
    <w:rsid w:val="00F91BD1"/>
    <w:rsid w:val="00F91CB0"/>
    <w:rsid w:val="00F93B73"/>
    <w:rsid w:val="00F9400F"/>
    <w:rsid w:val="00FA41BA"/>
    <w:rsid w:val="00FA50F4"/>
    <w:rsid w:val="00FA57F8"/>
    <w:rsid w:val="00FA599E"/>
    <w:rsid w:val="00FB2497"/>
    <w:rsid w:val="00FB7A87"/>
    <w:rsid w:val="00FC1658"/>
    <w:rsid w:val="00FC2BD1"/>
    <w:rsid w:val="00FC2F26"/>
    <w:rsid w:val="00FC39A5"/>
    <w:rsid w:val="00FC3E61"/>
    <w:rsid w:val="00FC3E64"/>
    <w:rsid w:val="00FC50C4"/>
    <w:rsid w:val="00FC666C"/>
    <w:rsid w:val="00FD4B27"/>
    <w:rsid w:val="00FD6B9D"/>
    <w:rsid w:val="00FD7084"/>
    <w:rsid w:val="00FE0A29"/>
    <w:rsid w:val="00FE0C5B"/>
    <w:rsid w:val="00FE1EFE"/>
    <w:rsid w:val="00FE354B"/>
    <w:rsid w:val="00FF054A"/>
    <w:rsid w:val="00FF1236"/>
    <w:rsid w:val="00FF1420"/>
    <w:rsid w:val="00FF1FDA"/>
    <w:rsid w:val="00FF2729"/>
    <w:rsid w:val="00FF29DC"/>
    <w:rsid w:val="00FF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94AA24-F5C4-43D4-AFCF-FAED2418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7E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F1A0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014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F1A08"/>
    <w:rPr>
      <w:rFonts w:ascii="Cambria" w:eastAsia="Times New Roman" w:hAnsi="Cambria"/>
      <w:b/>
      <w:bCs/>
      <w:kern w:val="32"/>
      <w:sz w:val="32"/>
      <w:szCs w:val="32"/>
      <w:lang w:val="uk-UA" w:eastAsia="en-US"/>
    </w:rPr>
  </w:style>
  <w:style w:type="character" w:customStyle="1" w:styleId="40">
    <w:name w:val="Заголовок 4 Знак"/>
    <w:link w:val="4"/>
    <w:uiPriority w:val="9"/>
    <w:semiHidden/>
    <w:rsid w:val="008C0148"/>
    <w:rPr>
      <w:rFonts w:ascii="Calibri" w:eastAsia="Times New Roman" w:hAnsi="Calibri" w:cs="Times New Roman"/>
      <w:b/>
      <w:bCs/>
      <w:sz w:val="28"/>
      <w:szCs w:val="28"/>
      <w:lang w:val="uk-UA" w:eastAsia="en-US"/>
    </w:rPr>
  </w:style>
  <w:style w:type="paragraph" w:styleId="a3">
    <w:name w:val="List Paragraph"/>
    <w:basedOn w:val="a"/>
    <w:uiPriority w:val="34"/>
    <w:qFormat/>
    <w:rsid w:val="002F59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C6C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F5"/>
  </w:style>
  <w:style w:type="paragraph" w:styleId="a6">
    <w:name w:val="footer"/>
    <w:basedOn w:val="a"/>
    <w:link w:val="a7"/>
    <w:uiPriority w:val="99"/>
    <w:unhideWhenUsed/>
    <w:rsid w:val="00CC6C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F5"/>
  </w:style>
  <w:style w:type="paragraph" w:styleId="a8">
    <w:name w:val="Balloon Text"/>
    <w:basedOn w:val="a"/>
    <w:link w:val="a9"/>
    <w:uiPriority w:val="99"/>
    <w:semiHidden/>
    <w:unhideWhenUsed/>
    <w:rsid w:val="00577E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77E54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027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CF5617"/>
    <w:rPr>
      <w:color w:val="0000FF"/>
      <w:u w:val="single"/>
    </w:rPr>
  </w:style>
  <w:style w:type="paragraph" w:customStyle="1" w:styleId="11">
    <w:name w:val="Стиль1"/>
    <w:basedOn w:val="a"/>
    <w:rsid w:val="00CF5617"/>
    <w:pPr>
      <w:spacing w:after="0"/>
    </w:pPr>
    <w:rPr>
      <w:rFonts w:ascii="Times New Roman" w:hAnsi="Times New Roman" w:cs="Tahoma"/>
      <w:sz w:val="24"/>
      <w:szCs w:val="24"/>
    </w:rPr>
  </w:style>
  <w:style w:type="paragraph" w:customStyle="1" w:styleId="rvps2">
    <w:name w:val="rvps2"/>
    <w:basedOn w:val="a"/>
    <w:rsid w:val="00CF56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rsid w:val="00CF5617"/>
  </w:style>
  <w:style w:type="paragraph" w:styleId="ac">
    <w:name w:val="Normal (Web)"/>
    <w:basedOn w:val="a"/>
    <w:uiPriority w:val="99"/>
    <w:rsid w:val="00CF56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CF5617"/>
    <w:rPr>
      <w:b/>
      <w:bCs/>
    </w:rPr>
  </w:style>
  <w:style w:type="character" w:styleId="ae">
    <w:name w:val="FollowedHyperlink"/>
    <w:uiPriority w:val="99"/>
    <w:semiHidden/>
    <w:unhideWhenUsed/>
    <w:rsid w:val="00E00043"/>
    <w:rPr>
      <w:color w:val="800080"/>
      <w:u w:val="single"/>
    </w:rPr>
  </w:style>
  <w:style w:type="paragraph" w:customStyle="1" w:styleId="EmptyCellLayoutStyle">
    <w:name w:val="EmptyCellLayoutStyle"/>
    <w:rsid w:val="002E2406"/>
    <w:pPr>
      <w:spacing w:after="200" w:line="276" w:lineRule="auto"/>
    </w:pPr>
    <w:rPr>
      <w:rFonts w:ascii="Times New Roman" w:eastAsia="Times New Roman" w:hAnsi="Times New Roman"/>
      <w:sz w:val="2"/>
      <w:lang w:val="ru-RU" w:eastAsia="ru-RU"/>
    </w:rPr>
  </w:style>
  <w:style w:type="character" w:styleId="af">
    <w:name w:val="page number"/>
    <w:rsid w:val="006C5A5B"/>
  </w:style>
  <w:style w:type="paragraph" w:styleId="af0">
    <w:name w:val="Body Text"/>
    <w:basedOn w:val="a"/>
    <w:link w:val="af1"/>
    <w:rsid w:val="006C5A5B"/>
    <w:pPr>
      <w:tabs>
        <w:tab w:val="left" w:pos="102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link w:val="af0"/>
    <w:rsid w:val="006C5A5B"/>
    <w:rPr>
      <w:rFonts w:ascii="Times New Roman" w:eastAsia="Times New Roman" w:hAnsi="Times New Roman"/>
      <w:sz w:val="28"/>
      <w:szCs w:val="24"/>
      <w:lang w:eastAsia="ru-RU"/>
    </w:rPr>
  </w:style>
  <w:style w:type="character" w:styleId="af2">
    <w:name w:val="annotation reference"/>
    <w:uiPriority w:val="99"/>
    <w:semiHidden/>
    <w:unhideWhenUsed/>
    <w:rsid w:val="006C5A5B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C5A5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4">
    <w:name w:val="Текст примечания Знак"/>
    <w:link w:val="af3"/>
    <w:uiPriority w:val="99"/>
    <w:semiHidden/>
    <w:rsid w:val="006C5A5B"/>
    <w:rPr>
      <w:rFonts w:ascii="Times New Roman" w:eastAsia="Times New Roman" w:hAnsi="Times New Roman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C5A5B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6C5A5B"/>
    <w:rPr>
      <w:rFonts w:ascii="Times New Roman" w:eastAsia="Times New Roman" w:hAnsi="Times New Roman"/>
      <w:b/>
      <w:bCs/>
      <w:lang w:val="ru-RU" w:eastAsia="ru-RU"/>
    </w:rPr>
  </w:style>
  <w:style w:type="paragraph" w:styleId="af7">
    <w:name w:val="No Spacing"/>
    <w:link w:val="af8"/>
    <w:uiPriority w:val="1"/>
    <w:qFormat/>
    <w:rsid w:val="006C5A5B"/>
    <w:rPr>
      <w:rFonts w:eastAsia="Times New Roman"/>
      <w:sz w:val="22"/>
      <w:szCs w:val="22"/>
      <w:lang w:val="ru-RU" w:eastAsia="en-US"/>
    </w:rPr>
  </w:style>
  <w:style w:type="character" w:customStyle="1" w:styleId="af8">
    <w:name w:val="Без интервала Знак"/>
    <w:link w:val="af7"/>
    <w:uiPriority w:val="1"/>
    <w:rsid w:val="006C5A5B"/>
    <w:rPr>
      <w:rFonts w:eastAsia="Times New Roman"/>
      <w:sz w:val="22"/>
      <w:szCs w:val="22"/>
      <w:lang w:eastAsia="en-US" w:bidi="ar-SA"/>
    </w:rPr>
  </w:style>
  <w:style w:type="paragraph" w:customStyle="1" w:styleId="msonormal0">
    <w:name w:val="msonormal"/>
    <w:basedOn w:val="a"/>
    <w:rsid w:val="00522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66">
    <w:name w:val="xl66"/>
    <w:basedOn w:val="a"/>
    <w:rsid w:val="005221B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67">
    <w:name w:val="xl67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8">
    <w:name w:val="xl68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9">
    <w:name w:val="xl69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0">
    <w:name w:val="xl70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1">
    <w:name w:val="xl71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uk-UA"/>
    </w:rPr>
  </w:style>
  <w:style w:type="paragraph" w:customStyle="1" w:styleId="xl72">
    <w:name w:val="xl72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FFFF"/>
      <w:sz w:val="20"/>
      <w:szCs w:val="20"/>
      <w:lang w:eastAsia="uk-UA"/>
    </w:rPr>
  </w:style>
  <w:style w:type="paragraph" w:customStyle="1" w:styleId="xl73">
    <w:name w:val="xl73"/>
    <w:basedOn w:val="a"/>
    <w:rsid w:val="005221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4">
    <w:name w:val="xl74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75">
    <w:name w:val="xl75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76">
    <w:name w:val="xl76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uk-UA"/>
    </w:rPr>
  </w:style>
  <w:style w:type="paragraph" w:customStyle="1" w:styleId="xl77">
    <w:name w:val="xl77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8">
    <w:name w:val="xl78"/>
    <w:basedOn w:val="a"/>
    <w:rsid w:val="005221B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79">
    <w:name w:val="xl79"/>
    <w:basedOn w:val="a"/>
    <w:rsid w:val="005221B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80">
    <w:name w:val="xl80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uk-UA"/>
    </w:rPr>
  </w:style>
  <w:style w:type="paragraph" w:customStyle="1" w:styleId="xl81">
    <w:name w:val="xl81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82">
    <w:name w:val="xl82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83">
    <w:name w:val="xl83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84">
    <w:name w:val="xl84"/>
    <w:basedOn w:val="a"/>
    <w:rsid w:val="005221B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uk-UA"/>
    </w:rPr>
  </w:style>
  <w:style w:type="paragraph" w:customStyle="1" w:styleId="font5">
    <w:name w:val="font5"/>
    <w:basedOn w:val="a"/>
    <w:rsid w:val="005221B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uk-UA"/>
    </w:rPr>
  </w:style>
  <w:style w:type="paragraph" w:customStyle="1" w:styleId="font6">
    <w:name w:val="font6"/>
    <w:basedOn w:val="a"/>
    <w:rsid w:val="005221B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rbru\Google%20&#1044;&#1080;&#1089;&#1082;\&#1052;&#1030;&#1059;&#1050;\&#1073;&#1102;&#1076;&#1078;&#1077;&#1090;\&#1050;&#1077;&#1096;-&#1092;&#1083;&#1086;-2012-2019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rbru\Google%20&#1044;&#1080;&#1089;&#1082;\&#1052;&#1030;&#1059;&#1050;\&#1073;&#1102;&#1076;&#1078;&#1077;&#1090;\&#1047;&#1074;&#1110;&#1090;%20&#1087;&#1088;&#1086;%20&#1088;&#1086;&#1073;&#1086;&#1090;&#1091;%20&#1052;&#1030;&#1059;&#1050;%202019\1-&#1047;&#1074;i&#1090;_&#1087;&#1088;&#1086;_&#1074;&#1080;&#1082;&#1086;&#1085;&#1072;&#1085;&#1085;&#1103;%20&#1088;&#1086;&#1073;&#1110;&#1090;_2019_&#1088;&#1110;&#1082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rbru\Google%20&#1044;&#1080;&#1089;&#1082;\&#1052;&#1030;&#1059;&#1050;\&#1073;&#1102;&#1076;&#1078;&#1077;&#1090;\&#1047;&#1074;&#1110;&#1090;%20&#1087;&#1088;&#1086;%20&#1088;&#1086;&#1073;&#1086;&#1090;&#1091;%20&#1052;&#1030;&#1059;&#1050;%202019\1-&#1047;&#1074;i&#1090;_&#1087;&#1088;&#1086;_&#1074;&#1080;&#1082;&#1086;&#1085;&#1072;&#1085;&#1085;&#1103;%20&#1088;&#1086;&#1073;&#1110;&#1090;_2019_&#1088;&#1110;&#1082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rbru\Google%20&#1044;&#1080;&#1089;&#1082;\&#1052;&#1030;&#1059;&#1050;\&#1073;&#1102;&#1076;&#1078;&#1077;&#1090;\&#1047;&#1074;&#1110;&#1090;%20&#1087;&#1088;&#1086;%20&#1088;&#1086;&#1073;&#1086;&#1090;&#1091;%20&#1052;&#1030;&#1059;&#1050;%202019\1-&#1047;&#1074;i&#1090;_&#1087;&#1088;&#1086;_&#1074;&#1080;&#1082;&#1086;&#1085;&#1072;&#1085;&#1085;&#1103;%20&#1088;&#1086;&#1073;&#1110;&#1090;_2019_&#1088;&#1110;&#108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797086128122877E-2"/>
          <c:y val="9.0395633948796475E-2"/>
          <c:w val="0.91505383007679619"/>
          <c:h val="0.70843517386957022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Багатоповерхові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Лист1!$A$2:$A$8</c:f>
              <c:strCache>
                <c:ptCount val="7"/>
                <c:pt idx="0">
                  <c:v>на 1.04.2012</c:v>
                </c:pt>
                <c:pt idx="1">
                  <c:v>на 1.03.2013</c:v>
                </c:pt>
                <c:pt idx="2">
                  <c:v>на 1.04.2014</c:v>
                </c:pt>
                <c:pt idx="3">
                  <c:v>на 1.02.2015</c:v>
                </c:pt>
                <c:pt idx="4">
                  <c:v>на 1.03.2016</c:v>
                </c:pt>
                <c:pt idx="5">
                  <c:v>на 1.01.2018</c:v>
                </c:pt>
                <c:pt idx="6">
                  <c:v>на 1.01.2020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951</c:v>
                </c:pt>
                <c:pt idx="1">
                  <c:v>950</c:v>
                </c:pt>
                <c:pt idx="2">
                  <c:v>950</c:v>
                </c:pt>
                <c:pt idx="3">
                  <c:v>950</c:v>
                </c:pt>
                <c:pt idx="4">
                  <c:v>945</c:v>
                </c:pt>
                <c:pt idx="5">
                  <c:v>632</c:v>
                </c:pt>
                <c:pt idx="6">
                  <c:v>608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D13-43C5-A5B4-38C54C2A447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Малоповерхові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Лист1!$A$2:$A$8</c:f>
              <c:strCache>
                <c:ptCount val="7"/>
                <c:pt idx="0">
                  <c:v>на 1.04.2012</c:v>
                </c:pt>
                <c:pt idx="1">
                  <c:v>на 1.03.2013</c:v>
                </c:pt>
                <c:pt idx="2">
                  <c:v>на 1.04.2014</c:v>
                </c:pt>
                <c:pt idx="3">
                  <c:v>на 1.02.2015</c:v>
                </c:pt>
                <c:pt idx="4">
                  <c:v>на 1.03.2016</c:v>
                </c:pt>
                <c:pt idx="5">
                  <c:v>на 1.01.2018</c:v>
                </c:pt>
                <c:pt idx="6">
                  <c:v>на 1.01.2020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845</c:v>
                </c:pt>
                <c:pt idx="1">
                  <c:v>778</c:v>
                </c:pt>
                <c:pt idx="2">
                  <c:v>565</c:v>
                </c:pt>
                <c:pt idx="3">
                  <c:v>432</c:v>
                </c:pt>
                <c:pt idx="4">
                  <c:v>119</c:v>
                </c:pt>
                <c:pt idx="5">
                  <c:v>14</c:v>
                </c:pt>
                <c:pt idx="6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D13-43C5-A5B4-38C54C2A44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9694520"/>
        <c:axId val="459701968"/>
        <c:axId val="0"/>
      </c:bar3DChart>
      <c:catAx>
        <c:axId val="459694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9701968"/>
        <c:crosses val="autoZero"/>
        <c:auto val="1"/>
        <c:lblAlgn val="ctr"/>
        <c:lblOffset val="100"/>
        <c:noMultiLvlLbl val="0"/>
      </c:catAx>
      <c:valAx>
        <c:axId val="459701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9694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1750388840283905E-2"/>
          <c:y val="4.5655224355977055E-2"/>
          <c:w val="0.90127430251774088"/>
          <c:h val="0.6825309250146846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Підсумок</c:v>
                </c:pt>
              </c:strCache>
            </c:strRef>
          </c:tx>
          <c:invertIfNegative val="0"/>
          <c:dPt>
            <c:idx val="1"/>
            <c:invertIfNegative val="0"/>
            <c:bubble3D val="0"/>
            <c:spPr>
              <a:solidFill>
                <a:schemeClr val="accent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026-454A-B8F8-6A2815C6E764}"/>
              </c:ext>
            </c:extLst>
          </c:dPt>
          <c:cat>
            <c:strRef>
              <c:f>Аркуш1!$A$2:$A$9</c:f>
              <c:strCache>
                <c:ptCount val="8"/>
                <c:pt idx="0">
                  <c:v>1939 і старіше</c:v>
                </c:pt>
                <c:pt idx="1">
                  <c:v>1940-50-і</c:v>
                </c:pt>
                <c:pt idx="2">
                  <c:v>1960-і</c:v>
                </c:pt>
                <c:pt idx="3">
                  <c:v>1970-і</c:v>
                </c:pt>
                <c:pt idx="4">
                  <c:v>1980-і</c:v>
                </c:pt>
                <c:pt idx="5">
                  <c:v>1990-і</c:v>
                </c:pt>
                <c:pt idx="6">
                  <c:v>2000-і</c:v>
                </c:pt>
                <c:pt idx="7">
                  <c:v>2010-і</c:v>
                </c:pt>
              </c:strCache>
            </c:strRef>
          </c:cat>
          <c:val>
            <c:numRef>
              <c:f>Аркуш1!$B$2:$B$9</c:f>
              <c:numCache>
                <c:formatCode>#,##0</c:formatCode>
                <c:ptCount val="8"/>
                <c:pt idx="0">
                  <c:v>24</c:v>
                </c:pt>
                <c:pt idx="1">
                  <c:v>17</c:v>
                </c:pt>
                <c:pt idx="2" formatCode="General">
                  <c:v>141</c:v>
                </c:pt>
                <c:pt idx="3" formatCode="General">
                  <c:v>160</c:v>
                </c:pt>
                <c:pt idx="4" formatCode="General">
                  <c:v>170</c:v>
                </c:pt>
                <c:pt idx="5" formatCode="General">
                  <c:v>91</c:v>
                </c:pt>
                <c:pt idx="6" formatCode="General">
                  <c:v>18</c:v>
                </c:pt>
                <c:pt idx="7" formatCode="General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026-454A-B8F8-6A2815C6E7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9696872"/>
        <c:axId val="459695696"/>
        <c:axId val="0"/>
      </c:bar3DChart>
      <c:catAx>
        <c:axId val="4596968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400"/>
            </a:pPr>
            <a:endParaRPr lang="uk-UA"/>
          </a:p>
        </c:txPr>
        <c:crossAx val="459695696"/>
        <c:crosses val="autoZero"/>
        <c:auto val="1"/>
        <c:lblAlgn val="ctr"/>
        <c:lblOffset val="100"/>
        <c:noMultiLvlLbl val="0"/>
      </c:catAx>
      <c:valAx>
        <c:axId val="459695696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45969687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800"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Pt>
            <c:idx val="1"/>
            <c:invertIfNegative val="0"/>
            <c:bubble3D val="0"/>
            <c:spPr>
              <a:solidFill>
                <a:schemeClr val="accent2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3F1-4C53-A411-BCD48504C626}"/>
              </c:ext>
            </c:extLst>
          </c:dPt>
          <c:cat>
            <c:numRef>
              <c:f>Аркуш1!$A$2:$A$12</c:f>
              <c:numCache>
                <c:formatCode>General</c:formatCode>
                <c:ptCount val="11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</c:numCache>
            </c:numRef>
          </c:cat>
          <c:val>
            <c:numRef>
              <c:f>Аркуш1!$B$2:$B$12</c:f>
              <c:numCache>
                <c:formatCode>General</c:formatCode>
                <c:ptCount val="11"/>
                <c:pt idx="0">
                  <c:v>1</c:v>
                </c:pt>
                <c:pt idx="1">
                  <c:v>14</c:v>
                </c:pt>
                <c:pt idx="2">
                  <c:v>87</c:v>
                </c:pt>
                <c:pt idx="3">
                  <c:v>319</c:v>
                </c:pt>
                <c:pt idx="4">
                  <c:v>14</c:v>
                </c:pt>
                <c:pt idx="5">
                  <c:v>2</c:v>
                </c:pt>
                <c:pt idx="6">
                  <c:v>3</c:v>
                </c:pt>
                <c:pt idx="7">
                  <c:v>175</c:v>
                </c:pt>
                <c:pt idx="8">
                  <c:v>5</c:v>
                </c:pt>
                <c:pt idx="9">
                  <c:v>1</c:v>
                </c:pt>
                <c:pt idx="1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3F1-4C53-A411-BCD48504C6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9697656"/>
        <c:axId val="459694912"/>
        <c:axId val="0"/>
      </c:bar3DChart>
      <c:catAx>
        <c:axId val="459697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59694912"/>
        <c:crosses val="autoZero"/>
        <c:auto val="1"/>
        <c:lblAlgn val="ctr"/>
        <c:lblOffset val="100"/>
        <c:noMultiLvlLbl val="0"/>
      </c:catAx>
      <c:valAx>
        <c:axId val="4596949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969765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8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мережі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B7A-4BDA-9754-67D25B486D4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B7A-4BDA-9754-67D25B486D4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B7A-4BDA-9754-67D25B486D4B}"/>
              </c:ext>
            </c:extLst>
          </c:dPt>
          <c:dPt>
            <c:idx val="3"/>
            <c:bubble3D val="0"/>
            <c:explosion val="15"/>
            <c:spPr>
              <a:solidFill>
                <a:schemeClr val="accent4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B7A-4BDA-9754-67D25B486D4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Аркуш1!$A$2:$A$5</c:f>
              <c:strCache>
                <c:ptCount val="4"/>
                <c:pt idx="0">
                  <c:v>відключені</c:v>
                </c:pt>
                <c:pt idx="1">
                  <c:v>відсутні</c:v>
                </c:pt>
                <c:pt idx="2">
                  <c:v>демонтовані</c:v>
                </c:pt>
                <c:pt idx="3">
                  <c:v>є</c:v>
                </c:pt>
              </c:strCache>
            </c:str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169</c:v>
                </c:pt>
                <c:pt idx="1">
                  <c:v>262</c:v>
                </c:pt>
                <c:pt idx="2">
                  <c:v>3</c:v>
                </c:pt>
                <c:pt idx="3">
                  <c:v>187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DB7A-4BDA-9754-67D25B486D4B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70"/>
      </c:doughnutChart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zero"/>
    <c:showDLblsOverMax val="0"/>
  </c:chart>
  <c:spPr>
    <a:pattFill prst="dkDnDiag">
      <a:fgClr>
        <a:schemeClr val="lt1">
          <a:lumMod val="95000"/>
        </a:schemeClr>
      </a:fgClr>
      <a:bgClr>
        <a:schemeClr val="lt1"/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1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8AC-4AAA-B412-95EB4FAD38D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8AC-4AAA-B412-95EB4FAD38D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8AC-4AAA-B412-95EB4FAD38D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Аркуш1!$A$2:$A$4</c:f>
              <c:strCache>
                <c:ptCount val="3"/>
                <c:pt idx="0">
                  <c:v>автономне</c:v>
                </c:pt>
                <c:pt idx="1">
                  <c:v>пічне</c:v>
                </c:pt>
                <c:pt idx="2">
                  <c:v>центральне</c:v>
                </c:pt>
              </c:strCache>
            </c:strRef>
          </c:cat>
          <c:val>
            <c:numRef>
              <c:f>Аркуш1!$B$2:$B$4</c:f>
              <c:numCache>
                <c:formatCode>General</c:formatCode>
                <c:ptCount val="3"/>
                <c:pt idx="0">
                  <c:v>63</c:v>
                </c:pt>
                <c:pt idx="1">
                  <c:v>22</c:v>
                </c:pt>
                <c:pt idx="2">
                  <c:v>536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18AC-4AAA-B412-95EB4FAD38D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70"/>
      </c:doughnutChart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zero"/>
    <c:showDLblsOverMax val="0"/>
  </c:chart>
  <c:spPr>
    <a:pattFill prst="dkDnDiag">
      <a:fgClr>
        <a:schemeClr val="lt1">
          <a:lumMod val="95000"/>
        </a:schemeClr>
      </a:fgClr>
      <a:bgClr>
        <a:schemeClr val="lt1"/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Внески в статфонд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'Доходи і витрати (роки)'!$A$19</c:f>
              <c:strCache>
                <c:ptCount val="1"/>
                <c:pt idx="0">
                  <c:v>Внески в статутний фонд</c:v>
                </c:pt>
              </c:strCache>
            </c:strRef>
          </c:tx>
          <c:invertIfNegative val="0"/>
          <c:cat>
            <c:strRef>
              <c:f>'Доходи і витрати (роки)'!$B$5:$I$5</c:f>
              <c:strCache>
                <c:ptCount val="8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strCache>
            </c:strRef>
          </c:cat>
          <c:val>
            <c:numRef>
              <c:f>'Доходи і витрати (роки)'!$B$19:$I$19</c:f>
              <c:numCache>
                <c:formatCode>#\ ##0.0</c:formatCode>
                <c:ptCount val="8"/>
                <c:pt idx="0">
                  <c:v>4347.6739200000002</c:v>
                </c:pt>
                <c:pt idx="1">
                  <c:v>14372.113000000007</c:v>
                </c:pt>
                <c:pt idx="2">
                  <c:v>13237.500000000002</c:v>
                </c:pt>
                <c:pt idx="3">
                  <c:v>20624.5</c:v>
                </c:pt>
                <c:pt idx="4">
                  <c:v>21202.7</c:v>
                </c:pt>
                <c:pt idx="5">
                  <c:v>26848</c:v>
                </c:pt>
                <c:pt idx="6">
                  <c:v>10500</c:v>
                </c:pt>
                <c:pt idx="7">
                  <c:v>5046.9000000000005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A03-4F9F-A2FF-945616FE94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59691384"/>
        <c:axId val="459691776"/>
      </c:barChart>
      <c:catAx>
        <c:axId val="4596913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59691776"/>
        <c:crosses val="autoZero"/>
        <c:auto val="1"/>
        <c:lblAlgn val="ctr"/>
        <c:lblOffset val="100"/>
        <c:noMultiLvlLbl val="0"/>
      </c:catAx>
      <c:valAx>
        <c:axId val="459691776"/>
        <c:scaling>
          <c:orientation val="minMax"/>
        </c:scaling>
        <c:delete val="0"/>
        <c:axPos val="l"/>
        <c:majorGridlines/>
        <c:numFmt formatCode="#\ ##0.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5969138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Аркуш1!$C$4</c:f>
              <c:strCache>
                <c:ptCount val="1"/>
                <c:pt idx="0">
                  <c:v>Надано послуг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Аркуш1!$B$5:$B$10</c:f>
              <c:strCache>
                <c:ptCount val="6"/>
                <c:pt idx="0">
                  <c:v>2014 р.</c:v>
                </c:pt>
                <c:pt idx="1">
                  <c:v>2015р.</c:v>
                </c:pt>
                <c:pt idx="2">
                  <c:v>2016р.</c:v>
                </c:pt>
                <c:pt idx="3">
                  <c:v>2017р.</c:v>
                </c:pt>
                <c:pt idx="4">
                  <c:v>2018р.</c:v>
                </c:pt>
                <c:pt idx="5">
                  <c:v>2019р.</c:v>
                </c:pt>
              </c:strCache>
            </c:strRef>
          </c:cat>
          <c:val>
            <c:numRef>
              <c:f>Аркуш1!$C$5:$C$10</c:f>
              <c:numCache>
                <c:formatCode>#,##0</c:formatCode>
                <c:ptCount val="6"/>
                <c:pt idx="0" formatCode="General">
                  <c:v>35325</c:v>
                </c:pt>
                <c:pt idx="1">
                  <c:v>37639</c:v>
                </c:pt>
                <c:pt idx="2">
                  <c:v>44988</c:v>
                </c:pt>
                <c:pt idx="3" formatCode="General">
                  <c:v>68530</c:v>
                </c:pt>
                <c:pt idx="4" formatCode="General">
                  <c:v>77646</c:v>
                </c:pt>
                <c:pt idx="5" formatCode="General">
                  <c:v>74910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FC5-4A24-A3E9-CB6EF13A9F85}"/>
            </c:ext>
          </c:extLst>
        </c:ser>
        <c:ser>
          <c:idx val="1"/>
          <c:order val="1"/>
          <c:tx>
            <c:strRef>
              <c:f>Аркуш1!$D$4</c:f>
              <c:strCache>
                <c:ptCount val="1"/>
                <c:pt idx="0">
                  <c:v>Оплачено послуг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Аркуш1!$B$5:$B$10</c:f>
              <c:strCache>
                <c:ptCount val="6"/>
                <c:pt idx="0">
                  <c:v>2014 р.</c:v>
                </c:pt>
                <c:pt idx="1">
                  <c:v>2015р.</c:v>
                </c:pt>
                <c:pt idx="2">
                  <c:v>2016р.</c:v>
                </c:pt>
                <c:pt idx="3">
                  <c:v>2017р.</c:v>
                </c:pt>
                <c:pt idx="4">
                  <c:v>2018р.</c:v>
                </c:pt>
                <c:pt idx="5">
                  <c:v>2019р.</c:v>
                </c:pt>
              </c:strCache>
            </c:strRef>
          </c:cat>
          <c:val>
            <c:numRef>
              <c:f>Аркуш1!$D$5:$D$10</c:f>
              <c:numCache>
                <c:formatCode>#,##0</c:formatCode>
                <c:ptCount val="6"/>
                <c:pt idx="0">
                  <c:v>32736</c:v>
                </c:pt>
                <c:pt idx="1">
                  <c:v>35785</c:v>
                </c:pt>
                <c:pt idx="2">
                  <c:v>45181</c:v>
                </c:pt>
                <c:pt idx="3" formatCode="General">
                  <c:v>64114</c:v>
                </c:pt>
                <c:pt idx="4" formatCode="General">
                  <c:v>74545</c:v>
                </c:pt>
                <c:pt idx="5" formatCode="General">
                  <c:v>76878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FC5-4A24-A3E9-CB6EF13A9F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59692560"/>
        <c:axId val="459705104"/>
      </c:barChart>
      <c:catAx>
        <c:axId val="459692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9705104"/>
        <c:crosses val="autoZero"/>
        <c:auto val="1"/>
        <c:lblAlgn val="ctr"/>
        <c:lblOffset val="100"/>
        <c:noMultiLvlLbl val="0"/>
      </c:catAx>
      <c:valAx>
        <c:axId val="459705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96925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Елементи витрат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96E-4472-81A0-F327EE88F3C5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96E-4472-81A0-F327EE88F3C5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96E-4472-81A0-F327EE88F3C5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396E-4472-81A0-F327EE88F3C5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hade val="51000"/>
                      <a:satMod val="13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396E-4472-81A0-F327EE88F3C5}"/>
              </c:ext>
            </c:extLst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hade val="51000"/>
                      <a:satMod val="130000"/>
                    </a:schemeClr>
                  </a:gs>
                  <a:gs pos="80000">
                    <a:schemeClr val="accent6">
                      <a:shade val="93000"/>
                      <a:satMod val="130000"/>
                    </a:schemeClr>
                  </a:gs>
                  <a:gs pos="100000">
                    <a:schemeClr val="accent6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396E-4472-81A0-F327EE88F3C5}"/>
              </c:ext>
            </c:extLst>
          </c:dPt>
          <c:dLbls>
            <c:dLbl>
              <c:idx val="0"/>
              <c:layout>
                <c:manualLayout>
                  <c:x val="-0.29166666666666685"/>
                  <c:y val="-3.240740740740741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96E-4472-81A0-F327EE88F3C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5000000000000005"/>
                  <c:y val="-7.407407407407411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396E-4472-81A0-F327EE88F3C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7222222222222228"/>
                  <c:y val="-3.240740740740741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96E-4472-81A0-F327EE88F3C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21111111111111105"/>
                  <c:y val="4.629629629629631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396E-4472-81A0-F327EE88F3C5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.14166666666666666"/>
                  <c:y val="0.1620370370370369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396E-4472-81A0-F327EE88F3C5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0.17500000000000004"/>
                  <c:y val="0.175925925925925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396E-4472-81A0-F327EE88F3C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Аркуш1!$B$21:$B$26</c:f>
              <c:strCache>
                <c:ptCount val="6"/>
                <c:pt idx="0">
                  <c:v>Інші матеріальні витрати</c:v>
                </c:pt>
                <c:pt idx="1">
                  <c:v>Енергоносії</c:v>
                </c:pt>
                <c:pt idx="2">
                  <c:v>Заробітна плата</c:v>
                </c:pt>
                <c:pt idx="3">
                  <c:v>Відрахування на соціальні заходи</c:v>
                </c:pt>
                <c:pt idx="4">
                  <c:v>Амортизація</c:v>
                </c:pt>
                <c:pt idx="5">
                  <c:v>Інші операційні витрати</c:v>
                </c:pt>
              </c:strCache>
            </c:strRef>
          </c:cat>
          <c:val>
            <c:numRef>
              <c:f>Аркуш1!$C$21:$C$26</c:f>
              <c:numCache>
                <c:formatCode>General</c:formatCode>
                <c:ptCount val="6"/>
                <c:pt idx="0">
                  <c:v>600</c:v>
                </c:pt>
                <c:pt idx="1">
                  <c:v>6678</c:v>
                </c:pt>
                <c:pt idx="2">
                  <c:v>16526</c:v>
                </c:pt>
                <c:pt idx="3">
                  <c:v>3168</c:v>
                </c:pt>
                <c:pt idx="4">
                  <c:v>3354</c:v>
                </c:pt>
                <c:pt idx="5">
                  <c:v>45712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396E-4472-81A0-F327EE88F3C5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Доходи і витрати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Аркуш1!$C$41</c:f>
              <c:strCache>
                <c:ptCount val="1"/>
                <c:pt idx="0">
                  <c:v>Доходи за нарахуванням, тис.грн.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Аркуш1!$D$40:$H$40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Аркуш1!$D$41:$H$41</c:f>
              <c:numCache>
                <c:formatCode>General</c:formatCode>
                <c:ptCount val="5"/>
                <c:pt idx="0">
                  <c:v>37639</c:v>
                </c:pt>
                <c:pt idx="1">
                  <c:v>44988</c:v>
                </c:pt>
                <c:pt idx="2">
                  <c:v>68530</c:v>
                </c:pt>
                <c:pt idx="3">
                  <c:v>77646</c:v>
                </c:pt>
                <c:pt idx="4">
                  <c:v>74910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C38-433E-A245-37C064202177}"/>
            </c:ext>
          </c:extLst>
        </c:ser>
        <c:ser>
          <c:idx val="1"/>
          <c:order val="1"/>
          <c:tx>
            <c:strRef>
              <c:f>Аркуш1!$C$42</c:f>
              <c:strCache>
                <c:ptCount val="1"/>
                <c:pt idx="0">
                  <c:v>Доходи за оплатою, тис.грн.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Аркуш1!$D$40:$H$40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Аркуш1!$D$42:$H$42</c:f>
              <c:numCache>
                <c:formatCode>General</c:formatCode>
                <c:ptCount val="5"/>
                <c:pt idx="0">
                  <c:v>35785</c:v>
                </c:pt>
                <c:pt idx="1">
                  <c:v>45181</c:v>
                </c:pt>
                <c:pt idx="2">
                  <c:v>64114</c:v>
                </c:pt>
                <c:pt idx="3">
                  <c:v>74545</c:v>
                </c:pt>
                <c:pt idx="4">
                  <c:v>76878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C38-433E-A245-37C064202177}"/>
            </c:ext>
          </c:extLst>
        </c:ser>
        <c:ser>
          <c:idx val="2"/>
          <c:order val="2"/>
          <c:tx>
            <c:strRef>
              <c:f>Аркуш1!$C$43</c:f>
              <c:strCache>
                <c:ptCount val="1"/>
                <c:pt idx="0">
                  <c:v>Витрати, тис.грн.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Аркуш1!$D$40:$H$40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Аркуш1!$D$43:$H$43</c:f>
              <c:numCache>
                <c:formatCode>General</c:formatCode>
                <c:ptCount val="5"/>
                <c:pt idx="0">
                  <c:v>47747</c:v>
                </c:pt>
                <c:pt idx="1">
                  <c:v>57493</c:v>
                </c:pt>
                <c:pt idx="2">
                  <c:v>71775</c:v>
                </c:pt>
                <c:pt idx="3">
                  <c:v>86714</c:v>
                </c:pt>
                <c:pt idx="4">
                  <c:v>88493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C38-433E-A245-37C0642021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59703536"/>
        <c:axId val="459702360"/>
      </c:barChart>
      <c:catAx>
        <c:axId val="4597035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9702360"/>
        <c:crosses val="autoZero"/>
        <c:auto val="1"/>
        <c:lblAlgn val="ctr"/>
        <c:lblOffset val="100"/>
        <c:noMultiLvlLbl val="0"/>
      </c:catAx>
      <c:valAx>
        <c:axId val="459702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97035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6523-2FFE-4DC0-B58B-B7A6944D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95254</Words>
  <Characters>54296</Characters>
  <Application>Microsoft Office Word</Application>
  <DocSecurity>0</DocSecurity>
  <Lines>452</Lines>
  <Paragraphs>298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149252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Войтик</dc:creator>
  <cp:lastModifiedBy>Користувач Windows</cp:lastModifiedBy>
  <cp:revision>3</cp:revision>
  <cp:lastPrinted>2020-03-06T09:48:00Z</cp:lastPrinted>
  <dcterms:created xsi:type="dcterms:W3CDTF">2020-03-13T09:22:00Z</dcterms:created>
  <dcterms:modified xsi:type="dcterms:W3CDTF">2020-03-13T09:22:00Z</dcterms:modified>
</cp:coreProperties>
</file>