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B82" w:rsidRPr="003628D8" w:rsidRDefault="003628D8" w:rsidP="008D7A6B">
      <w:pPr>
        <w:tabs>
          <w:tab w:val="left" w:pos="567"/>
        </w:tabs>
        <w:ind w:left="5670" w:right="57"/>
        <w:rPr>
          <w:sz w:val="28"/>
          <w:szCs w:val="28"/>
        </w:rPr>
      </w:pPr>
      <w:bookmarkStart w:id="0" w:name="_GoBack"/>
      <w:bookmarkEnd w:id="0"/>
      <w:r w:rsidRPr="003628D8">
        <w:rPr>
          <w:sz w:val="28"/>
          <w:szCs w:val="28"/>
        </w:rPr>
        <w:t>Додаток</w:t>
      </w:r>
    </w:p>
    <w:p w:rsidR="003628D8" w:rsidRDefault="003628D8" w:rsidP="003628D8">
      <w:pPr>
        <w:tabs>
          <w:tab w:val="left" w:pos="567"/>
        </w:tabs>
        <w:ind w:left="5670" w:right="57"/>
        <w:rPr>
          <w:sz w:val="28"/>
          <w:szCs w:val="28"/>
        </w:rPr>
      </w:pPr>
      <w:r w:rsidRPr="003628D8">
        <w:rPr>
          <w:sz w:val="28"/>
          <w:szCs w:val="28"/>
        </w:rPr>
        <w:t>до рішення виконавчого комітету міської ради</w:t>
      </w:r>
    </w:p>
    <w:p w:rsidR="003628D8" w:rsidRPr="003628D8" w:rsidRDefault="008D7A6B" w:rsidP="003628D8">
      <w:pPr>
        <w:tabs>
          <w:tab w:val="left" w:pos="567"/>
        </w:tabs>
        <w:ind w:left="5670" w:right="57"/>
        <w:rPr>
          <w:sz w:val="28"/>
          <w:szCs w:val="28"/>
        </w:rPr>
      </w:pPr>
      <w:r>
        <w:rPr>
          <w:sz w:val="28"/>
          <w:szCs w:val="28"/>
        </w:rPr>
        <w:t>від ________</w:t>
      </w:r>
      <w:r w:rsidR="003628D8">
        <w:rPr>
          <w:sz w:val="28"/>
          <w:szCs w:val="28"/>
        </w:rPr>
        <w:t>2020р. № ____</w:t>
      </w:r>
    </w:p>
    <w:p w:rsidR="00A74B82" w:rsidRPr="00422E41" w:rsidRDefault="00A74B82" w:rsidP="003523BF">
      <w:pPr>
        <w:ind w:left="57" w:right="57"/>
        <w:jc w:val="center"/>
        <w:rPr>
          <w:b/>
          <w:sz w:val="28"/>
          <w:szCs w:val="28"/>
        </w:rPr>
      </w:pPr>
      <w:r w:rsidRPr="00422E41">
        <w:rPr>
          <w:b/>
          <w:sz w:val="28"/>
          <w:szCs w:val="28"/>
        </w:rPr>
        <w:t xml:space="preserve">Звіт </w:t>
      </w:r>
    </w:p>
    <w:p w:rsidR="00282DA5" w:rsidRDefault="00A74B82" w:rsidP="003523BF">
      <w:pPr>
        <w:ind w:left="57" w:right="57"/>
        <w:jc w:val="center"/>
        <w:rPr>
          <w:b/>
          <w:sz w:val="28"/>
          <w:szCs w:val="28"/>
        </w:rPr>
      </w:pPr>
      <w:r w:rsidRPr="00422E41">
        <w:rPr>
          <w:b/>
          <w:sz w:val="28"/>
          <w:szCs w:val="28"/>
        </w:rPr>
        <w:t xml:space="preserve">про роботу управління економічного та інтеграційного розвитку </w:t>
      </w:r>
    </w:p>
    <w:p w:rsidR="00A74B82" w:rsidRDefault="00A74B82" w:rsidP="003523BF">
      <w:pPr>
        <w:ind w:left="57" w:right="57"/>
        <w:jc w:val="center"/>
        <w:rPr>
          <w:b/>
          <w:sz w:val="28"/>
          <w:szCs w:val="28"/>
        </w:rPr>
      </w:pPr>
      <w:r w:rsidRPr="00422E41">
        <w:rPr>
          <w:b/>
          <w:sz w:val="28"/>
          <w:szCs w:val="28"/>
        </w:rPr>
        <w:t>за 2019 рік</w:t>
      </w:r>
    </w:p>
    <w:p w:rsidR="00282DA5" w:rsidRPr="00422E41" w:rsidRDefault="00282DA5" w:rsidP="003523BF">
      <w:pPr>
        <w:ind w:left="57" w:right="57"/>
        <w:jc w:val="center"/>
        <w:rPr>
          <w:b/>
          <w:sz w:val="28"/>
          <w:szCs w:val="28"/>
        </w:rPr>
      </w:pPr>
    </w:p>
    <w:p w:rsidR="00282DA5" w:rsidRDefault="00282DA5" w:rsidP="00282DA5">
      <w:pPr>
        <w:ind w:firstLine="709"/>
        <w:jc w:val="both"/>
        <w:rPr>
          <w:sz w:val="28"/>
          <w:szCs w:val="28"/>
        </w:rPr>
      </w:pPr>
      <w:r w:rsidRPr="005C3DA5">
        <w:rPr>
          <w:sz w:val="28"/>
          <w:szCs w:val="28"/>
        </w:rPr>
        <w:t>Діяльність управління економічного та інтеграційного розвитку спрямована на вдосконалення форм і методів економічного аналізу, оперативного та стратегічного планування, енергозбереження, співпраці з промисловими підприємствами</w:t>
      </w:r>
      <w:r>
        <w:rPr>
          <w:sz w:val="28"/>
          <w:szCs w:val="28"/>
        </w:rPr>
        <w:t xml:space="preserve"> та суб'єктами підприємницької діяльності</w:t>
      </w:r>
      <w:r w:rsidRPr="005C3DA5">
        <w:rPr>
          <w:sz w:val="28"/>
          <w:szCs w:val="28"/>
        </w:rPr>
        <w:t>, туристичними організаціями, сприяння розвитку підприємництва та сфери обігу споживчих товарів і послуг, які, в свою чергу, повинні сприяти наповненню міського бюджету, надходженню інвестицій, збільшенню робочих місць, соціальному, культурному та економічному розвитку міста Івано-Франківська.</w:t>
      </w:r>
    </w:p>
    <w:p w:rsidR="00282DA5" w:rsidRPr="000176B5" w:rsidRDefault="00282DA5" w:rsidP="00282DA5">
      <w:pPr>
        <w:pStyle w:val="2"/>
        <w:ind w:firstLine="708"/>
        <w:jc w:val="both"/>
        <w:rPr>
          <w:b w:val="0"/>
          <w:szCs w:val="28"/>
        </w:rPr>
      </w:pPr>
      <w:r w:rsidRPr="00DC782E">
        <w:rPr>
          <w:b w:val="0"/>
          <w:szCs w:val="28"/>
        </w:rPr>
        <w:t xml:space="preserve">Відповідно до звернень мешканців міста та відповідних висновків </w:t>
      </w:r>
      <w:r w:rsidR="00083568">
        <w:rPr>
          <w:b w:val="0"/>
          <w:szCs w:val="28"/>
        </w:rPr>
        <w:t>у</w:t>
      </w:r>
      <w:r w:rsidR="00083568" w:rsidRPr="00083568">
        <w:rPr>
          <w:b w:val="0"/>
          <w:szCs w:val="28"/>
        </w:rPr>
        <w:t>правління з питань надзвичайних ситуацій, мобілізаційно-оборонної роботи та діяльності правоохоронних органів</w:t>
      </w:r>
      <w:r w:rsidRPr="00DC782E">
        <w:rPr>
          <w:b w:val="0"/>
          <w:szCs w:val="28"/>
        </w:rPr>
        <w:t xml:space="preserve"> </w:t>
      </w:r>
      <w:r w:rsidR="00083568">
        <w:rPr>
          <w:b w:val="0"/>
          <w:szCs w:val="28"/>
        </w:rPr>
        <w:t>і</w:t>
      </w:r>
      <w:r w:rsidRPr="00DC782E">
        <w:rPr>
          <w:b w:val="0"/>
          <w:szCs w:val="28"/>
        </w:rPr>
        <w:t xml:space="preserve"> фінансового управління підготовлено 1</w:t>
      </w:r>
      <w:r w:rsidR="00DC782E" w:rsidRPr="00DC782E">
        <w:rPr>
          <w:b w:val="0"/>
          <w:szCs w:val="28"/>
        </w:rPr>
        <w:t>2</w:t>
      </w:r>
      <w:r w:rsidRPr="00DC782E">
        <w:rPr>
          <w:b w:val="0"/>
          <w:szCs w:val="28"/>
        </w:rPr>
        <w:t xml:space="preserve"> рішень виконавчого комітету міської ради "Про виділення коштів з резервного фонду міського бюджету", з них надано матеріальну допомогу </w:t>
      </w:r>
      <w:r w:rsidR="000176B5" w:rsidRPr="000176B5">
        <w:rPr>
          <w:b w:val="0"/>
          <w:szCs w:val="28"/>
        </w:rPr>
        <w:t>12</w:t>
      </w:r>
      <w:r w:rsidRPr="000176B5">
        <w:rPr>
          <w:b w:val="0"/>
          <w:szCs w:val="28"/>
        </w:rPr>
        <w:t xml:space="preserve"> мешканцям у зв’язку із завданою їх майну шкодою внаслідок пожеж та негоди на суму </w:t>
      </w:r>
      <w:r w:rsidR="000176B5" w:rsidRPr="000176B5">
        <w:rPr>
          <w:b w:val="0"/>
          <w:szCs w:val="28"/>
        </w:rPr>
        <w:t>355</w:t>
      </w:r>
      <w:r w:rsidRPr="000176B5">
        <w:rPr>
          <w:b w:val="0"/>
          <w:szCs w:val="28"/>
        </w:rPr>
        <w:t xml:space="preserve"> тис.грн.</w:t>
      </w:r>
    </w:p>
    <w:p w:rsidR="00A74B82" w:rsidRPr="00422E41" w:rsidRDefault="00282DA5" w:rsidP="00755009">
      <w:pPr>
        <w:pStyle w:val="2"/>
        <w:ind w:firstLine="708"/>
        <w:jc w:val="both"/>
        <w:rPr>
          <w:b w:val="0"/>
          <w:szCs w:val="28"/>
          <w:highlight w:val="yellow"/>
        </w:rPr>
      </w:pPr>
      <w:r w:rsidRPr="001C753D">
        <w:rPr>
          <w:b w:val="0"/>
          <w:szCs w:val="28"/>
        </w:rPr>
        <w:t xml:space="preserve">Управлінням впродовж року підготовлено </w:t>
      </w:r>
      <w:r w:rsidR="00C27F88" w:rsidRPr="00C27F88">
        <w:rPr>
          <w:b w:val="0"/>
          <w:szCs w:val="28"/>
        </w:rPr>
        <w:t>26</w:t>
      </w:r>
      <w:r w:rsidR="00DC782E" w:rsidRPr="00C27F88">
        <w:rPr>
          <w:b w:val="0"/>
          <w:szCs w:val="28"/>
        </w:rPr>
        <w:t xml:space="preserve"> </w:t>
      </w:r>
      <w:r w:rsidRPr="00C27F88">
        <w:rPr>
          <w:b w:val="0"/>
          <w:szCs w:val="28"/>
        </w:rPr>
        <w:t xml:space="preserve">розпоряджень міського голови, </w:t>
      </w:r>
      <w:r w:rsidR="00C27F88" w:rsidRPr="00C27F88">
        <w:rPr>
          <w:b w:val="0"/>
          <w:szCs w:val="28"/>
        </w:rPr>
        <w:t>93</w:t>
      </w:r>
      <w:r w:rsidR="00DC782E" w:rsidRPr="00C27F88">
        <w:rPr>
          <w:b w:val="0"/>
          <w:szCs w:val="28"/>
        </w:rPr>
        <w:t xml:space="preserve"> </w:t>
      </w:r>
      <w:r w:rsidRPr="00C27F88">
        <w:rPr>
          <w:b w:val="0"/>
          <w:szCs w:val="28"/>
        </w:rPr>
        <w:t>рішен</w:t>
      </w:r>
      <w:r w:rsidR="00C27F88" w:rsidRPr="00C27F88">
        <w:rPr>
          <w:b w:val="0"/>
          <w:szCs w:val="28"/>
        </w:rPr>
        <w:t>ня</w:t>
      </w:r>
      <w:r w:rsidRPr="00C27F88">
        <w:rPr>
          <w:b w:val="0"/>
          <w:szCs w:val="28"/>
        </w:rPr>
        <w:t xml:space="preserve"> виконавчого комітету міської ради, </w:t>
      </w:r>
      <w:r w:rsidR="00C27F88" w:rsidRPr="00C27F88">
        <w:rPr>
          <w:b w:val="0"/>
          <w:szCs w:val="28"/>
        </w:rPr>
        <w:t>12</w:t>
      </w:r>
      <w:r w:rsidR="00DC782E" w:rsidRPr="00C27F88">
        <w:rPr>
          <w:b w:val="0"/>
          <w:szCs w:val="28"/>
        </w:rPr>
        <w:t xml:space="preserve"> </w:t>
      </w:r>
      <w:r w:rsidRPr="00C27F88">
        <w:rPr>
          <w:b w:val="0"/>
          <w:szCs w:val="28"/>
        </w:rPr>
        <w:t xml:space="preserve">рішень міської ради. </w:t>
      </w:r>
    </w:p>
    <w:p w:rsidR="00663565" w:rsidRPr="00422E41" w:rsidRDefault="00663565" w:rsidP="00663565">
      <w:pPr>
        <w:ind w:firstLine="720"/>
        <w:jc w:val="center"/>
        <w:rPr>
          <w:b/>
          <w:sz w:val="28"/>
          <w:szCs w:val="28"/>
        </w:rPr>
      </w:pPr>
      <w:r w:rsidRPr="00422E41">
        <w:rPr>
          <w:b/>
          <w:sz w:val="28"/>
          <w:szCs w:val="28"/>
        </w:rPr>
        <w:t>Економічний розвиток та стратегічне планування</w:t>
      </w:r>
    </w:p>
    <w:p w:rsidR="00641990" w:rsidRPr="00641990" w:rsidRDefault="00641990" w:rsidP="00641990">
      <w:pPr>
        <w:ind w:firstLine="709"/>
        <w:jc w:val="both"/>
        <w:rPr>
          <w:sz w:val="28"/>
          <w:szCs w:val="28"/>
        </w:rPr>
      </w:pPr>
      <w:r w:rsidRPr="00641990">
        <w:rPr>
          <w:sz w:val="28"/>
          <w:szCs w:val="28"/>
        </w:rPr>
        <w:t xml:space="preserve">Місто Івано-Франківськ розвивається динамічно і про це свідчать основні показники соціально-економічного розвитку міста. </w:t>
      </w:r>
    </w:p>
    <w:p w:rsidR="00641990" w:rsidRDefault="00264D32" w:rsidP="00641990">
      <w:pPr>
        <w:ind w:firstLine="709"/>
        <w:jc w:val="both"/>
        <w:rPr>
          <w:sz w:val="28"/>
          <w:szCs w:val="28"/>
        </w:rPr>
      </w:pPr>
      <w:r>
        <w:rPr>
          <w:sz w:val="28"/>
          <w:szCs w:val="28"/>
        </w:rPr>
        <w:t xml:space="preserve">За результатами проведеного аналізу основних економічних і соціальних показників </w:t>
      </w:r>
      <w:r w:rsidRPr="00264D32">
        <w:rPr>
          <w:sz w:val="28"/>
          <w:szCs w:val="28"/>
        </w:rPr>
        <w:t xml:space="preserve">розвитку </w:t>
      </w:r>
      <w:r>
        <w:rPr>
          <w:sz w:val="28"/>
          <w:szCs w:val="28"/>
        </w:rPr>
        <w:t xml:space="preserve">міста Івано-Франківська </w:t>
      </w:r>
      <w:r w:rsidRPr="00641990">
        <w:rPr>
          <w:sz w:val="28"/>
          <w:szCs w:val="28"/>
        </w:rPr>
        <w:t xml:space="preserve">у порівнянні з </w:t>
      </w:r>
      <w:r w:rsidR="00755009">
        <w:rPr>
          <w:sz w:val="28"/>
          <w:szCs w:val="28"/>
        </w:rPr>
        <w:t>обласними центрами</w:t>
      </w:r>
      <w:r w:rsidR="00755009" w:rsidRPr="00755009">
        <w:rPr>
          <w:sz w:val="28"/>
          <w:szCs w:val="28"/>
        </w:rPr>
        <w:t xml:space="preserve"> з аналогічною чисель</w:t>
      </w:r>
      <w:r w:rsidR="00755009">
        <w:rPr>
          <w:sz w:val="28"/>
          <w:szCs w:val="28"/>
        </w:rPr>
        <w:t>ністю населення (35 показників)</w:t>
      </w:r>
      <w:r w:rsidRPr="00641990">
        <w:rPr>
          <w:sz w:val="28"/>
          <w:szCs w:val="28"/>
        </w:rPr>
        <w:t xml:space="preserve"> наше місто займає </w:t>
      </w:r>
      <w:r w:rsidR="004907B3">
        <w:rPr>
          <w:sz w:val="28"/>
          <w:szCs w:val="28"/>
        </w:rPr>
        <w:t>друге</w:t>
      </w:r>
      <w:r w:rsidRPr="00641990">
        <w:rPr>
          <w:sz w:val="28"/>
          <w:szCs w:val="28"/>
        </w:rPr>
        <w:t xml:space="preserve"> місце</w:t>
      </w:r>
      <w:r w:rsidR="00755009">
        <w:rPr>
          <w:sz w:val="28"/>
          <w:szCs w:val="28"/>
        </w:rPr>
        <w:t xml:space="preserve"> після м.Вінниці </w:t>
      </w:r>
      <w:r>
        <w:rPr>
          <w:sz w:val="28"/>
          <w:szCs w:val="28"/>
        </w:rPr>
        <w:t>(на основі даних</w:t>
      </w:r>
      <w:r w:rsidR="00641990" w:rsidRPr="00641990">
        <w:rPr>
          <w:sz w:val="28"/>
          <w:szCs w:val="28"/>
        </w:rPr>
        <w:t xml:space="preserve"> Головного управління статистики в Івано-Франківській області</w:t>
      </w:r>
      <w:r>
        <w:rPr>
          <w:sz w:val="28"/>
          <w:szCs w:val="28"/>
        </w:rPr>
        <w:t>).</w:t>
      </w:r>
      <w:r w:rsidR="00641990" w:rsidRPr="00641990">
        <w:rPr>
          <w:sz w:val="28"/>
          <w:szCs w:val="28"/>
        </w:rPr>
        <w:t xml:space="preserve"> </w:t>
      </w:r>
    </w:p>
    <w:p w:rsidR="00641990" w:rsidRDefault="00755009" w:rsidP="00641990">
      <w:pPr>
        <w:ind w:firstLine="709"/>
        <w:jc w:val="both"/>
        <w:rPr>
          <w:sz w:val="28"/>
          <w:szCs w:val="28"/>
        </w:rPr>
      </w:pPr>
      <w:r w:rsidRPr="00755009">
        <w:rPr>
          <w:noProof/>
          <w:sz w:val="28"/>
          <w:szCs w:val="28"/>
          <w:lang w:eastAsia="uk-UA"/>
        </w:rPr>
        <w:drawing>
          <wp:inline distT="0" distB="0" distL="0" distR="0">
            <wp:extent cx="5061397" cy="2028422"/>
            <wp:effectExtent l="0" t="0" r="25400" b="1016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64D32" w:rsidRDefault="00264D32" w:rsidP="00243948">
      <w:pPr>
        <w:ind w:firstLine="709"/>
        <w:jc w:val="both"/>
        <w:rPr>
          <w:sz w:val="28"/>
          <w:szCs w:val="28"/>
        </w:rPr>
      </w:pPr>
    </w:p>
    <w:p w:rsidR="00264D32" w:rsidRPr="00422E41" w:rsidRDefault="00264D32" w:rsidP="00264D32">
      <w:pPr>
        <w:ind w:firstLine="709"/>
        <w:jc w:val="both"/>
        <w:rPr>
          <w:sz w:val="28"/>
          <w:szCs w:val="28"/>
        </w:rPr>
      </w:pPr>
      <w:r>
        <w:rPr>
          <w:sz w:val="28"/>
          <w:szCs w:val="28"/>
        </w:rPr>
        <w:lastRenderedPageBreak/>
        <w:t xml:space="preserve">Дана інформація </w:t>
      </w:r>
      <w:r w:rsidRPr="00422E41">
        <w:rPr>
          <w:sz w:val="28"/>
          <w:szCs w:val="28"/>
        </w:rPr>
        <w:t xml:space="preserve">розміщена на офіційному сайті міста та на сторінці управління економічного та інтеграційного розвитку у соціальній мережі </w:t>
      </w:r>
      <w:r w:rsidRPr="00422E41">
        <w:rPr>
          <w:sz w:val="28"/>
          <w:szCs w:val="28"/>
          <w:lang w:val="en-US"/>
        </w:rPr>
        <w:t>Facebook</w:t>
      </w:r>
      <w:r w:rsidRPr="00422E41">
        <w:rPr>
          <w:sz w:val="28"/>
          <w:szCs w:val="28"/>
        </w:rPr>
        <w:t>.</w:t>
      </w:r>
    </w:p>
    <w:p w:rsidR="00923C0C" w:rsidRPr="00923C0C" w:rsidRDefault="00923C0C" w:rsidP="00923C0C">
      <w:pPr>
        <w:ind w:firstLine="709"/>
        <w:jc w:val="both"/>
        <w:rPr>
          <w:sz w:val="28"/>
          <w:szCs w:val="28"/>
        </w:rPr>
      </w:pPr>
      <w:r w:rsidRPr="00923C0C">
        <w:rPr>
          <w:sz w:val="28"/>
          <w:szCs w:val="28"/>
        </w:rPr>
        <w:t>Для Івано-Франківська дуже важливо не тільки зберегти досягнуте, забезпечити сталість вже реалізованих ініціатив, але й</w:t>
      </w:r>
      <w:r>
        <w:rPr>
          <w:sz w:val="28"/>
          <w:szCs w:val="28"/>
        </w:rPr>
        <w:t xml:space="preserve"> успішно впроваджувати нові проє</w:t>
      </w:r>
      <w:r w:rsidRPr="00923C0C">
        <w:rPr>
          <w:sz w:val="28"/>
          <w:szCs w:val="28"/>
        </w:rPr>
        <w:t>кти</w:t>
      </w:r>
      <w:r>
        <w:rPr>
          <w:sz w:val="28"/>
          <w:szCs w:val="28"/>
        </w:rPr>
        <w:t xml:space="preserve"> та програми</w:t>
      </w:r>
      <w:r w:rsidRPr="00923C0C">
        <w:rPr>
          <w:sz w:val="28"/>
          <w:szCs w:val="28"/>
        </w:rPr>
        <w:t>.</w:t>
      </w:r>
    </w:p>
    <w:p w:rsidR="00264D32" w:rsidRDefault="00923C0C" w:rsidP="00923C0C">
      <w:pPr>
        <w:ind w:firstLine="709"/>
        <w:jc w:val="both"/>
        <w:rPr>
          <w:sz w:val="28"/>
          <w:szCs w:val="28"/>
        </w:rPr>
      </w:pPr>
      <w:r>
        <w:rPr>
          <w:sz w:val="28"/>
          <w:szCs w:val="28"/>
        </w:rPr>
        <w:t xml:space="preserve">Серед таких слід відзначити </w:t>
      </w:r>
      <w:r w:rsidRPr="00923C0C">
        <w:rPr>
          <w:sz w:val="28"/>
          <w:szCs w:val="28"/>
        </w:rPr>
        <w:t>Стратегі</w:t>
      </w:r>
      <w:r>
        <w:rPr>
          <w:sz w:val="28"/>
          <w:szCs w:val="28"/>
        </w:rPr>
        <w:t>ю</w:t>
      </w:r>
      <w:r w:rsidRPr="00923C0C">
        <w:rPr>
          <w:sz w:val="28"/>
          <w:szCs w:val="28"/>
        </w:rPr>
        <w:t xml:space="preserve"> розвитк</w:t>
      </w:r>
      <w:r>
        <w:rPr>
          <w:sz w:val="28"/>
          <w:szCs w:val="28"/>
        </w:rPr>
        <w:t xml:space="preserve">у міста на період до 2028 року, яка </w:t>
      </w:r>
      <w:r w:rsidRPr="00923C0C">
        <w:rPr>
          <w:sz w:val="28"/>
          <w:szCs w:val="28"/>
        </w:rPr>
        <w:t>є найкращою за всі роки розробки стратегій розвитку міста</w:t>
      </w:r>
      <w:r>
        <w:rPr>
          <w:sz w:val="28"/>
          <w:szCs w:val="28"/>
        </w:rPr>
        <w:t xml:space="preserve"> і яка була розроблена за допомогою та підтримки </w:t>
      </w:r>
      <w:r w:rsidRPr="00923C0C">
        <w:rPr>
          <w:sz w:val="28"/>
          <w:szCs w:val="28"/>
        </w:rPr>
        <w:t>Про</w:t>
      </w:r>
      <w:r>
        <w:rPr>
          <w:sz w:val="28"/>
          <w:szCs w:val="28"/>
        </w:rPr>
        <w:t>є</w:t>
      </w:r>
      <w:r w:rsidRPr="00923C0C">
        <w:rPr>
          <w:sz w:val="28"/>
          <w:szCs w:val="28"/>
        </w:rPr>
        <w:t>кт</w:t>
      </w:r>
      <w:r>
        <w:rPr>
          <w:sz w:val="28"/>
          <w:szCs w:val="28"/>
        </w:rPr>
        <w:t>у</w:t>
      </w:r>
      <w:r w:rsidRPr="00923C0C">
        <w:rPr>
          <w:sz w:val="28"/>
          <w:szCs w:val="28"/>
        </w:rPr>
        <w:t xml:space="preserve"> "Партнерство для розвитку міст" (ПРОМІС)</w:t>
      </w:r>
      <w:r w:rsidR="00C13334">
        <w:rPr>
          <w:sz w:val="28"/>
          <w:szCs w:val="28"/>
        </w:rPr>
        <w:t xml:space="preserve">, </w:t>
      </w:r>
      <w:r w:rsidR="00770C59">
        <w:rPr>
          <w:sz w:val="28"/>
          <w:szCs w:val="28"/>
        </w:rPr>
        <w:t>що</w:t>
      </w:r>
      <w:r w:rsidR="00C13334" w:rsidRPr="00C13334">
        <w:rPr>
          <w:sz w:val="28"/>
          <w:szCs w:val="28"/>
        </w:rPr>
        <w:t xml:space="preserve"> впроваджується Федерацією канадських муніципалітетів за фінансової підтримки Уряду Канади</w:t>
      </w:r>
      <w:r>
        <w:rPr>
          <w:sz w:val="28"/>
          <w:szCs w:val="28"/>
        </w:rPr>
        <w:t>. Більшість проє</w:t>
      </w:r>
      <w:r w:rsidRPr="00923C0C">
        <w:rPr>
          <w:sz w:val="28"/>
          <w:szCs w:val="28"/>
        </w:rPr>
        <w:t>ктів Плану реалізації Стратегії включено до бюджетних програм для фінансування з міського бюджету. Моніторинг виконання Стратегії проводиться регулярно. Щопівроку на засіданні Комітету з управління впровадженням Стратегії аналізується стан виконання Стратегії</w:t>
      </w:r>
      <w:r>
        <w:rPr>
          <w:sz w:val="28"/>
          <w:szCs w:val="28"/>
        </w:rPr>
        <w:t xml:space="preserve">, </w:t>
      </w:r>
      <w:r w:rsidRPr="00923C0C">
        <w:rPr>
          <w:sz w:val="28"/>
          <w:szCs w:val="28"/>
        </w:rPr>
        <w:t xml:space="preserve"> </w:t>
      </w:r>
      <w:r w:rsidRPr="00243948">
        <w:rPr>
          <w:sz w:val="28"/>
          <w:szCs w:val="28"/>
        </w:rPr>
        <w:t>показників оцінки реалізації Стратегії (індикаторів дося</w:t>
      </w:r>
      <w:r>
        <w:rPr>
          <w:sz w:val="28"/>
          <w:szCs w:val="28"/>
        </w:rPr>
        <w:t>гнення результату). Інформації</w:t>
      </w:r>
      <w:r w:rsidRPr="00243948">
        <w:rPr>
          <w:sz w:val="28"/>
          <w:szCs w:val="28"/>
        </w:rPr>
        <w:t xml:space="preserve"> про моніторинг Стр</w:t>
      </w:r>
      <w:r>
        <w:rPr>
          <w:sz w:val="28"/>
          <w:szCs w:val="28"/>
        </w:rPr>
        <w:t>атегії</w:t>
      </w:r>
      <w:r w:rsidRPr="00923C0C">
        <w:rPr>
          <w:sz w:val="28"/>
          <w:szCs w:val="28"/>
        </w:rPr>
        <w:t xml:space="preserve"> </w:t>
      </w:r>
      <w:r w:rsidRPr="00243948">
        <w:rPr>
          <w:sz w:val="28"/>
          <w:szCs w:val="28"/>
        </w:rPr>
        <w:t xml:space="preserve">розміщено на офіційному сайті міста Івано-Франківська </w:t>
      </w:r>
      <w:r w:rsidR="005C0599" w:rsidRPr="005C0599">
        <w:rPr>
          <w:sz w:val="28"/>
          <w:szCs w:val="28"/>
        </w:rPr>
        <w:t xml:space="preserve">за посиланням </w:t>
      </w:r>
      <w:hyperlink r:id="rId9" w:history="1">
        <w:r w:rsidR="005C0599" w:rsidRPr="00FB5734">
          <w:rPr>
            <w:rStyle w:val="a8"/>
            <w:sz w:val="28"/>
            <w:szCs w:val="28"/>
          </w:rPr>
          <w:t>http://www.mvk.if.ua/news/46819</w:t>
        </w:r>
      </w:hyperlink>
      <w:r w:rsidR="005C0599" w:rsidRPr="005C0599">
        <w:rPr>
          <w:sz w:val="28"/>
          <w:szCs w:val="28"/>
        </w:rPr>
        <w:t xml:space="preserve"> </w:t>
      </w:r>
      <w:r>
        <w:rPr>
          <w:sz w:val="28"/>
          <w:szCs w:val="28"/>
        </w:rPr>
        <w:t xml:space="preserve">та на сторінці управління економічного та інтеграційного розвитку в соціальній мережі </w:t>
      </w:r>
      <w:r w:rsidR="005C0599">
        <w:rPr>
          <w:sz w:val="28"/>
          <w:szCs w:val="28"/>
          <w:lang w:val="en-US"/>
        </w:rPr>
        <w:t>Facebook</w:t>
      </w:r>
      <w:r w:rsidRPr="00243948">
        <w:rPr>
          <w:sz w:val="28"/>
          <w:szCs w:val="28"/>
        </w:rPr>
        <w:t>.</w:t>
      </w:r>
    </w:p>
    <w:p w:rsidR="00C009BF" w:rsidRPr="00243948" w:rsidRDefault="00C009BF" w:rsidP="00C009BF">
      <w:pPr>
        <w:ind w:firstLine="709"/>
        <w:jc w:val="both"/>
        <w:rPr>
          <w:sz w:val="28"/>
          <w:szCs w:val="28"/>
        </w:rPr>
      </w:pPr>
      <w:r w:rsidRPr="00243948">
        <w:rPr>
          <w:sz w:val="28"/>
          <w:szCs w:val="28"/>
        </w:rPr>
        <w:t>У звʼязку із добровільним приєднанням Підлузької та Черніївської сільських територіальних громад до Івано-Франківської територіальної громади внесено зміни в План реалізації Стратегії розвитку міста Івано-Франківська на 2020 рік. Також надано проектні пропозиції для включення їх до Плану заходів з реалізації у 2019-2020 роках Стратегії розвитку Івано-Франківської області на період до 2020 року.</w:t>
      </w:r>
    </w:p>
    <w:p w:rsidR="002A7ABC" w:rsidRDefault="00422E41" w:rsidP="00422E41">
      <w:pPr>
        <w:ind w:firstLine="709"/>
        <w:jc w:val="both"/>
        <w:rPr>
          <w:sz w:val="28"/>
          <w:szCs w:val="28"/>
        </w:rPr>
      </w:pPr>
      <w:r w:rsidRPr="00422E41">
        <w:rPr>
          <w:sz w:val="28"/>
          <w:szCs w:val="28"/>
        </w:rPr>
        <w:t xml:space="preserve">Результати економічного і соціального розвитку території міської ради, виконання пріоритетних завдань за 2018 рік, а також моніторинг виконання міських цільових програм за 2018 рік проаналізовано та відображено в рішенні </w:t>
      </w:r>
      <w:r w:rsidR="00056B13">
        <w:rPr>
          <w:sz w:val="28"/>
          <w:szCs w:val="28"/>
        </w:rPr>
        <w:t xml:space="preserve">міської ради </w:t>
      </w:r>
      <w:r w:rsidRPr="00422E41">
        <w:rPr>
          <w:sz w:val="28"/>
          <w:szCs w:val="28"/>
        </w:rPr>
        <w:t xml:space="preserve"> </w:t>
      </w:r>
      <w:r w:rsidR="00056B13">
        <w:rPr>
          <w:sz w:val="28"/>
          <w:szCs w:val="28"/>
        </w:rPr>
        <w:t xml:space="preserve">від 25.04.2019р. №44-25 </w:t>
      </w:r>
      <w:r w:rsidRPr="00422E41">
        <w:rPr>
          <w:sz w:val="28"/>
          <w:szCs w:val="28"/>
        </w:rPr>
        <w:t xml:space="preserve">"Про виконання Програми економічного і соціального розвитку міста Івано-Франківська за 2018 рік". </w:t>
      </w:r>
    </w:p>
    <w:p w:rsidR="00422E41" w:rsidRPr="00422E41" w:rsidRDefault="002A7ABC" w:rsidP="00422E41">
      <w:pPr>
        <w:ind w:firstLine="709"/>
        <w:jc w:val="both"/>
        <w:rPr>
          <w:sz w:val="28"/>
          <w:szCs w:val="28"/>
        </w:rPr>
      </w:pPr>
      <w:r w:rsidRPr="002A7ABC">
        <w:rPr>
          <w:sz w:val="28"/>
          <w:szCs w:val="28"/>
        </w:rPr>
        <w:t>З метою актуалізації Програми економічного і соціального розвитку міста Івано-Франківська на 2019-2020 роки та у звʼязку із</w:t>
      </w:r>
      <w:r>
        <w:rPr>
          <w:sz w:val="28"/>
          <w:szCs w:val="28"/>
        </w:rPr>
        <w:t xml:space="preserve"> </w:t>
      </w:r>
      <w:r w:rsidRPr="00243948">
        <w:rPr>
          <w:sz w:val="28"/>
          <w:szCs w:val="28"/>
        </w:rPr>
        <w:t xml:space="preserve">добровільним приєднанням </w:t>
      </w:r>
      <w:r w:rsidR="00496B69">
        <w:rPr>
          <w:sz w:val="28"/>
          <w:szCs w:val="28"/>
        </w:rPr>
        <w:t xml:space="preserve">вже </w:t>
      </w:r>
      <w:r w:rsidRPr="00243948">
        <w:rPr>
          <w:sz w:val="28"/>
          <w:szCs w:val="28"/>
        </w:rPr>
        <w:t>6 сільських територіальних громад до Івано-Франківської територіальної громади внесено зміни до Програми економічного і соціального розвитку Івано-Франківської міської обʼєднаної територіальної громади на 2020 рік</w:t>
      </w:r>
      <w:r w:rsidR="00623B1B">
        <w:rPr>
          <w:sz w:val="28"/>
          <w:szCs w:val="28"/>
        </w:rPr>
        <w:t>.</w:t>
      </w:r>
    </w:p>
    <w:p w:rsidR="00422E41" w:rsidRPr="00422E41" w:rsidRDefault="00422E41" w:rsidP="00422E41">
      <w:pPr>
        <w:ind w:firstLine="709"/>
        <w:jc w:val="both"/>
        <w:rPr>
          <w:sz w:val="28"/>
          <w:szCs w:val="28"/>
        </w:rPr>
      </w:pPr>
      <w:r w:rsidRPr="00422E41">
        <w:rPr>
          <w:bCs/>
          <w:sz w:val="28"/>
          <w:szCs w:val="28"/>
        </w:rPr>
        <w:t>Також надано в ОДА ряд інформацій стосовно розвитку території міської ради на виконання урядових та регіональних програм, зокрема Державної стратегії регіонального розвитку на період до 2020 року; н</w:t>
      </w:r>
      <w:r w:rsidRPr="00422E41">
        <w:rPr>
          <w:sz w:val="28"/>
          <w:szCs w:val="28"/>
        </w:rPr>
        <w:t xml:space="preserve">а виконання плану заходів з реалізації Стратегії розвитку Івано-Франківської області на період до 2020 року.  </w:t>
      </w:r>
    </w:p>
    <w:p w:rsidR="00422E41" w:rsidRPr="00F9454E" w:rsidRDefault="00422E41" w:rsidP="00F9454E">
      <w:pPr>
        <w:pStyle w:val="2"/>
        <w:ind w:firstLine="709"/>
        <w:jc w:val="both"/>
        <w:rPr>
          <w:b w:val="0"/>
          <w:szCs w:val="28"/>
        </w:rPr>
      </w:pPr>
      <w:r w:rsidRPr="00422E41">
        <w:rPr>
          <w:b w:val="0"/>
          <w:szCs w:val="28"/>
        </w:rPr>
        <w:t xml:space="preserve">З метою сприяння соціально-економічному розвитку міста шляхом залучення додаткових </w:t>
      </w:r>
      <w:r w:rsidR="00F9454E">
        <w:rPr>
          <w:b w:val="0"/>
          <w:szCs w:val="28"/>
        </w:rPr>
        <w:t>коштів</w:t>
      </w:r>
      <w:r w:rsidRPr="00422E41">
        <w:rPr>
          <w:b w:val="0"/>
          <w:szCs w:val="28"/>
        </w:rPr>
        <w:t xml:space="preserve"> до міського бюджету </w:t>
      </w:r>
      <w:r w:rsidR="00F9454E" w:rsidRPr="00F9454E">
        <w:rPr>
          <w:b w:val="0"/>
          <w:szCs w:val="28"/>
        </w:rPr>
        <w:t>п</w:t>
      </w:r>
      <w:r w:rsidRPr="00F9454E">
        <w:rPr>
          <w:b w:val="0"/>
          <w:szCs w:val="28"/>
        </w:rPr>
        <w:t xml:space="preserve">ідготовлено обґрунтування обсягу доходів бюджету розвитку спеціального фонду </w:t>
      </w:r>
      <w:r w:rsidRPr="00F9454E">
        <w:rPr>
          <w:b w:val="0"/>
          <w:szCs w:val="28"/>
        </w:rPr>
        <w:lastRenderedPageBreak/>
        <w:t>міського бюджету міста Івано-Франківська до 2030 року, що буде спрямовуватися на погашення основної суми місцевого боргу протягом всього періоду погашення, для погодження в Міністерстві фінансів України обсягів та умов здійснення запозичення.</w:t>
      </w:r>
    </w:p>
    <w:p w:rsidR="00422E41" w:rsidRPr="00422E41" w:rsidRDefault="00422E41" w:rsidP="00422E41">
      <w:pPr>
        <w:ind w:firstLine="709"/>
        <w:jc w:val="both"/>
        <w:rPr>
          <w:sz w:val="28"/>
          <w:szCs w:val="28"/>
        </w:rPr>
      </w:pPr>
      <w:r w:rsidRPr="00422E41">
        <w:rPr>
          <w:sz w:val="28"/>
          <w:szCs w:val="28"/>
        </w:rPr>
        <w:t xml:space="preserve">Розроблено у відповідності до вимог Податкового кодексу України проєкти рішень про встановлення ставок </w:t>
      </w:r>
      <w:r w:rsidR="007B53A8">
        <w:rPr>
          <w:sz w:val="28"/>
          <w:szCs w:val="28"/>
        </w:rPr>
        <w:t xml:space="preserve">та </w:t>
      </w:r>
      <w:r w:rsidR="00E135D3" w:rsidRPr="00422E41">
        <w:rPr>
          <w:sz w:val="28"/>
          <w:szCs w:val="28"/>
        </w:rPr>
        <w:t xml:space="preserve">надання пільг зі сплати </w:t>
      </w:r>
      <w:r w:rsidRPr="00422E41">
        <w:rPr>
          <w:sz w:val="28"/>
          <w:szCs w:val="28"/>
        </w:rPr>
        <w:t xml:space="preserve">податку на нерухоме майно, відмінне від земельної ділянки, які затверджені міською радою. </w:t>
      </w:r>
    </w:p>
    <w:p w:rsidR="00422E41" w:rsidRPr="00422E41" w:rsidRDefault="00422E41" w:rsidP="00422E41">
      <w:pPr>
        <w:ind w:firstLine="709"/>
        <w:jc w:val="both"/>
        <w:rPr>
          <w:sz w:val="28"/>
          <w:szCs w:val="28"/>
        </w:rPr>
      </w:pPr>
      <w:r w:rsidRPr="00422E41">
        <w:rPr>
          <w:sz w:val="28"/>
          <w:szCs w:val="28"/>
        </w:rPr>
        <w:t xml:space="preserve">Оновлено перелік податкових агентів </w:t>
      </w:r>
      <w:r w:rsidR="007B53A8">
        <w:rPr>
          <w:sz w:val="28"/>
          <w:szCs w:val="28"/>
        </w:rPr>
        <w:t>зі</w:t>
      </w:r>
      <w:r w:rsidRPr="00422E41">
        <w:rPr>
          <w:sz w:val="28"/>
          <w:szCs w:val="28"/>
        </w:rPr>
        <w:t xml:space="preserve"> сплат</w:t>
      </w:r>
      <w:r w:rsidR="007B53A8">
        <w:rPr>
          <w:sz w:val="28"/>
          <w:szCs w:val="28"/>
        </w:rPr>
        <w:t>и</w:t>
      </w:r>
      <w:r w:rsidRPr="00422E41">
        <w:rPr>
          <w:sz w:val="28"/>
          <w:szCs w:val="28"/>
        </w:rPr>
        <w:t xml:space="preserve"> туристичного збору та передано в ГУ ДФС України в Івано-Франківській області.</w:t>
      </w:r>
    </w:p>
    <w:p w:rsidR="00422E41" w:rsidRPr="00422E41" w:rsidRDefault="00422E41" w:rsidP="00422E41">
      <w:pPr>
        <w:ind w:firstLine="709"/>
        <w:jc w:val="both"/>
        <w:rPr>
          <w:sz w:val="28"/>
          <w:szCs w:val="28"/>
        </w:rPr>
      </w:pPr>
      <w:r w:rsidRPr="00422E41">
        <w:rPr>
          <w:sz w:val="28"/>
          <w:szCs w:val="28"/>
        </w:rPr>
        <w:t>Підготовлено інформацію про ставки місцевих податків і зборів, які діють у 2019 році та затверджені на 2020 рік, по обласних центрах Західного регіону.</w:t>
      </w:r>
    </w:p>
    <w:p w:rsidR="00422E41" w:rsidRPr="00422E41" w:rsidRDefault="00422E41" w:rsidP="00422E41">
      <w:pPr>
        <w:ind w:firstLine="709"/>
        <w:jc w:val="both"/>
        <w:rPr>
          <w:sz w:val="28"/>
          <w:szCs w:val="28"/>
        </w:rPr>
      </w:pPr>
      <w:r w:rsidRPr="00422E41">
        <w:rPr>
          <w:sz w:val="28"/>
          <w:szCs w:val="28"/>
        </w:rPr>
        <w:t>Підготовлено аналітичну інформацію про стан надходження від сплати акцизного податку до місцевого бюджету.</w:t>
      </w:r>
    </w:p>
    <w:p w:rsidR="00422E41" w:rsidRPr="00422E41" w:rsidRDefault="00422E41" w:rsidP="00422E41">
      <w:pPr>
        <w:ind w:firstLine="709"/>
        <w:jc w:val="both"/>
        <w:rPr>
          <w:sz w:val="28"/>
          <w:szCs w:val="28"/>
        </w:rPr>
      </w:pPr>
      <w:r w:rsidRPr="00422E41">
        <w:rPr>
          <w:sz w:val="28"/>
          <w:szCs w:val="28"/>
        </w:rPr>
        <w:t xml:space="preserve">Підготовлено аналіз виконання зобов'язань і дотримання умов, передбачених у Договорі купівлі-продажу цінних паперів (акцій) ПрАТ "Зелене господарство". </w:t>
      </w:r>
    </w:p>
    <w:p w:rsidR="00422E41" w:rsidRPr="00422E41" w:rsidRDefault="00422E41" w:rsidP="00422E41">
      <w:pPr>
        <w:ind w:firstLine="709"/>
        <w:jc w:val="both"/>
        <w:rPr>
          <w:rFonts w:eastAsia="Calibri"/>
          <w:sz w:val="28"/>
          <w:szCs w:val="28"/>
        </w:rPr>
      </w:pPr>
      <w:r w:rsidRPr="00422E41">
        <w:rPr>
          <w:rFonts w:eastAsia="Calibri"/>
          <w:sz w:val="28"/>
          <w:szCs w:val="28"/>
        </w:rPr>
        <w:t>Підготовлено інформацію для 2-х анкетувань, які проводились Проєктом ПРОМІС.</w:t>
      </w:r>
    </w:p>
    <w:p w:rsidR="00422E41" w:rsidRPr="00422E41" w:rsidRDefault="00422E41" w:rsidP="00422E41">
      <w:pPr>
        <w:ind w:firstLine="709"/>
        <w:jc w:val="both"/>
        <w:rPr>
          <w:rFonts w:eastAsia="Calibri"/>
          <w:sz w:val="28"/>
          <w:szCs w:val="28"/>
        </w:rPr>
      </w:pPr>
      <w:r w:rsidRPr="00422E41">
        <w:rPr>
          <w:rFonts w:eastAsia="Calibri"/>
          <w:sz w:val="28"/>
          <w:szCs w:val="28"/>
        </w:rPr>
        <w:t>Оновлено паспорт міста Івано-Франківська, який розміщено на офіційному сайті міста та надано в ОДА.</w:t>
      </w:r>
    </w:p>
    <w:p w:rsidR="00422E41" w:rsidRPr="00422E41" w:rsidRDefault="00422E41" w:rsidP="00422E41">
      <w:pPr>
        <w:ind w:firstLine="709"/>
        <w:jc w:val="both"/>
        <w:rPr>
          <w:rFonts w:eastAsia="Calibri"/>
          <w:sz w:val="28"/>
          <w:szCs w:val="28"/>
        </w:rPr>
      </w:pPr>
      <w:r w:rsidRPr="00422E41">
        <w:rPr>
          <w:rFonts w:eastAsia="Calibri"/>
          <w:sz w:val="28"/>
          <w:szCs w:val="28"/>
        </w:rPr>
        <w:t>Опрацьовано проєкт Плану дій забезпечення сталості результатів Про</w:t>
      </w:r>
      <w:r w:rsidR="0071187D">
        <w:rPr>
          <w:rFonts w:eastAsia="Calibri"/>
          <w:sz w:val="28"/>
          <w:szCs w:val="28"/>
        </w:rPr>
        <w:t>є</w:t>
      </w:r>
      <w:r w:rsidRPr="00422E41">
        <w:rPr>
          <w:rFonts w:eastAsia="Calibri"/>
          <w:sz w:val="28"/>
          <w:szCs w:val="28"/>
        </w:rPr>
        <w:t xml:space="preserve">кту ПРОМІС та внесено відповідні корективи. Опрацьовано та надано коментарі до звіту оцінювання стану впровадження інструментів місцевої демократії в органах місцевого самоврядування міста Івано-Франківськ, яке було проведено експертами ПРОМІС. </w:t>
      </w:r>
    </w:p>
    <w:p w:rsidR="00422E41" w:rsidRPr="00422E41" w:rsidRDefault="00422E41" w:rsidP="00422E41">
      <w:pPr>
        <w:ind w:firstLine="709"/>
        <w:jc w:val="both"/>
        <w:rPr>
          <w:rStyle w:val="textexposedshow"/>
          <w:color w:val="000000" w:themeColor="text1"/>
          <w:sz w:val="28"/>
          <w:szCs w:val="28"/>
          <w:shd w:val="clear" w:color="auto" w:fill="FFFFFF"/>
        </w:rPr>
      </w:pPr>
      <w:r w:rsidRPr="00422E41">
        <w:rPr>
          <w:rStyle w:val="textexposedshow"/>
          <w:color w:val="000000" w:themeColor="text1"/>
          <w:sz w:val="28"/>
          <w:szCs w:val="28"/>
          <w:shd w:val="clear" w:color="auto" w:fill="FFFFFF"/>
        </w:rPr>
        <w:t>За реалізацію проєктів з питань жіночого підприємництва, гендерного аналізу, започаткування власної справи та підтримку креативних підприємницьких ініціатив</w:t>
      </w:r>
      <w:r w:rsidRPr="00422E41">
        <w:rPr>
          <w:color w:val="000000" w:themeColor="text1"/>
          <w:sz w:val="28"/>
          <w:szCs w:val="28"/>
          <w:shd w:val="clear" w:color="auto" w:fill="FFFFFF"/>
        </w:rPr>
        <w:t xml:space="preserve"> Івано-Франківськ отримав відзнаку </w:t>
      </w:r>
      <w:r w:rsidR="0071187D" w:rsidRPr="0071187D">
        <w:rPr>
          <w:color w:val="000000" w:themeColor="text1"/>
          <w:sz w:val="28"/>
          <w:szCs w:val="28"/>
          <w:shd w:val="clear" w:color="auto" w:fill="FFFFFF"/>
        </w:rPr>
        <w:t>Проєкт</w:t>
      </w:r>
      <w:r w:rsidR="0071187D">
        <w:rPr>
          <w:color w:val="000000" w:themeColor="text1"/>
          <w:sz w:val="28"/>
          <w:szCs w:val="28"/>
          <w:shd w:val="clear" w:color="auto" w:fill="FFFFFF"/>
        </w:rPr>
        <w:t>у</w:t>
      </w:r>
      <w:r w:rsidR="0071187D" w:rsidRPr="0071187D">
        <w:rPr>
          <w:color w:val="000000" w:themeColor="text1"/>
          <w:sz w:val="28"/>
          <w:szCs w:val="28"/>
          <w:shd w:val="clear" w:color="auto" w:fill="FFFFFF"/>
        </w:rPr>
        <w:t xml:space="preserve"> "Партнерство для розвитку міст" </w:t>
      </w:r>
      <w:r w:rsidR="0071187D">
        <w:rPr>
          <w:color w:val="000000" w:themeColor="text1"/>
          <w:sz w:val="28"/>
          <w:szCs w:val="28"/>
          <w:shd w:val="clear" w:color="auto" w:fill="FFFFFF"/>
        </w:rPr>
        <w:t>у</w:t>
      </w:r>
      <w:r w:rsidRPr="00422E41">
        <w:rPr>
          <w:color w:val="000000" w:themeColor="text1"/>
          <w:sz w:val="28"/>
          <w:szCs w:val="28"/>
          <w:shd w:val="clear" w:color="auto" w:fill="FFFFFF"/>
        </w:rPr>
        <w:t xml:space="preserve"> номінації "Кращі ініціативи</w:t>
      </w:r>
      <w:r w:rsidRPr="00422E41">
        <w:rPr>
          <w:rStyle w:val="textexposedshow"/>
          <w:color w:val="000000" w:themeColor="text1"/>
          <w:sz w:val="28"/>
          <w:szCs w:val="28"/>
          <w:shd w:val="clear" w:color="auto" w:fill="FFFFFF"/>
        </w:rPr>
        <w:t> з гендерної рівності".</w:t>
      </w:r>
    </w:p>
    <w:p w:rsidR="00422E41" w:rsidRPr="00422E41" w:rsidRDefault="00422E41" w:rsidP="00422E41">
      <w:pPr>
        <w:ind w:firstLine="709"/>
        <w:jc w:val="both"/>
        <w:rPr>
          <w:sz w:val="28"/>
          <w:szCs w:val="28"/>
        </w:rPr>
      </w:pPr>
      <w:r w:rsidRPr="00422E41">
        <w:rPr>
          <w:sz w:val="28"/>
          <w:szCs w:val="28"/>
        </w:rPr>
        <w:t>На виконання розпорядження облдержадміністрації від 24.11.2016р. №794 "Про проведення моніторингу та рейтингової оцінки результатів соціально-економічного розвитку районів і міст області" підготовлено щоквартальні інформації про причини зниження окремих показників за результатами моніторингу.</w:t>
      </w:r>
    </w:p>
    <w:p w:rsidR="0071187D" w:rsidRPr="00422E41" w:rsidRDefault="00930BF2" w:rsidP="0071187D">
      <w:pPr>
        <w:pStyle w:val="2"/>
        <w:ind w:firstLine="709"/>
        <w:jc w:val="both"/>
        <w:rPr>
          <w:b w:val="0"/>
          <w:szCs w:val="28"/>
        </w:rPr>
      </w:pPr>
      <w:r>
        <w:rPr>
          <w:b w:val="0"/>
          <w:szCs w:val="28"/>
        </w:rPr>
        <w:t>12</w:t>
      </w:r>
      <w:r w:rsidR="0071187D" w:rsidRPr="00422E41">
        <w:rPr>
          <w:b w:val="0"/>
          <w:szCs w:val="28"/>
        </w:rPr>
        <w:t xml:space="preserve"> </w:t>
      </w:r>
      <w:r>
        <w:rPr>
          <w:b w:val="0"/>
          <w:szCs w:val="28"/>
        </w:rPr>
        <w:t>листопада</w:t>
      </w:r>
      <w:r w:rsidR="0071187D" w:rsidRPr="00422E41">
        <w:rPr>
          <w:b w:val="0"/>
          <w:szCs w:val="28"/>
        </w:rPr>
        <w:t xml:space="preserve"> 2019 року Рейтинговим агентством "Кредит-Рейтинг" в процесі оновлення кредитного рейтингу міста Івано-Франківська за результатами аналізу економічних та фінансових показників за </w:t>
      </w:r>
      <w:r w:rsidRPr="00422E41">
        <w:rPr>
          <w:b w:val="0"/>
          <w:szCs w:val="28"/>
        </w:rPr>
        <w:t>І півріччя 2019 року</w:t>
      </w:r>
      <w:r w:rsidR="0071187D" w:rsidRPr="00422E41">
        <w:rPr>
          <w:b w:val="0"/>
          <w:szCs w:val="28"/>
        </w:rPr>
        <w:t>, даних щодо демографічної ситуації, стану ринку праці, інформації відносно боргових зобов’язань міста, наявної у розпорядженні комунальної власності та перспективних планів на майбутнє, підтверджено рейтинг міста за національною шкалою на рівні uaBBB+ з прогнозом "стабільний".</w:t>
      </w:r>
    </w:p>
    <w:p w:rsidR="00995CAD" w:rsidRDefault="00930BF2" w:rsidP="006D1F7B">
      <w:pPr>
        <w:ind w:firstLine="708"/>
        <w:jc w:val="both"/>
        <w:rPr>
          <w:rFonts w:ascii="Arial" w:hAnsi="Arial" w:cs="Arial"/>
        </w:rPr>
      </w:pPr>
      <w:r>
        <w:rPr>
          <w:sz w:val="28"/>
          <w:szCs w:val="28"/>
        </w:rPr>
        <w:lastRenderedPageBreak/>
        <w:t>Спільно з</w:t>
      </w:r>
      <w:r w:rsidR="00422E41" w:rsidRPr="00422E41">
        <w:rPr>
          <w:sz w:val="28"/>
          <w:szCs w:val="28"/>
        </w:rPr>
        <w:t xml:space="preserve"> ТОВ "Кредит-Рейтинг" </w:t>
      </w:r>
      <w:r>
        <w:rPr>
          <w:sz w:val="28"/>
          <w:szCs w:val="28"/>
        </w:rPr>
        <w:t>розроблено</w:t>
      </w:r>
      <w:r w:rsidR="00422E41" w:rsidRPr="00422E41">
        <w:rPr>
          <w:sz w:val="28"/>
          <w:szCs w:val="28"/>
        </w:rPr>
        <w:t xml:space="preserve"> інвестиційн</w:t>
      </w:r>
      <w:r>
        <w:rPr>
          <w:sz w:val="28"/>
          <w:szCs w:val="28"/>
        </w:rPr>
        <w:t>ий паспорт</w:t>
      </w:r>
      <w:r w:rsidR="00422E41" w:rsidRPr="00422E41">
        <w:rPr>
          <w:sz w:val="28"/>
          <w:szCs w:val="28"/>
        </w:rPr>
        <w:t xml:space="preserve"> міста Івано-Франківська, який видано у листопаді 2019 року</w:t>
      </w:r>
      <w:r w:rsidR="00995CAD">
        <w:rPr>
          <w:sz w:val="28"/>
          <w:szCs w:val="28"/>
        </w:rPr>
        <w:t xml:space="preserve"> та </w:t>
      </w:r>
      <w:r w:rsidR="00995CAD" w:rsidRPr="00995CAD">
        <w:rPr>
          <w:rStyle w:val="A40"/>
          <w:rFonts w:cs="Times New Roman"/>
          <w:sz w:val="28"/>
          <w:szCs w:val="28"/>
        </w:rPr>
        <w:t xml:space="preserve">прийнято рішення про </w:t>
      </w:r>
      <w:r w:rsidR="00995CAD">
        <w:rPr>
          <w:rStyle w:val="A40"/>
          <w:rFonts w:cs="Times New Roman"/>
          <w:sz w:val="28"/>
          <w:szCs w:val="28"/>
        </w:rPr>
        <w:t>підтвердження</w:t>
      </w:r>
      <w:r w:rsidR="00995CAD" w:rsidRPr="00995CAD">
        <w:rPr>
          <w:rStyle w:val="A40"/>
          <w:rFonts w:cs="Times New Roman"/>
          <w:sz w:val="28"/>
          <w:szCs w:val="28"/>
        </w:rPr>
        <w:t xml:space="preserve"> рівня інвестиційної привабливості міста </w:t>
      </w:r>
      <w:r w:rsidR="00995CAD">
        <w:rPr>
          <w:rStyle w:val="A40"/>
          <w:rFonts w:cs="Times New Roman"/>
          <w:sz w:val="28"/>
          <w:szCs w:val="28"/>
        </w:rPr>
        <w:t>на рівні</w:t>
      </w:r>
      <w:r w:rsidR="00995CAD" w:rsidRPr="00995CAD">
        <w:rPr>
          <w:rStyle w:val="A40"/>
          <w:rFonts w:cs="Times New Roman"/>
          <w:sz w:val="28"/>
          <w:szCs w:val="28"/>
        </w:rPr>
        <w:t xml:space="preserve"> uaINV5. Тобто привабливість для здійснення інвестицій знаходиться на найвищому рівні порівняно з іншими містами України.</w:t>
      </w:r>
      <w:r w:rsidR="00995CAD">
        <w:rPr>
          <w:rStyle w:val="A40"/>
          <w:rFonts w:cs="Times New Roman"/>
          <w:sz w:val="28"/>
          <w:szCs w:val="28"/>
        </w:rPr>
        <w:t xml:space="preserve"> </w:t>
      </w:r>
      <w:r w:rsidR="00995CAD" w:rsidRPr="00995CAD">
        <w:rPr>
          <w:sz w:val="28"/>
          <w:szCs w:val="28"/>
        </w:rPr>
        <w:t>Рейтингове агентство визначає рівень інвестиційної привабливості шляхом аналізу складових, що відображають умови, в яких відбувається діяльність інвесторів, а саме рівень інвестиційного потенціалу та інвестиційного ризику</w:t>
      </w:r>
      <w:r w:rsidR="007B53A8">
        <w:rPr>
          <w:sz w:val="28"/>
          <w:szCs w:val="28"/>
        </w:rPr>
        <w:t>,</w:t>
      </w:r>
      <w:r w:rsidR="00995CAD" w:rsidRPr="00995CAD">
        <w:rPr>
          <w:sz w:val="28"/>
          <w:szCs w:val="28"/>
        </w:rPr>
        <w:t xml:space="preserve"> активність і відкритість місцевої влади до співпраці з інвесторами.</w:t>
      </w:r>
    </w:p>
    <w:p w:rsidR="00422E41" w:rsidRPr="00422E41" w:rsidRDefault="00422E41" w:rsidP="00422E41">
      <w:pPr>
        <w:ind w:firstLine="709"/>
        <w:jc w:val="both"/>
        <w:rPr>
          <w:rFonts w:eastAsia="Calibri"/>
          <w:sz w:val="28"/>
          <w:szCs w:val="28"/>
        </w:rPr>
      </w:pPr>
      <w:r w:rsidRPr="00422E41">
        <w:rPr>
          <w:rFonts w:eastAsia="Calibri"/>
          <w:sz w:val="28"/>
          <w:szCs w:val="28"/>
        </w:rPr>
        <w:t>Підготовлено та подано пакет документів по 7 інвестиційних проєктах на розгляд регіональної комісії для участі у конкурсному відб</w:t>
      </w:r>
      <w:r w:rsidR="007B53A8">
        <w:rPr>
          <w:rFonts w:eastAsia="Calibri"/>
          <w:sz w:val="28"/>
          <w:szCs w:val="28"/>
        </w:rPr>
        <w:t>орі інвестиційних програм і проє</w:t>
      </w:r>
      <w:r w:rsidRPr="00422E41">
        <w:rPr>
          <w:rFonts w:eastAsia="Calibri"/>
          <w:sz w:val="28"/>
          <w:szCs w:val="28"/>
        </w:rPr>
        <w:t>ктів регіонального розвитку, що можуть реалізовуватися за рахунок коштів державного фонду регіонального розвитку (ДФРР)</w:t>
      </w:r>
      <w:r w:rsidR="007B53A8">
        <w:rPr>
          <w:rFonts w:eastAsia="Calibri"/>
          <w:sz w:val="28"/>
          <w:szCs w:val="28"/>
        </w:rPr>
        <w:t>, а саме</w:t>
      </w:r>
      <w:r w:rsidRPr="00422E41">
        <w:rPr>
          <w:rFonts w:eastAsia="Calibri"/>
          <w:sz w:val="28"/>
          <w:szCs w:val="28"/>
        </w:rPr>
        <w:t xml:space="preserve">: </w:t>
      </w:r>
    </w:p>
    <w:p w:rsidR="00422E41" w:rsidRPr="00422E41" w:rsidRDefault="00422E41" w:rsidP="00422E41">
      <w:pPr>
        <w:ind w:firstLine="709"/>
        <w:jc w:val="both"/>
        <w:rPr>
          <w:rFonts w:eastAsia="Calibri"/>
          <w:sz w:val="28"/>
          <w:szCs w:val="28"/>
        </w:rPr>
      </w:pPr>
      <w:r w:rsidRPr="00422E41">
        <w:rPr>
          <w:rFonts w:eastAsia="Calibri"/>
          <w:sz w:val="28"/>
          <w:szCs w:val="28"/>
        </w:rPr>
        <w:t xml:space="preserve">на 2019 рік - інвестиційний проєкт "Будівництво каналізаційної мережі в селі Хриплин Івано-Франківської міської ради (нове будівництво)"; </w:t>
      </w:r>
    </w:p>
    <w:p w:rsidR="00422E41" w:rsidRPr="00422E41" w:rsidRDefault="00422E41" w:rsidP="00422E41">
      <w:pPr>
        <w:ind w:firstLine="709"/>
        <w:jc w:val="both"/>
        <w:rPr>
          <w:rFonts w:eastAsia="Calibri"/>
          <w:sz w:val="28"/>
          <w:szCs w:val="28"/>
        </w:rPr>
      </w:pPr>
      <w:r w:rsidRPr="00422E41">
        <w:rPr>
          <w:rFonts w:eastAsia="Calibri"/>
          <w:sz w:val="28"/>
          <w:szCs w:val="28"/>
        </w:rPr>
        <w:t>на 2020 рік:</w:t>
      </w:r>
    </w:p>
    <w:p w:rsidR="00422E41" w:rsidRPr="00422E41" w:rsidRDefault="00422E41" w:rsidP="00422E41">
      <w:pPr>
        <w:ind w:firstLine="709"/>
        <w:jc w:val="both"/>
        <w:rPr>
          <w:sz w:val="28"/>
          <w:szCs w:val="28"/>
        </w:rPr>
      </w:pPr>
      <w:r w:rsidRPr="00422E41">
        <w:rPr>
          <w:sz w:val="28"/>
          <w:szCs w:val="28"/>
        </w:rPr>
        <w:t>- дитячий садок в с.Крихівці Івано-Франківської міської ради (нове будівництво);</w:t>
      </w:r>
    </w:p>
    <w:p w:rsidR="00422E41" w:rsidRPr="00422E41" w:rsidRDefault="00422E41" w:rsidP="00422E41">
      <w:pPr>
        <w:ind w:firstLine="709"/>
        <w:jc w:val="both"/>
        <w:rPr>
          <w:sz w:val="28"/>
          <w:szCs w:val="28"/>
        </w:rPr>
      </w:pPr>
      <w:r w:rsidRPr="00422E41">
        <w:rPr>
          <w:sz w:val="28"/>
          <w:szCs w:val="28"/>
        </w:rPr>
        <w:t>- реконструкція дитячого садка на вул. Гната Хоткевича, 11-А в м. Івано-Франківську;</w:t>
      </w:r>
    </w:p>
    <w:p w:rsidR="00422E41" w:rsidRPr="00422E41" w:rsidRDefault="00422E41" w:rsidP="00422E41">
      <w:pPr>
        <w:ind w:firstLine="709"/>
        <w:jc w:val="both"/>
        <w:rPr>
          <w:sz w:val="28"/>
          <w:szCs w:val="28"/>
        </w:rPr>
      </w:pPr>
      <w:r w:rsidRPr="00422E41">
        <w:rPr>
          <w:sz w:val="28"/>
          <w:szCs w:val="28"/>
        </w:rPr>
        <w:t>- нове будівництво футбольного поля в м. Івано-Франківську (в районі Пасічної поблизу так званого "Німецького озера");</w:t>
      </w:r>
    </w:p>
    <w:p w:rsidR="00422E41" w:rsidRPr="00422E41" w:rsidRDefault="00422E41" w:rsidP="00422E41">
      <w:pPr>
        <w:ind w:firstLine="709"/>
        <w:jc w:val="both"/>
        <w:rPr>
          <w:sz w:val="28"/>
          <w:szCs w:val="28"/>
        </w:rPr>
      </w:pPr>
      <w:r w:rsidRPr="00422E41">
        <w:rPr>
          <w:sz w:val="28"/>
          <w:szCs w:val="28"/>
        </w:rPr>
        <w:t>- будівництво моста через річку Бистриця Солотвинська та транспортної розв'язки в районі вул. Хіміків - Надрічна /ПВР + роботи/  (І черга – "Будівництво транспортної розв’язки по вул. Надрічна в м. Івано-Франківську /ПВР + роботи/");</w:t>
      </w:r>
    </w:p>
    <w:p w:rsidR="00422E41" w:rsidRPr="00422E41" w:rsidRDefault="00422E41" w:rsidP="00422E41">
      <w:pPr>
        <w:ind w:firstLine="709"/>
        <w:jc w:val="both"/>
        <w:rPr>
          <w:sz w:val="28"/>
          <w:szCs w:val="28"/>
        </w:rPr>
      </w:pPr>
      <w:r w:rsidRPr="00422E41">
        <w:rPr>
          <w:sz w:val="28"/>
          <w:szCs w:val="28"/>
        </w:rPr>
        <w:t>- будівництво моста через річку Бистриця Солотвинська та транспортної розв'язки в районі вул. Хіміків - Надрічна /ПВР + роботи/ (ІІІ черга – "ІІІ черга – "Будівництво моста через річку Бистриця Солотвинська  в районі вул. Хіміків – Надрічна в м. Івано-Франківську /ПВР + роботи/");</w:t>
      </w:r>
    </w:p>
    <w:p w:rsidR="00422E41" w:rsidRPr="00422E41" w:rsidRDefault="00422E41" w:rsidP="00422E41">
      <w:pPr>
        <w:ind w:firstLine="709"/>
        <w:jc w:val="both"/>
        <w:rPr>
          <w:rFonts w:eastAsia="Calibri"/>
          <w:sz w:val="28"/>
          <w:szCs w:val="28"/>
        </w:rPr>
      </w:pPr>
      <w:r w:rsidRPr="00422E41">
        <w:rPr>
          <w:sz w:val="28"/>
          <w:szCs w:val="28"/>
        </w:rPr>
        <w:t>- реконструкція футбольного поля в с. Черніїв.</w:t>
      </w:r>
    </w:p>
    <w:p w:rsidR="00422E41" w:rsidRPr="00422E41" w:rsidRDefault="00422E41" w:rsidP="00422E41">
      <w:pPr>
        <w:ind w:firstLine="709"/>
        <w:jc w:val="both"/>
        <w:rPr>
          <w:sz w:val="28"/>
          <w:szCs w:val="28"/>
        </w:rPr>
      </w:pPr>
      <w:r w:rsidRPr="00422E41">
        <w:rPr>
          <w:sz w:val="28"/>
          <w:szCs w:val="28"/>
        </w:rPr>
        <w:t>Дані проєкти зареєстровано на он-лайн платформі Державного фонду регіонального розвитку України.</w:t>
      </w:r>
    </w:p>
    <w:p w:rsidR="006D00AE" w:rsidRDefault="006D00AE" w:rsidP="00422E41">
      <w:pPr>
        <w:ind w:firstLine="709"/>
        <w:jc w:val="both"/>
        <w:rPr>
          <w:sz w:val="28"/>
          <w:szCs w:val="28"/>
        </w:rPr>
      </w:pPr>
      <w:r w:rsidRPr="006D00AE">
        <w:rPr>
          <w:sz w:val="28"/>
          <w:szCs w:val="28"/>
        </w:rPr>
        <w:t xml:space="preserve">З метою вшанування лідерів економічного та соціального розвитку міста за підсумками року у квітні організовано та проведено "Тріумф-2018". У 2019 році акція проводилася вже 16-й раз. </w:t>
      </w:r>
      <w:r w:rsidR="00E772EA">
        <w:rPr>
          <w:sz w:val="28"/>
          <w:szCs w:val="28"/>
        </w:rPr>
        <w:t>Цього разу</w:t>
      </w:r>
      <w:r w:rsidR="00E772EA" w:rsidRPr="00E772EA">
        <w:rPr>
          <w:sz w:val="28"/>
          <w:szCs w:val="28"/>
        </w:rPr>
        <w:t xml:space="preserve"> </w:t>
      </w:r>
      <w:r w:rsidR="007B53A8">
        <w:rPr>
          <w:sz w:val="28"/>
          <w:szCs w:val="28"/>
        </w:rPr>
        <w:t>а</w:t>
      </w:r>
      <w:r w:rsidR="00E772EA" w:rsidRPr="00E772EA">
        <w:rPr>
          <w:sz w:val="28"/>
          <w:szCs w:val="28"/>
        </w:rPr>
        <w:t>кці</w:t>
      </w:r>
      <w:r w:rsidR="007B53A8">
        <w:rPr>
          <w:sz w:val="28"/>
          <w:szCs w:val="28"/>
        </w:rPr>
        <w:t>ю</w:t>
      </w:r>
      <w:r w:rsidR="00E772EA" w:rsidRPr="00E772EA">
        <w:rPr>
          <w:sz w:val="28"/>
          <w:szCs w:val="28"/>
        </w:rPr>
        <w:t xml:space="preserve"> пров</w:t>
      </w:r>
      <w:r w:rsidR="00E772EA">
        <w:rPr>
          <w:sz w:val="28"/>
          <w:szCs w:val="28"/>
        </w:rPr>
        <w:t>е</w:t>
      </w:r>
      <w:r w:rsidR="00E772EA" w:rsidRPr="00E772EA">
        <w:rPr>
          <w:sz w:val="28"/>
          <w:szCs w:val="28"/>
        </w:rPr>
        <w:t>д</w:t>
      </w:r>
      <w:r w:rsidR="007B53A8">
        <w:rPr>
          <w:sz w:val="28"/>
          <w:szCs w:val="28"/>
        </w:rPr>
        <w:t>ено</w:t>
      </w:r>
      <w:r w:rsidR="00E772EA" w:rsidRPr="00E772EA">
        <w:rPr>
          <w:sz w:val="28"/>
          <w:szCs w:val="28"/>
        </w:rPr>
        <w:t xml:space="preserve"> в новому форматі.  Визначено лідерів </w:t>
      </w:r>
      <w:r w:rsidR="00E772EA">
        <w:rPr>
          <w:sz w:val="28"/>
          <w:szCs w:val="28"/>
        </w:rPr>
        <w:t xml:space="preserve">в 13 номінаціях </w:t>
      </w:r>
      <w:r w:rsidR="00E772EA" w:rsidRPr="00E772EA">
        <w:rPr>
          <w:sz w:val="28"/>
          <w:szCs w:val="28"/>
        </w:rPr>
        <w:t xml:space="preserve">серед субʼєктів господарювання, фізичних осіб, установ та організацій, які зробили вагомий внесок не тільки в економічний, а </w:t>
      </w:r>
      <w:r w:rsidR="007B53A8">
        <w:rPr>
          <w:sz w:val="28"/>
          <w:szCs w:val="28"/>
        </w:rPr>
        <w:t>й</w:t>
      </w:r>
      <w:r w:rsidR="00E772EA" w:rsidRPr="00E772EA">
        <w:rPr>
          <w:sz w:val="28"/>
          <w:szCs w:val="28"/>
        </w:rPr>
        <w:t xml:space="preserve"> у соціальний розвиток міста у сфері культури, о</w:t>
      </w:r>
      <w:r w:rsidR="007B53A8">
        <w:rPr>
          <w:sz w:val="28"/>
          <w:szCs w:val="28"/>
        </w:rPr>
        <w:t>світи, спорту та реалізації проє</w:t>
      </w:r>
      <w:r w:rsidR="00E772EA" w:rsidRPr="00E772EA">
        <w:rPr>
          <w:sz w:val="28"/>
          <w:szCs w:val="28"/>
        </w:rPr>
        <w:t>ктів з покращення рівня комфортного проживання мешканців Івано-Франківська</w:t>
      </w:r>
      <w:r w:rsidR="00E772EA">
        <w:rPr>
          <w:sz w:val="28"/>
          <w:szCs w:val="28"/>
        </w:rPr>
        <w:t>.</w:t>
      </w:r>
    </w:p>
    <w:p w:rsidR="00422E41" w:rsidRPr="00422E41" w:rsidRDefault="006D00AE" w:rsidP="00422E41">
      <w:pPr>
        <w:ind w:firstLine="709"/>
        <w:jc w:val="both"/>
        <w:rPr>
          <w:sz w:val="28"/>
          <w:szCs w:val="28"/>
        </w:rPr>
      </w:pPr>
      <w:r>
        <w:rPr>
          <w:sz w:val="28"/>
          <w:szCs w:val="28"/>
        </w:rPr>
        <w:t>В</w:t>
      </w:r>
      <w:r w:rsidRPr="006D00AE">
        <w:rPr>
          <w:sz w:val="28"/>
          <w:szCs w:val="28"/>
        </w:rPr>
        <w:t xml:space="preserve">же традиційно </w:t>
      </w:r>
      <w:r>
        <w:rPr>
          <w:sz w:val="28"/>
          <w:szCs w:val="28"/>
        </w:rPr>
        <w:t>організовано</w:t>
      </w:r>
      <w:r w:rsidRPr="006D00AE">
        <w:rPr>
          <w:sz w:val="28"/>
          <w:szCs w:val="28"/>
        </w:rPr>
        <w:t xml:space="preserve"> науково-популярний захід "Ярмарок науки"</w:t>
      </w:r>
      <w:r>
        <w:rPr>
          <w:sz w:val="28"/>
          <w:szCs w:val="28"/>
        </w:rPr>
        <w:t>.</w:t>
      </w:r>
      <w:r w:rsidR="00422E41" w:rsidRPr="00422E41">
        <w:rPr>
          <w:sz w:val="28"/>
          <w:szCs w:val="28"/>
        </w:rPr>
        <w:t xml:space="preserve"> </w:t>
      </w:r>
      <w:r w:rsidR="00E772EA" w:rsidRPr="00E772EA">
        <w:rPr>
          <w:sz w:val="28"/>
          <w:szCs w:val="28"/>
        </w:rPr>
        <w:t xml:space="preserve">Свято для мешканців та гостей обласного центру провели викладачі, аспіранти та студенти університетів міста: Прикарпатського </w:t>
      </w:r>
      <w:r w:rsidR="00E772EA" w:rsidRPr="00E772EA">
        <w:rPr>
          <w:sz w:val="28"/>
          <w:szCs w:val="28"/>
        </w:rPr>
        <w:lastRenderedPageBreak/>
        <w:t>національного університету імені Василя Стефаника, Івано-Франківського національного технічного університету нафти і газу, Івано-Франківського національного медичного університету та Івано-Франківського університету імені Короля Данила, а також Малої академії</w:t>
      </w:r>
      <w:r w:rsidR="007B53A8">
        <w:rPr>
          <w:sz w:val="28"/>
          <w:szCs w:val="28"/>
        </w:rPr>
        <w:t xml:space="preserve"> наук</w:t>
      </w:r>
      <w:r w:rsidR="00E772EA" w:rsidRPr="00E772EA">
        <w:rPr>
          <w:sz w:val="28"/>
          <w:szCs w:val="28"/>
        </w:rPr>
        <w:t>.</w:t>
      </w:r>
    </w:p>
    <w:p w:rsidR="00422E41" w:rsidRPr="00422E41" w:rsidRDefault="00422E41" w:rsidP="00422E41">
      <w:pPr>
        <w:ind w:firstLine="709"/>
        <w:jc w:val="both"/>
        <w:rPr>
          <w:sz w:val="28"/>
          <w:szCs w:val="28"/>
        </w:rPr>
      </w:pPr>
      <w:r w:rsidRPr="00422E41">
        <w:rPr>
          <w:sz w:val="28"/>
          <w:szCs w:val="28"/>
        </w:rPr>
        <w:t>Постійно оновлюється портал відкритих даних.</w:t>
      </w:r>
    </w:p>
    <w:p w:rsidR="004708B9" w:rsidRDefault="004708B9" w:rsidP="00995CAD">
      <w:pPr>
        <w:ind w:firstLine="709"/>
        <w:jc w:val="center"/>
        <w:rPr>
          <w:b/>
          <w:sz w:val="28"/>
          <w:szCs w:val="28"/>
        </w:rPr>
      </w:pPr>
    </w:p>
    <w:p w:rsidR="00995CAD" w:rsidRPr="00422E41" w:rsidRDefault="007128F0" w:rsidP="00995CAD">
      <w:pPr>
        <w:ind w:firstLine="709"/>
        <w:jc w:val="center"/>
        <w:rPr>
          <w:b/>
          <w:sz w:val="28"/>
          <w:szCs w:val="28"/>
        </w:rPr>
      </w:pPr>
      <w:r>
        <w:rPr>
          <w:b/>
          <w:sz w:val="28"/>
          <w:szCs w:val="28"/>
        </w:rPr>
        <w:t>Розвиток промислово</w:t>
      </w:r>
      <w:r w:rsidR="00A9208F">
        <w:rPr>
          <w:b/>
          <w:sz w:val="28"/>
          <w:szCs w:val="28"/>
        </w:rPr>
        <w:t>го комплексу</w:t>
      </w:r>
      <w:r>
        <w:rPr>
          <w:b/>
          <w:sz w:val="28"/>
          <w:szCs w:val="28"/>
        </w:rPr>
        <w:t>, малого та середнього бізнесу</w:t>
      </w:r>
    </w:p>
    <w:p w:rsidR="00995CAD" w:rsidRPr="00422E41" w:rsidRDefault="00A9208F" w:rsidP="00995CAD">
      <w:pPr>
        <w:ind w:firstLine="709"/>
        <w:jc w:val="both"/>
        <w:rPr>
          <w:sz w:val="28"/>
          <w:szCs w:val="28"/>
        </w:rPr>
      </w:pPr>
      <w:r w:rsidRPr="00A9208F">
        <w:rPr>
          <w:sz w:val="28"/>
          <w:szCs w:val="28"/>
        </w:rPr>
        <w:t>Управління</w:t>
      </w:r>
      <w:r w:rsidR="002E7B50">
        <w:rPr>
          <w:sz w:val="28"/>
          <w:szCs w:val="28"/>
        </w:rPr>
        <w:t>м</w:t>
      </w:r>
      <w:r w:rsidRPr="00A9208F">
        <w:rPr>
          <w:sz w:val="28"/>
          <w:szCs w:val="28"/>
        </w:rPr>
        <w:t xml:space="preserve"> економічного та інтеграційного розвитку постійно </w:t>
      </w:r>
      <w:r w:rsidR="002E7B50">
        <w:rPr>
          <w:sz w:val="28"/>
          <w:szCs w:val="28"/>
        </w:rPr>
        <w:t>надається сприяння</w:t>
      </w:r>
      <w:r w:rsidRPr="00A9208F">
        <w:rPr>
          <w:sz w:val="28"/>
          <w:szCs w:val="28"/>
        </w:rPr>
        <w:t xml:space="preserve"> діяльності промисловим підприємствам основного кола та популяризації їх промислового потенціалу. </w:t>
      </w:r>
    </w:p>
    <w:p w:rsidR="00E772EA" w:rsidRDefault="00995CAD" w:rsidP="00995CAD">
      <w:pPr>
        <w:ind w:firstLine="709"/>
        <w:jc w:val="both"/>
        <w:rPr>
          <w:sz w:val="28"/>
          <w:szCs w:val="28"/>
        </w:rPr>
      </w:pPr>
      <w:r w:rsidRPr="00422E41">
        <w:rPr>
          <w:sz w:val="28"/>
          <w:szCs w:val="28"/>
        </w:rPr>
        <w:t>Здійснюється постійна співпраця з Дорадчою радою при міському голові. Протягом року проведено 4 засідання. Під час засідання 06.03.2019р. заслухано звіт голови Дорадчої ради про підсумки діяльності за 2018 рік, оновлено склад Дорадчої ради, обговорено основні напрямки роботи ради у 2019 році та підписано Меморандум про співпрацю між Івано-Франківською міською радою та Асоціацією "Український національний комітет Міжнародної торгової палати" (ICC Ukraine). 20.08.2019р. проведено чергове засідання Дорадчої ради, під час якого обговор</w:t>
      </w:r>
      <w:r w:rsidR="006E365C">
        <w:rPr>
          <w:sz w:val="28"/>
          <w:szCs w:val="28"/>
        </w:rPr>
        <w:t>ювався</w:t>
      </w:r>
      <w:r w:rsidRPr="00422E41">
        <w:rPr>
          <w:sz w:val="28"/>
          <w:szCs w:val="28"/>
        </w:rPr>
        <w:t xml:space="preserve"> соціально-економічний розвиток міста у порівнянні з окремими обласними центрами України, підсумки діяльно</w:t>
      </w:r>
      <w:r w:rsidR="006E365C">
        <w:rPr>
          <w:sz w:val="28"/>
          <w:szCs w:val="28"/>
        </w:rPr>
        <w:t>сті промислових підприємств у І-</w:t>
      </w:r>
      <w:r w:rsidRPr="00422E41">
        <w:rPr>
          <w:sz w:val="28"/>
          <w:szCs w:val="28"/>
        </w:rPr>
        <w:t>му півріччі, проблемні питання, які стосувалися їх поточної діяльності</w:t>
      </w:r>
      <w:r w:rsidR="006E365C">
        <w:rPr>
          <w:sz w:val="28"/>
          <w:szCs w:val="28"/>
        </w:rPr>
        <w:t>,</w:t>
      </w:r>
      <w:r w:rsidRPr="00422E41">
        <w:rPr>
          <w:sz w:val="28"/>
          <w:szCs w:val="28"/>
        </w:rPr>
        <w:t xml:space="preserve"> та шляхи вирішення. </w:t>
      </w:r>
    </w:p>
    <w:p w:rsidR="00995CAD" w:rsidRPr="00422E41" w:rsidRDefault="00995CAD" w:rsidP="00995CAD">
      <w:pPr>
        <w:ind w:firstLine="709"/>
        <w:jc w:val="both"/>
        <w:rPr>
          <w:sz w:val="28"/>
          <w:szCs w:val="28"/>
        </w:rPr>
      </w:pPr>
      <w:r w:rsidRPr="00422E41">
        <w:rPr>
          <w:sz w:val="28"/>
          <w:szCs w:val="28"/>
        </w:rPr>
        <w:t>З метою вирішення актуальних проблем місцевого підприємництва постійно функціонує Рада підприємців при виконавчому комітеті Івано-Франківської міської ради. Протягом року проведено 4 засідання, під час яких обговор</w:t>
      </w:r>
      <w:r w:rsidR="000638C3">
        <w:rPr>
          <w:sz w:val="28"/>
          <w:szCs w:val="28"/>
        </w:rPr>
        <w:t>ювались</w:t>
      </w:r>
      <w:r w:rsidR="0014034B">
        <w:rPr>
          <w:sz w:val="28"/>
          <w:szCs w:val="28"/>
        </w:rPr>
        <w:t xml:space="preserve"> </w:t>
      </w:r>
      <w:r w:rsidRPr="00422E41">
        <w:rPr>
          <w:sz w:val="28"/>
          <w:szCs w:val="28"/>
        </w:rPr>
        <w:t>проєкти регуляторних актів, нововведення щодо підприємницької діяльності,</w:t>
      </w:r>
      <w:r w:rsidR="0014034B">
        <w:rPr>
          <w:sz w:val="28"/>
          <w:szCs w:val="28"/>
        </w:rPr>
        <w:t xml:space="preserve"> які пропонувалися до законопроє</w:t>
      </w:r>
      <w:r w:rsidRPr="00422E41">
        <w:rPr>
          <w:sz w:val="28"/>
          <w:szCs w:val="28"/>
        </w:rPr>
        <w:t>ктів Верховної Ради України, зміни в трудовому законодавстві, особливості здійснення експортних операцій, співпраця з Торгово</w:t>
      </w:r>
      <w:r w:rsidR="0014034B">
        <w:rPr>
          <w:sz w:val="28"/>
          <w:szCs w:val="28"/>
        </w:rPr>
        <w:t>-</w:t>
      </w:r>
      <w:r w:rsidRPr="00422E41">
        <w:rPr>
          <w:sz w:val="28"/>
          <w:szCs w:val="28"/>
        </w:rPr>
        <w:t xml:space="preserve">промисловою палатою. </w:t>
      </w:r>
    </w:p>
    <w:p w:rsidR="00995CAD" w:rsidRPr="00422E41" w:rsidRDefault="00995CAD" w:rsidP="00995CAD">
      <w:pPr>
        <w:ind w:firstLine="709"/>
        <w:jc w:val="both"/>
        <w:rPr>
          <w:sz w:val="28"/>
          <w:szCs w:val="28"/>
        </w:rPr>
      </w:pPr>
      <w:r w:rsidRPr="00422E41">
        <w:rPr>
          <w:sz w:val="28"/>
          <w:szCs w:val="28"/>
        </w:rPr>
        <w:t>Під час засідань Дорадчої ради, Ради підприємців з керівниками підприємств та підприємцями постійно обговорюються питання працевлаштування мешканців міста, здійснюється аналіз факторів, які впливають на рівень зайнятості в місті, узагальнюються пропозиції щодо забезпечення його зростання, проводиться інформаційно - роз’яснювальна робота щодо вжиття заходів з метою популяризації робітничих професій та здійснюються роз’яснення виконання вимог Закону України "Про зайнятість населення".</w:t>
      </w:r>
    </w:p>
    <w:p w:rsidR="008B0CE4" w:rsidRPr="00422E41" w:rsidRDefault="008B0CE4" w:rsidP="008B0CE4">
      <w:pPr>
        <w:ind w:firstLine="709"/>
        <w:jc w:val="both"/>
        <w:rPr>
          <w:sz w:val="28"/>
          <w:szCs w:val="28"/>
        </w:rPr>
      </w:pPr>
      <w:r>
        <w:rPr>
          <w:sz w:val="28"/>
          <w:szCs w:val="28"/>
        </w:rPr>
        <w:t>Щ</w:t>
      </w:r>
      <w:r w:rsidRPr="00422E41">
        <w:rPr>
          <w:sz w:val="28"/>
          <w:szCs w:val="28"/>
        </w:rPr>
        <w:t xml:space="preserve">окварталу здійснювався порівняльний аналіз обсягів реалізації промислової продукції в розрізі по галузях промисловості та по підприємствах. За результатами підготовлено аналітичні довідки. </w:t>
      </w:r>
    </w:p>
    <w:p w:rsidR="00995CAD" w:rsidRPr="00422E41" w:rsidRDefault="00995CAD" w:rsidP="00995CAD">
      <w:pPr>
        <w:ind w:firstLine="709"/>
        <w:contextualSpacing/>
        <w:jc w:val="both"/>
        <w:rPr>
          <w:bCs/>
          <w:sz w:val="28"/>
          <w:szCs w:val="28"/>
          <w:lang w:eastAsia="uk-UA"/>
        </w:rPr>
      </w:pPr>
      <w:r w:rsidRPr="00422E41">
        <w:rPr>
          <w:bCs/>
          <w:sz w:val="28"/>
          <w:szCs w:val="28"/>
          <w:lang w:eastAsia="uk-UA"/>
        </w:rPr>
        <w:t xml:space="preserve">На виконання договору про співпрацю з Івано-Франківським національним технічним університетом нафти і газу, за сприяння управління економічного та інтеграційного розвитку </w:t>
      </w:r>
      <w:r w:rsidR="0014034B">
        <w:rPr>
          <w:bCs/>
          <w:sz w:val="28"/>
          <w:szCs w:val="28"/>
          <w:lang w:eastAsia="uk-UA"/>
        </w:rPr>
        <w:t>у</w:t>
      </w:r>
      <w:r w:rsidRPr="00422E41">
        <w:rPr>
          <w:bCs/>
          <w:sz w:val="28"/>
          <w:szCs w:val="28"/>
          <w:lang w:eastAsia="uk-UA"/>
        </w:rPr>
        <w:t xml:space="preserve"> </w:t>
      </w:r>
      <w:r w:rsidR="0014034B">
        <w:rPr>
          <w:bCs/>
          <w:sz w:val="28"/>
          <w:szCs w:val="28"/>
          <w:lang w:eastAsia="uk-UA"/>
        </w:rPr>
        <w:t>2019</w:t>
      </w:r>
      <w:r w:rsidRPr="00422E41">
        <w:rPr>
          <w:bCs/>
          <w:sz w:val="28"/>
          <w:szCs w:val="28"/>
          <w:lang w:eastAsia="uk-UA"/>
        </w:rPr>
        <w:t xml:space="preserve"> ро</w:t>
      </w:r>
      <w:r w:rsidR="00CD57D2">
        <w:rPr>
          <w:bCs/>
          <w:sz w:val="28"/>
          <w:szCs w:val="28"/>
          <w:lang w:eastAsia="uk-UA"/>
        </w:rPr>
        <w:t>ці</w:t>
      </w:r>
      <w:r w:rsidRPr="00422E41">
        <w:rPr>
          <w:bCs/>
          <w:sz w:val="28"/>
          <w:szCs w:val="28"/>
          <w:lang w:eastAsia="uk-UA"/>
        </w:rPr>
        <w:t xml:space="preserve"> організовано </w:t>
      </w:r>
      <w:r w:rsidR="0014034B">
        <w:rPr>
          <w:bCs/>
          <w:sz w:val="28"/>
          <w:szCs w:val="28"/>
          <w:lang w:eastAsia="uk-UA"/>
        </w:rPr>
        <w:t xml:space="preserve">2 </w:t>
      </w:r>
      <w:r w:rsidRPr="00422E41">
        <w:rPr>
          <w:bCs/>
          <w:sz w:val="28"/>
          <w:szCs w:val="28"/>
          <w:lang w:eastAsia="uk-UA"/>
        </w:rPr>
        <w:t>двомісячни</w:t>
      </w:r>
      <w:r w:rsidR="0014034B">
        <w:rPr>
          <w:bCs/>
          <w:sz w:val="28"/>
          <w:szCs w:val="28"/>
          <w:lang w:eastAsia="uk-UA"/>
        </w:rPr>
        <w:t>х</w:t>
      </w:r>
      <w:r w:rsidRPr="00422E41">
        <w:rPr>
          <w:bCs/>
          <w:sz w:val="28"/>
          <w:szCs w:val="28"/>
          <w:lang w:eastAsia="uk-UA"/>
        </w:rPr>
        <w:t xml:space="preserve"> курс</w:t>
      </w:r>
      <w:r w:rsidR="00CD57D2">
        <w:rPr>
          <w:bCs/>
          <w:sz w:val="28"/>
          <w:szCs w:val="28"/>
          <w:lang w:eastAsia="uk-UA"/>
        </w:rPr>
        <w:t>и</w:t>
      </w:r>
      <w:r w:rsidRPr="00422E41">
        <w:rPr>
          <w:bCs/>
          <w:sz w:val="28"/>
          <w:szCs w:val="28"/>
          <w:lang w:eastAsia="uk-UA"/>
        </w:rPr>
        <w:t xml:space="preserve"> навчань з основ комп’ютерної грамоти </w:t>
      </w:r>
      <w:r w:rsidR="00CD57D2" w:rsidRPr="00422E41">
        <w:rPr>
          <w:bCs/>
          <w:sz w:val="28"/>
          <w:szCs w:val="28"/>
          <w:lang w:eastAsia="uk-UA"/>
        </w:rPr>
        <w:t xml:space="preserve">для пенсіонерів - власників картки іванофранківця </w:t>
      </w:r>
      <w:r w:rsidR="00CD57D2">
        <w:rPr>
          <w:bCs/>
          <w:sz w:val="28"/>
          <w:szCs w:val="28"/>
          <w:lang w:eastAsia="uk-UA"/>
        </w:rPr>
        <w:t xml:space="preserve">(67 учасників) </w:t>
      </w:r>
      <w:r w:rsidRPr="00422E41">
        <w:rPr>
          <w:bCs/>
          <w:sz w:val="28"/>
          <w:szCs w:val="28"/>
          <w:lang w:eastAsia="uk-UA"/>
        </w:rPr>
        <w:t xml:space="preserve">та </w:t>
      </w:r>
      <w:r w:rsidR="00CD57D2">
        <w:rPr>
          <w:bCs/>
          <w:sz w:val="28"/>
          <w:szCs w:val="28"/>
          <w:lang w:eastAsia="uk-UA"/>
        </w:rPr>
        <w:t xml:space="preserve">1 курс </w:t>
      </w:r>
      <w:r w:rsidR="00CD57D2">
        <w:rPr>
          <w:bCs/>
          <w:sz w:val="28"/>
          <w:szCs w:val="28"/>
          <w:lang w:eastAsia="uk-UA"/>
        </w:rPr>
        <w:lastRenderedPageBreak/>
        <w:t xml:space="preserve">з </w:t>
      </w:r>
      <w:r w:rsidRPr="00422E41">
        <w:rPr>
          <w:bCs/>
          <w:sz w:val="28"/>
          <w:szCs w:val="28"/>
          <w:lang w:eastAsia="uk-UA"/>
        </w:rPr>
        <w:t xml:space="preserve">основ програмування для учасників АТО, членів їх сімей </w:t>
      </w:r>
      <w:r w:rsidR="00CD57D2">
        <w:rPr>
          <w:bCs/>
          <w:sz w:val="28"/>
          <w:szCs w:val="28"/>
          <w:lang w:eastAsia="uk-UA"/>
        </w:rPr>
        <w:t>(14 учасників)</w:t>
      </w:r>
      <w:r w:rsidRPr="00422E41">
        <w:rPr>
          <w:bCs/>
          <w:sz w:val="28"/>
          <w:szCs w:val="28"/>
          <w:lang w:eastAsia="uk-UA"/>
        </w:rPr>
        <w:t xml:space="preserve">. </w:t>
      </w:r>
      <w:r w:rsidR="00CD57D2" w:rsidRPr="00CD57D2">
        <w:rPr>
          <w:bCs/>
          <w:sz w:val="28"/>
          <w:szCs w:val="28"/>
          <w:lang w:eastAsia="uk-UA"/>
        </w:rPr>
        <w:t xml:space="preserve">У жовтні-листопаді </w:t>
      </w:r>
      <w:r w:rsidR="00CD57D2">
        <w:rPr>
          <w:bCs/>
          <w:sz w:val="28"/>
          <w:szCs w:val="28"/>
          <w:lang w:eastAsia="uk-UA"/>
        </w:rPr>
        <w:t xml:space="preserve">2019 року </w:t>
      </w:r>
      <w:r w:rsidR="00CD57D2" w:rsidRPr="00CD57D2">
        <w:rPr>
          <w:bCs/>
          <w:sz w:val="28"/>
          <w:szCs w:val="28"/>
          <w:lang w:eastAsia="uk-UA"/>
        </w:rPr>
        <w:t xml:space="preserve">організовано курс навчань з англійської мови для </w:t>
      </w:r>
      <w:r w:rsidR="00CD57D2">
        <w:rPr>
          <w:bCs/>
          <w:sz w:val="28"/>
          <w:szCs w:val="28"/>
          <w:lang w:eastAsia="uk-UA"/>
        </w:rPr>
        <w:t>22 пенсіонерів</w:t>
      </w:r>
      <w:r w:rsidR="00CD57D2" w:rsidRPr="00CD57D2">
        <w:rPr>
          <w:bCs/>
          <w:sz w:val="28"/>
          <w:szCs w:val="28"/>
          <w:lang w:eastAsia="uk-UA"/>
        </w:rPr>
        <w:t>, які виявили бажання опанувати іноземну мову</w:t>
      </w:r>
      <w:r w:rsidR="00CD57D2">
        <w:rPr>
          <w:bCs/>
          <w:sz w:val="28"/>
          <w:szCs w:val="28"/>
          <w:lang w:eastAsia="uk-UA"/>
        </w:rPr>
        <w:t>.</w:t>
      </w:r>
      <w:r w:rsidR="00CD57D2" w:rsidRPr="00CD57D2">
        <w:rPr>
          <w:bCs/>
          <w:sz w:val="28"/>
          <w:szCs w:val="28"/>
          <w:lang w:eastAsia="uk-UA"/>
        </w:rPr>
        <w:t xml:space="preserve"> </w:t>
      </w:r>
      <w:r w:rsidRPr="00422E41">
        <w:rPr>
          <w:bCs/>
          <w:sz w:val="28"/>
          <w:szCs w:val="28"/>
          <w:lang w:eastAsia="uk-UA"/>
        </w:rPr>
        <w:t xml:space="preserve">Навчання проходять у ЦРП "Бізнес-Інкубатор". </w:t>
      </w:r>
    </w:p>
    <w:p w:rsidR="00995CAD" w:rsidRPr="00422E41" w:rsidRDefault="00995CAD" w:rsidP="00995CAD">
      <w:pPr>
        <w:tabs>
          <w:tab w:val="num" w:pos="720"/>
        </w:tabs>
        <w:ind w:firstLine="709"/>
        <w:jc w:val="both"/>
        <w:rPr>
          <w:sz w:val="28"/>
          <w:szCs w:val="28"/>
        </w:rPr>
      </w:pPr>
      <w:r w:rsidRPr="00422E41">
        <w:rPr>
          <w:sz w:val="28"/>
          <w:szCs w:val="28"/>
        </w:rPr>
        <w:t>Протягом року продовжено роботу з основними харчопереробними підприємствами міста щодо можливості реалізації продукції зі знижкою у соціальних магазинах міста, а також у фірмовій мережі кожного з місцевих виробників для власників картки іванофранківця.</w:t>
      </w:r>
    </w:p>
    <w:p w:rsidR="00995CAD" w:rsidRPr="00422E41" w:rsidRDefault="00995CAD" w:rsidP="00995CAD">
      <w:pPr>
        <w:ind w:firstLine="709"/>
        <w:jc w:val="both"/>
        <w:rPr>
          <w:sz w:val="28"/>
          <w:szCs w:val="28"/>
        </w:rPr>
      </w:pPr>
      <w:r w:rsidRPr="00422E41">
        <w:rPr>
          <w:sz w:val="28"/>
          <w:szCs w:val="28"/>
        </w:rPr>
        <w:t>Постійно нада</w:t>
      </w:r>
      <w:r w:rsidR="00E772EA">
        <w:rPr>
          <w:sz w:val="28"/>
          <w:szCs w:val="28"/>
        </w:rPr>
        <w:t>вало</w:t>
      </w:r>
      <w:r w:rsidRPr="00422E41">
        <w:rPr>
          <w:sz w:val="28"/>
          <w:szCs w:val="28"/>
        </w:rPr>
        <w:t>ся сприяння щодо забезпечення функціонування та розширення мережі фірмової торгівлі місцевих виробників. Фірмова торгівля отримала позитивні відгуки споживачів через якість та цінову доступність місцевої продукції. Зокрема, визначення місць під малі архітектурні форми для здійснення торгівлі на території міста відбувається з врахуванням інтересів та пропозицій місцевих товаровиробників, на засіданнях Дорадчої ради при міському голові періодично обговорюються шляхи покращення умов для здійснення тор</w:t>
      </w:r>
      <w:r w:rsidR="00E772EA">
        <w:rPr>
          <w:sz w:val="28"/>
          <w:szCs w:val="28"/>
        </w:rPr>
        <w:t>гівлі. Як результат, станом на 3</w:t>
      </w:r>
      <w:r w:rsidRPr="00422E41">
        <w:rPr>
          <w:sz w:val="28"/>
          <w:szCs w:val="28"/>
        </w:rPr>
        <w:t>1.12.2019р. в місті функціонує понад 100 об’єктів фірмової торгівлі.</w:t>
      </w:r>
    </w:p>
    <w:p w:rsidR="00995CAD" w:rsidRPr="00422E41" w:rsidRDefault="00995CAD" w:rsidP="00995CAD">
      <w:pPr>
        <w:ind w:firstLine="709"/>
        <w:jc w:val="both"/>
        <w:rPr>
          <w:sz w:val="28"/>
          <w:szCs w:val="28"/>
        </w:rPr>
      </w:pPr>
      <w:r w:rsidRPr="00422E41">
        <w:rPr>
          <w:sz w:val="28"/>
          <w:szCs w:val="28"/>
        </w:rPr>
        <w:t>Протягом року організовувал</w:t>
      </w:r>
      <w:r w:rsidR="006D00AE">
        <w:rPr>
          <w:sz w:val="28"/>
          <w:szCs w:val="28"/>
        </w:rPr>
        <w:t>ась</w:t>
      </w:r>
      <w:r w:rsidRPr="00422E41">
        <w:rPr>
          <w:sz w:val="28"/>
          <w:szCs w:val="28"/>
        </w:rPr>
        <w:t xml:space="preserve"> участь підприємців у бізнес-сніданках з міським головою, на яких розглядались актуальні проблеми для бізнесу. </w:t>
      </w:r>
    </w:p>
    <w:p w:rsidR="00995CAD" w:rsidRPr="00422E41" w:rsidRDefault="00995CAD" w:rsidP="00995CAD">
      <w:pPr>
        <w:ind w:firstLine="709"/>
        <w:jc w:val="both"/>
        <w:rPr>
          <w:sz w:val="28"/>
          <w:szCs w:val="28"/>
        </w:rPr>
      </w:pPr>
      <w:r w:rsidRPr="00422E41">
        <w:rPr>
          <w:sz w:val="28"/>
          <w:szCs w:val="28"/>
        </w:rPr>
        <w:t xml:space="preserve">У серпні, напередодні відзначення Дня Незалежності України, проведено інформаційно-роз’яснювальну роботу з керівниками підприємств щодо забезпечення чистоти прилеглих </w:t>
      </w:r>
      <w:r w:rsidR="008C27C6">
        <w:rPr>
          <w:sz w:val="28"/>
          <w:szCs w:val="28"/>
        </w:rPr>
        <w:t xml:space="preserve">до </w:t>
      </w:r>
      <w:r w:rsidRPr="00422E41">
        <w:rPr>
          <w:sz w:val="28"/>
          <w:szCs w:val="28"/>
        </w:rPr>
        <w:t xml:space="preserve">промислових підприємств </w:t>
      </w:r>
      <w:r w:rsidR="008C27C6" w:rsidRPr="00422E41">
        <w:rPr>
          <w:sz w:val="28"/>
          <w:szCs w:val="28"/>
        </w:rPr>
        <w:t xml:space="preserve">територій </w:t>
      </w:r>
      <w:r w:rsidRPr="00422E41">
        <w:rPr>
          <w:sz w:val="28"/>
          <w:szCs w:val="28"/>
        </w:rPr>
        <w:t>та належного оформлення адмінбудівель національною атрибутикою.</w:t>
      </w:r>
    </w:p>
    <w:p w:rsidR="00995CAD" w:rsidRPr="00422E41" w:rsidRDefault="00995CAD" w:rsidP="00995CAD">
      <w:pPr>
        <w:ind w:firstLine="709"/>
        <w:jc w:val="both"/>
        <w:rPr>
          <w:sz w:val="28"/>
          <w:szCs w:val="28"/>
        </w:rPr>
      </w:pPr>
      <w:r w:rsidRPr="00422E41">
        <w:rPr>
          <w:sz w:val="28"/>
          <w:szCs w:val="28"/>
        </w:rPr>
        <w:t xml:space="preserve">З метою популяризації місцевої продукції та сприяння місцевим товаровиробникам </w:t>
      </w:r>
      <w:r w:rsidR="008C27C6" w:rsidRPr="00422E41">
        <w:rPr>
          <w:sz w:val="28"/>
          <w:szCs w:val="28"/>
        </w:rPr>
        <w:t xml:space="preserve">в </w:t>
      </w:r>
      <w:r w:rsidR="008C27C6">
        <w:rPr>
          <w:sz w:val="28"/>
          <w:szCs w:val="28"/>
        </w:rPr>
        <w:t xml:space="preserve">їх </w:t>
      </w:r>
      <w:r w:rsidR="008C27C6" w:rsidRPr="00422E41">
        <w:rPr>
          <w:sz w:val="28"/>
          <w:szCs w:val="28"/>
        </w:rPr>
        <w:t xml:space="preserve">реалізації </w:t>
      </w:r>
      <w:r w:rsidRPr="00422E41">
        <w:rPr>
          <w:sz w:val="28"/>
          <w:szCs w:val="28"/>
        </w:rPr>
        <w:t xml:space="preserve">проводяться промоційні акції, щорічні передсвяткові ярмарки, тематичні фестивалі тощо. 24-26 квітня 2019 року одночасно з передвеликоднім ярмарком проведено акцію "Купуємо івано-франківське – даємо роботу іванофранківцям". </w:t>
      </w:r>
      <w:r w:rsidR="00E772EA">
        <w:rPr>
          <w:sz w:val="28"/>
          <w:szCs w:val="28"/>
        </w:rPr>
        <w:t>У</w:t>
      </w:r>
      <w:r w:rsidRPr="00422E41">
        <w:rPr>
          <w:sz w:val="28"/>
          <w:szCs w:val="28"/>
        </w:rPr>
        <w:t xml:space="preserve"> ході акції були проведені конкурси на великодню тематику. Участь у ярмарку та акції взяли понад 100 суб’єктів господарювання, серед яких близько 10-ти промислових місцевих харчопереробних підприємств. У серпні – вересні організовано і проведено два  тематичні фестивалі – "Меди Прикарпаття" та "Свято хліба і сиру". Заходи проведено на належному рівні за участю понад 50-ти місцевих виробників та  підприємців - хлібопекарів регіону. Під час "Свята хліба і сиру" за вагомі здобутки у трудовій діяльності 11 працівників хлібопекарської галузі відзначено подяками міського голови.</w:t>
      </w:r>
    </w:p>
    <w:p w:rsidR="00995CAD" w:rsidRPr="00422E41" w:rsidRDefault="00E772EA" w:rsidP="00995CAD">
      <w:pPr>
        <w:ind w:firstLine="709"/>
        <w:jc w:val="both"/>
        <w:rPr>
          <w:sz w:val="28"/>
          <w:szCs w:val="28"/>
        </w:rPr>
      </w:pPr>
      <w:r>
        <w:rPr>
          <w:sz w:val="28"/>
          <w:szCs w:val="28"/>
        </w:rPr>
        <w:t>У вересні о</w:t>
      </w:r>
      <w:r w:rsidR="00995CAD" w:rsidRPr="00422E41">
        <w:rPr>
          <w:sz w:val="28"/>
          <w:szCs w:val="28"/>
        </w:rPr>
        <w:t>рганізовано та проведено урочистості до відзначення Дня підприємця</w:t>
      </w:r>
      <w:r>
        <w:rPr>
          <w:sz w:val="28"/>
          <w:szCs w:val="28"/>
        </w:rPr>
        <w:t>.</w:t>
      </w:r>
      <w:r w:rsidR="00995CAD" w:rsidRPr="00422E41">
        <w:rPr>
          <w:sz w:val="28"/>
          <w:szCs w:val="28"/>
        </w:rPr>
        <w:t xml:space="preserve"> 10 кращих платників податків – представників малого та середнього бізнесу Івано-Франківська нагороджено грамотами виконавчого комітету та відзначено подяками міського голови. </w:t>
      </w:r>
    </w:p>
    <w:p w:rsidR="00995CAD" w:rsidRPr="008C27C6" w:rsidRDefault="008C27C6" w:rsidP="00995CAD">
      <w:pPr>
        <w:shd w:val="clear" w:color="auto" w:fill="FFFFFF" w:themeFill="background1"/>
        <w:ind w:firstLine="709"/>
        <w:jc w:val="both"/>
        <w:rPr>
          <w:sz w:val="28"/>
          <w:szCs w:val="28"/>
        </w:rPr>
      </w:pPr>
      <w:r>
        <w:rPr>
          <w:sz w:val="28"/>
          <w:szCs w:val="28"/>
        </w:rPr>
        <w:t xml:space="preserve">Спільно </w:t>
      </w:r>
      <w:r w:rsidR="00995CAD" w:rsidRPr="008C27C6">
        <w:rPr>
          <w:sz w:val="28"/>
          <w:szCs w:val="28"/>
        </w:rPr>
        <w:t xml:space="preserve">з керівниками підприємств </w:t>
      </w:r>
      <w:r>
        <w:rPr>
          <w:sz w:val="28"/>
          <w:szCs w:val="28"/>
        </w:rPr>
        <w:t>подано</w:t>
      </w:r>
      <w:r w:rsidR="00995CAD" w:rsidRPr="008C27C6">
        <w:rPr>
          <w:sz w:val="28"/>
          <w:szCs w:val="28"/>
        </w:rPr>
        <w:t xml:space="preserve"> пропозиції </w:t>
      </w:r>
      <w:r w:rsidR="007E32F1">
        <w:rPr>
          <w:sz w:val="28"/>
          <w:szCs w:val="28"/>
        </w:rPr>
        <w:t xml:space="preserve">та </w:t>
      </w:r>
      <w:r w:rsidR="00995CAD" w:rsidRPr="008C27C6">
        <w:rPr>
          <w:sz w:val="28"/>
          <w:szCs w:val="28"/>
        </w:rPr>
        <w:t>нагороджен</w:t>
      </w:r>
      <w:r w:rsidR="007E32F1">
        <w:rPr>
          <w:sz w:val="28"/>
          <w:szCs w:val="28"/>
        </w:rPr>
        <w:t>о</w:t>
      </w:r>
      <w:r w:rsidR="00995CAD" w:rsidRPr="008C27C6">
        <w:rPr>
          <w:sz w:val="28"/>
          <w:szCs w:val="28"/>
        </w:rPr>
        <w:t xml:space="preserve"> </w:t>
      </w:r>
      <w:r>
        <w:rPr>
          <w:sz w:val="28"/>
          <w:szCs w:val="28"/>
        </w:rPr>
        <w:t>кращих працівників до професійних свят.</w:t>
      </w:r>
    </w:p>
    <w:p w:rsidR="00995CAD" w:rsidRPr="00422E41" w:rsidRDefault="00995CAD" w:rsidP="00995CAD">
      <w:pPr>
        <w:shd w:val="clear" w:color="auto" w:fill="FFFFFF" w:themeFill="background1"/>
        <w:ind w:firstLine="709"/>
        <w:jc w:val="both"/>
        <w:rPr>
          <w:sz w:val="28"/>
          <w:szCs w:val="28"/>
        </w:rPr>
      </w:pPr>
      <w:r w:rsidRPr="00422E41">
        <w:rPr>
          <w:sz w:val="28"/>
          <w:szCs w:val="28"/>
        </w:rPr>
        <w:t xml:space="preserve">Підготовлено оновлену інформацію до довідника "Про промислові підприємства Івано-Франківська-2019". </w:t>
      </w:r>
    </w:p>
    <w:p w:rsidR="00995CAD" w:rsidRPr="00422E41" w:rsidRDefault="00995CAD" w:rsidP="00995CAD">
      <w:pPr>
        <w:ind w:firstLine="709"/>
        <w:jc w:val="both"/>
        <w:rPr>
          <w:rFonts w:eastAsia="Calibri"/>
          <w:sz w:val="28"/>
          <w:szCs w:val="28"/>
          <w:lang w:eastAsia="en-US"/>
        </w:rPr>
      </w:pPr>
      <w:r w:rsidRPr="00422E41">
        <w:rPr>
          <w:rFonts w:eastAsia="Calibri"/>
          <w:sz w:val="28"/>
          <w:szCs w:val="28"/>
          <w:lang w:eastAsia="en-US"/>
        </w:rPr>
        <w:lastRenderedPageBreak/>
        <w:t xml:space="preserve">Взято участь у підготовці семінару з питань законодавчих нововведень </w:t>
      </w:r>
      <w:r w:rsidR="00C22B92">
        <w:rPr>
          <w:rFonts w:eastAsia="Calibri"/>
          <w:sz w:val="28"/>
          <w:szCs w:val="28"/>
          <w:lang w:eastAsia="en-US"/>
        </w:rPr>
        <w:t>у</w:t>
      </w:r>
      <w:r w:rsidRPr="00422E41">
        <w:rPr>
          <w:rFonts w:eastAsia="Calibri"/>
          <w:sz w:val="28"/>
          <w:szCs w:val="28"/>
          <w:lang w:eastAsia="en-US"/>
        </w:rPr>
        <w:t xml:space="preserve"> системі ProZorro, до участі в якому запрошено місцеві промислові підприємства та підприємці</w:t>
      </w:r>
      <w:r w:rsidR="00C22B92">
        <w:rPr>
          <w:rFonts w:eastAsia="Calibri"/>
          <w:sz w:val="28"/>
          <w:szCs w:val="28"/>
          <w:lang w:eastAsia="en-US"/>
        </w:rPr>
        <w:t>в</w:t>
      </w:r>
      <w:r w:rsidRPr="00422E41">
        <w:rPr>
          <w:rFonts w:eastAsia="Calibri"/>
          <w:sz w:val="28"/>
          <w:szCs w:val="28"/>
          <w:lang w:eastAsia="en-US"/>
        </w:rPr>
        <w:t xml:space="preserve"> міста. Співорганізатором заходу 26.09.2019р. є ГО "Центр "Антикорупційна платформа".</w:t>
      </w:r>
    </w:p>
    <w:p w:rsidR="00995CAD" w:rsidRPr="00422E41" w:rsidRDefault="00995CAD" w:rsidP="00995CAD">
      <w:pPr>
        <w:shd w:val="clear" w:color="auto" w:fill="FFFFFF" w:themeFill="background1"/>
        <w:ind w:firstLine="709"/>
        <w:jc w:val="both"/>
        <w:rPr>
          <w:sz w:val="28"/>
          <w:szCs w:val="28"/>
        </w:rPr>
      </w:pPr>
      <w:r w:rsidRPr="00422E41">
        <w:rPr>
          <w:sz w:val="28"/>
          <w:szCs w:val="28"/>
        </w:rPr>
        <w:t>Забезпечено дотримання вимог закону про держа</w:t>
      </w:r>
      <w:r w:rsidR="007A2DBB">
        <w:rPr>
          <w:sz w:val="28"/>
          <w:szCs w:val="28"/>
        </w:rPr>
        <w:t>в</w:t>
      </w:r>
      <w:r w:rsidRPr="00422E41">
        <w:rPr>
          <w:sz w:val="28"/>
          <w:szCs w:val="28"/>
        </w:rPr>
        <w:t>ні закупівлі.</w:t>
      </w:r>
    </w:p>
    <w:p w:rsidR="00995CAD" w:rsidRPr="00422E41" w:rsidRDefault="00995CAD" w:rsidP="00995CAD">
      <w:pPr>
        <w:ind w:firstLine="709"/>
        <w:jc w:val="both"/>
        <w:rPr>
          <w:rFonts w:eastAsia="Calibri"/>
          <w:sz w:val="28"/>
          <w:szCs w:val="28"/>
          <w:lang w:eastAsia="en-US"/>
        </w:rPr>
      </w:pPr>
      <w:r w:rsidRPr="00422E41">
        <w:rPr>
          <w:rFonts w:eastAsia="Calibri"/>
          <w:sz w:val="28"/>
          <w:szCs w:val="28"/>
          <w:lang w:eastAsia="en-US"/>
        </w:rPr>
        <w:t>З метою сприяння місцевим виробникам в реалізації продукції, розширенні діючих та пошуку нових ринків збуту здійснюється інформаційна підтримка промислових підприємств міста щодо участі у тендерних закупівлях, зокрема щодо дати проведення конкурсних торгів, терміну подачі та вимог заповнення заявки учасника, технічних вимог до предмету тендерних закупівель, пакету необхідних документів тощо.</w:t>
      </w:r>
    </w:p>
    <w:p w:rsidR="00995CAD" w:rsidRPr="00422E41" w:rsidRDefault="00E772EA" w:rsidP="00995CAD">
      <w:pPr>
        <w:ind w:firstLine="709"/>
        <w:jc w:val="both"/>
        <w:rPr>
          <w:bCs/>
          <w:sz w:val="28"/>
          <w:szCs w:val="28"/>
          <w:lang w:eastAsia="uk-UA"/>
        </w:rPr>
      </w:pPr>
      <w:r>
        <w:rPr>
          <w:bCs/>
          <w:sz w:val="28"/>
          <w:szCs w:val="28"/>
          <w:lang w:eastAsia="uk-UA"/>
        </w:rPr>
        <w:t>У</w:t>
      </w:r>
      <w:r w:rsidR="00995CAD" w:rsidRPr="00422E41">
        <w:rPr>
          <w:bCs/>
          <w:sz w:val="28"/>
          <w:szCs w:val="28"/>
          <w:lang w:eastAsia="uk-UA"/>
        </w:rPr>
        <w:t xml:space="preserve"> рамках реалізації заходів Програми посилення конкурентоспроможності малого та середнього підприємництва у м. Івано-Франківську на 2019-2021рр. з метою сприяння розвитку підприємницької діяльності, надання фінансової підтримки суб’єктам господарювання міста для створення нових робочих місць у травні 2019 року вдруге </w:t>
      </w:r>
      <w:r w:rsidR="007276D8">
        <w:rPr>
          <w:bCs/>
          <w:sz w:val="28"/>
          <w:szCs w:val="28"/>
          <w:lang w:eastAsia="uk-UA"/>
        </w:rPr>
        <w:t>проведено конкурсний відбір проє</w:t>
      </w:r>
      <w:r w:rsidR="00995CAD" w:rsidRPr="00422E41">
        <w:rPr>
          <w:bCs/>
          <w:sz w:val="28"/>
          <w:szCs w:val="28"/>
          <w:lang w:eastAsia="uk-UA"/>
        </w:rPr>
        <w:t>ктів стартапів на умовах інноваційності. За результатами засідань конкурсної комісії серед 23 представлених про</w:t>
      </w:r>
      <w:r w:rsidR="007A2DBB">
        <w:rPr>
          <w:bCs/>
          <w:sz w:val="28"/>
          <w:szCs w:val="28"/>
          <w:lang w:eastAsia="uk-UA"/>
        </w:rPr>
        <w:t>є</w:t>
      </w:r>
      <w:r w:rsidR="00995CAD" w:rsidRPr="00422E41">
        <w:rPr>
          <w:bCs/>
          <w:sz w:val="28"/>
          <w:szCs w:val="28"/>
          <w:lang w:eastAsia="uk-UA"/>
        </w:rPr>
        <w:t>ктів для фінансування обрано 7 на загальну суму 325,0 тис.грн.</w:t>
      </w:r>
    </w:p>
    <w:p w:rsidR="00995CAD" w:rsidRPr="00422E41" w:rsidRDefault="00995CAD" w:rsidP="00995CAD">
      <w:pPr>
        <w:ind w:firstLine="709"/>
        <w:jc w:val="both"/>
        <w:rPr>
          <w:sz w:val="28"/>
          <w:szCs w:val="28"/>
        </w:rPr>
      </w:pPr>
      <w:r w:rsidRPr="00422E41">
        <w:rPr>
          <w:sz w:val="28"/>
          <w:szCs w:val="28"/>
        </w:rPr>
        <w:t>Доопрацьовано запровадження механізму відшкодування частини відсоткових ставок по кредитуванню для малого та середнього п</w:t>
      </w:r>
      <w:r w:rsidR="001E6B1E">
        <w:rPr>
          <w:sz w:val="28"/>
          <w:szCs w:val="28"/>
        </w:rPr>
        <w:t>ідприємництва. Підготовлено проє</w:t>
      </w:r>
      <w:r w:rsidRPr="00422E41">
        <w:rPr>
          <w:sz w:val="28"/>
          <w:szCs w:val="28"/>
        </w:rPr>
        <w:t xml:space="preserve">кт рішення "Про внесення змін до Порядку надання фінансово-кредитної підтримки суб’єктам господарювання в місті Івано-Франківську, затвердженого рішенням міської ради від 30.08.2017р. №218-15" </w:t>
      </w:r>
      <w:r w:rsidR="001E6B1E">
        <w:rPr>
          <w:sz w:val="28"/>
          <w:szCs w:val="28"/>
        </w:rPr>
        <w:t>і</w:t>
      </w:r>
      <w:r w:rsidRPr="00422E41">
        <w:rPr>
          <w:sz w:val="28"/>
          <w:szCs w:val="28"/>
        </w:rPr>
        <w:t>з врахуванням зауважень та рекомендацій Антимонопольного Комітету України. Впровадження механізму дасть можливість зменшити фінансове навантаження на підприємця та використати зекономлені кошти на розвиток бізнесу.</w:t>
      </w:r>
    </w:p>
    <w:p w:rsidR="001E6B1E" w:rsidRDefault="007276D8" w:rsidP="00995CAD">
      <w:pPr>
        <w:shd w:val="clear" w:color="auto" w:fill="FFFFFF" w:themeFill="background1"/>
        <w:ind w:firstLine="709"/>
        <w:jc w:val="both"/>
        <w:rPr>
          <w:rFonts w:eastAsia="Calibri"/>
          <w:sz w:val="28"/>
          <w:szCs w:val="28"/>
          <w:lang w:eastAsia="en-US"/>
        </w:rPr>
      </w:pPr>
      <w:r w:rsidRPr="007276D8">
        <w:rPr>
          <w:rFonts w:eastAsia="Calibri"/>
          <w:sz w:val="28"/>
          <w:szCs w:val="28"/>
          <w:lang w:eastAsia="en-US"/>
        </w:rPr>
        <w:t xml:space="preserve">Досвід та успішні практики розвитку малого і середнього бізнесу в Івано-Франківську презентовано під </w:t>
      </w:r>
      <w:r w:rsidR="001E6B1E">
        <w:rPr>
          <w:rFonts w:eastAsia="Calibri"/>
          <w:sz w:val="28"/>
          <w:szCs w:val="28"/>
          <w:lang w:eastAsia="en-US"/>
        </w:rPr>
        <w:t xml:space="preserve">час </w:t>
      </w:r>
      <w:r w:rsidRPr="007276D8">
        <w:rPr>
          <w:rFonts w:eastAsia="Calibri"/>
          <w:sz w:val="28"/>
          <w:szCs w:val="28"/>
          <w:lang w:eastAsia="en-US"/>
        </w:rPr>
        <w:t>участі у ряді заходів</w:t>
      </w:r>
      <w:r w:rsidR="001E6B1E">
        <w:rPr>
          <w:rFonts w:eastAsia="Calibri"/>
          <w:sz w:val="28"/>
          <w:szCs w:val="28"/>
          <w:lang w:eastAsia="en-US"/>
        </w:rPr>
        <w:t>:</w:t>
      </w:r>
    </w:p>
    <w:p w:rsidR="001E6B1E" w:rsidRDefault="001E6B1E" w:rsidP="00995CAD">
      <w:pPr>
        <w:shd w:val="clear" w:color="auto" w:fill="FFFFFF" w:themeFill="background1"/>
        <w:ind w:firstLine="709"/>
        <w:jc w:val="both"/>
        <w:rPr>
          <w:rFonts w:eastAsia="Calibri"/>
          <w:sz w:val="28"/>
          <w:szCs w:val="28"/>
          <w:lang w:eastAsia="en-US"/>
        </w:rPr>
      </w:pPr>
      <w:r>
        <w:rPr>
          <w:rFonts w:eastAsia="Calibri"/>
          <w:sz w:val="28"/>
          <w:szCs w:val="28"/>
          <w:lang w:eastAsia="en-US"/>
        </w:rPr>
        <w:t>-</w:t>
      </w:r>
      <w:r w:rsidR="00995CAD" w:rsidRPr="007276D8">
        <w:rPr>
          <w:rFonts w:eastAsia="Calibri"/>
          <w:sz w:val="28"/>
          <w:szCs w:val="28"/>
          <w:lang w:eastAsia="en-US"/>
        </w:rPr>
        <w:t xml:space="preserve"> 26-27 лютого – </w:t>
      </w:r>
      <w:r>
        <w:rPr>
          <w:rFonts w:eastAsia="Calibri"/>
          <w:sz w:val="28"/>
          <w:szCs w:val="28"/>
          <w:lang w:eastAsia="en-US"/>
        </w:rPr>
        <w:t>на</w:t>
      </w:r>
      <w:r w:rsidR="00995CAD" w:rsidRPr="007276D8">
        <w:rPr>
          <w:rFonts w:eastAsia="Calibri"/>
          <w:sz w:val="28"/>
          <w:szCs w:val="28"/>
          <w:lang w:eastAsia="en-US"/>
        </w:rPr>
        <w:t xml:space="preserve"> семінарі </w:t>
      </w:r>
      <w:r>
        <w:rPr>
          <w:rFonts w:eastAsia="Calibri"/>
          <w:sz w:val="28"/>
          <w:szCs w:val="28"/>
          <w:lang w:eastAsia="en-US"/>
        </w:rPr>
        <w:t>-</w:t>
      </w:r>
      <w:r w:rsidR="00995CAD" w:rsidRPr="007276D8">
        <w:rPr>
          <w:rFonts w:eastAsia="Calibri"/>
          <w:sz w:val="28"/>
          <w:szCs w:val="28"/>
          <w:lang w:eastAsia="en-US"/>
        </w:rPr>
        <w:t xml:space="preserve"> тренінгу "Секція з питань забезпечення рівних прав та можливостей жінок і чоловіків", організованому проєктом ПРОМІС </w:t>
      </w:r>
      <w:r w:rsidR="006D00AE" w:rsidRPr="007276D8">
        <w:rPr>
          <w:rFonts w:eastAsia="Calibri"/>
          <w:sz w:val="28"/>
          <w:szCs w:val="28"/>
          <w:lang w:eastAsia="en-US"/>
        </w:rPr>
        <w:t>(Партнерство для розвитку міст) і</w:t>
      </w:r>
      <w:r w:rsidR="00995CAD" w:rsidRPr="007276D8">
        <w:rPr>
          <w:rFonts w:eastAsia="Calibri"/>
          <w:sz w:val="28"/>
          <w:szCs w:val="28"/>
          <w:lang w:eastAsia="en-US"/>
        </w:rPr>
        <w:t xml:space="preserve"> Асоціацією міст України; </w:t>
      </w:r>
    </w:p>
    <w:p w:rsidR="001E6B1E" w:rsidRDefault="001E6B1E" w:rsidP="00995CAD">
      <w:pPr>
        <w:shd w:val="clear" w:color="auto" w:fill="FFFFFF" w:themeFill="background1"/>
        <w:ind w:firstLine="709"/>
        <w:jc w:val="both"/>
        <w:rPr>
          <w:rFonts w:eastAsia="Calibri"/>
          <w:sz w:val="28"/>
          <w:szCs w:val="28"/>
          <w:lang w:eastAsia="en-US"/>
        </w:rPr>
      </w:pPr>
      <w:r>
        <w:rPr>
          <w:rFonts w:eastAsia="Calibri"/>
          <w:sz w:val="28"/>
          <w:szCs w:val="28"/>
          <w:lang w:eastAsia="en-US"/>
        </w:rPr>
        <w:t xml:space="preserve">- </w:t>
      </w:r>
      <w:r w:rsidR="00995CAD" w:rsidRPr="007276D8">
        <w:rPr>
          <w:rFonts w:eastAsia="Calibri"/>
          <w:sz w:val="28"/>
          <w:szCs w:val="28"/>
          <w:lang w:eastAsia="en-US"/>
        </w:rPr>
        <w:t xml:space="preserve">19 березня – </w:t>
      </w:r>
      <w:r>
        <w:rPr>
          <w:rFonts w:eastAsia="Calibri"/>
          <w:sz w:val="28"/>
          <w:szCs w:val="28"/>
          <w:lang w:eastAsia="en-US"/>
        </w:rPr>
        <w:t>на</w:t>
      </w:r>
      <w:r w:rsidR="00995CAD" w:rsidRPr="007276D8">
        <w:rPr>
          <w:rFonts w:eastAsia="Calibri"/>
          <w:sz w:val="28"/>
          <w:szCs w:val="28"/>
          <w:lang w:eastAsia="en-US"/>
        </w:rPr>
        <w:t xml:space="preserve"> засіданні круглого столу на тему "Партнерство університетів та бізнесу: комерціалізація університетських досліджень". Під час зустрічі було презентоване дослідження щодо стану комерціалізації університетських досліджень у розрізі 16 міст-партнерів проєкту ПРОМІС у Вінницькій, Запорізькій, Івано-Франківській та Полтавській областях. Обидві зустрічі відбувалися у м. Києві; </w:t>
      </w:r>
    </w:p>
    <w:p w:rsidR="001E6B1E" w:rsidRDefault="001E6B1E" w:rsidP="00995CAD">
      <w:pPr>
        <w:shd w:val="clear" w:color="auto" w:fill="FFFFFF" w:themeFill="background1"/>
        <w:ind w:firstLine="709"/>
        <w:jc w:val="both"/>
        <w:rPr>
          <w:sz w:val="28"/>
          <w:szCs w:val="28"/>
        </w:rPr>
      </w:pPr>
      <w:r>
        <w:rPr>
          <w:rFonts w:eastAsia="Calibri"/>
          <w:sz w:val="28"/>
          <w:szCs w:val="28"/>
          <w:lang w:eastAsia="en-US"/>
        </w:rPr>
        <w:t xml:space="preserve">- </w:t>
      </w:r>
      <w:r w:rsidR="00995CAD" w:rsidRPr="007276D8">
        <w:rPr>
          <w:sz w:val="28"/>
          <w:szCs w:val="28"/>
          <w:lang w:eastAsia="uk-UA"/>
        </w:rPr>
        <w:t xml:space="preserve">11.04.2019р. –  </w:t>
      </w:r>
      <w:r>
        <w:rPr>
          <w:sz w:val="28"/>
          <w:szCs w:val="28"/>
          <w:lang w:eastAsia="uk-UA"/>
        </w:rPr>
        <w:t>на</w:t>
      </w:r>
      <w:r w:rsidR="00995CAD" w:rsidRPr="007276D8">
        <w:rPr>
          <w:sz w:val="28"/>
          <w:szCs w:val="28"/>
          <w:lang w:eastAsia="uk-UA"/>
        </w:rPr>
        <w:t xml:space="preserve"> семінарі-практикумі на тему "Жінки–експортери на міжнародному ринку Канади". В</w:t>
      </w:r>
      <w:r w:rsidR="00995CAD" w:rsidRPr="00422E41">
        <w:rPr>
          <w:sz w:val="28"/>
          <w:szCs w:val="28"/>
          <w:lang w:eastAsia="uk-UA"/>
        </w:rPr>
        <w:t xml:space="preserve"> ході семінару висвітлювалися результати гендерного аналізу у сфері малого й середнього підприємництва, особливості електронної комерції, маркетингові аспекти на світовому онлайн-ринку, практичний досвід започаткування експорту української продукції на ринки країн Європи, США, Канади та ін.</w:t>
      </w:r>
      <w:r w:rsidR="00995CAD" w:rsidRPr="00422E41">
        <w:rPr>
          <w:sz w:val="28"/>
          <w:szCs w:val="28"/>
        </w:rPr>
        <w:t xml:space="preserve">; </w:t>
      </w:r>
    </w:p>
    <w:p w:rsidR="00995CAD" w:rsidRPr="00422E41" w:rsidRDefault="001E6B1E" w:rsidP="00995CAD">
      <w:pPr>
        <w:shd w:val="clear" w:color="auto" w:fill="FFFFFF" w:themeFill="background1"/>
        <w:ind w:firstLine="709"/>
        <w:jc w:val="both"/>
        <w:rPr>
          <w:sz w:val="28"/>
          <w:szCs w:val="28"/>
          <w:lang w:eastAsia="uk-UA"/>
        </w:rPr>
      </w:pPr>
      <w:r>
        <w:rPr>
          <w:sz w:val="28"/>
          <w:szCs w:val="28"/>
        </w:rPr>
        <w:lastRenderedPageBreak/>
        <w:t xml:space="preserve">- </w:t>
      </w:r>
      <w:r w:rsidR="00995CAD" w:rsidRPr="00422E41">
        <w:rPr>
          <w:sz w:val="28"/>
          <w:szCs w:val="28"/>
        </w:rPr>
        <w:t xml:space="preserve">03.05.2019р. – </w:t>
      </w:r>
      <w:r>
        <w:rPr>
          <w:sz w:val="28"/>
          <w:szCs w:val="28"/>
          <w:lang w:eastAsia="uk-UA"/>
        </w:rPr>
        <w:t>на</w:t>
      </w:r>
      <w:r w:rsidR="00995CAD" w:rsidRPr="00422E41">
        <w:rPr>
          <w:sz w:val="28"/>
          <w:szCs w:val="28"/>
          <w:lang w:eastAsia="uk-UA"/>
        </w:rPr>
        <w:t xml:space="preserve"> заході "Investment Talks", який організували UkraineInvest та Міжнародний саміт мерів, де обговорювали інвестиційні можливості міста та області, знайомились з історіями успіху іноземних інвесторів у регіоні.</w:t>
      </w:r>
    </w:p>
    <w:p w:rsidR="00995CAD" w:rsidRPr="00422E41" w:rsidRDefault="006D00AE" w:rsidP="00995CAD">
      <w:pPr>
        <w:shd w:val="clear" w:color="auto" w:fill="FFFFFF" w:themeFill="background1"/>
        <w:ind w:firstLine="709"/>
        <w:jc w:val="both"/>
        <w:rPr>
          <w:sz w:val="28"/>
          <w:szCs w:val="28"/>
          <w:lang w:eastAsia="uk-UA"/>
        </w:rPr>
      </w:pPr>
      <w:r>
        <w:rPr>
          <w:sz w:val="28"/>
          <w:szCs w:val="28"/>
          <w:lang w:eastAsia="uk-UA"/>
        </w:rPr>
        <w:t>С</w:t>
      </w:r>
      <w:r w:rsidR="00995CAD" w:rsidRPr="00422E41">
        <w:rPr>
          <w:sz w:val="28"/>
          <w:szCs w:val="28"/>
          <w:lang w:eastAsia="uk-UA"/>
        </w:rPr>
        <w:t>пільно із ГО "Громадський центр "Еталон" в рамках реалізації заходів "Програми посилення конкурентоспроможності малого і середнього підприємництва у м.Івано-Франківську на 2019 – 2021рр" реалізовано навчальну програму "Школа підприємницьких ініціатив для учнівської молоді". Мет</w:t>
      </w:r>
      <w:r w:rsidR="00E479F5">
        <w:rPr>
          <w:sz w:val="28"/>
          <w:szCs w:val="28"/>
          <w:lang w:eastAsia="uk-UA"/>
        </w:rPr>
        <w:t>а програми -</w:t>
      </w:r>
      <w:r w:rsidR="00995CAD" w:rsidRPr="00422E41">
        <w:rPr>
          <w:sz w:val="28"/>
          <w:szCs w:val="28"/>
          <w:lang w:eastAsia="uk-UA"/>
        </w:rPr>
        <w:t xml:space="preserve"> сприяння розвитку підприємницьких ініціатив серед учнівської молоді, розвитку вміння генерувати нові ідеї й ініціативи та втілювати їх у життя.</w:t>
      </w:r>
    </w:p>
    <w:p w:rsidR="00995CAD" w:rsidRPr="00422E41" w:rsidRDefault="00995CAD" w:rsidP="00995CAD">
      <w:pPr>
        <w:shd w:val="clear" w:color="auto" w:fill="FFFFFF" w:themeFill="background1"/>
        <w:ind w:firstLine="709"/>
        <w:jc w:val="both"/>
        <w:rPr>
          <w:sz w:val="28"/>
          <w:szCs w:val="28"/>
        </w:rPr>
      </w:pPr>
      <w:r w:rsidRPr="00422E41">
        <w:rPr>
          <w:sz w:val="28"/>
          <w:szCs w:val="28"/>
        </w:rPr>
        <w:t>За сприяння управління економічного та інтеграційного розвитку 16.04.2019р. Центром міжнародного приватного підприємництва (СІРЕ) проведено тренінг на тему "Методологія і практика проведення Тесту малого підприємництва (М-тест)". Навчання організовано для розробників регуляторних актів – працівників структурних підрозділів виконавчого комітету Івано-Франківської міської ради, ОДА та громадських організацій. Учасники мали змогу детально ознайомитись з методикою проведення аналізу регуляторного впливу (АРВ) та М-тестом проєктів регуляторних актів на місцевому рівні, дізнатись про досвід проведення консультацій з представниками мікро</w:t>
      </w:r>
      <w:r w:rsidR="007276D8">
        <w:rPr>
          <w:sz w:val="28"/>
          <w:szCs w:val="28"/>
        </w:rPr>
        <w:t>-</w:t>
      </w:r>
      <w:r w:rsidRPr="00422E41">
        <w:rPr>
          <w:sz w:val="28"/>
          <w:szCs w:val="28"/>
        </w:rPr>
        <w:t xml:space="preserve"> та малого підприємництва щодо оцінки впливу регулювання, проведення розрахунків </w:t>
      </w:r>
      <w:r w:rsidRPr="00422E41">
        <w:rPr>
          <w:rStyle w:val="21"/>
          <w:rFonts w:ascii="Times New Roman" w:hAnsi="Times New Roman" w:cs="Times New Roman"/>
          <w:sz w:val="28"/>
          <w:szCs w:val="28"/>
        </w:rPr>
        <w:t>бюджетних витрат на адміністрування регулювання для бізнесу</w:t>
      </w:r>
      <w:r w:rsidRPr="00422E41">
        <w:rPr>
          <w:sz w:val="28"/>
          <w:szCs w:val="28"/>
        </w:rPr>
        <w:t>. За результатами практичних занять учасники отримали сертифікати від Центру міжнародного приватного підприємництва (СІРЕ).</w:t>
      </w:r>
    </w:p>
    <w:p w:rsidR="00995CAD" w:rsidRPr="00422E41" w:rsidRDefault="00995CAD" w:rsidP="00995CAD">
      <w:pPr>
        <w:ind w:firstLine="709"/>
        <w:jc w:val="both"/>
        <w:rPr>
          <w:sz w:val="28"/>
          <w:szCs w:val="28"/>
        </w:rPr>
      </w:pPr>
      <w:r w:rsidRPr="00422E41">
        <w:rPr>
          <w:sz w:val="28"/>
          <w:szCs w:val="28"/>
        </w:rPr>
        <w:t xml:space="preserve">Здійснено співфінансування проєкту "B2B Creative Women Network: посилення спроможності жінок у креативних індустріях в м. Івано-Франківськ". В рамках проєкту створено Акселератор (центр підтримки) креативних жіночих стартапів як інституції, що прискорюватиме їх виведення на ринок та надасть поштовх реалізації креативних бізнес-ініціатив, впроваджено спеціалізований навчальний курс та програму менторства (наставництва). </w:t>
      </w:r>
    </w:p>
    <w:p w:rsidR="00995CAD" w:rsidRPr="00422E41" w:rsidRDefault="007276D8" w:rsidP="00995CAD">
      <w:pPr>
        <w:ind w:firstLine="709"/>
        <w:jc w:val="both"/>
        <w:rPr>
          <w:rFonts w:eastAsia="Calibri"/>
          <w:color w:val="000000"/>
          <w:sz w:val="28"/>
          <w:szCs w:val="28"/>
          <w:lang w:eastAsia="en-US"/>
        </w:rPr>
      </w:pPr>
      <w:r>
        <w:rPr>
          <w:sz w:val="28"/>
          <w:szCs w:val="28"/>
        </w:rPr>
        <w:t>Також реалізовували</w:t>
      </w:r>
      <w:r w:rsidR="00995CAD" w:rsidRPr="00422E41">
        <w:rPr>
          <w:sz w:val="28"/>
          <w:szCs w:val="28"/>
        </w:rPr>
        <w:t>ся проєкти, спрямовані на підтримку жіночого підприємництва, для прикладу, проєкт "Успіх в бізнесі", в рамках якого проведено двомісячний курс навчання жінок з практичних навиків із започаткування та ведення власної справи – від мотивації  до податкових аспектів ведення бізнесу. Також управління виступило співорганізатором п</w:t>
      </w:r>
      <w:r w:rsidR="00995CAD" w:rsidRPr="00422E41">
        <w:rPr>
          <w:rFonts w:eastAsia="Calibri"/>
          <w:sz w:val="28"/>
          <w:szCs w:val="28"/>
          <w:lang w:eastAsia="en-US"/>
        </w:rPr>
        <w:t xml:space="preserve">роєкту "Інвестиційна грамотність для жінок-підприємниць" спільно з ГО "Центр муніципального та регіонального розвитку – ресурсний центр". У вересні проведено два етапи навчань за участю понад 60 осіб. </w:t>
      </w:r>
      <w:r w:rsidR="00995CAD" w:rsidRPr="00422E41">
        <w:rPr>
          <w:rFonts w:eastAsia="Calibri"/>
          <w:color w:val="000000"/>
          <w:sz w:val="28"/>
          <w:szCs w:val="28"/>
          <w:lang w:eastAsia="en-US"/>
        </w:rPr>
        <w:t xml:space="preserve">Завдяки проведеним навчанням учасниці отримали навики бізнес-планування та розрахунку інвестиційної привабливості на основі досвіду США, дізналися секрети успішних публічних виступів та самопрезентації, отримали індивідуальні консультації </w:t>
      </w:r>
      <w:r w:rsidR="00E1045C">
        <w:rPr>
          <w:rFonts w:eastAsia="Calibri"/>
          <w:color w:val="000000"/>
          <w:sz w:val="28"/>
          <w:szCs w:val="28"/>
          <w:lang w:eastAsia="en-US"/>
        </w:rPr>
        <w:t xml:space="preserve">від </w:t>
      </w:r>
      <w:r w:rsidR="00995CAD" w:rsidRPr="00422E41">
        <w:rPr>
          <w:rFonts w:eastAsia="Calibri"/>
          <w:color w:val="000000"/>
          <w:sz w:val="28"/>
          <w:szCs w:val="28"/>
          <w:lang w:eastAsia="en-US"/>
        </w:rPr>
        <w:t xml:space="preserve">запрошених бізнес-тренерів. </w:t>
      </w:r>
    </w:p>
    <w:p w:rsidR="007276D8" w:rsidRDefault="00995CAD" w:rsidP="00995CAD">
      <w:pPr>
        <w:ind w:firstLine="709"/>
        <w:jc w:val="both"/>
        <w:rPr>
          <w:color w:val="0D0D0D"/>
          <w:sz w:val="28"/>
          <w:szCs w:val="28"/>
          <w:lang w:eastAsia="uk-UA"/>
        </w:rPr>
      </w:pPr>
      <w:r w:rsidRPr="00422E41">
        <w:rPr>
          <w:color w:val="0D0D0D"/>
          <w:sz w:val="28"/>
          <w:szCs w:val="28"/>
          <w:lang w:eastAsia="uk-UA"/>
        </w:rPr>
        <w:t xml:space="preserve">Організовано </w:t>
      </w:r>
      <w:r w:rsidR="007276D8">
        <w:rPr>
          <w:color w:val="0D0D0D"/>
          <w:sz w:val="28"/>
          <w:szCs w:val="28"/>
          <w:lang w:eastAsia="uk-UA"/>
        </w:rPr>
        <w:t xml:space="preserve">у грудні </w:t>
      </w:r>
      <w:r w:rsidRPr="00422E41">
        <w:rPr>
          <w:color w:val="0D0D0D"/>
          <w:sz w:val="28"/>
          <w:szCs w:val="28"/>
          <w:lang w:eastAsia="uk-UA"/>
        </w:rPr>
        <w:t xml:space="preserve">участь керівників промислових підприємств та підприємців Івано-Франківська у виставці-ярмарку органічної продукції </w:t>
      </w:r>
      <w:r w:rsidRPr="00422E41">
        <w:rPr>
          <w:color w:val="0D0D0D"/>
          <w:sz w:val="28"/>
          <w:szCs w:val="28"/>
          <w:lang w:eastAsia="uk-UA"/>
        </w:rPr>
        <w:lastRenderedPageBreak/>
        <w:t xml:space="preserve">ЕКОГАЛА (м.Жешув, Республіка Польща), під час якої харчопереробні підприємства Івано-Франківська мали змогу представити свою продукцію, ознайомитися з інноваційними видами органічних продуктів польських товаровиробників та перейняти досвід з їх виробництва, налагодити ділові контакти з представниками польського бізнесу. </w:t>
      </w:r>
    </w:p>
    <w:p w:rsidR="00995CAD" w:rsidRPr="00422E41" w:rsidRDefault="00995CAD" w:rsidP="00995CAD">
      <w:pPr>
        <w:ind w:firstLine="709"/>
        <w:jc w:val="both"/>
        <w:rPr>
          <w:rFonts w:eastAsia="Calibri"/>
          <w:sz w:val="28"/>
          <w:szCs w:val="28"/>
          <w:lang w:eastAsia="en-US"/>
        </w:rPr>
      </w:pPr>
      <w:r w:rsidRPr="00422E41">
        <w:rPr>
          <w:rFonts w:eastAsia="Calibri"/>
          <w:sz w:val="28"/>
          <w:szCs w:val="28"/>
          <w:lang w:eastAsia="en-US"/>
        </w:rPr>
        <w:t>На офіційній веб-сторінці міста Івано-Франківська постійно висвітлюються новини та події, що стосуються започаткування та ведення підприємницької діяльності, нововведення в податковому законодавстві, впровадження кращих практик та цікавих стартапів у сфері малого бізнесу тощо. Суб’єкти господарювання мають змогу ознайомитися з інформацією про діючі національні, міжнародні грантові конкурси, програми та умови участі в них.</w:t>
      </w:r>
    </w:p>
    <w:p w:rsidR="00995CAD" w:rsidRPr="00422E41" w:rsidRDefault="00995CAD" w:rsidP="00995CAD">
      <w:pPr>
        <w:ind w:firstLine="709"/>
        <w:jc w:val="both"/>
        <w:rPr>
          <w:rFonts w:eastAsia="Calibri"/>
          <w:sz w:val="28"/>
          <w:szCs w:val="28"/>
          <w:lang w:eastAsia="en-US"/>
        </w:rPr>
      </w:pPr>
      <w:r w:rsidRPr="00422E41">
        <w:rPr>
          <w:rFonts w:eastAsia="Calibri"/>
          <w:sz w:val="28"/>
          <w:szCs w:val="28"/>
          <w:lang w:eastAsia="en-US"/>
        </w:rPr>
        <w:t>Крім того інформаційна підтримка бізнесу у м.Івано-Франківську здійснюється за допомогою мобільного додатку для смартфонів та планшетів, який містить інформацію про місто Івано-Франківськ, виконавчу владу, адміністративні послуги тощо.</w:t>
      </w:r>
    </w:p>
    <w:p w:rsidR="007276D8" w:rsidRDefault="007276D8" w:rsidP="00995CAD">
      <w:pPr>
        <w:ind w:firstLine="709"/>
        <w:jc w:val="both"/>
        <w:rPr>
          <w:b/>
          <w:sz w:val="28"/>
          <w:szCs w:val="28"/>
        </w:rPr>
      </w:pPr>
    </w:p>
    <w:p w:rsidR="00995CAD" w:rsidRPr="00422E41" w:rsidRDefault="00995CAD" w:rsidP="007128F0">
      <w:pPr>
        <w:ind w:firstLine="709"/>
        <w:jc w:val="center"/>
        <w:rPr>
          <w:b/>
          <w:sz w:val="28"/>
          <w:szCs w:val="28"/>
        </w:rPr>
      </w:pPr>
      <w:r w:rsidRPr="00422E41">
        <w:rPr>
          <w:b/>
          <w:sz w:val="28"/>
          <w:szCs w:val="28"/>
        </w:rPr>
        <w:t>Регуляторна політика</w:t>
      </w:r>
      <w:r w:rsidR="007128F0">
        <w:rPr>
          <w:b/>
          <w:sz w:val="28"/>
          <w:szCs w:val="28"/>
        </w:rPr>
        <w:t xml:space="preserve"> у сфері господарської діяльності</w:t>
      </w:r>
    </w:p>
    <w:p w:rsidR="00995CAD" w:rsidRPr="00422E41" w:rsidRDefault="00995CAD" w:rsidP="00995CAD">
      <w:pPr>
        <w:ind w:firstLine="709"/>
        <w:jc w:val="both"/>
        <w:rPr>
          <w:sz w:val="28"/>
          <w:szCs w:val="28"/>
        </w:rPr>
      </w:pPr>
      <w:r w:rsidRPr="00422E41">
        <w:rPr>
          <w:sz w:val="28"/>
          <w:szCs w:val="28"/>
        </w:rPr>
        <w:t>Протягом 2019 року своєчасно та у повному обсязі забезпечено дотримання процедури прийняття і відстеження результативності регуляторних актів.</w:t>
      </w:r>
    </w:p>
    <w:p w:rsidR="00995CAD" w:rsidRPr="00422E41" w:rsidRDefault="00995CAD" w:rsidP="00995CAD">
      <w:pPr>
        <w:ind w:firstLine="709"/>
        <w:jc w:val="both"/>
        <w:rPr>
          <w:sz w:val="28"/>
          <w:szCs w:val="28"/>
        </w:rPr>
      </w:pPr>
      <w:r w:rsidRPr="00422E41">
        <w:rPr>
          <w:sz w:val="28"/>
          <w:szCs w:val="28"/>
        </w:rPr>
        <w:t>З метою забезпечення системного підходу до впровадження регуляторної діяльності робота проводилася у таких напрямках:</w:t>
      </w:r>
    </w:p>
    <w:p w:rsidR="00995CAD" w:rsidRPr="00422E41" w:rsidRDefault="00995CAD" w:rsidP="00995CAD">
      <w:pPr>
        <w:pStyle w:val="a4"/>
        <w:ind w:left="0"/>
        <w:jc w:val="both"/>
        <w:rPr>
          <w:sz w:val="28"/>
          <w:szCs w:val="28"/>
        </w:rPr>
      </w:pPr>
      <w:r w:rsidRPr="00422E41">
        <w:rPr>
          <w:sz w:val="28"/>
          <w:szCs w:val="28"/>
        </w:rPr>
        <w:tab/>
        <w:t>- планування діяльності з підготовки регуляторних актів;</w:t>
      </w:r>
    </w:p>
    <w:p w:rsidR="00995CAD" w:rsidRPr="00422E41" w:rsidRDefault="00995CAD" w:rsidP="00995CAD">
      <w:pPr>
        <w:pStyle w:val="a4"/>
        <w:ind w:left="0"/>
        <w:jc w:val="both"/>
        <w:rPr>
          <w:sz w:val="28"/>
          <w:szCs w:val="28"/>
        </w:rPr>
      </w:pPr>
      <w:r w:rsidRPr="00422E41">
        <w:rPr>
          <w:sz w:val="28"/>
          <w:szCs w:val="28"/>
        </w:rPr>
        <w:tab/>
        <w:t>- оприлюднення проєктів регуляторних актів та документів, які супроводжують  процес здійснення регуляторної діяльності;</w:t>
      </w:r>
    </w:p>
    <w:p w:rsidR="00995CAD" w:rsidRPr="00422E41" w:rsidRDefault="00995CAD" w:rsidP="00995CAD">
      <w:pPr>
        <w:pStyle w:val="a4"/>
        <w:ind w:left="0"/>
        <w:jc w:val="both"/>
        <w:rPr>
          <w:sz w:val="28"/>
          <w:szCs w:val="28"/>
        </w:rPr>
      </w:pPr>
      <w:r w:rsidRPr="00422E41">
        <w:rPr>
          <w:sz w:val="28"/>
          <w:szCs w:val="28"/>
        </w:rPr>
        <w:tab/>
        <w:t>- залучення представників суб'єктів господарювання, їх об'єднань та громадських організацій до реалізації державної регуляторної політики у сфері підприємництва;</w:t>
      </w:r>
    </w:p>
    <w:p w:rsidR="00995CAD" w:rsidRPr="00422E41" w:rsidRDefault="00995CAD" w:rsidP="00995CAD">
      <w:pPr>
        <w:pStyle w:val="a4"/>
        <w:ind w:left="0"/>
        <w:jc w:val="both"/>
        <w:rPr>
          <w:sz w:val="28"/>
          <w:szCs w:val="28"/>
        </w:rPr>
      </w:pPr>
      <w:r w:rsidRPr="00422E41">
        <w:rPr>
          <w:sz w:val="28"/>
          <w:szCs w:val="28"/>
        </w:rPr>
        <w:tab/>
        <w:t>- проведення відстеження результативності регуляторних актів;</w:t>
      </w:r>
    </w:p>
    <w:p w:rsidR="00995CAD" w:rsidRPr="00422E41" w:rsidRDefault="00995CAD" w:rsidP="00995CAD">
      <w:pPr>
        <w:pStyle w:val="a4"/>
        <w:ind w:left="0"/>
        <w:jc w:val="both"/>
        <w:rPr>
          <w:sz w:val="28"/>
          <w:szCs w:val="28"/>
        </w:rPr>
      </w:pPr>
      <w:r w:rsidRPr="00422E41">
        <w:rPr>
          <w:sz w:val="28"/>
          <w:szCs w:val="28"/>
        </w:rPr>
        <w:tab/>
        <w:t>- ведення реєстру регуляторних актів.</w:t>
      </w:r>
    </w:p>
    <w:p w:rsidR="00995CAD" w:rsidRPr="00422E41" w:rsidRDefault="00995CAD" w:rsidP="00995CAD">
      <w:pPr>
        <w:ind w:firstLine="709"/>
        <w:jc w:val="both"/>
        <w:rPr>
          <w:bCs/>
          <w:sz w:val="28"/>
          <w:szCs w:val="28"/>
        </w:rPr>
      </w:pPr>
      <w:r w:rsidRPr="00422E41">
        <w:rPr>
          <w:bCs/>
          <w:sz w:val="28"/>
          <w:szCs w:val="28"/>
        </w:rPr>
        <w:t>Протягом 2019 року внесено 9 доповнень до рішення виконавчого комітету від 15.11.2018р. №1221 "Про план діяльності виконавчого комітету Івано-Франківської міської ради з підготовки проектів регуляторних актів на 2019 рік",7 доповнень до рішення міської ради від 14.12.2018р. №336-22 "Про затвердження плану діяльності Івано-Франківської міської ради з підготовки про</w:t>
      </w:r>
      <w:r w:rsidR="00044789">
        <w:rPr>
          <w:bCs/>
          <w:sz w:val="28"/>
          <w:szCs w:val="28"/>
        </w:rPr>
        <w:t>є</w:t>
      </w:r>
      <w:r w:rsidRPr="00422E41">
        <w:rPr>
          <w:bCs/>
          <w:sz w:val="28"/>
          <w:szCs w:val="28"/>
        </w:rPr>
        <w:t xml:space="preserve">ктів регуляторних актів на 2019 рік", зокрема на основі звернень розробників проектів регуляторних актів. </w:t>
      </w:r>
    </w:p>
    <w:p w:rsidR="00995CAD" w:rsidRPr="00422E41" w:rsidRDefault="00995CAD" w:rsidP="00995CAD">
      <w:pPr>
        <w:ind w:firstLine="709"/>
        <w:jc w:val="both"/>
        <w:rPr>
          <w:bCs/>
          <w:sz w:val="28"/>
          <w:szCs w:val="28"/>
        </w:rPr>
      </w:pPr>
      <w:r w:rsidRPr="00422E41">
        <w:rPr>
          <w:bCs/>
          <w:sz w:val="28"/>
          <w:szCs w:val="28"/>
        </w:rPr>
        <w:t xml:space="preserve">На підставі Планів з підготовки регуляторних  актів на 2019 рік забезпечено підготовку структурними підрозділами міської ради, її виконавчого комітету 11 проєктів регуляторних актів, проведено 11 відкритих громадських обговорень, 2 регуляторні акти перебувають на стадії розробки. </w:t>
      </w:r>
    </w:p>
    <w:p w:rsidR="00995CAD" w:rsidRPr="00422E41" w:rsidRDefault="00995CAD" w:rsidP="00995CAD">
      <w:pPr>
        <w:ind w:firstLine="709"/>
        <w:jc w:val="both"/>
        <w:rPr>
          <w:bCs/>
          <w:sz w:val="28"/>
          <w:szCs w:val="28"/>
        </w:rPr>
      </w:pPr>
      <w:r w:rsidRPr="00422E41">
        <w:rPr>
          <w:bCs/>
          <w:sz w:val="28"/>
          <w:szCs w:val="28"/>
        </w:rPr>
        <w:t xml:space="preserve">Відповідно до плану-графіку проведено відстеження результативності регуляторних актів у 2019 році. З метою оцінки стану </w:t>
      </w:r>
      <w:r w:rsidRPr="00422E41">
        <w:rPr>
          <w:bCs/>
          <w:sz w:val="28"/>
          <w:szCs w:val="28"/>
        </w:rPr>
        <w:lastRenderedPageBreak/>
        <w:t xml:space="preserve">впровадження регуляторних актів та досягнення ними цілей, задекларованих при їх прийнятті, було здійснено 45 відстежень результативності регуляторних актів, з них 12 – базові, 33 – повторні. </w:t>
      </w:r>
    </w:p>
    <w:p w:rsidR="00995CAD" w:rsidRPr="00422E41" w:rsidRDefault="00995CAD" w:rsidP="00995CAD">
      <w:pPr>
        <w:ind w:firstLine="709"/>
        <w:jc w:val="both"/>
        <w:rPr>
          <w:bCs/>
          <w:sz w:val="28"/>
          <w:szCs w:val="28"/>
        </w:rPr>
      </w:pPr>
      <w:r w:rsidRPr="00422E41">
        <w:rPr>
          <w:bCs/>
          <w:sz w:val="28"/>
          <w:szCs w:val="28"/>
        </w:rPr>
        <w:t xml:space="preserve">Інформація про здійснення покрокових заходів згідно з процедурою розгляду та прийняття регуляторного акту, а саме: зміни до Плану, повідомлення про оприлюднення проєктів регуляторних актів, а також проєкти регуляторних актів, аналізи регуляторного впливу регуляторних актів, звіти про відстеження результативності регуляторних актів, інформація про здійснення регуляторної діяльності оприлюднювалася на офіційній сторінці виконавчого комітету міської ради в мережі Інтернет та в газеті "Західний кур’єр". </w:t>
      </w:r>
    </w:p>
    <w:p w:rsidR="00995CAD" w:rsidRDefault="00995CAD" w:rsidP="00422E41">
      <w:pPr>
        <w:ind w:firstLine="709"/>
        <w:jc w:val="center"/>
        <w:rPr>
          <w:b/>
          <w:sz w:val="28"/>
          <w:szCs w:val="28"/>
        </w:rPr>
      </w:pPr>
    </w:p>
    <w:p w:rsidR="00422E41" w:rsidRPr="00422E41" w:rsidRDefault="00422E41" w:rsidP="00422E41">
      <w:pPr>
        <w:ind w:firstLine="709"/>
        <w:jc w:val="center"/>
        <w:rPr>
          <w:b/>
          <w:sz w:val="28"/>
          <w:szCs w:val="28"/>
        </w:rPr>
      </w:pPr>
      <w:r w:rsidRPr="00422E41">
        <w:rPr>
          <w:b/>
          <w:sz w:val="28"/>
          <w:szCs w:val="28"/>
        </w:rPr>
        <w:t>Енергозбереження та екологія</w:t>
      </w:r>
    </w:p>
    <w:p w:rsidR="00422E41" w:rsidRPr="00422E41" w:rsidRDefault="00422E41" w:rsidP="00422E41">
      <w:pPr>
        <w:ind w:firstLine="709"/>
        <w:jc w:val="both"/>
        <w:rPr>
          <w:sz w:val="28"/>
          <w:szCs w:val="28"/>
        </w:rPr>
      </w:pPr>
      <w:r w:rsidRPr="00422E41">
        <w:rPr>
          <w:sz w:val="28"/>
          <w:szCs w:val="28"/>
        </w:rPr>
        <w:t>Основні напрями і заходи місцевої політики щодо забезпечення сталого енергоощадного розвитку та охорони довкілля у м.Івано-Франківську визначені "Програмою сталого енергетичного розвитку м. Івано-Франківська на період до 2020р." та "Програмою охорони навколишнього природного середовища м.Івано-Франківська на 2016-2020 роки".</w:t>
      </w:r>
    </w:p>
    <w:p w:rsidR="00422E41" w:rsidRPr="00422E41" w:rsidRDefault="00422E41" w:rsidP="00422E41">
      <w:pPr>
        <w:ind w:firstLine="709"/>
        <w:jc w:val="both"/>
        <w:rPr>
          <w:sz w:val="28"/>
          <w:szCs w:val="28"/>
        </w:rPr>
      </w:pPr>
      <w:r w:rsidRPr="00422E41">
        <w:rPr>
          <w:sz w:val="28"/>
          <w:szCs w:val="28"/>
        </w:rPr>
        <w:t>Впродовж 2019 року здійснювалося забезпеч</w:t>
      </w:r>
      <w:r w:rsidRPr="00422E41">
        <w:rPr>
          <w:spacing w:val="-4"/>
          <w:sz w:val="28"/>
          <w:szCs w:val="28"/>
        </w:rPr>
        <w:t xml:space="preserve">ення і вдосконалення функціонування </w:t>
      </w:r>
      <w:r w:rsidRPr="00422E41">
        <w:rPr>
          <w:sz w:val="28"/>
          <w:szCs w:val="28"/>
        </w:rPr>
        <w:t xml:space="preserve">єдиної </w:t>
      </w:r>
      <w:r w:rsidRPr="00422E41">
        <w:rPr>
          <w:spacing w:val="-4"/>
          <w:sz w:val="28"/>
          <w:szCs w:val="28"/>
        </w:rPr>
        <w:t>автоматизованої системи моніторингу і аналізу споживання енергоносіїв та комунальних послуг</w:t>
      </w:r>
      <w:r w:rsidRPr="00422E41">
        <w:rPr>
          <w:sz w:val="28"/>
          <w:szCs w:val="28"/>
        </w:rPr>
        <w:t xml:space="preserve"> закладами бюджетної сфери. До роботи у системі залучені 95 закладів освіти (за програмою, розробленою ТОВ "ФІАТУ"), а також усі 57 будівель закладів охорони здоров’я та культури (програма "</w:t>
      </w:r>
      <w:r w:rsidRPr="00422E41">
        <w:rPr>
          <w:sz w:val="28"/>
          <w:szCs w:val="28"/>
          <w:lang w:val="en-US"/>
        </w:rPr>
        <w:t>Smart</w:t>
      </w:r>
      <w:r w:rsidRPr="00422E41">
        <w:rPr>
          <w:sz w:val="28"/>
          <w:szCs w:val="28"/>
        </w:rPr>
        <w:t xml:space="preserve"> </w:t>
      </w:r>
      <w:r w:rsidRPr="00422E41">
        <w:rPr>
          <w:sz w:val="28"/>
          <w:szCs w:val="28"/>
          <w:lang w:val="en-US"/>
        </w:rPr>
        <w:t>City</w:t>
      </w:r>
      <w:r w:rsidRPr="00422E41">
        <w:rPr>
          <w:sz w:val="28"/>
          <w:szCs w:val="28"/>
        </w:rPr>
        <w:t>" компанії ТОВ "</w:t>
      </w:r>
      <w:r w:rsidRPr="00422E41">
        <w:rPr>
          <w:sz w:val="28"/>
          <w:szCs w:val="28"/>
          <w:lang w:val="en-US"/>
        </w:rPr>
        <w:t>uMuni</w:t>
      </w:r>
      <w:r w:rsidRPr="00422E41">
        <w:rPr>
          <w:sz w:val="28"/>
          <w:szCs w:val="28"/>
        </w:rPr>
        <w:t>"), якими вноситься до баз даних обох систем інформація про споживання усіх видів енергоносіїв.</w:t>
      </w:r>
    </w:p>
    <w:p w:rsidR="00422E41" w:rsidRPr="00422E41" w:rsidRDefault="00422E41" w:rsidP="00422E41">
      <w:pPr>
        <w:ind w:firstLine="709"/>
        <w:jc w:val="both"/>
        <w:rPr>
          <w:sz w:val="28"/>
          <w:szCs w:val="28"/>
        </w:rPr>
      </w:pPr>
      <w:r w:rsidRPr="00422E41">
        <w:rPr>
          <w:sz w:val="28"/>
          <w:szCs w:val="28"/>
        </w:rPr>
        <w:t>Враховуючи постійне оновлення програмного забезпечення системи енергомоніторингу (СЕМ) та у зв᾿язку з кадровими змінами, проведено тренінг для енергоменеджерів бюджетних установ міста із залученням представників розробників систем.</w:t>
      </w:r>
    </w:p>
    <w:p w:rsidR="00422E41" w:rsidRPr="00422E41" w:rsidRDefault="00422E41" w:rsidP="00422E41">
      <w:pPr>
        <w:widowControl w:val="0"/>
        <w:ind w:firstLine="709"/>
        <w:jc w:val="both"/>
        <w:rPr>
          <w:sz w:val="28"/>
          <w:szCs w:val="28"/>
        </w:rPr>
      </w:pPr>
      <w:r w:rsidRPr="00422E41">
        <w:rPr>
          <w:sz w:val="28"/>
          <w:szCs w:val="28"/>
        </w:rPr>
        <w:t>У рамках тренінгу проведено навчання з роботи у СЕМ, тести для оцінки рівня володіння енергоменеджерами бюджетних закладів прийомами роботи у цій системі та визначення проблемних питань.</w:t>
      </w:r>
    </w:p>
    <w:p w:rsidR="00422E41" w:rsidRPr="00422E41" w:rsidRDefault="00422E41" w:rsidP="00422E41">
      <w:pPr>
        <w:widowControl w:val="0"/>
        <w:ind w:firstLine="709"/>
        <w:jc w:val="both"/>
        <w:rPr>
          <w:sz w:val="28"/>
          <w:szCs w:val="28"/>
        </w:rPr>
      </w:pPr>
      <w:r w:rsidRPr="00422E41">
        <w:rPr>
          <w:sz w:val="28"/>
          <w:szCs w:val="28"/>
        </w:rPr>
        <w:t xml:space="preserve">Постійно здійснюється моніторинг </w:t>
      </w:r>
      <w:r w:rsidRPr="00422E41">
        <w:rPr>
          <w:spacing w:val="-2"/>
          <w:sz w:val="28"/>
          <w:szCs w:val="28"/>
        </w:rPr>
        <w:t>використання ене</w:t>
      </w:r>
      <w:r w:rsidRPr="00422E41">
        <w:rPr>
          <w:sz w:val="28"/>
          <w:szCs w:val="28"/>
        </w:rPr>
        <w:t xml:space="preserve">ргоресурсів установами та закладами, що фінансуються з міського бюджету, щоквартально – аналіз дотримання встановлених </w:t>
      </w:r>
      <w:r w:rsidRPr="00422E41">
        <w:rPr>
          <w:spacing w:val="-2"/>
          <w:sz w:val="28"/>
          <w:szCs w:val="28"/>
        </w:rPr>
        <w:t xml:space="preserve">лімітів та виконання планів заходів з енергозбереження, які щороку затверджуються відповідними </w:t>
      </w:r>
      <w:r w:rsidRPr="00422E41">
        <w:rPr>
          <w:sz w:val="28"/>
          <w:szCs w:val="28"/>
        </w:rPr>
        <w:t xml:space="preserve">рішеннями виконавчого комітету міської ради. Результати моніторингу свідчать про те, що контроль за споживанням енергоресурсів у бюджетних закладах, здійснення заходів з енергозбереження та підвищення енергоефективності будівель дозволяють істотно скорочувати видатки на оплату енергоносіїв. Так, завдяки реалізації І етапу проєкту "Підвищення енергоефективності об’єктів бюджетної сфери міста Івано-Франківська" та впровадженню інших енергоефективних заходів річна економія коштів на оплату енергоносіїв зросла з 13,15 млн. грн. у 2016 році </w:t>
      </w:r>
      <w:r w:rsidRPr="00422E41">
        <w:rPr>
          <w:sz w:val="28"/>
          <w:szCs w:val="28"/>
        </w:rPr>
        <w:lastRenderedPageBreak/>
        <w:t>до 18,08 млн. грн. у 2018 році. Тільки за 10 місяців 2019 року ця економія склала 16,53 млн. грн.</w:t>
      </w:r>
    </w:p>
    <w:p w:rsidR="00422E41" w:rsidRPr="00422E41" w:rsidRDefault="00422E41" w:rsidP="00422E41">
      <w:pPr>
        <w:widowControl w:val="0"/>
        <w:ind w:firstLine="709"/>
        <w:jc w:val="both"/>
        <w:rPr>
          <w:sz w:val="28"/>
          <w:szCs w:val="28"/>
        </w:rPr>
      </w:pPr>
      <w:r w:rsidRPr="00422E41">
        <w:rPr>
          <w:sz w:val="28"/>
          <w:szCs w:val="28"/>
        </w:rPr>
        <w:t>Розпочато роботу із встановлення у бюджетних закладах міста засобів дистанційної передачі даних про споживання енергоносіїв та заміни приладів їх обліку на сучасні, що дозволяють автоматизувати збір та передачу цих даних через Інтернет.</w:t>
      </w:r>
    </w:p>
    <w:p w:rsidR="00422E41" w:rsidRPr="00422E41" w:rsidRDefault="00422E41" w:rsidP="00422E41">
      <w:pPr>
        <w:widowControl w:val="0"/>
        <w:ind w:firstLine="709"/>
        <w:jc w:val="both"/>
        <w:rPr>
          <w:sz w:val="28"/>
          <w:szCs w:val="28"/>
        </w:rPr>
      </w:pPr>
      <w:r w:rsidRPr="00422E41">
        <w:rPr>
          <w:sz w:val="28"/>
          <w:szCs w:val="28"/>
        </w:rPr>
        <w:t>Проведено ряд заходів (зокрема, пов’язаних із відзначенням Міжнародного дня біорізноманіття, Днів сталої енергії), спрямованих на зацікавлення дітей вже з молодших класів питаннями енергозбереження та екології, на їхню мотивацію до творчого підходу у вирішенні проблем заощадження енергоресурсів, використання відновлюваних джерел енергії, збереження довкілля.</w:t>
      </w:r>
    </w:p>
    <w:p w:rsidR="00422E41" w:rsidRPr="00422E41" w:rsidRDefault="00422E41" w:rsidP="00422E41">
      <w:pPr>
        <w:ind w:firstLine="709"/>
        <w:jc w:val="both"/>
        <w:rPr>
          <w:sz w:val="28"/>
          <w:szCs w:val="28"/>
          <w:lang w:eastAsia="uk-UA"/>
        </w:rPr>
      </w:pPr>
      <w:r w:rsidRPr="00422E41">
        <w:rPr>
          <w:sz w:val="28"/>
          <w:szCs w:val="28"/>
        </w:rPr>
        <w:t xml:space="preserve">У рамках відзначення Днів сталої енергії </w:t>
      </w:r>
      <w:r w:rsidRPr="00422E41">
        <w:rPr>
          <w:sz w:val="28"/>
          <w:szCs w:val="28"/>
          <w:lang w:eastAsia="uk-UA"/>
        </w:rPr>
        <w:t>у вересні-жовтні спільно з Департаментом освіти та науки міської ради і ІФНТУНГ проведено загальноміські учнівські тематичні конкурси проєктів "Енергозбереження – твоє безпечне майбутнє", плакатів "Наш дім – планета" та конкурс на кращий учнівський енергоаудит.</w:t>
      </w:r>
    </w:p>
    <w:p w:rsidR="00422E41" w:rsidRPr="00422E41" w:rsidRDefault="00422E41" w:rsidP="00422E41">
      <w:pPr>
        <w:ind w:firstLine="709"/>
        <w:jc w:val="both"/>
        <w:rPr>
          <w:sz w:val="28"/>
          <w:szCs w:val="28"/>
          <w:lang w:eastAsia="uk-UA"/>
        </w:rPr>
      </w:pPr>
      <w:r w:rsidRPr="00422E41">
        <w:rPr>
          <w:sz w:val="28"/>
          <w:szCs w:val="28"/>
          <w:lang w:eastAsia="uk-UA"/>
        </w:rPr>
        <w:t>Переможці цих конкурсів відзначені призами (книги, настільні ігри), придбаними за сприяння управління економічного та інтеграційного розвитку, сертифікатами на безкоштовні навчальні курси у "Новій енергії" та дипломами Департаменту освіти та науки міської ради.</w:t>
      </w:r>
      <w:r w:rsidR="007276D8">
        <w:rPr>
          <w:sz w:val="28"/>
          <w:szCs w:val="28"/>
          <w:lang w:eastAsia="uk-UA"/>
        </w:rPr>
        <w:t xml:space="preserve"> </w:t>
      </w:r>
      <w:r w:rsidRPr="00422E41">
        <w:rPr>
          <w:sz w:val="28"/>
          <w:szCs w:val="28"/>
          <w:lang w:eastAsia="uk-UA"/>
        </w:rPr>
        <w:t>Нагородження переможців конкурсів відбулося під час концерту, присвяченого Дням сталої енергії, який був проведений 25 жовтня на Вічевому майдані. На концерті виступили колективи Міського Центру дозвілля дітей та юнацтва за місцем проживання.</w:t>
      </w:r>
    </w:p>
    <w:p w:rsidR="00422E41" w:rsidRPr="00422E41" w:rsidRDefault="00422E41" w:rsidP="00422E41">
      <w:pPr>
        <w:ind w:firstLine="709"/>
        <w:jc w:val="both"/>
        <w:rPr>
          <w:sz w:val="28"/>
          <w:szCs w:val="28"/>
          <w:lang w:eastAsia="uk-UA"/>
        </w:rPr>
      </w:pPr>
      <w:r w:rsidRPr="00422E41">
        <w:rPr>
          <w:sz w:val="28"/>
          <w:szCs w:val="28"/>
          <w:lang w:eastAsia="uk-UA"/>
        </w:rPr>
        <w:t xml:space="preserve">Управлінням економічного та інтеграційного розвитку спільно з Департаментом освіти та науки для учнів шкіл міста організовані екскурсії на </w:t>
      </w:r>
      <w:r w:rsidRPr="00422E41">
        <w:rPr>
          <w:sz w:val="28"/>
          <w:szCs w:val="28"/>
        </w:rPr>
        <w:t>комунальні підприємства міста, на яких використовуються енергоощадне обладнання та альтернативні джерела енергії,</w:t>
      </w:r>
      <w:r w:rsidRPr="00422E41">
        <w:rPr>
          <w:sz w:val="28"/>
          <w:szCs w:val="28"/>
          <w:lang w:eastAsia="uk-UA"/>
        </w:rPr>
        <w:t xml:space="preserve"> в Наукове містечко "Нова енергія", проводилися лекції про використання альтернативних видів енергії та сучасні енергоощадні технології. </w:t>
      </w:r>
    </w:p>
    <w:p w:rsidR="00422E41" w:rsidRPr="00422E41" w:rsidRDefault="00422E41" w:rsidP="00422E41">
      <w:pPr>
        <w:ind w:firstLine="709"/>
        <w:jc w:val="both"/>
        <w:rPr>
          <w:sz w:val="28"/>
          <w:szCs w:val="28"/>
          <w:lang w:eastAsia="uk-UA"/>
        </w:rPr>
      </w:pPr>
      <w:r w:rsidRPr="00422E41">
        <w:rPr>
          <w:sz w:val="28"/>
          <w:szCs w:val="28"/>
          <w:lang w:eastAsia="uk-UA"/>
        </w:rPr>
        <w:t xml:space="preserve">Спільно з ІФНТУНГ біля міської Ратуші влаштований інформаційний кіоск для надання мешканцям міста консультацій з питань енергоефективності в житлових будівлях та застосування альтернативних джерел енергії, а також майстер-клас для дітей від Студії архітектури і дизайну "ARTHouse" з </w:t>
      </w:r>
      <w:r w:rsidRPr="00422E41">
        <w:rPr>
          <w:sz w:val="28"/>
          <w:szCs w:val="28"/>
        </w:rPr>
        <w:t>конструювання вітрячків з паперу та дерева. Фахівці ІФНТУНГ</w:t>
      </w:r>
      <w:r w:rsidRPr="00422E41">
        <w:rPr>
          <w:sz w:val="28"/>
          <w:szCs w:val="28"/>
          <w:lang w:eastAsia="uk-UA"/>
        </w:rPr>
        <w:t xml:space="preserve"> демонстрували дітям моделі, у яких застосовані відновлювані джерела енергії.</w:t>
      </w:r>
    </w:p>
    <w:p w:rsidR="00422E41" w:rsidRPr="00422E41" w:rsidRDefault="00422E41" w:rsidP="00422E41">
      <w:pPr>
        <w:widowControl w:val="0"/>
        <w:ind w:firstLine="709"/>
        <w:jc w:val="both"/>
        <w:rPr>
          <w:rFonts w:eastAsia="Calibri"/>
          <w:sz w:val="28"/>
          <w:szCs w:val="28"/>
          <w:lang w:eastAsia="en-US"/>
        </w:rPr>
      </w:pPr>
      <w:r w:rsidRPr="00422E41">
        <w:rPr>
          <w:rFonts w:eastAsia="Calibri"/>
          <w:sz w:val="28"/>
          <w:szCs w:val="28"/>
          <w:lang w:eastAsia="en-US"/>
        </w:rPr>
        <w:t>З метою формування свідомого ставлення населення до охорони довкілля та використання енергоресурсів у розділі "Діяльність з енергозбереження та екології" офіційного сайту виконавчого комітету міської ради постійно розміщуються  новини з питань екології та енергозбереження. На даний час розміщено 284 новини.</w:t>
      </w:r>
    </w:p>
    <w:p w:rsidR="00422E41" w:rsidRPr="00422E41" w:rsidRDefault="00422E41" w:rsidP="00422E41">
      <w:pPr>
        <w:widowControl w:val="0"/>
        <w:ind w:firstLine="709"/>
        <w:jc w:val="both"/>
        <w:rPr>
          <w:rFonts w:eastAsia="Calibri"/>
          <w:sz w:val="28"/>
          <w:szCs w:val="28"/>
          <w:lang w:eastAsia="en-US"/>
        </w:rPr>
      </w:pPr>
      <w:r w:rsidRPr="00422E41">
        <w:rPr>
          <w:rFonts w:eastAsia="Calibri"/>
          <w:sz w:val="28"/>
          <w:szCs w:val="28"/>
          <w:lang w:eastAsia="en-US"/>
        </w:rPr>
        <w:t xml:space="preserve">Починаючи з жовтня 2018 року, інформація з питань екології та енергозбереження розміщується також на сторінці "Екомісто.ІФ" у мережі Фейсбук, створеній для тіснішої комунікації і співпраці з населенням задля </w:t>
      </w:r>
      <w:r w:rsidRPr="00422E41">
        <w:rPr>
          <w:rFonts w:eastAsia="Calibri"/>
          <w:sz w:val="28"/>
          <w:szCs w:val="28"/>
          <w:lang w:eastAsia="en-US"/>
        </w:rPr>
        <w:lastRenderedPageBreak/>
        <w:t xml:space="preserve">поліпшення стану довкілля у місті. За цей період на сторінці розміщено </w:t>
      </w:r>
      <w:r w:rsidRPr="00422E41">
        <w:rPr>
          <w:rFonts w:eastAsia="Calibri"/>
          <w:sz w:val="28"/>
          <w:szCs w:val="28"/>
          <w:lang w:val="ru-RU" w:eastAsia="en-US"/>
        </w:rPr>
        <w:t>366</w:t>
      </w:r>
      <w:r w:rsidRPr="00422E41">
        <w:rPr>
          <w:rFonts w:eastAsia="Calibri"/>
          <w:sz w:val="28"/>
          <w:szCs w:val="28"/>
          <w:lang w:eastAsia="en-US"/>
        </w:rPr>
        <w:t xml:space="preserve"> новин.</w:t>
      </w:r>
    </w:p>
    <w:p w:rsidR="00422E41" w:rsidRPr="00422E41" w:rsidRDefault="00422E41" w:rsidP="00422E41">
      <w:pPr>
        <w:widowControl w:val="0"/>
        <w:ind w:firstLine="709"/>
        <w:jc w:val="both"/>
        <w:rPr>
          <w:rFonts w:eastAsia="Calibri"/>
          <w:sz w:val="28"/>
          <w:szCs w:val="28"/>
          <w:lang w:eastAsia="en-US"/>
        </w:rPr>
      </w:pPr>
      <w:r w:rsidRPr="00422E41">
        <w:rPr>
          <w:rFonts w:eastAsia="Calibri"/>
          <w:sz w:val="28"/>
          <w:szCs w:val="28"/>
          <w:lang w:eastAsia="en-US"/>
        </w:rPr>
        <w:t>Відповідно до "Програми охорони навколишнього природного середовища м.Івано-Франківська на 2016-2020 роки" підготовлено і подано у встановленому порядку в управління екології та природних ресурсів облдержадміністрації 9 запитів на виділення з обласного фонду охорони навк</w:t>
      </w:r>
      <w:r w:rsidR="00044789">
        <w:rPr>
          <w:rFonts w:eastAsia="Calibri"/>
          <w:sz w:val="28"/>
          <w:szCs w:val="28"/>
          <w:lang w:eastAsia="en-US"/>
        </w:rPr>
        <w:t>олишнього природного середовища</w:t>
      </w:r>
      <w:r w:rsidRPr="00422E41">
        <w:rPr>
          <w:rFonts w:eastAsia="Calibri"/>
          <w:sz w:val="28"/>
          <w:szCs w:val="28"/>
          <w:lang w:eastAsia="en-US"/>
        </w:rPr>
        <w:t xml:space="preserve"> коштів на реалізацію природоохоронних заходів на території міської ради у 2019 році і 13 запитів на загальну суму 22</w:t>
      </w:r>
      <w:r w:rsidR="007276D8">
        <w:rPr>
          <w:rFonts w:eastAsia="Calibri"/>
          <w:sz w:val="28"/>
          <w:szCs w:val="28"/>
          <w:lang w:eastAsia="en-US"/>
        </w:rPr>
        <w:t>,0 млн</w:t>
      </w:r>
      <w:r w:rsidRPr="00422E41">
        <w:rPr>
          <w:rFonts w:eastAsia="Calibri"/>
          <w:sz w:val="28"/>
          <w:szCs w:val="28"/>
          <w:lang w:eastAsia="en-US"/>
        </w:rPr>
        <w:t xml:space="preserve"> грн – на природоохоронні заходи у 2020 році. За звітний період на подані запити з обласного фонду у 2019 році виділено 1852 тис. грн. </w:t>
      </w:r>
    </w:p>
    <w:p w:rsidR="00422E41" w:rsidRPr="00422E41" w:rsidRDefault="00422E41" w:rsidP="00422E41">
      <w:pPr>
        <w:widowControl w:val="0"/>
        <w:ind w:firstLine="709"/>
        <w:jc w:val="both"/>
        <w:rPr>
          <w:rFonts w:eastAsia="Calibri"/>
          <w:sz w:val="28"/>
          <w:szCs w:val="28"/>
          <w:lang w:eastAsia="en-US"/>
        </w:rPr>
      </w:pPr>
      <w:r w:rsidRPr="00422E41">
        <w:rPr>
          <w:rFonts w:eastAsia="Calibri"/>
          <w:sz w:val="28"/>
          <w:szCs w:val="28"/>
          <w:lang w:eastAsia="en-US"/>
        </w:rPr>
        <w:t>Підготовлено необхідні документи і організовано проведення 2 засідань комісії з розподілу коштів міського фонду охорони навколишнього природного середовища, на підставі прийнятих рішень виділено кошти Департаменту житлової, комунальної політики та благоустрою і Міській дитячій екологічній станції на суму 429 тис. грн.</w:t>
      </w:r>
    </w:p>
    <w:p w:rsidR="00422E41" w:rsidRPr="00422E41" w:rsidRDefault="00422E41" w:rsidP="00422E41">
      <w:pPr>
        <w:widowControl w:val="0"/>
        <w:ind w:firstLine="709"/>
        <w:jc w:val="both"/>
        <w:rPr>
          <w:rFonts w:eastAsia="Calibri"/>
          <w:sz w:val="28"/>
          <w:szCs w:val="28"/>
          <w:lang w:eastAsia="en-US"/>
        </w:rPr>
      </w:pPr>
      <w:r w:rsidRPr="00422E41">
        <w:rPr>
          <w:rFonts w:eastAsia="Calibri"/>
          <w:sz w:val="28"/>
          <w:szCs w:val="28"/>
          <w:lang w:eastAsia="en-US"/>
        </w:rPr>
        <w:t xml:space="preserve">З метою привернення уваги мешканців та гостей міста до екологічних проблем управлінням організовані заходи з проведення у місті всесвітньої акції "Година Землі". </w:t>
      </w:r>
      <w:r w:rsidRPr="00422E41">
        <w:rPr>
          <w:rFonts w:eastAsia="Calibri"/>
          <w:sz w:val="28"/>
          <w:szCs w:val="28"/>
          <w:lang w:val="ru-RU" w:eastAsia="en-US"/>
        </w:rPr>
        <w:t>30</w:t>
      </w:r>
      <w:r w:rsidRPr="00422E41">
        <w:rPr>
          <w:rFonts w:eastAsia="Calibri"/>
          <w:sz w:val="28"/>
          <w:szCs w:val="28"/>
          <w:lang w:eastAsia="en-US"/>
        </w:rPr>
        <w:t>.</w:t>
      </w:r>
      <w:r w:rsidRPr="00422E41">
        <w:rPr>
          <w:rFonts w:eastAsia="Calibri"/>
          <w:sz w:val="28"/>
          <w:szCs w:val="28"/>
          <w:lang w:val="ru-RU" w:eastAsia="en-US"/>
        </w:rPr>
        <w:t>09</w:t>
      </w:r>
      <w:r w:rsidRPr="00422E41">
        <w:rPr>
          <w:rFonts w:eastAsia="Calibri"/>
          <w:sz w:val="28"/>
          <w:szCs w:val="28"/>
          <w:lang w:eastAsia="en-US"/>
        </w:rPr>
        <w:t>.</w:t>
      </w:r>
      <w:r w:rsidRPr="00422E41">
        <w:rPr>
          <w:rFonts w:eastAsia="Calibri"/>
          <w:sz w:val="28"/>
          <w:szCs w:val="28"/>
          <w:lang w:val="ru-RU" w:eastAsia="en-US"/>
        </w:rPr>
        <w:t>2019</w:t>
      </w:r>
      <w:r w:rsidRPr="00422E41">
        <w:rPr>
          <w:rFonts w:eastAsia="Calibri"/>
          <w:sz w:val="28"/>
          <w:szCs w:val="28"/>
          <w:lang w:eastAsia="en-US"/>
        </w:rPr>
        <w:t>р.</w:t>
      </w:r>
      <w:r w:rsidRPr="00422E41">
        <w:rPr>
          <w:rFonts w:eastAsia="Calibri"/>
          <w:sz w:val="28"/>
          <w:szCs w:val="28"/>
          <w:lang w:val="ru-RU" w:eastAsia="en-US"/>
        </w:rPr>
        <w:t xml:space="preserve"> </w:t>
      </w:r>
      <w:r w:rsidRPr="00422E41">
        <w:rPr>
          <w:rFonts w:eastAsia="Calibri"/>
          <w:sz w:val="28"/>
          <w:szCs w:val="28"/>
          <w:lang w:eastAsia="en-US"/>
        </w:rPr>
        <w:t xml:space="preserve">на центральних вулицях міста на годину вимкнули вуличне освітлення. Захід проводився на Вічевому Майдані. </w:t>
      </w:r>
    </w:p>
    <w:p w:rsidR="00422E41" w:rsidRPr="00422E41" w:rsidRDefault="00422E41" w:rsidP="00422E41">
      <w:pPr>
        <w:widowControl w:val="0"/>
        <w:ind w:firstLine="709"/>
        <w:jc w:val="both"/>
        <w:rPr>
          <w:sz w:val="28"/>
          <w:szCs w:val="28"/>
        </w:rPr>
      </w:pPr>
      <w:r w:rsidRPr="00422E41">
        <w:rPr>
          <w:rFonts w:eastAsia="Calibri"/>
          <w:sz w:val="28"/>
          <w:szCs w:val="28"/>
          <w:lang w:eastAsia="en-US"/>
        </w:rPr>
        <w:t xml:space="preserve">Управління бере участь у розгляді звернень мешканців міста з </w:t>
      </w:r>
      <w:r w:rsidR="00044789">
        <w:rPr>
          <w:rFonts w:eastAsia="Calibri"/>
          <w:sz w:val="28"/>
          <w:szCs w:val="28"/>
          <w:lang w:eastAsia="en-US"/>
        </w:rPr>
        <w:t xml:space="preserve">екологічних </w:t>
      </w:r>
      <w:r w:rsidRPr="00422E41">
        <w:rPr>
          <w:rFonts w:eastAsia="Calibri"/>
          <w:sz w:val="28"/>
          <w:szCs w:val="28"/>
          <w:lang w:eastAsia="en-US"/>
        </w:rPr>
        <w:t>питань з виїздами на місце із залученням працівників Івано-Франківської міськрайонної філії ДУ "Івано-Франківський ОЛЦ МОЗ України", управління з питань надзвичайних ситуацій, мобілізаційно-оборонної роботи та діяльності правоохоронних органів, КП "Муніципальна варта".</w:t>
      </w:r>
    </w:p>
    <w:p w:rsidR="00422E41" w:rsidRPr="00422E41" w:rsidRDefault="00422E41" w:rsidP="00422E41">
      <w:pPr>
        <w:ind w:firstLine="709"/>
        <w:jc w:val="both"/>
        <w:rPr>
          <w:sz w:val="28"/>
          <w:szCs w:val="28"/>
        </w:rPr>
      </w:pPr>
    </w:p>
    <w:p w:rsidR="00422E41" w:rsidRPr="00422E41" w:rsidRDefault="00D51535" w:rsidP="00422E41">
      <w:pPr>
        <w:ind w:firstLine="709"/>
        <w:jc w:val="center"/>
        <w:rPr>
          <w:b/>
          <w:sz w:val="28"/>
          <w:szCs w:val="28"/>
        </w:rPr>
      </w:pPr>
      <w:r>
        <w:rPr>
          <w:b/>
          <w:sz w:val="28"/>
          <w:szCs w:val="28"/>
        </w:rPr>
        <w:t>Розвиток споживчого ринку</w:t>
      </w:r>
    </w:p>
    <w:p w:rsidR="00422E41" w:rsidRPr="00422E41" w:rsidRDefault="00044789" w:rsidP="00422E41">
      <w:pPr>
        <w:ind w:firstLine="708"/>
        <w:jc w:val="both"/>
        <w:rPr>
          <w:sz w:val="28"/>
          <w:szCs w:val="28"/>
        </w:rPr>
      </w:pPr>
      <w:r>
        <w:rPr>
          <w:sz w:val="28"/>
          <w:szCs w:val="28"/>
        </w:rPr>
        <w:t>В Івано-Франківську</w:t>
      </w:r>
      <w:r w:rsidR="00422E41" w:rsidRPr="00422E41">
        <w:rPr>
          <w:sz w:val="28"/>
          <w:szCs w:val="28"/>
        </w:rPr>
        <w:t xml:space="preserve"> створені всі умови для формування і забезпечення ефективного функціонування мережі торгівлі, ресторанного господарства та підприємств побутового обслуговування в м.Івано-Франківську, вдосконалення відносин між суб’єктами підприємницької діяльності та споживачами.</w:t>
      </w:r>
    </w:p>
    <w:p w:rsidR="00422E41" w:rsidRPr="00422E41" w:rsidRDefault="00422E41" w:rsidP="00422E41">
      <w:pPr>
        <w:ind w:firstLine="708"/>
        <w:jc w:val="both"/>
        <w:rPr>
          <w:sz w:val="28"/>
          <w:szCs w:val="28"/>
        </w:rPr>
      </w:pPr>
      <w:r w:rsidRPr="00422E41">
        <w:rPr>
          <w:sz w:val="28"/>
          <w:szCs w:val="28"/>
        </w:rPr>
        <w:t>Торгівлю товарами народного споживання здійсню</w:t>
      </w:r>
      <w:r w:rsidR="00044789">
        <w:rPr>
          <w:sz w:val="28"/>
          <w:szCs w:val="28"/>
        </w:rPr>
        <w:t>ють</w:t>
      </w:r>
      <w:r w:rsidRPr="00422E41">
        <w:rPr>
          <w:sz w:val="28"/>
          <w:szCs w:val="28"/>
        </w:rPr>
        <w:t xml:space="preserve"> 1647 закладів торгівлі загальною площею 165,8 тис.м</w:t>
      </w:r>
      <w:r w:rsidRPr="00422E41">
        <w:rPr>
          <w:sz w:val="28"/>
          <w:szCs w:val="28"/>
          <w:vertAlign w:val="superscript"/>
        </w:rPr>
        <w:t>2</w:t>
      </w:r>
      <w:r w:rsidRPr="00422E41">
        <w:rPr>
          <w:sz w:val="28"/>
          <w:szCs w:val="28"/>
        </w:rPr>
        <w:t xml:space="preserve"> та 699 підприємств рестор</w:t>
      </w:r>
      <w:r w:rsidR="00044789">
        <w:rPr>
          <w:sz w:val="28"/>
          <w:szCs w:val="28"/>
        </w:rPr>
        <w:t xml:space="preserve">анного господарства на 38,6 тисяч </w:t>
      </w:r>
      <w:r w:rsidRPr="00422E41">
        <w:rPr>
          <w:sz w:val="28"/>
          <w:szCs w:val="28"/>
        </w:rPr>
        <w:t>посадкових місць. Побутове обслуговування населення здійснюється через 391 підприємство побуту. На території міста знаходяться:</w:t>
      </w:r>
    </w:p>
    <w:p w:rsidR="00422E41" w:rsidRPr="00422E41" w:rsidRDefault="00422E41" w:rsidP="00422E41">
      <w:pPr>
        <w:numPr>
          <w:ilvl w:val="0"/>
          <w:numId w:val="1"/>
        </w:numPr>
        <w:contextualSpacing/>
        <w:jc w:val="both"/>
        <w:rPr>
          <w:sz w:val="28"/>
          <w:szCs w:val="28"/>
        </w:rPr>
      </w:pPr>
      <w:r w:rsidRPr="00422E41">
        <w:rPr>
          <w:sz w:val="28"/>
          <w:szCs w:val="28"/>
        </w:rPr>
        <w:t>торгові центри та супермаркети – 69;</w:t>
      </w:r>
    </w:p>
    <w:p w:rsidR="00422E41" w:rsidRPr="00422E41" w:rsidRDefault="00422E41" w:rsidP="00422E41">
      <w:pPr>
        <w:numPr>
          <w:ilvl w:val="0"/>
          <w:numId w:val="1"/>
        </w:numPr>
        <w:contextualSpacing/>
        <w:jc w:val="both"/>
        <w:rPr>
          <w:sz w:val="28"/>
          <w:szCs w:val="28"/>
        </w:rPr>
      </w:pPr>
      <w:r w:rsidRPr="00422E41">
        <w:rPr>
          <w:sz w:val="28"/>
          <w:szCs w:val="28"/>
        </w:rPr>
        <w:t>продовольчі магазини – 893;</w:t>
      </w:r>
    </w:p>
    <w:p w:rsidR="00422E41" w:rsidRPr="00422E41" w:rsidRDefault="00422E41" w:rsidP="00422E41">
      <w:pPr>
        <w:numPr>
          <w:ilvl w:val="0"/>
          <w:numId w:val="1"/>
        </w:numPr>
        <w:contextualSpacing/>
        <w:jc w:val="both"/>
        <w:rPr>
          <w:sz w:val="28"/>
          <w:szCs w:val="28"/>
        </w:rPr>
      </w:pPr>
      <w:r w:rsidRPr="00422E41">
        <w:rPr>
          <w:sz w:val="28"/>
          <w:szCs w:val="28"/>
        </w:rPr>
        <w:t>промислові магазини – 657;</w:t>
      </w:r>
    </w:p>
    <w:p w:rsidR="00422E41" w:rsidRPr="00422E41" w:rsidRDefault="00422E41" w:rsidP="00422E41">
      <w:pPr>
        <w:numPr>
          <w:ilvl w:val="0"/>
          <w:numId w:val="1"/>
        </w:numPr>
        <w:contextualSpacing/>
        <w:jc w:val="both"/>
        <w:rPr>
          <w:sz w:val="28"/>
          <w:szCs w:val="28"/>
        </w:rPr>
      </w:pPr>
      <w:r w:rsidRPr="00422E41">
        <w:rPr>
          <w:sz w:val="28"/>
          <w:szCs w:val="28"/>
        </w:rPr>
        <w:t>книгарні- 24;</w:t>
      </w:r>
    </w:p>
    <w:p w:rsidR="00422E41" w:rsidRPr="00422E41" w:rsidRDefault="00422E41" w:rsidP="00422E41">
      <w:pPr>
        <w:numPr>
          <w:ilvl w:val="0"/>
          <w:numId w:val="1"/>
        </w:numPr>
        <w:contextualSpacing/>
        <w:jc w:val="both"/>
        <w:rPr>
          <w:sz w:val="28"/>
          <w:szCs w:val="28"/>
        </w:rPr>
      </w:pPr>
      <w:r w:rsidRPr="00422E41">
        <w:rPr>
          <w:sz w:val="28"/>
          <w:szCs w:val="28"/>
        </w:rPr>
        <w:t>ресторани- 63;</w:t>
      </w:r>
    </w:p>
    <w:p w:rsidR="00422E41" w:rsidRPr="00422E41" w:rsidRDefault="00422E41" w:rsidP="00422E41">
      <w:pPr>
        <w:numPr>
          <w:ilvl w:val="0"/>
          <w:numId w:val="1"/>
        </w:numPr>
        <w:contextualSpacing/>
        <w:jc w:val="both"/>
        <w:rPr>
          <w:sz w:val="28"/>
          <w:szCs w:val="28"/>
        </w:rPr>
      </w:pPr>
      <w:r w:rsidRPr="00422E41">
        <w:rPr>
          <w:sz w:val="28"/>
          <w:szCs w:val="28"/>
        </w:rPr>
        <w:t>кафе, кав’ярні, паби – 636.</w:t>
      </w:r>
    </w:p>
    <w:p w:rsidR="00422E41" w:rsidRPr="00422E41" w:rsidRDefault="00422E41" w:rsidP="00422E41">
      <w:pPr>
        <w:contextualSpacing/>
        <w:jc w:val="both"/>
        <w:rPr>
          <w:sz w:val="28"/>
          <w:szCs w:val="28"/>
        </w:rPr>
      </w:pPr>
      <w:r w:rsidRPr="00422E41">
        <w:rPr>
          <w:sz w:val="28"/>
          <w:szCs w:val="28"/>
        </w:rPr>
        <w:lastRenderedPageBreak/>
        <w:tab/>
        <w:t>За звітний період на території міста відкрились 2 супермаркети, 12 магазинів, 18 закладів ресторанного господарства, в результаті чого створено додатково 112 робочих місць.</w:t>
      </w:r>
    </w:p>
    <w:p w:rsidR="00422E41" w:rsidRPr="00422E41" w:rsidRDefault="00422E41" w:rsidP="00422E41">
      <w:pPr>
        <w:ind w:firstLine="708"/>
        <w:jc w:val="both"/>
        <w:rPr>
          <w:sz w:val="28"/>
          <w:szCs w:val="28"/>
        </w:rPr>
      </w:pPr>
    </w:p>
    <w:tbl>
      <w:tblPr>
        <w:tblW w:w="963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90"/>
        <w:gridCol w:w="992"/>
        <w:gridCol w:w="1134"/>
        <w:gridCol w:w="992"/>
        <w:gridCol w:w="993"/>
        <w:gridCol w:w="992"/>
        <w:gridCol w:w="1446"/>
      </w:tblGrid>
      <w:tr w:rsidR="00422E41" w:rsidRPr="007276D8" w:rsidTr="007276D8">
        <w:tc>
          <w:tcPr>
            <w:tcW w:w="3090" w:type="dxa"/>
          </w:tcPr>
          <w:p w:rsidR="00422E41" w:rsidRPr="007276D8" w:rsidRDefault="00422E41" w:rsidP="00ED23C8">
            <w:pPr>
              <w:jc w:val="both"/>
              <w:rPr>
                <w:b/>
              </w:rPr>
            </w:pPr>
            <w:r w:rsidRPr="007276D8">
              <w:rPr>
                <w:b/>
              </w:rPr>
              <w:t>Показники</w:t>
            </w:r>
          </w:p>
        </w:tc>
        <w:tc>
          <w:tcPr>
            <w:tcW w:w="992" w:type="dxa"/>
          </w:tcPr>
          <w:p w:rsidR="00422E41" w:rsidRPr="007276D8" w:rsidRDefault="00422E41" w:rsidP="007276D8">
            <w:pPr>
              <w:jc w:val="center"/>
              <w:rPr>
                <w:b/>
              </w:rPr>
            </w:pPr>
            <w:r w:rsidRPr="007276D8">
              <w:rPr>
                <w:b/>
              </w:rPr>
              <w:t>один вим.</w:t>
            </w:r>
          </w:p>
        </w:tc>
        <w:tc>
          <w:tcPr>
            <w:tcW w:w="1134" w:type="dxa"/>
          </w:tcPr>
          <w:p w:rsidR="00422E41" w:rsidRPr="007276D8" w:rsidRDefault="00422E41" w:rsidP="00ED23C8">
            <w:pPr>
              <w:jc w:val="center"/>
              <w:rPr>
                <w:b/>
              </w:rPr>
            </w:pPr>
            <w:r w:rsidRPr="007276D8">
              <w:rPr>
                <w:b/>
              </w:rPr>
              <w:t xml:space="preserve">2016 р. </w:t>
            </w:r>
          </w:p>
        </w:tc>
        <w:tc>
          <w:tcPr>
            <w:tcW w:w="992" w:type="dxa"/>
          </w:tcPr>
          <w:p w:rsidR="00422E41" w:rsidRPr="007276D8" w:rsidRDefault="00422E41" w:rsidP="00ED23C8">
            <w:pPr>
              <w:jc w:val="center"/>
              <w:rPr>
                <w:b/>
              </w:rPr>
            </w:pPr>
            <w:r w:rsidRPr="007276D8">
              <w:rPr>
                <w:b/>
              </w:rPr>
              <w:t xml:space="preserve">2017 р. </w:t>
            </w:r>
          </w:p>
        </w:tc>
        <w:tc>
          <w:tcPr>
            <w:tcW w:w="993" w:type="dxa"/>
          </w:tcPr>
          <w:p w:rsidR="00422E41" w:rsidRPr="007276D8" w:rsidRDefault="00422E41" w:rsidP="00ED23C8">
            <w:pPr>
              <w:jc w:val="center"/>
              <w:rPr>
                <w:b/>
              </w:rPr>
            </w:pPr>
            <w:r w:rsidRPr="007276D8">
              <w:rPr>
                <w:b/>
              </w:rPr>
              <w:t xml:space="preserve">2018 р. </w:t>
            </w:r>
          </w:p>
        </w:tc>
        <w:tc>
          <w:tcPr>
            <w:tcW w:w="992" w:type="dxa"/>
          </w:tcPr>
          <w:p w:rsidR="00422E41" w:rsidRPr="007276D8" w:rsidRDefault="00422E41" w:rsidP="00ED23C8">
            <w:pPr>
              <w:jc w:val="center"/>
              <w:rPr>
                <w:b/>
              </w:rPr>
            </w:pPr>
            <w:r w:rsidRPr="007276D8">
              <w:rPr>
                <w:b/>
              </w:rPr>
              <w:t>2019 р.</w:t>
            </w:r>
          </w:p>
        </w:tc>
        <w:tc>
          <w:tcPr>
            <w:tcW w:w="1446" w:type="dxa"/>
          </w:tcPr>
          <w:p w:rsidR="00422E41" w:rsidRPr="007276D8" w:rsidRDefault="00422E41" w:rsidP="00ED23C8">
            <w:pPr>
              <w:rPr>
                <w:b/>
              </w:rPr>
            </w:pPr>
            <w:r w:rsidRPr="007276D8">
              <w:rPr>
                <w:b/>
              </w:rPr>
              <w:t xml:space="preserve"> 2019р. у % до 2016р.</w:t>
            </w:r>
          </w:p>
        </w:tc>
      </w:tr>
      <w:tr w:rsidR="00422E41" w:rsidRPr="007276D8" w:rsidTr="007276D8">
        <w:tc>
          <w:tcPr>
            <w:tcW w:w="3090" w:type="dxa"/>
          </w:tcPr>
          <w:p w:rsidR="00422E41" w:rsidRPr="007276D8" w:rsidRDefault="00422E41" w:rsidP="00ED23C8">
            <w:pPr>
              <w:jc w:val="both"/>
              <w:rPr>
                <w:b/>
                <w:i/>
              </w:rPr>
            </w:pPr>
            <w:r w:rsidRPr="007276D8">
              <w:rPr>
                <w:b/>
                <w:i/>
              </w:rPr>
              <w:t xml:space="preserve"> Торгівля</w:t>
            </w:r>
          </w:p>
        </w:tc>
        <w:tc>
          <w:tcPr>
            <w:tcW w:w="992" w:type="dxa"/>
          </w:tcPr>
          <w:p w:rsidR="00422E41" w:rsidRPr="007276D8" w:rsidRDefault="00422E41" w:rsidP="007276D8">
            <w:pPr>
              <w:jc w:val="center"/>
            </w:pPr>
          </w:p>
        </w:tc>
        <w:tc>
          <w:tcPr>
            <w:tcW w:w="1134" w:type="dxa"/>
          </w:tcPr>
          <w:p w:rsidR="00422E41" w:rsidRPr="007276D8" w:rsidRDefault="00422E41" w:rsidP="00ED23C8">
            <w:pPr>
              <w:jc w:val="both"/>
            </w:pPr>
          </w:p>
        </w:tc>
        <w:tc>
          <w:tcPr>
            <w:tcW w:w="992" w:type="dxa"/>
          </w:tcPr>
          <w:p w:rsidR="00422E41" w:rsidRPr="007276D8" w:rsidRDefault="00422E41" w:rsidP="00ED23C8">
            <w:pPr>
              <w:jc w:val="both"/>
            </w:pPr>
          </w:p>
        </w:tc>
        <w:tc>
          <w:tcPr>
            <w:tcW w:w="993" w:type="dxa"/>
          </w:tcPr>
          <w:p w:rsidR="00422E41" w:rsidRPr="007276D8" w:rsidRDefault="00422E41" w:rsidP="00ED23C8">
            <w:pPr>
              <w:jc w:val="both"/>
            </w:pPr>
          </w:p>
        </w:tc>
        <w:tc>
          <w:tcPr>
            <w:tcW w:w="992" w:type="dxa"/>
          </w:tcPr>
          <w:p w:rsidR="00422E41" w:rsidRPr="007276D8" w:rsidRDefault="00422E41" w:rsidP="00ED23C8">
            <w:pPr>
              <w:jc w:val="both"/>
            </w:pPr>
          </w:p>
        </w:tc>
        <w:tc>
          <w:tcPr>
            <w:tcW w:w="1446" w:type="dxa"/>
          </w:tcPr>
          <w:p w:rsidR="00422E41" w:rsidRPr="007276D8" w:rsidRDefault="00422E41" w:rsidP="00ED23C8">
            <w:pPr>
              <w:jc w:val="both"/>
            </w:pPr>
          </w:p>
        </w:tc>
      </w:tr>
      <w:tr w:rsidR="00422E41" w:rsidRPr="007276D8" w:rsidTr="007276D8">
        <w:tc>
          <w:tcPr>
            <w:tcW w:w="3090" w:type="dxa"/>
          </w:tcPr>
          <w:p w:rsidR="00422E41" w:rsidRPr="007276D8" w:rsidRDefault="00422E41" w:rsidP="00ED23C8">
            <w:r w:rsidRPr="007276D8">
              <w:t>- об’єкти торгівлі</w:t>
            </w:r>
          </w:p>
        </w:tc>
        <w:tc>
          <w:tcPr>
            <w:tcW w:w="992" w:type="dxa"/>
          </w:tcPr>
          <w:p w:rsidR="00422E41" w:rsidRPr="007276D8" w:rsidRDefault="007276D8" w:rsidP="007276D8">
            <w:pPr>
              <w:jc w:val="center"/>
            </w:pPr>
            <w:r>
              <w:t>од.</w:t>
            </w:r>
          </w:p>
        </w:tc>
        <w:tc>
          <w:tcPr>
            <w:tcW w:w="1134" w:type="dxa"/>
          </w:tcPr>
          <w:p w:rsidR="00422E41" w:rsidRPr="007276D8" w:rsidRDefault="00422E41" w:rsidP="00ED23C8">
            <w:pPr>
              <w:jc w:val="center"/>
            </w:pPr>
            <w:r w:rsidRPr="007276D8">
              <w:t>1612</w:t>
            </w:r>
          </w:p>
        </w:tc>
        <w:tc>
          <w:tcPr>
            <w:tcW w:w="992" w:type="dxa"/>
          </w:tcPr>
          <w:p w:rsidR="00422E41" w:rsidRPr="007276D8" w:rsidRDefault="00422E41" w:rsidP="00ED23C8">
            <w:pPr>
              <w:jc w:val="center"/>
            </w:pPr>
            <w:r w:rsidRPr="007276D8">
              <w:t>1614</w:t>
            </w:r>
          </w:p>
        </w:tc>
        <w:tc>
          <w:tcPr>
            <w:tcW w:w="993" w:type="dxa"/>
          </w:tcPr>
          <w:p w:rsidR="00422E41" w:rsidRPr="007276D8" w:rsidRDefault="00422E41" w:rsidP="00ED23C8">
            <w:pPr>
              <w:jc w:val="center"/>
            </w:pPr>
            <w:r w:rsidRPr="007276D8">
              <w:t>1636</w:t>
            </w:r>
          </w:p>
        </w:tc>
        <w:tc>
          <w:tcPr>
            <w:tcW w:w="992" w:type="dxa"/>
          </w:tcPr>
          <w:p w:rsidR="00422E41" w:rsidRPr="007276D8" w:rsidRDefault="00422E41" w:rsidP="00ED23C8">
            <w:pPr>
              <w:jc w:val="center"/>
            </w:pPr>
            <w:r w:rsidRPr="007276D8">
              <w:t>1643</w:t>
            </w:r>
          </w:p>
        </w:tc>
        <w:tc>
          <w:tcPr>
            <w:tcW w:w="1446" w:type="dxa"/>
          </w:tcPr>
          <w:p w:rsidR="00422E41" w:rsidRPr="007276D8" w:rsidRDefault="00422E41" w:rsidP="00ED23C8">
            <w:pPr>
              <w:jc w:val="center"/>
            </w:pPr>
            <w:r w:rsidRPr="007276D8">
              <w:t>101,9</w:t>
            </w:r>
          </w:p>
        </w:tc>
      </w:tr>
      <w:tr w:rsidR="00422E41" w:rsidRPr="007276D8" w:rsidTr="007276D8">
        <w:tc>
          <w:tcPr>
            <w:tcW w:w="3090" w:type="dxa"/>
          </w:tcPr>
          <w:p w:rsidR="00422E41" w:rsidRPr="007276D8" w:rsidRDefault="00422E41" w:rsidP="00ED23C8">
            <w:r w:rsidRPr="007276D8">
              <w:t>- загальна торгова площа</w:t>
            </w:r>
          </w:p>
        </w:tc>
        <w:tc>
          <w:tcPr>
            <w:tcW w:w="992" w:type="dxa"/>
          </w:tcPr>
          <w:p w:rsidR="00422E41" w:rsidRPr="007276D8" w:rsidRDefault="00422E41" w:rsidP="007276D8">
            <w:pPr>
              <w:jc w:val="center"/>
              <w:rPr>
                <w:vertAlign w:val="superscript"/>
              </w:rPr>
            </w:pPr>
            <w:r w:rsidRPr="007276D8">
              <w:t>тис.</w:t>
            </w:r>
            <w:r w:rsidR="007276D8" w:rsidRPr="007276D8">
              <w:t xml:space="preserve"> </w:t>
            </w:r>
            <w:r w:rsidRPr="007276D8">
              <w:t>м</w:t>
            </w:r>
            <w:r w:rsidR="007276D8">
              <w:rPr>
                <w:vertAlign w:val="superscript"/>
              </w:rPr>
              <w:t>2</w:t>
            </w:r>
          </w:p>
        </w:tc>
        <w:tc>
          <w:tcPr>
            <w:tcW w:w="1134" w:type="dxa"/>
          </w:tcPr>
          <w:p w:rsidR="00422E41" w:rsidRPr="007276D8" w:rsidRDefault="00422E41" w:rsidP="00ED23C8">
            <w:pPr>
              <w:jc w:val="center"/>
            </w:pPr>
            <w:r w:rsidRPr="007276D8">
              <w:t>160,3</w:t>
            </w:r>
          </w:p>
        </w:tc>
        <w:tc>
          <w:tcPr>
            <w:tcW w:w="992" w:type="dxa"/>
          </w:tcPr>
          <w:p w:rsidR="00422E41" w:rsidRPr="007276D8" w:rsidRDefault="00422E41" w:rsidP="00ED23C8">
            <w:pPr>
              <w:jc w:val="center"/>
            </w:pPr>
            <w:r w:rsidRPr="007276D8">
              <w:t>160,3</w:t>
            </w:r>
          </w:p>
        </w:tc>
        <w:tc>
          <w:tcPr>
            <w:tcW w:w="993" w:type="dxa"/>
          </w:tcPr>
          <w:p w:rsidR="00422E41" w:rsidRPr="007276D8" w:rsidRDefault="00422E41" w:rsidP="00ED23C8">
            <w:pPr>
              <w:jc w:val="center"/>
            </w:pPr>
            <w:r w:rsidRPr="007276D8">
              <w:t>162,1</w:t>
            </w:r>
          </w:p>
        </w:tc>
        <w:tc>
          <w:tcPr>
            <w:tcW w:w="992" w:type="dxa"/>
          </w:tcPr>
          <w:p w:rsidR="00422E41" w:rsidRPr="007276D8" w:rsidRDefault="00422E41" w:rsidP="00ED23C8">
            <w:pPr>
              <w:jc w:val="center"/>
            </w:pPr>
            <w:r w:rsidRPr="007276D8">
              <w:t>165,8</w:t>
            </w:r>
          </w:p>
        </w:tc>
        <w:tc>
          <w:tcPr>
            <w:tcW w:w="1446" w:type="dxa"/>
          </w:tcPr>
          <w:p w:rsidR="00422E41" w:rsidRPr="007276D8" w:rsidRDefault="00422E41" w:rsidP="00ED23C8">
            <w:pPr>
              <w:jc w:val="center"/>
            </w:pPr>
            <w:r w:rsidRPr="007276D8">
              <w:t>103,4</w:t>
            </w:r>
          </w:p>
        </w:tc>
      </w:tr>
      <w:tr w:rsidR="00422E41" w:rsidRPr="007276D8" w:rsidTr="007276D8">
        <w:tc>
          <w:tcPr>
            <w:tcW w:w="3090" w:type="dxa"/>
          </w:tcPr>
          <w:p w:rsidR="00422E41" w:rsidRPr="007276D8" w:rsidRDefault="00422E41" w:rsidP="007931E2">
            <w:pPr>
              <w:jc w:val="both"/>
            </w:pPr>
            <w:r w:rsidRPr="007276D8">
              <w:t>-</w:t>
            </w:r>
            <w:r w:rsidR="007931E2">
              <w:t xml:space="preserve"> </w:t>
            </w:r>
            <w:r w:rsidRPr="007276D8">
              <w:t>торгова площа на 1 тис.</w:t>
            </w:r>
            <w:r w:rsidR="007931E2">
              <w:t xml:space="preserve"> </w:t>
            </w:r>
            <w:r w:rsidRPr="007276D8">
              <w:t>мешкан</w:t>
            </w:r>
            <w:r w:rsidR="007931E2">
              <w:t>ців</w:t>
            </w:r>
          </w:p>
        </w:tc>
        <w:tc>
          <w:tcPr>
            <w:tcW w:w="992" w:type="dxa"/>
          </w:tcPr>
          <w:p w:rsidR="00422E41" w:rsidRPr="007276D8" w:rsidRDefault="00422E41" w:rsidP="007276D8">
            <w:pPr>
              <w:jc w:val="center"/>
            </w:pPr>
            <w:r w:rsidRPr="007276D8">
              <w:t>кв.м</w:t>
            </w:r>
          </w:p>
        </w:tc>
        <w:tc>
          <w:tcPr>
            <w:tcW w:w="1134" w:type="dxa"/>
          </w:tcPr>
          <w:p w:rsidR="00422E41" w:rsidRPr="007276D8" w:rsidRDefault="00422E41" w:rsidP="00ED23C8">
            <w:pPr>
              <w:jc w:val="center"/>
            </w:pPr>
            <w:r w:rsidRPr="007276D8">
              <w:t>635,2</w:t>
            </w:r>
          </w:p>
        </w:tc>
        <w:tc>
          <w:tcPr>
            <w:tcW w:w="992" w:type="dxa"/>
          </w:tcPr>
          <w:p w:rsidR="00422E41" w:rsidRPr="007276D8" w:rsidRDefault="00422E41" w:rsidP="00ED23C8">
            <w:pPr>
              <w:jc w:val="center"/>
            </w:pPr>
            <w:r w:rsidRPr="007276D8">
              <w:t>637,0</w:t>
            </w:r>
          </w:p>
        </w:tc>
        <w:tc>
          <w:tcPr>
            <w:tcW w:w="993" w:type="dxa"/>
          </w:tcPr>
          <w:p w:rsidR="00422E41" w:rsidRPr="007276D8" w:rsidRDefault="00422E41" w:rsidP="00ED23C8">
            <w:pPr>
              <w:jc w:val="center"/>
            </w:pPr>
            <w:r w:rsidRPr="007276D8">
              <w:t>637,7</w:t>
            </w:r>
          </w:p>
        </w:tc>
        <w:tc>
          <w:tcPr>
            <w:tcW w:w="992" w:type="dxa"/>
          </w:tcPr>
          <w:p w:rsidR="00422E41" w:rsidRPr="007276D8" w:rsidRDefault="00422E41" w:rsidP="00ED23C8">
            <w:pPr>
              <w:jc w:val="center"/>
            </w:pPr>
            <w:r w:rsidRPr="007276D8">
              <w:t>635,6</w:t>
            </w:r>
          </w:p>
        </w:tc>
        <w:tc>
          <w:tcPr>
            <w:tcW w:w="1446" w:type="dxa"/>
          </w:tcPr>
          <w:p w:rsidR="00422E41" w:rsidRPr="007276D8" w:rsidRDefault="00422E41" w:rsidP="00ED23C8">
            <w:pPr>
              <w:jc w:val="center"/>
            </w:pPr>
            <w:r w:rsidRPr="007276D8">
              <w:t>100,1</w:t>
            </w:r>
          </w:p>
        </w:tc>
      </w:tr>
      <w:tr w:rsidR="00422E41" w:rsidRPr="007276D8" w:rsidTr="007276D8">
        <w:tc>
          <w:tcPr>
            <w:tcW w:w="3090" w:type="dxa"/>
          </w:tcPr>
          <w:p w:rsidR="00422E41" w:rsidRPr="007276D8" w:rsidRDefault="00422E41" w:rsidP="00ED23C8">
            <w:pPr>
              <w:jc w:val="both"/>
              <w:rPr>
                <w:b/>
                <w:i/>
              </w:rPr>
            </w:pPr>
            <w:r w:rsidRPr="007276D8">
              <w:rPr>
                <w:b/>
                <w:i/>
              </w:rPr>
              <w:t>Об’єкти ресторанного господарства</w:t>
            </w:r>
          </w:p>
        </w:tc>
        <w:tc>
          <w:tcPr>
            <w:tcW w:w="992" w:type="dxa"/>
          </w:tcPr>
          <w:p w:rsidR="00422E41" w:rsidRPr="007276D8" w:rsidRDefault="007276D8" w:rsidP="007276D8">
            <w:pPr>
              <w:jc w:val="center"/>
            </w:pPr>
            <w:r>
              <w:t>од.</w:t>
            </w:r>
          </w:p>
        </w:tc>
        <w:tc>
          <w:tcPr>
            <w:tcW w:w="1134" w:type="dxa"/>
          </w:tcPr>
          <w:p w:rsidR="00422E41" w:rsidRPr="007276D8" w:rsidRDefault="00422E41" w:rsidP="00ED23C8">
            <w:pPr>
              <w:jc w:val="center"/>
            </w:pPr>
            <w:r w:rsidRPr="007276D8">
              <w:t>655</w:t>
            </w:r>
          </w:p>
        </w:tc>
        <w:tc>
          <w:tcPr>
            <w:tcW w:w="992" w:type="dxa"/>
          </w:tcPr>
          <w:p w:rsidR="00422E41" w:rsidRPr="007276D8" w:rsidRDefault="00422E41" w:rsidP="00ED23C8">
            <w:pPr>
              <w:jc w:val="center"/>
            </w:pPr>
            <w:r w:rsidRPr="007276D8">
              <w:t>674</w:t>
            </w:r>
          </w:p>
        </w:tc>
        <w:tc>
          <w:tcPr>
            <w:tcW w:w="993" w:type="dxa"/>
          </w:tcPr>
          <w:p w:rsidR="00422E41" w:rsidRPr="007276D8" w:rsidRDefault="00422E41" w:rsidP="00ED23C8">
            <w:pPr>
              <w:jc w:val="center"/>
            </w:pPr>
            <w:r w:rsidRPr="007276D8">
              <w:t>682</w:t>
            </w:r>
          </w:p>
        </w:tc>
        <w:tc>
          <w:tcPr>
            <w:tcW w:w="992" w:type="dxa"/>
          </w:tcPr>
          <w:p w:rsidR="00422E41" w:rsidRPr="007276D8" w:rsidRDefault="00422E41" w:rsidP="00ED23C8">
            <w:pPr>
              <w:jc w:val="center"/>
            </w:pPr>
            <w:r w:rsidRPr="007276D8">
              <w:t>699</w:t>
            </w:r>
          </w:p>
        </w:tc>
        <w:tc>
          <w:tcPr>
            <w:tcW w:w="1446" w:type="dxa"/>
          </w:tcPr>
          <w:p w:rsidR="00422E41" w:rsidRPr="007276D8" w:rsidRDefault="00422E41" w:rsidP="00ED23C8">
            <w:pPr>
              <w:jc w:val="center"/>
            </w:pPr>
            <w:r w:rsidRPr="007276D8">
              <w:t>106,7</w:t>
            </w:r>
          </w:p>
        </w:tc>
      </w:tr>
      <w:tr w:rsidR="00422E41" w:rsidRPr="007276D8" w:rsidTr="007276D8">
        <w:tc>
          <w:tcPr>
            <w:tcW w:w="3090" w:type="dxa"/>
          </w:tcPr>
          <w:p w:rsidR="00422E41" w:rsidRPr="007276D8" w:rsidRDefault="00422E41" w:rsidP="00ED23C8">
            <w:r w:rsidRPr="007276D8">
              <w:t>- кількість посадкових місць</w:t>
            </w:r>
          </w:p>
        </w:tc>
        <w:tc>
          <w:tcPr>
            <w:tcW w:w="992" w:type="dxa"/>
          </w:tcPr>
          <w:p w:rsidR="00422E41" w:rsidRPr="007276D8" w:rsidRDefault="007276D8" w:rsidP="007276D8">
            <w:pPr>
              <w:jc w:val="center"/>
            </w:pPr>
            <w:r>
              <w:t>тис.од.</w:t>
            </w:r>
          </w:p>
        </w:tc>
        <w:tc>
          <w:tcPr>
            <w:tcW w:w="1134" w:type="dxa"/>
          </w:tcPr>
          <w:p w:rsidR="00422E41" w:rsidRPr="007276D8" w:rsidRDefault="00422E41" w:rsidP="00ED23C8">
            <w:pPr>
              <w:jc w:val="center"/>
            </w:pPr>
            <w:r w:rsidRPr="007276D8">
              <w:t>37,1</w:t>
            </w:r>
          </w:p>
        </w:tc>
        <w:tc>
          <w:tcPr>
            <w:tcW w:w="992" w:type="dxa"/>
          </w:tcPr>
          <w:p w:rsidR="00422E41" w:rsidRPr="007276D8" w:rsidRDefault="00422E41" w:rsidP="00ED23C8">
            <w:pPr>
              <w:jc w:val="center"/>
            </w:pPr>
            <w:r w:rsidRPr="007276D8">
              <w:t>37,8</w:t>
            </w:r>
          </w:p>
        </w:tc>
        <w:tc>
          <w:tcPr>
            <w:tcW w:w="993" w:type="dxa"/>
          </w:tcPr>
          <w:p w:rsidR="00422E41" w:rsidRPr="007276D8" w:rsidRDefault="00422E41" w:rsidP="00ED23C8">
            <w:pPr>
              <w:jc w:val="center"/>
            </w:pPr>
            <w:r w:rsidRPr="007276D8">
              <w:t>38,1</w:t>
            </w:r>
          </w:p>
        </w:tc>
        <w:tc>
          <w:tcPr>
            <w:tcW w:w="992" w:type="dxa"/>
          </w:tcPr>
          <w:p w:rsidR="00422E41" w:rsidRPr="007276D8" w:rsidRDefault="00422E41" w:rsidP="00ED23C8">
            <w:pPr>
              <w:jc w:val="center"/>
            </w:pPr>
            <w:r w:rsidRPr="007276D8">
              <w:t xml:space="preserve">38,7 </w:t>
            </w:r>
          </w:p>
        </w:tc>
        <w:tc>
          <w:tcPr>
            <w:tcW w:w="1446" w:type="dxa"/>
          </w:tcPr>
          <w:p w:rsidR="00422E41" w:rsidRPr="007276D8" w:rsidRDefault="00422E41" w:rsidP="00ED23C8">
            <w:pPr>
              <w:jc w:val="center"/>
            </w:pPr>
            <w:r w:rsidRPr="007276D8">
              <w:t>104,0</w:t>
            </w:r>
          </w:p>
        </w:tc>
      </w:tr>
      <w:tr w:rsidR="007276D8" w:rsidRPr="007276D8" w:rsidTr="007276D8">
        <w:tc>
          <w:tcPr>
            <w:tcW w:w="3090" w:type="dxa"/>
          </w:tcPr>
          <w:p w:rsidR="007276D8" w:rsidRPr="007276D8" w:rsidRDefault="007276D8" w:rsidP="007931E2">
            <w:r w:rsidRPr="007276D8">
              <w:t>- кількість посад</w:t>
            </w:r>
            <w:r w:rsidR="007931E2">
              <w:t>кових</w:t>
            </w:r>
            <w:r w:rsidRPr="007276D8">
              <w:t xml:space="preserve"> місць на 1 тис. меш</w:t>
            </w:r>
            <w:r w:rsidR="007931E2">
              <w:t>канців</w:t>
            </w:r>
          </w:p>
        </w:tc>
        <w:tc>
          <w:tcPr>
            <w:tcW w:w="992" w:type="dxa"/>
          </w:tcPr>
          <w:p w:rsidR="007276D8" w:rsidRDefault="007276D8" w:rsidP="007276D8">
            <w:pPr>
              <w:jc w:val="center"/>
            </w:pPr>
            <w:r w:rsidRPr="00F7196E">
              <w:t>од.</w:t>
            </w:r>
          </w:p>
        </w:tc>
        <w:tc>
          <w:tcPr>
            <w:tcW w:w="1134" w:type="dxa"/>
          </w:tcPr>
          <w:p w:rsidR="007276D8" w:rsidRPr="007276D8" w:rsidRDefault="007276D8" w:rsidP="00ED23C8">
            <w:pPr>
              <w:jc w:val="center"/>
            </w:pPr>
            <w:r w:rsidRPr="007276D8">
              <w:t>147,6</w:t>
            </w:r>
          </w:p>
        </w:tc>
        <w:tc>
          <w:tcPr>
            <w:tcW w:w="992" w:type="dxa"/>
          </w:tcPr>
          <w:p w:rsidR="007276D8" w:rsidRPr="007276D8" w:rsidRDefault="007276D8" w:rsidP="00ED23C8">
            <w:pPr>
              <w:jc w:val="center"/>
            </w:pPr>
            <w:r w:rsidRPr="007276D8">
              <w:t>148,7</w:t>
            </w:r>
          </w:p>
        </w:tc>
        <w:tc>
          <w:tcPr>
            <w:tcW w:w="993" w:type="dxa"/>
          </w:tcPr>
          <w:p w:rsidR="007276D8" w:rsidRPr="007276D8" w:rsidRDefault="007276D8" w:rsidP="00ED23C8">
            <w:pPr>
              <w:jc w:val="center"/>
            </w:pPr>
            <w:r w:rsidRPr="007276D8">
              <w:t>149,2</w:t>
            </w:r>
          </w:p>
        </w:tc>
        <w:tc>
          <w:tcPr>
            <w:tcW w:w="992" w:type="dxa"/>
          </w:tcPr>
          <w:p w:rsidR="007276D8" w:rsidRPr="007276D8" w:rsidRDefault="007276D8" w:rsidP="00ED23C8">
            <w:pPr>
              <w:jc w:val="center"/>
            </w:pPr>
            <w:r w:rsidRPr="007276D8">
              <w:t>148,1</w:t>
            </w:r>
          </w:p>
        </w:tc>
        <w:tc>
          <w:tcPr>
            <w:tcW w:w="1446" w:type="dxa"/>
          </w:tcPr>
          <w:p w:rsidR="007276D8" w:rsidRPr="007276D8" w:rsidRDefault="007276D8" w:rsidP="00ED23C8">
            <w:pPr>
              <w:jc w:val="center"/>
            </w:pPr>
            <w:r w:rsidRPr="007276D8">
              <w:t>100,3</w:t>
            </w:r>
          </w:p>
        </w:tc>
      </w:tr>
      <w:tr w:rsidR="007276D8" w:rsidRPr="007276D8" w:rsidTr="007276D8">
        <w:tc>
          <w:tcPr>
            <w:tcW w:w="3090" w:type="dxa"/>
          </w:tcPr>
          <w:p w:rsidR="007276D8" w:rsidRPr="007276D8" w:rsidRDefault="007276D8" w:rsidP="00ED23C8">
            <w:pPr>
              <w:jc w:val="both"/>
              <w:rPr>
                <w:b/>
                <w:i/>
              </w:rPr>
            </w:pPr>
            <w:r w:rsidRPr="007276D8">
              <w:rPr>
                <w:b/>
                <w:i/>
              </w:rPr>
              <w:t>Об’єкти побутового обслуговування</w:t>
            </w:r>
          </w:p>
        </w:tc>
        <w:tc>
          <w:tcPr>
            <w:tcW w:w="992" w:type="dxa"/>
          </w:tcPr>
          <w:p w:rsidR="007276D8" w:rsidRDefault="007276D8" w:rsidP="007276D8">
            <w:pPr>
              <w:jc w:val="center"/>
            </w:pPr>
            <w:r w:rsidRPr="00F7196E">
              <w:t>од.</w:t>
            </w:r>
          </w:p>
        </w:tc>
        <w:tc>
          <w:tcPr>
            <w:tcW w:w="1134" w:type="dxa"/>
          </w:tcPr>
          <w:p w:rsidR="007276D8" w:rsidRPr="007276D8" w:rsidRDefault="007276D8" w:rsidP="00ED23C8">
            <w:pPr>
              <w:jc w:val="center"/>
            </w:pPr>
            <w:r w:rsidRPr="007276D8">
              <w:t>389</w:t>
            </w:r>
          </w:p>
        </w:tc>
        <w:tc>
          <w:tcPr>
            <w:tcW w:w="992" w:type="dxa"/>
          </w:tcPr>
          <w:p w:rsidR="007276D8" w:rsidRPr="007276D8" w:rsidRDefault="007276D8" w:rsidP="00ED23C8">
            <w:pPr>
              <w:jc w:val="center"/>
            </w:pPr>
            <w:r w:rsidRPr="007276D8">
              <w:t>395</w:t>
            </w:r>
          </w:p>
        </w:tc>
        <w:tc>
          <w:tcPr>
            <w:tcW w:w="993" w:type="dxa"/>
          </w:tcPr>
          <w:p w:rsidR="007276D8" w:rsidRPr="007276D8" w:rsidRDefault="007276D8" w:rsidP="00ED23C8">
            <w:pPr>
              <w:jc w:val="center"/>
            </w:pPr>
            <w:r w:rsidRPr="007276D8">
              <w:t>398</w:t>
            </w:r>
          </w:p>
        </w:tc>
        <w:tc>
          <w:tcPr>
            <w:tcW w:w="992" w:type="dxa"/>
          </w:tcPr>
          <w:p w:rsidR="007276D8" w:rsidRPr="007276D8" w:rsidRDefault="007276D8" w:rsidP="00ED23C8">
            <w:pPr>
              <w:jc w:val="center"/>
            </w:pPr>
            <w:r w:rsidRPr="007276D8">
              <w:t>391</w:t>
            </w:r>
          </w:p>
        </w:tc>
        <w:tc>
          <w:tcPr>
            <w:tcW w:w="1446" w:type="dxa"/>
          </w:tcPr>
          <w:p w:rsidR="007276D8" w:rsidRPr="007276D8" w:rsidRDefault="007276D8" w:rsidP="00ED23C8">
            <w:pPr>
              <w:jc w:val="center"/>
            </w:pPr>
            <w:r w:rsidRPr="007276D8">
              <w:t>100,5</w:t>
            </w:r>
          </w:p>
        </w:tc>
      </w:tr>
      <w:tr w:rsidR="007276D8" w:rsidRPr="007276D8" w:rsidTr="007276D8">
        <w:tc>
          <w:tcPr>
            <w:tcW w:w="3090" w:type="dxa"/>
          </w:tcPr>
          <w:p w:rsidR="007276D8" w:rsidRPr="007276D8" w:rsidRDefault="007276D8" w:rsidP="00ED23C8">
            <w:pPr>
              <w:jc w:val="both"/>
              <w:rPr>
                <w:b/>
                <w:i/>
              </w:rPr>
            </w:pPr>
            <w:r w:rsidRPr="007276D8">
              <w:rPr>
                <w:b/>
                <w:i/>
              </w:rPr>
              <w:t>Ринки</w:t>
            </w:r>
          </w:p>
        </w:tc>
        <w:tc>
          <w:tcPr>
            <w:tcW w:w="992" w:type="dxa"/>
          </w:tcPr>
          <w:p w:rsidR="007276D8" w:rsidRDefault="007276D8" w:rsidP="007276D8">
            <w:pPr>
              <w:jc w:val="center"/>
            </w:pPr>
            <w:r w:rsidRPr="00F7196E">
              <w:t>од.</w:t>
            </w:r>
          </w:p>
        </w:tc>
        <w:tc>
          <w:tcPr>
            <w:tcW w:w="1134" w:type="dxa"/>
          </w:tcPr>
          <w:p w:rsidR="007276D8" w:rsidRPr="007276D8" w:rsidRDefault="007276D8" w:rsidP="00ED23C8">
            <w:pPr>
              <w:jc w:val="center"/>
            </w:pPr>
          </w:p>
        </w:tc>
        <w:tc>
          <w:tcPr>
            <w:tcW w:w="992" w:type="dxa"/>
          </w:tcPr>
          <w:p w:rsidR="007276D8" w:rsidRPr="007276D8" w:rsidRDefault="007276D8" w:rsidP="00ED23C8">
            <w:pPr>
              <w:jc w:val="center"/>
            </w:pPr>
          </w:p>
        </w:tc>
        <w:tc>
          <w:tcPr>
            <w:tcW w:w="993" w:type="dxa"/>
          </w:tcPr>
          <w:p w:rsidR="007276D8" w:rsidRPr="007276D8" w:rsidRDefault="007276D8" w:rsidP="00ED23C8">
            <w:pPr>
              <w:jc w:val="center"/>
            </w:pPr>
          </w:p>
        </w:tc>
        <w:tc>
          <w:tcPr>
            <w:tcW w:w="992" w:type="dxa"/>
          </w:tcPr>
          <w:p w:rsidR="007276D8" w:rsidRPr="007276D8" w:rsidRDefault="007276D8" w:rsidP="00ED23C8">
            <w:pPr>
              <w:jc w:val="center"/>
            </w:pPr>
          </w:p>
        </w:tc>
        <w:tc>
          <w:tcPr>
            <w:tcW w:w="1446" w:type="dxa"/>
          </w:tcPr>
          <w:p w:rsidR="007276D8" w:rsidRPr="007276D8" w:rsidRDefault="007276D8" w:rsidP="00ED23C8">
            <w:pPr>
              <w:jc w:val="center"/>
            </w:pPr>
          </w:p>
        </w:tc>
      </w:tr>
      <w:tr w:rsidR="007276D8" w:rsidRPr="007276D8" w:rsidTr="007276D8">
        <w:tc>
          <w:tcPr>
            <w:tcW w:w="3090" w:type="dxa"/>
          </w:tcPr>
          <w:p w:rsidR="007276D8" w:rsidRPr="007276D8" w:rsidRDefault="007276D8" w:rsidP="00ED23C8">
            <w:r w:rsidRPr="007276D8">
              <w:t>- кількість ринків</w:t>
            </w:r>
          </w:p>
        </w:tc>
        <w:tc>
          <w:tcPr>
            <w:tcW w:w="992" w:type="dxa"/>
          </w:tcPr>
          <w:p w:rsidR="007276D8" w:rsidRDefault="007276D8" w:rsidP="007276D8">
            <w:pPr>
              <w:jc w:val="center"/>
            </w:pPr>
            <w:r w:rsidRPr="00F7196E">
              <w:t>од.</w:t>
            </w:r>
          </w:p>
        </w:tc>
        <w:tc>
          <w:tcPr>
            <w:tcW w:w="1134" w:type="dxa"/>
          </w:tcPr>
          <w:p w:rsidR="007276D8" w:rsidRPr="007276D8" w:rsidRDefault="007276D8" w:rsidP="00ED23C8">
            <w:pPr>
              <w:jc w:val="center"/>
            </w:pPr>
            <w:r w:rsidRPr="007276D8">
              <w:t>15</w:t>
            </w:r>
          </w:p>
        </w:tc>
        <w:tc>
          <w:tcPr>
            <w:tcW w:w="992" w:type="dxa"/>
          </w:tcPr>
          <w:p w:rsidR="007276D8" w:rsidRPr="007276D8" w:rsidRDefault="007276D8" w:rsidP="00ED23C8">
            <w:pPr>
              <w:jc w:val="center"/>
            </w:pPr>
            <w:r w:rsidRPr="007276D8">
              <w:t>15</w:t>
            </w:r>
          </w:p>
        </w:tc>
        <w:tc>
          <w:tcPr>
            <w:tcW w:w="993" w:type="dxa"/>
          </w:tcPr>
          <w:p w:rsidR="007276D8" w:rsidRPr="007276D8" w:rsidRDefault="007276D8" w:rsidP="00ED23C8">
            <w:pPr>
              <w:jc w:val="center"/>
            </w:pPr>
            <w:r w:rsidRPr="007276D8">
              <w:t>14</w:t>
            </w:r>
          </w:p>
        </w:tc>
        <w:tc>
          <w:tcPr>
            <w:tcW w:w="992" w:type="dxa"/>
          </w:tcPr>
          <w:p w:rsidR="007276D8" w:rsidRPr="007276D8" w:rsidRDefault="007276D8" w:rsidP="00ED23C8">
            <w:pPr>
              <w:jc w:val="center"/>
            </w:pPr>
            <w:r w:rsidRPr="007276D8">
              <w:t>13</w:t>
            </w:r>
          </w:p>
        </w:tc>
        <w:tc>
          <w:tcPr>
            <w:tcW w:w="1446" w:type="dxa"/>
          </w:tcPr>
          <w:p w:rsidR="007276D8" w:rsidRPr="007276D8" w:rsidRDefault="007276D8" w:rsidP="00ED23C8">
            <w:pPr>
              <w:jc w:val="center"/>
            </w:pPr>
            <w:r w:rsidRPr="007276D8">
              <w:t>93,0</w:t>
            </w:r>
          </w:p>
        </w:tc>
      </w:tr>
      <w:tr w:rsidR="007276D8" w:rsidRPr="007276D8" w:rsidTr="007276D8">
        <w:tc>
          <w:tcPr>
            <w:tcW w:w="3090" w:type="dxa"/>
          </w:tcPr>
          <w:p w:rsidR="007276D8" w:rsidRPr="007276D8" w:rsidRDefault="007276D8" w:rsidP="00ED23C8">
            <w:r w:rsidRPr="007276D8">
              <w:t>- кількість торгових місць</w:t>
            </w:r>
          </w:p>
        </w:tc>
        <w:tc>
          <w:tcPr>
            <w:tcW w:w="992" w:type="dxa"/>
          </w:tcPr>
          <w:p w:rsidR="007276D8" w:rsidRDefault="007276D8" w:rsidP="007276D8">
            <w:pPr>
              <w:jc w:val="center"/>
            </w:pPr>
            <w:r w:rsidRPr="00F7196E">
              <w:t>од.</w:t>
            </w:r>
          </w:p>
        </w:tc>
        <w:tc>
          <w:tcPr>
            <w:tcW w:w="1134" w:type="dxa"/>
          </w:tcPr>
          <w:p w:rsidR="007276D8" w:rsidRPr="007276D8" w:rsidRDefault="007276D8" w:rsidP="00ED23C8">
            <w:pPr>
              <w:jc w:val="center"/>
            </w:pPr>
            <w:r w:rsidRPr="007276D8">
              <w:t>4899</w:t>
            </w:r>
          </w:p>
        </w:tc>
        <w:tc>
          <w:tcPr>
            <w:tcW w:w="992" w:type="dxa"/>
          </w:tcPr>
          <w:p w:rsidR="007276D8" w:rsidRPr="007276D8" w:rsidRDefault="007276D8" w:rsidP="00ED23C8">
            <w:pPr>
              <w:jc w:val="center"/>
            </w:pPr>
            <w:r w:rsidRPr="007276D8">
              <w:t>3799</w:t>
            </w:r>
          </w:p>
        </w:tc>
        <w:tc>
          <w:tcPr>
            <w:tcW w:w="993" w:type="dxa"/>
          </w:tcPr>
          <w:p w:rsidR="007276D8" w:rsidRPr="007276D8" w:rsidRDefault="007276D8" w:rsidP="00ED23C8">
            <w:pPr>
              <w:jc w:val="center"/>
            </w:pPr>
            <w:r w:rsidRPr="007276D8">
              <w:t>3612</w:t>
            </w:r>
          </w:p>
        </w:tc>
        <w:tc>
          <w:tcPr>
            <w:tcW w:w="992" w:type="dxa"/>
          </w:tcPr>
          <w:p w:rsidR="007276D8" w:rsidRPr="007276D8" w:rsidRDefault="007276D8" w:rsidP="00ED23C8">
            <w:pPr>
              <w:jc w:val="center"/>
            </w:pPr>
            <w:r w:rsidRPr="007276D8">
              <w:t>3577</w:t>
            </w:r>
          </w:p>
        </w:tc>
        <w:tc>
          <w:tcPr>
            <w:tcW w:w="1446" w:type="dxa"/>
          </w:tcPr>
          <w:p w:rsidR="007276D8" w:rsidRPr="007276D8" w:rsidRDefault="007276D8" w:rsidP="00ED23C8">
            <w:pPr>
              <w:jc w:val="center"/>
            </w:pPr>
            <w:r w:rsidRPr="007276D8">
              <w:t>95,0</w:t>
            </w:r>
          </w:p>
        </w:tc>
      </w:tr>
    </w:tbl>
    <w:p w:rsidR="00093DBC" w:rsidRDefault="00093DBC" w:rsidP="00422E41">
      <w:pPr>
        <w:ind w:firstLine="567"/>
        <w:jc w:val="both"/>
        <w:rPr>
          <w:sz w:val="28"/>
          <w:szCs w:val="28"/>
        </w:rPr>
      </w:pPr>
    </w:p>
    <w:p w:rsidR="00422E41" w:rsidRPr="00422E41" w:rsidRDefault="007931E2" w:rsidP="00422E41">
      <w:pPr>
        <w:ind w:firstLine="567"/>
        <w:jc w:val="both"/>
        <w:rPr>
          <w:sz w:val="28"/>
          <w:szCs w:val="28"/>
        </w:rPr>
      </w:pPr>
      <w:r>
        <w:rPr>
          <w:sz w:val="28"/>
          <w:szCs w:val="28"/>
        </w:rPr>
        <w:t>Впродовж</w:t>
      </w:r>
      <w:r w:rsidR="00422E41" w:rsidRPr="00422E41">
        <w:rPr>
          <w:sz w:val="28"/>
          <w:szCs w:val="28"/>
        </w:rPr>
        <w:t xml:space="preserve"> 2019 р</w:t>
      </w:r>
      <w:r>
        <w:rPr>
          <w:sz w:val="28"/>
          <w:szCs w:val="28"/>
        </w:rPr>
        <w:t>оку</w:t>
      </w:r>
      <w:r w:rsidR="00422E41" w:rsidRPr="00422E41">
        <w:rPr>
          <w:sz w:val="28"/>
          <w:szCs w:val="28"/>
        </w:rPr>
        <w:t xml:space="preserve"> проводилась активна робота із суб’єктами господарювання м.Івано-Франківська, які здійснюють діяльність у сфері торгівлі та громадського харчування. Опрацьовано 529</w:t>
      </w:r>
      <w:r w:rsidR="00422E41" w:rsidRPr="00422E41">
        <w:rPr>
          <w:i/>
          <w:sz w:val="28"/>
          <w:szCs w:val="28"/>
        </w:rPr>
        <w:t xml:space="preserve"> </w:t>
      </w:r>
      <w:r w:rsidR="00422E41" w:rsidRPr="00422E41">
        <w:rPr>
          <w:sz w:val="28"/>
          <w:szCs w:val="28"/>
        </w:rPr>
        <w:t>заяв від суб’єктів господарської діяльності, які надійшли через Центр надання адміністративних послуг, забезпечено організацію та проведення 19 засідань комісії з організації сезонної торгівлі.</w:t>
      </w:r>
    </w:p>
    <w:p w:rsidR="00422E41" w:rsidRPr="00422E41" w:rsidRDefault="00422E41" w:rsidP="00422E41">
      <w:pPr>
        <w:ind w:firstLine="567"/>
        <w:jc w:val="both"/>
        <w:rPr>
          <w:sz w:val="28"/>
          <w:szCs w:val="28"/>
        </w:rPr>
      </w:pPr>
      <w:r w:rsidRPr="00422E41">
        <w:rPr>
          <w:sz w:val="28"/>
          <w:szCs w:val="28"/>
        </w:rPr>
        <w:t>На основі рекомендацій комісії з</w:t>
      </w:r>
      <w:r w:rsidR="00216C81">
        <w:rPr>
          <w:sz w:val="28"/>
          <w:szCs w:val="28"/>
        </w:rPr>
        <w:t>а звітний період підготовлено 23</w:t>
      </w:r>
      <w:r w:rsidRPr="00422E41">
        <w:rPr>
          <w:i/>
          <w:sz w:val="28"/>
          <w:szCs w:val="28"/>
        </w:rPr>
        <w:t xml:space="preserve"> </w:t>
      </w:r>
      <w:r w:rsidRPr="00422E41">
        <w:rPr>
          <w:sz w:val="28"/>
          <w:szCs w:val="28"/>
        </w:rPr>
        <w:t>розпорядження міського голови, 3</w:t>
      </w:r>
      <w:r w:rsidR="00216C81">
        <w:rPr>
          <w:sz w:val="28"/>
          <w:szCs w:val="28"/>
        </w:rPr>
        <w:t>8</w:t>
      </w:r>
      <w:r w:rsidRPr="00422E41">
        <w:rPr>
          <w:sz w:val="28"/>
          <w:szCs w:val="28"/>
        </w:rPr>
        <w:t xml:space="preserve"> рішень виконавчого комітету міської ради, відповідно до яких надаються погодження на розміщення об’єктів дрібнороздрібної торгівлі, торгових майданчиків та проведення ярмаркових заходів.</w:t>
      </w:r>
    </w:p>
    <w:p w:rsidR="00422E41" w:rsidRPr="00422E41" w:rsidRDefault="007931E2" w:rsidP="00422E41">
      <w:pPr>
        <w:ind w:firstLine="720"/>
        <w:jc w:val="both"/>
        <w:rPr>
          <w:sz w:val="28"/>
          <w:szCs w:val="28"/>
        </w:rPr>
      </w:pPr>
      <w:r>
        <w:rPr>
          <w:sz w:val="28"/>
          <w:szCs w:val="28"/>
        </w:rPr>
        <w:t>П</w:t>
      </w:r>
      <w:r w:rsidR="00422E41" w:rsidRPr="00422E41">
        <w:rPr>
          <w:sz w:val="28"/>
          <w:szCs w:val="28"/>
        </w:rPr>
        <w:t>роводилось адміністрування договорів на право тимчасового користування елементами благоустрою для розміщення тимчасових споруд, літніх та всесезонних торгових майданчиків.</w:t>
      </w:r>
    </w:p>
    <w:p w:rsidR="00422E41" w:rsidRPr="007931E2" w:rsidRDefault="00B332EB" w:rsidP="007931E2">
      <w:pPr>
        <w:spacing w:before="240" w:after="120" w:line="259" w:lineRule="auto"/>
        <w:jc w:val="center"/>
        <w:rPr>
          <w:rFonts w:eastAsia="Calibri"/>
          <w:sz w:val="28"/>
          <w:szCs w:val="28"/>
          <w:lang w:eastAsia="en-US"/>
        </w:rPr>
      </w:pPr>
      <w:r>
        <w:rPr>
          <w:rFonts w:eastAsia="Calibri"/>
          <w:sz w:val="28"/>
          <w:szCs w:val="28"/>
          <w:lang w:eastAsia="en-US"/>
        </w:rPr>
        <w:t>Надходження</w:t>
      </w:r>
      <w:r w:rsidR="00422E41" w:rsidRPr="007931E2">
        <w:rPr>
          <w:rFonts w:eastAsia="Calibri"/>
          <w:sz w:val="28"/>
          <w:szCs w:val="28"/>
          <w:lang w:eastAsia="en-US"/>
        </w:rPr>
        <w:t xml:space="preserve"> коштів до міського бюджету за 2019 р.</w:t>
      </w:r>
    </w:p>
    <w:tbl>
      <w:tblPr>
        <w:tblStyle w:val="a5"/>
        <w:tblW w:w="0" w:type="auto"/>
        <w:tblInd w:w="534" w:type="dxa"/>
        <w:tblLayout w:type="fixed"/>
        <w:tblLook w:val="04A0" w:firstRow="1" w:lastRow="0" w:firstColumn="1" w:lastColumn="0" w:noHBand="0" w:noVBand="1"/>
      </w:tblPr>
      <w:tblGrid>
        <w:gridCol w:w="6095"/>
        <w:gridCol w:w="1843"/>
      </w:tblGrid>
      <w:tr w:rsidR="007931E2" w:rsidRPr="00460BDC" w:rsidTr="007931E2">
        <w:trPr>
          <w:trHeight w:val="58"/>
        </w:trPr>
        <w:tc>
          <w:tcPr>
            <w:tcW w:w="6095" w:type="dxa"/>
          </w:tcPr>
          <w:p w:rsidR="007931E2" w:rsidRPr="00460BDC" w:rsidRDefault="007931E2" w:rsidP="00216C81">
            <w:pPr>
              <w:jc w:val="center"/>
              <w:rPr>
                <w:rFonts w:eastAsia="Calibri"/>
                <w:lang w:eastAsia="en-US"/>
              </w:rPr>
            </w:pPr>
            <w:r w:rsidRPr="00460BDC">
              <w:rPr>
                <w:rFonts w:eastAsia="Calibri"/>
                <w:lang w:eastAsia="en-US"/>
              </w:rPr>
              <w:t>Назва</w:t>
            </w:r>
            <w:r w:rsidR="00216C81" w:rsidRPr="00460BDC">
              <w:rPr>
                <w:rFonts w:eastAsia="Calibri"/>
                <w:lang w:eastAsia="en-US"/>
              </w:rPr>
              <w:t xml:space="preserve"> </w:t>
            </w:r>
            <w:r w:rsidRPr="00460BDC">
              <w:rPr>
                <w:rFonts w:eastAsia="Calibri"/>
                <w:lang w:eastAsia="en-US"/>
              </w:rPr>
              <w:t>об’єктів</w:t>
            </w:r>
          </w:p>
        </w:tc>
        <w:tc>
          <w:tcPr>
            <w:tcW w:w="1843" w:type="dxa"/>
          </w:tcPr>
          <w:p w:rsidR="007931E2" w:rsidRPr="00460BDC" w:rsidRDefault="007931E2" w:rsidP="00ED23C8">
            <w:pPr>
              <w:jc w:val="center"/>
              <w:rPr>
                <w:rFonts w:eastAsia="Calibri"/>
                <w:lang w:eastAsia="en-US"/>
              </w:rPr>
            </w:pPr>
            <w:r w:rsidRPr="00460BDC">
              <w:rPr>
                <w:rFonts w:eastAsia="Calibri"/>
                <w:lang w:eastAsia="en-US"/>
              </w:rPr>
              <w:t>за 2019 рік, тис.грн</w:t>
            </w:r>
          </w:p>
        </w:tc>
      </w:tr>
      <w:tr w:rsidR="007931E2" w:rsidRPr="00460BDC" w:rsidTr="007931E2">
        <w:tc>
          <w:tcPr>
            <w:tcW w:w="6095" w:type="dxa"/>
          </w:tcPr>
          <w:p w:rsidR="007931E2" w:rsidRPr="00460BDC" w:rsidRDefault="007931E2" w:rsidP="007931E2">
            <w:pPr>
              <w:jc w:val="both"/>
              <w:rPr>
                <w:rFonts w:eastAsia="Calibri"/>
                <w:lang w:eastAsia="en-US"/>
              </w:rPr>
            </w:pPr>
            <w:r w:rsidRPr="00460BDC">
              <w:rPr>
                <w:rFonts w:eastAsia="Calibri"/>
                <w:lang w:eastAsia="en-US"/>
              </w:rPr>
              <w:t>Торгові майданчики ( ЛТМ і ВТМ)</w:t>
            </w:r>
          </w:p>
        </w:tc>
        <w:tc>
          <w:tcPr>
            <w:tcW w:w="1843" w:type="dxa"/>
          </w:tcPr>
          <w:p w:rsidR="007931E2" w:rsidRPr="00460BDC" w:rsidRDefault="007931E2" w:rsidP="00216C81">
            <w:pPr>
              <w:jc w:val="center"/>
              <w:rPr>
                <w:rFonts w:eastAsia="Calibri"/>
                <w:lang w:eastAsia="en-US"/>
              </w:rPr>
            </w:pPr>
            <w:r w:rsidRPr="00460BDC">
              <w:rPr>
                <w:rFonts w:eastAsia="Calibri"/>
                <w:lang w:eastAsia="en-US"/>
              </w:rPr>
              <w:t xml:space="preserve">1 </w:t>
            </w:r>
            <w:r w:rsidR="00216C81" w:rsidRPr="00460BDC">
              <w:rPr>
                <w:rFonts w:eastAsia="Calibri"/>
                <w:lang w:eastAsia="en-US"/>
              </w:rPr>
              <w:t>410,35</w:t>
            </w:r>
          </w:p>
        </w:tc>
      </w:tr>
      <w:tr w:rsidR="007931E2" w:rsidRPr="00460BDC" w:rsidTr="007931E2">
        <w:tc>
          <w:tcPr>
            <w:tcW w:w="6095" w:type="dxa"/>
          </w:tcPr>
          <w:p w:rsidR="007931E2" w:rsidRPr="00460BDC" w:rsidRDefault="007931E2" w:rsidP="00ED23C8">
            <w:pPr>
              <w:jc w:val="both"/>
              <w:rPr>
                <w:rFonts w:eastAsia="Calibri"/>
                <w:lang w:eastAsia="en-US"/>
              </w:rPr>
            </w:pPr>
            <w:r w:rsidRPr="00460BDC">
              <w:rPr>
                <w:rFonts w:eastAsia="Calibri"/>
                <w:lang w:eastAsia="en-US"/>
              </w:rPr>
              <w:t xml:space="preserve">Дрібнороздрібна торгівля </w:t>
            </w:r>
          </w:p>
        </w:tc>
        <w:tc>
          <w:tcPr>
            <w:tcW w:w="1843" w:type="dxa"/>
          </w:tcPr>
          <w:p w:rsidR="007931E2" w:rsidRPr="00460BDC" w:rsidRDefault="00216C81" w:rsidP="00ED23C8">
            <w:pPr>
              <w:jc w:val="center"/>
              <w:rPr>
                <w:rFonts w:eastAsia="Calibri"/>
                <w:lang w:eastAsia="en-US"/>
              </w:rPr>
            </w:pPr>
            <w:r w:rsidRPr="00460BDC">
              <w:rPr>
                <w:rFonts w:eastAsia="Calibri"/>
                <w:lang w:eastAsia="en-US"/>
              </w:rPr>
              <w:t>902,45</w:t>
            </w:r>
          </w:p>
        </w:tc>
      </w:tr>
      <w:tr w:rsidR="007931E2" w:rsidRPr="00460BDC" w:rsidTr="007931E2">
        <w:tc>
          <w:tcPr>
            <w:tcW w:w="6095" w:type="dxa"/>
          </w:tcPr>
          <w:p w:rsidR="007931E2" w:rsidRPr="00460BDC" w:rsidRDefault="007931E2" w:rsidP="007931E2">
            <w:pPr>
              <w:jc w:val="both"/>
              <w:rPr>
                <w:rFonts w:eastAsia="Calibri"/>
                <w:lang w:eastAsia="en-US"/>
              </w:rPr>
            </w:pPr>
            <w:r w:rsidRPr="00460BDC">
              <w:rPr>
                <w:rFonts w:eastAsia="Calibri"/>
                <w:lang w:eastAsia="en-US"/>
              </w:rPr>
              <w:t>Тимчасові споруди ( в т.ч. стаціонарні атракціони)</w:t>
            </w:r>
          </w:p>
        </w:tc>
        <w:tc>
          <w:tcPr>
            <w:tcW w:w="1843" w:type="dxa"/>
          </w:tcPr>
          <w:p w:rsidR="007931E2" w:rsidRPr="00460BDC" w:rsidRDefault="007931E2" w:rsidP="00216C81">
            <w:pPr>
              <w:jc w:val="center"/>
              <w:rPr>
                <w:rFonts w:eastAsia="Calibri"/>
                <w:lang w:eastAsia="en-US"/>
              </w:rPr>
            </w:pPr>
            <w:r w:rsidRPr="00460BDC">
              <w:rPr>
                <w:rFonts w:eastAsia="Calibri"/>
                <w:lang w:eastAsia="en-US"/>
              </w:rPr>
              <w:t xml:space="preserve">2 </w:t>
            </w:r>
            <w:r w:rsidR="00216C81" w:rsidRPr="00460BDC">
              <w:rPr>
                <w:rFonts w:eastAsia="Calibri"/>
                <w:lang w:eastAsia="en-US"/>
              </w:rPr>
              <w:t>441,2</w:t>
            </w:r>
          </w:p>
        </w:tc>
      </w:tr>
      <w:tr w:rsidR="007931E2" w:rsidRPr="00460BDC" w:rsidTr="007931E2">
        <w:trPr>
          <w:trHeight w:val="300"/>
        </w:trPr>
        <w:tc>
          <w:tcPr>
            <w:tcW w:w="6095" w:type="dxa"/>
          </w:tcPr>
          <w:p w:rsidR="007931E2" w:rsidRPr="00460BDC" w:rsidRDefault="007931E2" w:rsidP="00ED23C8">
            <w:pPr>
              <w:jc w:val="both"/>
              <w:rPr>
                <w:rFonts w:eastAsia="Calibri"/>
                <w:lang w:eastAsia="en-US"/>
              </w:rPr>
            </w:pPr>
            <w:r w:rsidRPr="00460BDC">
              <w:rPr>
                <w:rFonts w:eastAsia="Calibri"/>
                <w:lang w:eastAsia="en-US"/>
              </w:rPr>
              <w:t>Всього</w:t>
            </w:r>
          </w:p>
        </w:tc>
        <w:tc>
          <w:tcPr>
            <w:tcW w:w="1843" w:type="dxa"/>
          </w:tcPr>
          <w:p w:rsidR="007931E2" w:rsidRPr="00460BDC" w:rsidRDefault="007931E2" w:rsidP="00216C81">
            <w:pPr>
              <w:jc w:val="center"/>
              <w:rPr>
                <w:rFonts w:eastAsia="Calibri"/>
                <w:lang w:eastAsia="en-US"/>
              </w:rPr>
            </w:pPr>
            <w:r w:rsidRPr="00460BDC">
              <w:rPr>
                <w:rFonts w:eastAsia="Calibri"/>
                <w:lang w:eastAsia="en-US"/>
              </w:rPr>
              <w:t>4 </w:t>
            </w:r>
            <w:r w:rsidR="00216C81" w:rsidRPr="00460BDC">
              <w:rPr>
                <w:rFonts w:eastAsia="Calibri"/>
                <w:lang w:eastAsia="en-US"/>
              </w:rPr>
              <w:t>754,0</w:t>
            </w:r>
          </w:p>
        </w:tc>
      </w:tr>
    </w:tbl>
    <w:p w:rsidR="007931E2" w:rsidRDefault="00422E41" w:rsidP="00422E41">
      <w:pPr>
        <w:jc w:val="both"/>
        <w:rPr>
          <w:sz w:val="28"/>
          <w:szCs w:val="28"/>
        </w:rPr>
      </w:pPr>
      <w:r w:rsidRPr="00422E41">
        <w:rPr>
          <w:sz w:val="28"/>
          <w:szCs w:val="28"/>
        </w:rPr>
        <w:tab/>
      </w:r>
    </w:p>
    <w:p w:rsidR="00422E41" w:rsidRPr="00422E41" w:rsidRDefault="00422E41" w:rsidP="007931E2">
      <w:pPr>
        <w:ind w:firstLine="708"/>
        <w:jc w:val="both"/>
        <w:rPr>
          <w:rFonts w:eastAsia="Calibri"/>
          <w:sz w:val="28"/>
          <w:szCs w:val="28"/>
          <w:lang w:eastAsia="uk-UA"/>
        </w:rPr>
      </w:pPr>
      <w:r w:rsidRPr="00422E41">
        <w:rPr>
          <w:sz w:val="28"/>
          <w:szCs w:val="28"/>
          <w:lang w:eastAsia="uk-UA"/>
        </w:rPr>
        <w:t xml:space="preserve">Впродовж звітного періоду на виконання розпорядження міського голови  від 11.11.2016р.  №761-р "Про створення робочої групи  з </w:t>
      </w:r>
      <w:r w:rsidRPr="00422E41">
        <w:rPr>
          <w:sz w:val="28"/>
          <w:szCs w:val="28"/>
          <w:lang w:eastAsia="uk-UA"/>
        </w:rPr>
        <w:lastRenderedPageBreak/>
        <w:t>моніторингу закладів торгівлі міста щодо реалізації підакцизних товарів" здійснено моніторинг 394</w:t>
      </w:r>
      <w:r w:rsidRPr="00422E41">
        <w:rPr>
          <w:rFonts w:eastAsia="Calibri"/>
          <w:sz w:val="28"/>
          <w:szCs w:val="28"/>
          <w:lang w:eastAsia="uk-UA"/>
        </w:rPr>
        <w:t xml:space="preserve"> закладів торгівлі щодо реалізації  підакцизних товарів. Одночасно із продавцями торгових закладів проводилось роз’яснення  щодо  дотримання чинного законодавства під  час реалізації акцизних товарів. </w:t>
      </w:r>
      <w:r w:rsidRPr="00422E41">
        <w:rPr>
          <w:rFonts w:eastAsia="Calibri"/>
          <w:sz w:val="28"/>
          <w:szCs w:val="28"/>
          <w:lang w:eastAsia="uk-UA"/>
        </w:rPr>
        <w:tab/>
        <w:t>Головним управлінням ДФС в Івано-Франківській області на основі отриманої інформації про невидачу фіскальних чеків під час реалізації алкогольної і тютюнової продукції та відповідну мінімізацію сплати акцизного податку проведено фактичні перевірки  закладів торгівлі, закладів ресторанного господарства та до 17 суб’єктів господарювання застосовано штрафних (фінансових) санкцій на загальну суму 143,1 тис.грн.</w:t>
      </w:r>
    </w:p>
    <w:p w:rsidR="00422E41" w:rsidRPr="00422E41" w:rsidRDefault="00422E41" w:rsidP="00422E41">
      <w:pPr>
        <w:ind w:firstLine="720"/>
        <w:jc w:val="both"/>
        <w:rPr>
          <w:sz w:val="28"/>
          <w:szCs w:val="28"/>
        </w:rPr>
      </w:pPr>
      <w:r w:rsidRPr="00422E41">
        <w:rPr>
          <w:sz w:val="28"/>
          <w:szCs w:val="28"/>
        </w:rPr>
        <w:t>Керуючись Законом України "Про основні принципи та вимоги до безпечності та якості харчових продуктів"  та на виконання розпорядження міського голови від 02.08.2017р. № 454-р "Про створення робочої групи з питань обстеження та надання  консультативної допомоги закладам громадського харчування" протягом 2019 року (згідно</w:t>
      </w:r>
      <w:r w:rsidR="00044789">
        <w:rPr>
          <w:sz w:val="28"/>
          <w:szCs w:val="28"/>
        </w:rPr>
        <w:t xml:space="preserve"> з</w:t>
      </w:r>
      <w:r w:rsidRPr="00422E41">
        <w:rPr>
          <w:sz w:val="28"/>
          <w:szCs w:val="28"/>
        </w:rPr>
        <w:t xml:space="preserve"> затверджен</w:t>
      </w:r>
      <w:r w:rsidR="00044789">
        <w:rPr>
          <w:sz w:val="28"/>
          <w:szCs w:val="28"/>
        </w:rPr>
        <w:t xml:space="preserve">им </w:t>
      </w:r>
      <w:r w:rsidRPr="00422E41">
        <w:rPr>
          <w:sz w:val="28"/>
          <w:szCs w:val="28"/>
        </w:rPr>
        <w:t>графік</w:t>
      </w:r>
      <w:r w:rsidR="00044789">
        <w:rPr>
          <w:sz w:val="28"/>
          <w:szCs w:val="28"/>
        </w:rPr>
        <w:t>ом</w:t>
      </w:r>
      <w:r w:rsidRPr="00422E41">
        <w:rPr>
          <w:sz w:val="28"/>
          <w:szCs w:val="28"/>
        </w:rPr>
        <w:t xml:space="preserve">) </w:t>
      </w:r>
      <w:r w:rsidR="00044789">
        <w:rPr>
          <w:sz w:val="28"/>
          <w:szCs w:val="28"/>
        </w:rPr>
        <w:t>взято</w:t>
      </w:r>
      <w:r w:rsidRPr="00422E41">
        <w:rPr>
          <w:sz w:val="28"/>
          <w:szCs w:val="28"/>
        </w:rPr>
        <w:t xml:space="preserve"> участь в обстеженні 37 закладів ресторанного господарства та прове</w:t>
      </w:r>
      <w:r w:rsidR="00044789">
        <w:rPr>
          <w:sz w:val="28"/>
          <w:szCs w:val="28"/>
        </w:rPr>
        <w:t>дено</w:t>
      </w:r>
      <w:r w:rsidRPr="00422E41">
        <w:rPr>
          <w:sz w:val="28"/>
          <w:szCs w:val="28"/>
        </w:rPr>
        <w:t xml:space="preserve"> інформаційно-роз’яснювальну роботу щодо забезпечення  санітарного та епідеміологічного благополуччя мешканців та гостей міста.</w:t>
      </w:r>
      <w:r w:rsidRPr="00422E41">
        <w:rPr>
          <w:color w:val="FF0000"/>
          <w:sz w:val="28"/>
          <w:szCs w:val="28"/>
        </w:rPr>
        <w:t xml:space="preserve"> </w:t>
      </w:r>
    </w:p>
    <w:p w:rsidR="00422E41" w:rsidRPr="00422E41" w:rsidRDefault="00422E41" w:rsidP="00422E41">
      <w:pPr>
        <w:ind w:firstLine="708"/>
        <w:jc w:val="both"/>
        <w:rPr>
          <w:sz w:val="28"/>
          <w:szCs w:val="28"/>
        </w:rPr>
      </w:pPr>
      <w:r w:rsidRPr="00422E41">
        <w:rPr>
          <w:sz w:val="28"/>
          <w:szCs w:val="28"/>
        </w:rPr>
        <w:t xml:space="preserve">Протягом 2019 р. щодекадно проводився аналіз цін на основні продовольчі товари на ринках та у закладах торгівлі міста. За результатами моніторингу подавались довідки-реєстри цін на основні продукти харчування в ОДА та використовувались бюджетними організаціями для закупівлі продуктів харчування, а також постійно розміщувалися на офіційному сайті міста. </w:t>
      </w:r>
    </w:p>
    <w:p w:rsidR="00422E41" w:rsidRPr="00422E41" w:rsidRDefault="00422E41" w:rsidP="00422E41">
      <w:pPr>
        <w:ind w:firstLine="708"/>
        <w:jc w:val="both"/>
        <w:rPr>
          <w:sz w:val="28"/>
          <w:szCs w:val="28"/>
        </w:rPr>
      </w:pPr>
      <w:r w:rsidRPr="00422E41">
        <w:rPr>
          <w:color w:val="000000"/>
          <w:sz w:val="28"/>
          <w:szCs w:val="28"/>
          <w:lang w:eastAsia="x-none"/>
        </w:rPr>
        <w:t xml:space="preserve">За </w:t>
      </w:r>
      <w:r w:rsidR="00885F76">
        <w:rPr>
          <w:color w:val="000000"/>
          <w:sz w:val="28"/>
          <w:szCs w:val="28"/>
          <w:lang w:eastAsia="x-none"/>
        </w:rPr>
        <w:t>2019 рік</w:t>
      </w:r>
      <w:r w:rsidRPr="00422E41">
        <w:rPr>
          <w:color w:val="000000"/>
          <w:sz w:val="28"/>
          <w:szCs w:val="28"/>
          <w:lang w:eastAsia="x-none"/>
        </w:rPr>
        <w:t xml:space="preserve"> </w:t>
      </w:r>
      <w:r w:rsidRPr="00422E41">
        <w:rPr>
          <w:sz w:val="28"/>
          <w:szCs w:val="28"/>
          <w:lang w:eastAsia="x-none"/>
        </w:rPr>
        <w:t>розглянуто і надано вчасно відповіді на 92 звернення (скарги, пропозиції) мешканців міста, інформаційні запити та на 14 депутатських запитів. Аналіз тематики звернень свідчить, що, в основному, громадяни звертаються з питань роботи торгових підприємств, ринків, закладів ресторанного господарства на території міста.</w:t>
      </w:r>
    </w:p>
    <w:p w:rsidR="00422E41" w:rsidRPr="00422E41" w:rsidRDefault="00422E41" w:rsidP="00422E41">
      <w:pPr>
        <w:jc w:val="both"/>
        <w:rPr>
          <w:color w:val="000000"/>
          <w:sz w:val="28"/>
          <w:szCs w:val="28"/>
        </w:rPr>
      </w:pPr>
      <w:r w:rsidRPr="00422E41">
        <w:rPr>
          <w:color w:val="000000"/>
          <w:sz w:val="28"/>
          <w:szCs w:val="28"/>
        </w:rPr>
        <w:tab/>
      </w:r>
      <w:r w:rsidR="00885F76">
        <w:rPr>
          <w:color w:val="000000"/>
          <w:sz w:val="28"/>
          <w:szCs w:val="28"/>
        </w:rPr>
        <w:t xml:space="preserve">Впродовж року взято участь </w:t>
      </w:r>
      <w:r w:rsidR="002F2CBC">
        <w:rPr>
          <w:color w:val="000000"/>
          <w:sz w:val="28"/>
          <w:szCs w:val="28"/>
        </w:rPr>
        <w:t xml:space="preserve">у </w:t>
      </w:r>
      <w:r w:rsidRPr="00422E41">
        <w:rPr>
          <w:color w:val="000000"/>
          <w:sz w:val="28"/>
          <w:szCs w:val="28"/>
        </w:rPr>
        <w:t xml:space="preserve">роботі рейдової групи щодо легалізації праці </w:t>
      </w:r>
      <w:r w:rsidR="00A03F8F">
        <w:rPr>
          <w:color w:val="000000"/>
          <w:sz w:val="28"/>
          <w:szCs w:val="28"/>
        </w:rPr>
        <w:t>в</w:t>
      </w:r>
      <w:r w:rsidRPr="00422E41">
        <w:rPr>
          <w:color w:val="000000"/>
          <w:sz w:val="28"/>
          <w:szCs w:val="28"/>
        </w:rPr>
        <w:t xml:space="preserve"> торгових підприємствах міста, закладах ресторанного господарства та підприємствах побутового обслуговування, а також в роботі комісії по демонтажу та адміністративної комісії. Протягом 2019 року в 6</w:t>
      </w:r>
      <w:r w:rsidRPr="00422E41">
        <w:rPr>
          <w:sz w:val="28"/>
          <w:szCs w:val="28"/>
        </w:rPr>
        <w:t>86 закладах торгівлі</w:t>
      </w:r>
      <w:r w:rsidRPr="00422E41">
        <w:rPr>
          <w:color w:val="FF0000"/>
          <w:sz w:val="28"/>
          <w:szCs w:val="28"/>
        </w:rPr>
        <w:t xml:space="preserve"> </w:t>
      </w:r>
      <w:r w:rsidRPr="00422E41">
        <w:rPr>
          <w:color w:val="000000"/>
          <w:sz w:val="28"/>
          <w:szCs w:val="28"/>
        </w:rPr>
        <w:t xml:space="preserve">проведено інформаційно-роз’яснювальну роботу щодо дотримання правил торгівлі, трудового та санітарного законодавства.  </w:t>
      </w:r>
    </w:p>
    <w:p w:rsidR="00422E41" w:rsidRPr="00422E41" w:rsidRDefault="00422E41" w:rsidP="00422E41">
      <w:pPr>
        <w:jc w:val="both"/>
        <w:rPr>
          <w:color w:val="000000"/>
          <w:sz w:val="28"/>
          <w:szCs w:val="28"/>
          <w:lang w:eastAsia="x-none"/>
        </w:rPr>
      </w:pPr>
      <w:r w:rsidRPr="00422E41">
        <w:rPr>
          <w:sz w:val="28"/>
          <w:szCs w:val="28"/>
        </w:rPr>
        <w:tab/>
      </w:r>
      <w:r w:rsidRPr="00422E41">
        <w:rPr>
          <w:color w:val="000000"/>
          <w:sz w:val="28"/>
          <w:szCs w:val="28"/>
          <w:lang w:eastAsia="x-none"/>
        </w:rPr>
        <w:t>Проводилась робота щодо оновлення інформації про заклади торгівлі, побутового обслуговування та заклади ресторанного господарства. У поточному році оновлено дислокацію торговельної мережі, закладів ресторанного господарства, які розташовані на території міста.</w:t>
      </w:r>
    </w:p>
    <w:p w:rsidR="00422E41" w:rsidRPr="00422E41" w:rsidRDefault="00422E41" w:rsidP="00422E41">
      <w:pPr>
        <w:jc w:val="both"/>
        <w:rPr>
          <w:color w:val="000000"/>
          <w:sz w:val="28"/>
          <w:szCs w:val="28"/>
          <w:lang w:eastAsia="x-none"/>
        </w:rPr>
      </w:pPr>
      <w:r w:rsidRPr="00422E41">
        <w:rPr>
          <w:color w:val="000000"/>
          <w:sz w:val="28"/>
          <w:szCs w:val="28"/>
          <w:lang w:eastAsia="x-none"/>
        </w:rPr>
        <w:tab/>
        <w:t xml:space="preserve">З метою внесення змін до мобілізаційного плану виконавчого комітету Івано-Франківської міської ради відповідна інформація надана </w:t>
      </w:r>
      <w:r w:rsidRPr="00422E41">
        <w:rPr>
          <w:color w:val="000000"/>
          <w:sz w:val="28"/>
          <w:szCs w:val="28"/>
          <w:lang w:eastAsia="x-none"/>
        </w:rPr>
        <w:lastRenderedPageBreak/>
        <w:t xml:space="preserve">управлінню з питань надзвичайних ситуацій, мобілізаційно-оборонної роботи та діяльності правоохоронних органів.   </w:t>
      </w:r>
    </w:p>
    <w:p w:rsidR="00422E41" w:rsidRPr="00422E41" w:rsidRDefault="00422E41" w:rsidP="00422E41">
      <w:pPr>
        <w:shd w:val="clear" w:color="auto" w:fill="FFFFFF"/>
        <w:tabs>
          <w:tab w:val="left" w:pos="851"/>
        </w:tabs>
        <w:ind w:firstLine="567"/>
        <w:jc w:val="both"/>
        <w:rPr>
          <w:color w:val="000000"/>
          <w:sz w:val="28"/>
          <w:szCs w:val="28"/>
          <w:lang w:eastAsia="x-none"/>
        </w:rPr>
      </w:pPr>
      <w:r w:rsidRPr="00422E41">
        <w:rPr>
          <w:color w:val="000000"/>
          <w:sz w:val="28"/>
          <w:szCs w:val="28"/>
          <w:lang w:eastAsia="x-none"/>
        </w:rPr>
        <w:t xml:space="preserve">   У зв’язку із проведенням у 2019 році тренування щодо готовності роботи та забезпечення виконання завдань  за призначенням спеціалізованої служби торгівлі та харчування цивільного захисту регіонального рівня оновлено відповідну інформацію та надано в ОДА.</w:t>
      </w:r>
    </w:p>
    <w:p w:rsidR="00422E41" w:rsidRPr="00422E41" w:rsidRDefault="00422E41" w:rsidP="00422E41">
      <w:pPr>
        <w:ind w:firstLine="708"/>
        <w:jc w:val="both"/>
        <w:rPr>
          <w:sz w:val="28"/>
          <w:szCs w:val="28"/>
        </w:rPr>
      </w:pPr>
      <w:r w:rsidRPr="00422E41">
        <w:rPr>
          <w:sz w:val="28"/>
          <w:szCs w:val="28"/>
        </w:rPr>
        <w:t>26 липня 2019 року напередодні професійного свята "Дня працівника торгівлі" у відпочинковому комплексі "Люм’єр" проведено зустріч керівництва міста із представниками оптової та роздрібної торгівлі, закладів ресторанного господарства, в ході якої подяками міського голови відзначено кращих працівників  цієї галузі.</w:t>
      </w:r>
    </w:p>
    <w:p w:rsidR="00422E41" w:rsidRPr="00422E41" w:rsidRDefault="00422E41" w:rsidP="00422E41">
      <w:pPr>
        <w:ind w:firstLine="720"/>
        <w:jc w:val="both"/>
        <w:rPr>
          <w:sz w:val="28"/>
          <w:szCs w:val="28"/>
        </w:rPr>
      </w:pPr>
      <w:r w:rsidRPr="00422E41">
        <w:rPr>
          <w:sz w:val="28"/>
          <w:szCs w:val="28"/>
        </w:rPr>
        <w:t xml:space="preserve">У серпні 2019 року організовано та проведено зустріч керівництва міста із представниками торгових мереж супермаркетів  щодо реалізації  продукції  місцевих товаровиробників, режиму роботи, позначення товарів російського походження та дотримання чинного законодавства в сфері торгівлі.   </w:t>
      </w:r>
    </w:p>
    <w:p w:rsidR="00422E41" w:rsidRPr="00422E41" w:rsidRDefault="00422E41" w:rsidP="00422E41">
      <w:pPr>
        <w:ind w:firstLine="720"/>
        <w:jc w:val="both"/>
        <w:rPr>
          <w:sz w:val="28"/>
          <w:szCs w:val="28"/>
        </w:rPr>
      </w:pPr>
      <w:r w:rsidRPr="00422E41">
        <w:rPr>
          <w:sz w:val="28"/>
          <w:szCs w:val="28"/>
        </w:rPr>
        <w:t xml:space="preserve">У третьому кварталі 2019 року проведено спільну нараду із керівниками супермаркетів міста та представниками ГО "Соціальна платформа" щодо розміщення кошиків/контейнерів для збору продуктів та засобів гігієни  для забезпечення  найменш  захищених верств населення міста Івано-Франківська.   </w:t>
      </w:r>
    </w:p>
    <w:p w:rsidR="00422E41" w:rsidRPr="00422E41" w:rsidRDefault="00422E41" w:rsidP="00422E41">
      <w:pPr>
        <w:ind w:firstLine="720"/>
        <w:jc w:val="both"/>
        <w:rPr>
          <w:color w:val="000000"/>
          <w:sz w:val="28"/>
          <w:szCs w:val="28"/>
        </w:rPr>
      </w:pPr>
      <w:r w:rsidRPr="00422E41">
        <w:rPr>
          <w:sz w:val="28"/>
          <w:szCs w:val="28"/>
        </w:rPr>
        <w:t xml:space="preserve">Напередодні святкування Дня Державного прапора, Дня Незалежності України, новорічно-різдвяних свят </w:t>
      </w:r>
      <w:r w:rsidR="0083145E">
        <w:rPr>
          <w:sz w:val="28"/>
          <w:szCs w:val="28"/>
        </w:rPr>
        <w:t xml:space="preserve">проведено роботу з </w:t>
      </w:r>
      <w:r w:rsidRPr="00422E41">
        <w:rPr>
          <w:color w:val="000000"/>
          <w:sz w:val="28"/>
          <w:szCs w:val="28"/>
        </w:rPr>
        <w:t xml:space="preserve"> суб’єкт</w:t>
      </w:r>
      <w:r w:rsidR="0083145E">
        <w:rPr>
          <w:color w:val="000000"/>
          <w:sz w:val="28"/>
          <w:szCs w:val="28"/>
        </w:rPr>
        <w:t>ами</w:t>
      </w:r>
      <w:r w:rsidRPr="00422E41">
        <w:rPr>
          <w:color w:val="000000"/>
          <w:sz w:val="28"/>
          <w:szCs w:val="28"/>
        </w:rPr>
        <w:t xml:space="preserve"> господарювання</w:t>
      </w:r>
      <w:r w:rsidR="0083145E">
        <w:rPr>
          <w:color w:val="000000"/>
          <w:sz w:val="28"/>
          <w:szCs w:val="28"/>
        </w:rPr>
        <w:t>, які здійснюють діяльність у</w:t>
      </w:r>
      <w:r w:rsidRPr="00422E41">
        <w:rPr>
          <w:color w:val="000000"/>
          <w:sz w:val="28"/>
          <w:szCs w:val="28"/>
        </w:rPr>
        <w:t xml:space="preserve"> центральн</w:t>
      </w:r>
      <w:r w:rsidR="0083145E">
        <w:rPr>
          <w:color w:val="000000"/>
          <w:sz w:val="28"/>
          <w:szCs w:val="28"/>
        </w:rPr>
        <w:t>ій частині</w:t>
      </w:r>
      <w:r w:rsidRPr="00422E41">
        <w:rPr>
          <w:color w:val="000000"/>
          <w:sz w:val="28"/>
          <w:szCs w:val="28"/>
        </w:rPr>
        <w:t xml:space="preserve"> міста щодо тематичного оформлення вітрин, а також дотримання правил торгівлі та санітарного законодавства під час масових заходів у місті.  </w:t>
      </w:r>
    </w:p>
    <w:p w:rsidR="00422E41" w:rsidRPr="00422E41" w:rsidRDefault="00422E41" w:rsidP="00422E41">
      <w:pPr>
        <w:pStyle w:val="a3"/>
        <w:spacing w:before="0" w:beforeAutospacing="0" w:after="0" w:afterAutospacing="0"/>
        <w:ind w:firstLine="720"/>
        <w:jc w:val="both"/>
        <w:textAlignment w:val="baseline"/>
        <w:rPr>
          <w:color w:val="000000"/>
          <w:sz w:val="28"/>
          <w:szCs w:val="28"/>
          <w:lang w:val="uk-UA"/>
        </w:rPr>
      </w:pPr>
      <w:r w:rsidRPr="00422E41">
        <w:rPr>
          <w:color w:val="000000"/>
          <w:sz w:val="28"/>
          <w:szCs w:val="28"/>
          <w:lang w:val="uk-UA"/>
        </w:rPr>
        <w:t xml:space="preserve">Для забезпечення населення міста сільськогосподарською продукцією, продовольчими товарами, насіннєвим матеріалом, саджанцями, досягнення цінової стабілізації на споживчому ринку проведено ярмарок "Золота осінь-2019". </w:t>
      </w:r>
    </w:p>
    <w:p w:rsidR="00422E41" w:rsidRPr="00422E41" w:rsidRDefault="00422E41" w:rsidP="00422E41">
      <w:pPr>
        <w:ind w:firstLine="708"/>
        <w:jc w:val="both"/>
        <w:rPr>
          <w:rFonts w:eastAsia="Calibri"/>
          <w:color w:val="000000" w:themeColor="text1"/>
          <w:sz w:val="28"/>
          <w:szCs w:val="28"/>
          <w:lang w:eastAsia="uk-UA"/>
        </w:rPr>
      </w:pPr>
      <w:r w:rsidRPr="00422E41">
        <w:rPr>
          <w:rFonts w:eastAsia="Calibri"/>
          <w:color w:val="000000" w:themeColor="text1"/>
          <w:sz w:val="28"/>
          <w:szCs w:val="28"/>
          <w:lang w:eastAsia="uk-UA"/>
        </w:rPr>
        <w:t xml:space="preserve">В Україні та далеко за її межами відомо, що м.Івано-Франківськ відзначається розмаїттям торгових комплексів, ресторанів, крамничок, пабів та кав’ярень. Тож, щоб догодити мешканцям та гостям нашого міста, заклади ресторанного господарства облаштовують  торгові майданчики на вулицях міста для більш комфортного відпочинку. </w:t>
      </w:r>
    </w:p>
    <w:p w:rsidR="00422E41" w:rsidRPr="00422E41" w:rsidRDefault="00422E41" w:rsidP="00885F76">
      <w:pPr>
        <w:jc w:val="both"/>
        <w:rPr>
          <w:sz w:val="28"/>
          <w:szCs w:val="28"/>
        </w:rPr>
      </w:pPr>
      <w:r w:rsidRPr="00422E41">
        <w:rPr>
          <w:color w:val="000000" w:themeColor="text1"/>
          <w:sz w:val="28"/>
          <w:szCs w:val="28"/>
        </w:rPr>
        <w:tab/>
      </w:r>
      <w:r w:rsidR="00F22547">
        <w:rPr>
          <w:color w:val="000000" w:themeColor="text1"/>
          <w:sz w:val="28"/>
          <w:szCs w:val="28"/>
        </w:rPr>
        <w:t>Управлінням</w:t>
      </w:r>
      <w:r w:rsidRPr="00422E41">
        <w:rPr>
          <w:color w:val="000000" w:themeColor="text1"/>
          <w:sz w:val="28"/>
          <w:szCs w:val="28"/>
        </w:rPr>
        <w:t xml:space="preserve"> проведено конкурс "Кращий торговий майданчик – 2019"</w:t>
      </w:r>
      <w:r w:rsidR="00F22547">
        <w:rPr>
          <w:color w:val="000000" w:themeColor="text1"/>
          <w:sz w:val="28"/>
          <w:szCs w:val="28"/>
        </w:rPr>
        <w:t xml:space="preserve">, </w:t>
      </w:r>
      <w:r w:rsidR="00F22547" w:rsidRPr="00422E41">
        <w:rPr>
          <w:color w:val="000000" w:themeColor="text1"/>
          <w:sz w:val="28"/>
          <w:szCs w:val="28"/>
        </w:rPr>
        <w:t>метою якого є сприяння розвитку сфери ресторанного господарства, подальшого вдосконалення організації обслуговування відвідувачів, популяризації та реклами кращих підприємств сфери ресторанного господарства</w:t>
      </w:r>
      <w:r w:rsidR="00F22547">
        <w:rPr>
          <w:color w:val="000000" w:themeColor="text1"/>
          <w:sz w:val="28"/>
          <w:szCs w:val="28"/>
        </w:rPr>
        <w:t xml:space="preserve">. </w:t>
      </w:r>
      <w:r w:rsidRPr="00885F76">
        <w:rPr>
          <w:color w:val="000000" w:themeColor="text1"/>
          <w:sz w:val="28"/>
          <w:szCs w:val="28"/>
        </w:rPr>
        <w:t>За</w:t>
      </w:r>
      <w:r w:rsidRPr="00422E41">
        <w:rPr>
          <w:color w:val="000000" w:themeColor="text1"/>
          <w:sz w:val="28"/>
          <w:szCs w:val="28"/>
        </w:rPr>
        <w:t xml:space="preserve"> </w:t>
      </w:r>
      <w:r w:rsidRPr="00885F76">
        <w:rPr>
          <w:color w:val="000000" w:themeColor="text1"/>
          <w:sz w:val="28"/>
          <w:szCs w:val="28"/>
        </w:rPr>
        <w:t>результатами</w:t>
      </w:r>
      <w:r w:rsidRPr="00422E41">
        <w:rPr>
          <w:color w:val="000000" w:themeColor="text1"/>
          <w:sz w:val="28"/>
          <w:szCs w:val="28"/>
        </w:rPr>
        <w:t xml:space="preserve"> </w:t>
      </w:r>
      <w:r w:rsidRPr="00885F76">
        <w:rPr>
          <w:color w:val="000000" w:themeColor="text1"/>
          <w:sz w:val="28"/>
          <w:szCs w:val="28"/>
        </w:rPr>
        <w:t>конкурсу</w:t>
      </w:r>
      <w:r w:rsidRPr="00422E41">
        <w:rPr>
          <w:color w:val="000000" w:themeColor="text1"/>
          <w:sz w:val="28"/>
          <w:szCs w:val="28"/>
        </w:rPr>
        <w:t xml:space="preserve"> відзначено</w:t>
      </w:r>
      <w:r w:rsidRPr="00885F76">
        <w:rPr>
          <w:color w:val="000000" w:themeColor="text1"/>
          <w:sz w:val="28"/>
          <w:szCs w:val="28"/>
        </w:rPr>
        <w:t xml:space="preserve"> </w:t>
      </w:r>
      <w:r w:rsidRPr="00422E41">
        <w:rPr>
          <w:color w:val="000000" w:themeColor="text1"/>
          <w:sz w:val="28"/>
          <w:szCs w:val="28"/>
        </w:rPr>
        <w:t>ТОП - 10 кращи</w:t>
      </w:r>
      <w:r w:rsidR="00885F76">
        <w:rPr>
          <w:color w:val="000000" w:themeColor="text1"/>
          <w:sz w:val="28"/>
          <w:szCs w:val="28"/>
        </w:rPr>
        <w:t>х літніх торгових майданчиків</w:t>
      </w:r>
      <w:r w:rsidRPr="00422E41">
        <w:rPr>
          <w:color w:val="000000" w:themeColor="text1"/>
          <w:sz w:val="28"/>
          <w:szCs w:val="28"/>
        </w:rPr>
        <w:t>:</w:t>
      </w:r>
      <w:r w:rsidR="00F22547">
        <w:rPr>
          <w:color w:val="000000" w:themeColor="text1"/>
          <w:sz w:val="28"/>
          <w:szCs w:val="28"/>
        </w:rPr>
        <w:t xml:space="preserve"> кав’ярню</w:t>
      </w:r>
      <w:r w:rsidRPr="00422E41">
        <w:rPr>
          <w:color w:val="000000" w:themeColor="text1"/>
          <w:sz w:val="28"/>
          <w:szCs w:val="28"/>
        </w:rPr>
        <w:t xml:space="preserve"> "Говорить Івано-Франківськ";</w:t>
      </w:r>
      <w:r w:rsidR="00885F76">
        <w:rPr>
          <w:color w:val="000000" w:themeColor="text1"/>
          <w:sz w:val="28"/>
          <w:szCs w:val="28"/>
        </w:rPr>
        <w:t xml:space="preserve"> к</w:t>
      </w:r>
      <w:r w:rsidRPr="00422E41">
        <w:rPr>
          <w:color w:val="000000" w:themeColor="text1"/>
          <w:sz w:val="28"/>
          <w:szCs w:val="28"/>
        </w:rPr>
        <w:t>афе-кондитерськ</w:t>
      </w:r>
      <w:r w:rsidR="00F22547">
        <w:rPr>
          <w:color w:val="000000" w:themeColor="text1"/>
          <w:sz w:val="28"/>
          <w:szCs w:val="28"/>
        </w:rPr>
        <w:t>у</w:t>
      </w:r>
      <w:r w:rsidRPr="00422E41">
        <w:rPr>
          <w:color w:val="000000" w:themeColor="text1"/>
          <w:sz w:val="28"/>
          <w:szCs w:val="28"/>
        </w:rPr>
        <w:t xml:space="preserve"> "</w:t>
      </w:r>
      <w:r w:rsidRPr="00422E41">
        <w:rPr>
          <w:color w:val="000000" w:themeColor="text1"/>
          <w:sz w:val="28"/>
          <w:szCs w:val="28"/>
          <w:lang w:val="en-US"/>
        </w:rPr>
        <w:t>Delikacia</w:t>
      </w:r>
      <w:r w:rsidRPr="00422E41">
        <w:rPr>
          <w:color w:val="000000" w:themeColor="text1"/>
          <w:sz w:val="28"/>
          <w:szCs w:val="28"/>
        </w:rPr>
        <w:t>";</w:t>
      </w:r>
      <w:r w:rsidR="00885F76">
        <w:rPr>
          <w:color w:val="000000" w:themeColor="text1"/>
          <w:sz w:val="28"/>
          <w:szCs w:val="28"/>
        </w:rPr>
        <w:t xml:space="preserve"> р</w:t>
      </w:r>
      <w:r w:rsidRPr="00422E41">
        <w:rPr>
          <w:color w:val="000000" w:themeColor="text1"/>
          <w:sz w:val="28"/>
          <w:szCs w:val="28"/>
        </w:rPr>
        <w:t>ест</w:t>
      </w:r>
      <w:r w:rsidRPr="00422E41">
        <w:rPr>
          <w:color w:val="000000" w:themeColor="text1"/>
          <w:sz w:val="28"/>
          <w:szCs w:val="28"/>
          <w:lang w:val="en-US"/>
        </w:rPr>
        <w:t>o</w:t>
      </w:r>
      <w:r w:rsidRPr="00422E41">
        <w:rPr>
          <w:color w:val="000000" w:themeColor="text1"/>
          <w:sz w:val="28"/>
          <w:szCs w:val="28"/>
        </w:rPr>
        <w:t>ран "Фамілія";</w:t>
      </w:r>
      <w:r w:rsidR="00885F76">
        <w:rPr>
          <w:color w:val="000000" w:themeColor="text1"/>
          <w:sz w:val="28"/>
          <w:szCs w:val="28"/>
        </w:rPr>
        <w:t xml:space="preserve"> р</w:t>
      </w:r>
      <w:r w:rsidRPr="00422E41">
        <w:rPr>
          <w:color w:val="000000" w:themeColor="text1"/>
          <w:sz w:val="28"/>
          <w:szCs w:val="28"/>
        </w:rPr>
        <w:t>есторан "Вино &amp; м’ясо";</w:t>
      </w:r>
      <w:r w:rsidR="00885F76">
        <w:rPr>
          <w:color w:val="000000" w:themeColor="text1"/>
          <w:sz w:val="28"/>
          <w:szCs w:val="28"/>
        </w:rPr>
        <w:t xml:space="preserve"> р</w:t>
      </w:r>
      <w:r w:rsidRPr="00422E41">
        <w:rPr>
          <w:sz w:val="28"/>
          <w:szCs w:val="28"/>
        </w:rPr>
        <w:t>есторан "Шеф Клуб";</w:t>
      </w:r>
      <w:r w:rsidR="00F22547">
        <w:rPr>
          <w:sz w:val="28"/>
          <w:szCs w:val="28"/>
        </w:rPr>
        <w:t xml:space="preserve"> кав’ярню</w:t>
      </w:r>
      <w:r w:rsidRPr="00422E41">
        <w:rPr>
          <w:sz w:val="28"/>
          <w:szCs w:val="28"/>
        </w:rPr>
        <w:t>-кондитерськ</w:t>
      </w:r>
      <w:r w:rsidR="00F22547">
        <w:rPr>
          <w:sz w:val="28"/>
          <w:szCs w:val="28"/>
        </w:rPr>
        <w:t>у</w:t>
      </w:r>
      <w:r w:rsidRPr="00422E41">
        <w:rPr>
          <w:sz w:val="28"/>
          <w:szCs w:val="28"/>
        </w:rPr>
        <w:t xml:space="preserve">  "</w:t>
      </w:r>
      <w:r w:rsidRPr="00422E41">
        <w:rPr>
          <w:sz w:val="28"/>
          <w:szCs w:val="28"/>
          <w:lang w:val="en-US"/>
        </w:rPr>
        <w:t>Profiterole</w:t>
      </w:r>
      <w:r w:rsidRPr="00422E41">
        <w:rPr>
          <w:sz w:val="28"/>
          <w:szCs w:val="28"/>
        </w:rPr>
        <w:t>";</w:t>
      </w:r>
      <w:r w:rsidR="00885F76">
        <w:rPr>
          <w:sz w:val="28"/>
          <w:szCs w:val="28"/>
        </w:rPr>
        <w:t xml:space="preserve"> к</w:t>
      </w:r>
      <w:r w:rsidRPr="00422E41">
        <w:rPr>
          <w:sz w:val="28"/>
          <w:szCs w:val="28"/>
        </w:rPr>
        <w:t>афе "</w:t>
      </w:r>
      <w:r w:rsidRPr="00422E41">
        <w:rPr>
          <w:sz w:val="28"/>
          <w:szCs w:val="28"/>
          <w:lang w:val="en-US"/>
        </w:rPr>
        <w:t>Waffel</w:t>
      </w:r>
      <w:r w:rsidRPr="00422E41">
        <w:rPr>
          <w:sz w:val="28"/>
          <w:szCs w:val="28"/>
        </w:rPr>
        <w:t>";</w:t>
      </w:r>
      <w:r w:rsidR="00885F76">
        <w:rPr>
          <w:sz w:val="28"/>
          <w:szCs w:val="28"/>
        </w:rPr>
        <w:t xml:space="preserve"> б</w:t>
      </w:r>
      <w:r w:rsidRPr="00422E41">
        <w:rPr>
          <w:sz w:val="28"/>
          <w:szCs w:val="28"/>
        </w:rPr>
        <w:t>ар "Бочка";</w:t>
      </w:r>
      <w:r w:rsidR="00885F76">
        <w:rPr>
          <w:sz w:val="28"/>
          <w:szCs w:val="28"/>
        </w:rPr>
        <w:t xml:space="preserve"> р</w:t>
      </w:r>
      <w:r w:rsidRPr="00422E41">
        <w:rPr>
          <w:sz w:val="28"/>
          <w:szCs w:val="28"/>
        </w:rPr>
        <w:t>есторан  "</w:t>
      </w:r>
      <w:r w:rsidRPr="00422E41">
        <w:rPr>
          <w:sz w:val="28"/>
          <w:szCs w:val="28"/>
          <w:lang w:val="en-US"/>
        </w:rPr>
        <w:t>Corrassin</w:t>
      </w:r>
      <w:r w:rsidRPr="00422E41">
        <w:rPr>
          <w:sz w:val="28"/>
          <w:szCs w:val="28"/>
        </w:rPr>
        <w:t xml:space="preserve">і </w:t>
      </w:r>
      <w:r w:rsidRPr="00422E41">
        <w:rPr>
          <w:sz w:val="28"/>
          <w:szCs w:val="28"/>
          <w:lang w:val="en-US"/>
        </w:rPr>
        <w:t>gr</w:t>
      </w:r>
      <w:r w:rsidRPr="00422E41">
        <w:rPr>
          <w:sz w:val="28"/>
          <w:szCs w:val="28"/>
        </w:rPr>
        <w:t>і</w:t>
      </w:r>
      <w:r w:rsidRPr="00422E41">
        <w:rPr>
          <w:sz w:val="28"/>
          <w:szCs w:val="28"/>
          <w:lang w:val="en-US"/>
        </w:rPr>
        <w:t>ll</w:t>
      </w:r>
      <w:r w:rsidRPr="00422E41">
        <w:rPr>
          <w:sz w:val="28"/>
          <w:szCs w:val="28"/>
        </w:rPr>
        <w:t xml:space="preserve">  &amp; </w:t>
      </w:r>
      <w:r w:rsidRPr="00422E41">
        <w:rPr>
          <w:sz w:val="28"/>
          <w:szCs w:val="28"/>
          <w:lang w:val="en-US"/>
        </w:rPr>
        <w:t>w</w:t>
      </w:r>
      <w:r w:rsidRPr="00422E41">
        <w:rPr>
          <w:sz w:val="28"/>
          <w:szCs w:val="28"/>
        </w:rPr>
        <w:t>і</w:t>
      </w:r>
      <w:r w:rsidRPr="00422E41">
        <w:rPr>
          <w:sz w:val="28"/>
          <w:szCs w:val="28"/>
          <w:lang w:val="en-US"/>
        </w:rPr>
        <w:t>ne</w:t>
      </w:r>
      <w:r w:rsidRPr="00422E41">
        <w:rPr>
          <w:sz w:val="28"/>
          <w:szCs w:val="28"/>
        </w:rPr>
        <w:t>";</w:t>
      </w:r>
      <w:r w:rsidR="00885F76">
        <w:rPr>
          <w:sz w:val="28"/>
          <w:szCs w:val="28"/>
        </w:rPr>
        <w:t xml:space="preserve"> л</w:t>
      </w:r>
      <w:r w:rsidRPr="00422E41">
        <w:rPr>
          <w:sz w:val="28"/>
          <w:szCs w:val="28"/>
        </w:rPr>
        <w:t>аунж-бар  "І</w:t>
      </w:r>
      <w:r w:rsidRPr="00422E41">
        <w:rPr>
          <w:sz w:val="28"/>
          <w:szCs w:val="28"/>
          <w:lang w:val="en-US"/>
        </w:rPr>
        <w:t>nS</w:t>
      </w:r>
      <w:r w:rsidRPr="00422E41">
        <w:rPr>
          <w:sz w:val="28"/>
          <w:szCs w:val="28"/>
        </w:rPr>
        <w:t>і</w:t>
      </w:r>
      <w:r w:rsidRPr="00422E41">
        <w:rPr>
          <w:sz w:val="28"/>
          <w:szCs w:val="28"/>
          <w:lang w:val="en-US"/>
        </w:rPr>
        <w:t>de</w:t>
      </w:r>
      <w:r w:rsidRPr="00422E41">
        <w:rPr>
          <w:sz w:val="28"/>
          <w:szCs w:val="28"/>
        </w:rPr>
        <w:t xml:space="preserve"> </w:t>
      </w:r>
      <w:r w:rsidRPr="00422E41">
        <w:rPr>
          <w:sz w:val="28"/>
          <w:szCs w:val="28"/>
          <w:lang w:val="en-US"/>
        </w:rPr>
        <w:t>Lounge</w:t>
      </w:r>
      <w:r w:rsidRPr="00422E41">
        <w:rPr>
          <w:sz w:val="28"/>
          <w:szCs w:val="28"/>
        </w:rPr>
        <w:t xml:space="preserve"> І</w:t>
      </w:r>
      <w:r w:rsidRPr="00422E41">
        <w:rPr>
          <w:sz w:val="28"/>
          <w:szCs w:val="28"/>
          <w:lang w:val="en-US"/>
        </w:rPr>
        <w:t>F</w:t>
      </w:r>
      <w:r w:rsidRPr="00422E41">
        <w:rPr>
          <w:sz w:val="28"/>
          <w:szCs w:val="28"/>
        </w:rPr>
        <w:t>".</w:t>
      </w:r>
    </w:p>
    <w:p w:rsidR="00422E41" w:rsidRPr="00422E41" w:rsidRDefault="00422E41" w:rsidP="00422E41">
      <w:pPr>
        <w:jc w:val="both"/>
        <w:rPr>
          <w:sz w:val="28"/>
          <w:szCs w:val="28"/>
        </w:rPr>
      </w:pPr>
      <w:r w:rsidRPr="00422E41">
        <w:rPr>
          <w:sz w:val="28"/>
          <w:szCs w:val="28"/>
        </w:rPr>
        <w:lastRenderedPageBreak/>
        <w:tab/>
        <w:t xml:space="preserve">Під час проведення масових заходів з нагоди святкування новорічно-різдвяних свят спільно з </w:t>
      </w:r>
      <w:r w:rsidR="00B561EE">
        <w:rPr>
          <w:sz w:val="28"/>
          <w:szCs w:val="28"/>
        </w:rPr>
        <w:t>у</w:t>
      </w:r>
      <w:r w:rsidR="00B561EE" w:rsidRPr="00B561EE">
        <w:rPr>
          <w:sz w:val="28"/>
          <w:szCs w:val="28"/>
        </w:rPr>
        <w:t>правління</w:t>
      </w:r>
      <w:r w:rsidR="00B561EE">
        <w:rPr>
          <w:sz w:val="28"/>
          <w:szCs w:val="28"/>
        </w:rPr>
        <w:t>м</w:t>
      </w:r>
      <w:r w:rsidR="00B561EE" w:rsidRPr="00B561EE">
        <w:rPr>
          <w:sz w:val="28"/>
          <w:szCs w:val="28"/>
        </w:rPr>
        <w:t xml:space="preserve"> з питань надзвичайних ситуацій, мобілізаційно-оборонної роботи та діяльності правоохоронних органів</w:t>
      </w:r>
      <w:r w:rsidRPr="00422E41">
        <w:rPr>
          <w:sz w:val="28"/>
          <w:szCs w:val="28"/>
        </w:rPr>
        <w:t xml:space="preserve"> організовано частування гарячим чаєм та смачною ухою.</w:t>
      </w:r>
    </w:p>
    <w:p w:rsidR="00422E41" w:rsidRPr="00422E41" w:rsidRDefault="00422E41" w:rsidP="00422E41">
      <w:pPr>
        <w:jc w:val="both"/>
        <w:rPr>
          <w:sz w:val="28"/>
          <w:szCs w:val="28"/>
        </w:rPr>
      </w:pPr>
      <w:r w:rsidRPr="00422E41">
        <w:rPr>
          <w:sz w:val="28"/>
          <w:szCs w:val="28"/>
        </w:rPr>
        <w:tab/>
        <w:t>На виконання доручення  Прем’єр-міністра України в грудні 2019р. внесено інформацію щодо місць ймовір</w:t>
      </w:r>
      <w:r w:rsidR="00885F76">
        <w:rPr>
          <w:sz w:val="28"/>
          <w:szCs w:val="28"/>
        </w:rPr>
        <w:t>ного проведення азартних ігор (</w:t>
      </w:r>
      <w:r w:rsidRPr="00422E41">
        <w:rPr>
          <w:sz w:val="28"/>
          <w:szCs w:val="28"/>
        </w:rPr>
        <w:t xml:space="preserve">згідно </w:t>
      </w:r>
      <w:r w:rsidR="00885F76">
        <w:rPr>
          <w:sz w:val="28"/>
          <w:szCs w:val="28"/>
        </w:rPr>
        <w:t>з інформацією</w:t>
      </w:r>
      <w:r w:rsidRPr="00422E41">
        <w:rPr>
          <w:sz w:val="28"/>
          <w:szCs w:val="28"/>
        </w:rPr>
        <w:t xml:space="preserve"> КП "Муніціпальна варта").</w:t>
      </w:r>
    </w:p>
    <w:p w:rsidR="00422E41" w:rsidRPr="00422E41" w:rsidRDefault="00422E41" w:rsidP="00422E41">
      <w:pPr>
        <w:ind w:firstLine="709"/>
        <w:jc w:val="center"/>
        <w:rPr>
          <w:b/>
          <w:sz w:val="28"/>
          <w:szCs w:val="28"/>
          <w:highlight w:val="yellow"/>
        </w:rPr>
      </w:pPr>
    </w:p>
    <w:p w:rsidR="00422E41" w:rsidRPr="00422E41" w:rsidRDefault="00422E41" w:rsidP="00885F76">
      <w:pPr>
        <w:ind w:firstLine="708"/>
        <w:jc w:val="center"/>
        <w:rPr>
          <w:b/>
          <w:sz w:val="28"/>
          <w:szCs w:val="28"/>
        </w:rPr>
      </w:pPr>
      <w:r w:rsidRPr="00422E41">
        <w:rPr>
          <w:b/>
          <w:sz w:val="28"/>
          <w:szCs w:val="28"/>
        </w:rPr>
        <w:t>Європейська інтеграція</w:t>
      </w:r>
    </w:p>
    <w:p w:rsidR="00422E41" w:rsidRPr="00422E41" w:rsidRDefault="00422E41" w:rsidP="00422E41">
      <w:pPr>
        <w:tabs>
          <w:tab w:val="left" w:pos="1005"/>
        </w:tabs>
        <w:ind w:firstLine="709"/>
        <w:jc w:val="both"/>
        <w:rPr>
          <w:sz w:val="28"/>
          <w:szCs w:val="28"/>
        </w:rPr>
      </w:pPr>
      <w:r w:rsidRPr="00422E41">
        <w:rPr>
          <w:rFonts w:eastAsia="Calibri"/>
          <w:sz w:val="28"/>
          <w:szCs w:val="28"/>
        </w:rPr>
        <w:t xml:space="preserve">З метою збереження та розвитку ковальського ремесла, обміну досвідом, налагодження контактів у сфері ковальства </w:t>
      </w:r>
      <w:r w:rsidRPr="00422E41">
        <w:rPr>
          <w:sz w:val="28"/>
          <w:szCs w:val="28"/>
        </w:rPr>
        <w:t>19-22 вересня 2019 року у Івано-Франківську вперше організовано Асамблею "Кільця ковальських міст Європи"</w:t>
      </w:r>
      <w:r w:rsidRPr="00422E41">
        <w:rPr>
          <w:rFonts w:eastAsia="Calibri"/>
          <w:sz w:val="28"/>
          <w:szCs w:val="28"/>
        </w:rPr>
        <w:t xml:space="preserve">. Участь у заході взяли </w:t>
      </w:r>
      <w:r w:rsidRPr="00422E41">
        <w:rPr>
          <w:sz w:val="28"/>
          <w:szCs w:val="28"/>
        </w:rPr>
        <w:t xml:space="preserve">делегації з 11 міст 7 країн Європи, історія яких тісно пов’язана з виробництвом заліза та ковальським промислом, а саме: </w:t>
      </w:r>
      <w:r w:rsidRPr="00422E41">
        <w:rPr>
          <w:color w:val="303030"/>
          <w:sz w:val="28"/>
          <w:szCs w:val="28"/>
        </w:rPr>
        <w:t> </w:t>
      </w:r>
      <w:r w:rsidRPr="00422E41">
        <w:rPr>
          <w:sz w:val="28"/>
          <w:szCs w:val="28"/>
        </w:rPr>
        <w:t xml:space="preserve">Італії, Іспанії, Німеччини, Нідерландів, Норвегії, Австрії та України. </w:t>
      </w:r>
    </w:p>
    <w:p w:rsidR="00422E41" w:rsidRPr="00422E41" w:rsidRDefault="00422E41" w:rsidP="00422E41">
      <w:pPr>
        <w:pStyle w:val="a6"/>
        <w:tabs>
          <w:tab w:val="left" w:pos="709"/>
          <w:tab w:val="center" w:pos="4677"/>
          <w:tab w:val="right" w:pos="9355"/>
        </w:tabs>
        <w:spacing w:after="0"/>
        <w:ind w:left="0" w:firstLine="851"/>
        <w:jc w:val="both"/>
        <w:rPr>
          <w:sz w:val="28"/>
          <w:szCs w:val="28"/>
        </w:rPr>
      </w:pPr>
      <w:r w:rsidRPr="00422E41">
        <w:rPr>
          <w:color w:val="282828"/>
          <w:sz w:val="28"/>
          <w:szCs w:val="28"/>
          <w:shd w:val="clear" w:color="auto" w:fill="FFFFFF"/>
        </w:rPr>
        <w:t xml:space="preserve"> </w:t>
      </w:r>
      <w:r w:rsidRPr="00422E41">
        <w:rPr>
          <w:sz w:val="28"/>
          <w:szCs w:val="28"/>
          <w:shd w:val="clear" w:color="auto" w:fill="FFFFFF"/>
        </w:rPr>
        <w:t xml:space="preserve">За сприяння </w:t>
      </w:r>
      <w:r w:rsidR="00885F76">
        <w:rPr>
          <w:sz w:val="28"/>
          <w:szCs w:val="28"/>
          <w:shd w:val="clear" w:color="auto" w:fill="FFFFFF"/>
        </w:rPr>
        <w:t>управління</w:t>
      </w:r>
      <w:r w:rsidRPr="00422E41">
        <w:rPr>
          <w:sz w:val="28"/>
          <w:szCs w:val="28"/>
          <w:shd w:val="clear" w:color="auto" w:fill="FFFFFF"/>
        </w:rPr>
        <w:t xml:space="preserve"> </w:t>
      </w:r>
      <w:r w:rsidRPr="00422E41">
        <w:rPr>
          <w:sz w:val="28"/>
          <w:szCs w:val="28"/>
        </w:rPr>
        <w:t xml:space="preserve">до Дня Європи </w:t>
      </w:r>
      <w:r w:rsidRPr="00422E41">
        <w:rPr>
          <w:sz w:val="28"/>
          <w:szCs w:val="28"/>
          <w:shd w:val="clear" w:color="auto" w:fill="FFFFFF"/>
        </w:rPr>
        <w:t>на базі вищих навчальних закладів, шкіл та бібліотек проводились тематичні пізнавальні і культурні заходи, спрямовані на інформування громадськості міста про Євросоюз та євроінтеграцію.</w:t>
      </w:r>
      <w:r w:rsidRPr="00422E41">
        <w:rPr>
          <w:sz w:val="28"/>
          <w:szCs w:val="28"/>
        </w:rPr>
        <w:t xml:space="preserve"> </w:t>
      </w:r>
    </w:p>
    <w:p w:rsidR="00422E41" w:rsidRPr="00422E41" w:rsidRDefault="00885F76" w:rsidP="00422E41">
      <w:pPr>
        <w:pStyle w:val="a6"/>
        <w:tabs>
          <w:tab w:val="left" w:pos="709"/>
          <w:tab w:val="center" w:pos="4677"/>
          <w:tab w:val="right" w:pos="9355"/>
        </w:tabs>
        <w:spacing w:after="0"/>
        <w:ind w:left="0" w:firstLine="851"/>
        <w:jc w:val="both"/>
        <w:rPr>
          <w:sz w:val="28"/>
          <w:szCs w:val="28"/>
        </w:rPr>
      </w:pPr>
      <w:r>
        <w:rPr>
          <w:sz w:val="28"/>
          <w:szCs w:val="28"/>
        </w:rPr>
        <w:t>У</w:t>
      </w:r>
      <w:r w:rsidR="00422E41" w:rsidRPr="00422E41">
        <w:rPr>
          <w:sz w:val="28"/>
          <w:szCs w:val="28"/>
        </w:rPr>
        <w:t xml:space="preserve"> рамках запровадження ЄС безвізового режиму для України  постійно проводи</w:t>
      </w:r>
      <w:r>
        <w:rPr>
          <w:sz w:val="28"/>
          <w:szCs w:val="28"/>
        </w:rPr>
        <w:t>ла</w:t>
      </w:r>
      <w:r w:rsidR="00422E41" w:rsidRPr="00422E41">
        <w:rPr>
          <w:sz w:val="28"/>
          <w:szCs w:val="28"/>
        </w:rPr>
        <w:t xml:space="preserve">ся роз’яснювальна робота щодо прав та обов’язків громадянам України, які бажають виїхати в країни ЄС за правилами безвізового режиму. </w:t>
      </w:r>
    </w:p>
    <w:p w:rsidR="00422E41" w:rsidRPr="00422E41" w:rsidRDefault="00422E41" w:rsidP="00422E41">
      <w:pPr>
        <w:ind w:firstLine="708"/>
        <w:jc w:val="both"/>
        <w:rPr>
          <w:b/>
          <w:sz w:val="28"/>
          <w:szCs w:val="28"/>
        </w:rPr>
      </w:pPr>
      <w:r w:rsidRPr="00422E41">
        <w:rPr>
          <w:sz w:val="28"/>
          <w:szCs w:val="28"/>
        </w:rPr>
        <w:t>Підготовлено та надано інформацію управлінню інформаційної діяльності та комунікації з громадськістю Івано-Франківської ОДА  про заходи щодо реалізації в Івано-Франківську Концепції вдосконалення інформування громадськості з питань євроінтеграції та євроатлантичної інтеграції України на 2019 рік, затвердженої Кабміном.</w:t>
      </w:r>
    </w:p>
    <w:p w:rsidR="00422E41" w:rsidRPr="00422E41" w:rsidRDefault="00885F76" w:rsidP="00422E41">
      <w:pPr>
        <w:ind w:firstLine="708"/>
        <w:jc w:val="both"/>
        <w:rPr>
          <w:sz w:val="28"/>
          <w:szCs w:val="28"/>
        </w:rPr>
      </w:pPr>
      <w:r>
        <w:rPr>
          <w:sz w:val="28"/>
          <w:szCs w:val="28"/>
        </w:rPr>
        <w:t>Впродовж року</w:t>
      </w:r>
      <w:r w:rsidR="00422E41" w:rsidRPr="00422E41">
        <w:rPr>
          <w:sz w:val="28"/>
          <w:szCs w:val="28"/>
        </w:rPr>
        <w:t xml:space="preserve"> за сприяння управління економічного та інтеграційного розвитку керівництво та представники структур виконавчого комітету міської ради </w:t>
      </w:r>
      <w:r w:rsidR="00F132DB">
        <w:rPr>
          <w:sz w:val="28"/>
          <w:szCs w:val="28"/>
        </w:rPr>
        <w:t>взяли</w:t>
      </w:r>
      <w:r w:rsidR="00422E41" w:rsidRPr="00422E41">
        <w:rPr>
          <w:sz w:val="28"/>
          <w:szCs w:val="28"/>
        </w:rPr>
        <w:t xml:space="preserve"> участь у низці заходів, спрямованих на євроінтеграцію, а саме: </w:t>
      </w:r>
    </w:p>
    <w:p w:rsidR="00422E41" w:rsidRPr="00422E41" w:rsidRDefault="00422E41" w:rsidP="00422E41">
      <w:pPr>
        <w:pStyle w:val="a4"/>
        <w:numPr>
          <w:ilvl w:val="0"/>
          <w:numId w:val="5"/>
        </w:numPr>
        <w:ind w:left="0" w:firstLine="349"/>
        <w:jc w:val="both"/>
        <w:rPr>
          <w:sz w:val="28"/>
          <w:szCs w:val="28"/>
        </w:rPr>
      </w:pPr>
      <w:r w:rsidRPr="00422E41">
        <w:rPr>
          <w:sz w:val="28"/>
          <w:szCs w:val="28"/>
        </w:rPr>
        <w:t xml:space="preserve">14 - 17 лютого 2019 року  делегація освітян та вихованців МЦДЮТ брала участь у </w:t>
      </w:r>
      <w:r w:rsidR="00F132DB">
        <w:rPr>
          <w:sz w:val="28"/>
          <w:szCs w:val="28"/>
        </w:rPr>
        <w:t>міжнародному україно-румунському конкурсі</w:t>
      </w:r>
      <w:r w:rsidRPr="00422E41">
        <w:rPr>
          <w:sz w:val="28"/>
          <w:szCs w:val="28"/>
        </w:rPr>
        <w:t xml:space="preserve"> в рамках реалізації національного проєкту "Зимова мрія", що проводився у партнерському місті Бая-Маре(Румунія);</w:t>
      </w:r>
    </w:p>
    <w:p w:rsidR="00422E41" w:rsidRPr="00422E41" w:rsidRDefault="00422E41" w:rsidP="00422E41">
      <w:pPr>
        <w:pStyle w:val="a4"/>
        <w:numPr>
          <w:ilvl w:val="0"/>
          <w:numId w:val="5"/>
        </w:numPr>
        <w:ind w:left="0" w:firstLine="349"/>
        <w:jc w:val="both"/>
        <w:rPr>
          <w:sz w:val="28"/>
          <w:szCs w:val="28"/>
        </w:rPr>
      </w:pPr>
      <w:r w:rsidRPr="00422E41">
        <w:rPr>
          <w:sz w:val="28"/>
          <w:szCs w:val="28"/>
        </w:rPr>
        <w:t xml:space="preserve">23 – 25 січня 2019 року заступник міського голови взяв участь у XII форумі Європа-Україна: "Україна після 2019. Зміни чи продовження?", що відбувся в партнерському місті Жешові (Польща); </w:t>
      </w:r>
    </w:p>
    <w:p w:rsidR="00422E41" w:rsidRPr="00422E41" w:rsidRDefault="00422E41" w:rsidP="00422E41">
      <w:pPr>
        <w:pStyle w:val="a4"/>
        <w:numPr>
          <w:ilvl w:val="0"/>
          <w:numId w:val="5"/>
        </w:numPr>
        <w:ind w:left="0" w:firstLine="349"/>
        <w:jc w:val="both"/>
        <w:rPr>
          <w:sz w:val="28"/>
          <w:szCs w:val="28"/>
        </w:rPr>
      </w:pPr>
      <w:r w:rsidRPr="00422E41">
        <w:rPr>
          <w:sz w:val="28"/>
          <w:szCs w:val="28"/>
        </w:rPr>
        <w:t>29 червня – 2 липня 2019 року заступник міського голови взяв участь у програмі  урочистих заходів з нагоди 450-ліття Люблінської Унії у м.Любліні (Польща), організован</w:t>
      </w:r>
      <w:r w:rsidR="00F132DB">
        <w:rPr>
          <w:sz w:val="28"/>
          <w:szCs w:val="28"/>
        </w:rPr>
        <w:t>их</w:t>
      </w:r>
      <w:r w:rsidRPr="00422E41">
        <w:rPr>
          <w:sz w:val="28"/>
          <w:szCs w:val="28"/>
        </w:rPr>
        <w:t xml:space="preserve"> Урядом міста Люблін; </w:t>
      </w:r>
    </w:p>
    <w:p w:rsidR="00422E41" w:rsidRPr="00422E41" w:rsidRDefault="00422E41" w:rsidP="00422E41">
      <w:pPr>
        <w:pStyle w:val="a4"/>
        <w:numPr>
          <w:ilvl w:val="0"/>
          <w:numId w:val="5"/>
        </w:numPr>
        <w:ind w:left="0" w:firstLine="349"/>
        <w:jc w:val="both"/>
        <w:rPr>
          <w:sz w:val="28"/>
          <w:szCs w:val="28"/>
        </w:rPr>
      </w:pPr>
      <w:r w:rsidRPr="00422E41">
        <w:rPr>
          <w:sz w:val="28"/>
          <w:szCs w:val="28"/>
        </w:rPr>
        <w:t xml:space="preserve">у липні представники управління інвестиційної політики та Центральної міської клінічної лікарні взяли участь </w:t>
      </w:r>
      <w:r w:rsidR="00F132DB">
        <w:rPr>
          <w:sz w:val="28"/>
          <w:szCs w:val="28"/>
        </w:rPr>
        <w:t>у</w:t>
      </w:r>
      <w:r w:rsidRPr="00422E41">
        <w:rPr>
          <w:sz w:val="28"/>
          <w:szCs w:val="28"/>
        </w:rPr>
        <w:t xml:space="preserve"> тренінговій сесії для аплікантів та пар</w:t>
      </w:r>
      <w:r w:rsidR="001B0DFE">
        <w:rPr>
          <w:sz w:val="28"/>
          <w:szCs w:val="28"/>
        </w:rPr>
        <w:t>тнерів, які беруть участь у проє</w:t>
      </w:r>
      <w:r w:rsidRPr="00422E41">
        <w:rPr>
          <w:sz w:val="28"/>
          <w:szCs w:val="28"/>
        </w:rPr>
        <w:t xml:space="preserve">ктах транскордонної </w:t>
      </w:r>
      <w:r w:rsidRPr="00422E41">
        <w:rPr>
          <w:sz w:val="28"/>
          <w:szCs w:val="28"/>
        </w:rPr>
        <w:lastRenderedPageBreak/>
        <w:t>програми "Україна-Румунія 2014-2020" у партнерському місті Бая-Маре (Румунія);</w:t>
      </w:r>
    </w:p>
    <w:p w:rsidR="00422E41" w:rsidRPr="00422E41" w:rsidRDefault="00422E41" w:rsidP="00422E41">
      <w:pPr>
        <w:pStyle w:val="a4"/>
        <w:numPr>
          <w:ilvl w:val="0"/>
          <w:numId w:val="5"/>
        </w:numPr>
        <w:ind w:left="0" w:firstLine="349"/>
        <w:jc w:val="both"/>
        <w:rPr>
          <w:sz w:val="28"/>
          <w:szCs w:val="28"/>
        </w:rPr>
      </w:pPr>
      <w:r w:rsidRPr="00422E41">
        <w:rPr>
          <w:sz w:val="28"/>
          <w:szCs w:val="28"/>
        </w:rPr>
        <w:t xml:space="preserve">04-08 вересня 2019р. офіційна делегація виконавчого комітету Івано-Франківської міської ради взяла участь у заходах, присвячених святкуванню 1000-ліття партнерського міста Брест (Білорусь) та Міжнародному економічному форумі; </w:t>
      </w:r>
    </w:p>
    <w:p w:rsidR="00422E41" w:rsidRPr="00422E41" w:rsidRDefault="00422E41" w:rsidP="00422E41">
      <w:pPr>
        <w:pStyle w:val="a4"/>
        <w:numPr>
          <w:ilvl w:val="0"/>
          <w:numId w:val="5"/>
        </w:numPr>
        <w:ind w:left="0" w:firstLine="349"/>
        <w:jc w:val="both"/>
        <w:rPr>
          <w:sz w:val="28"/>
          <w:szCs w:val="28"/>
        </w:rPr>
      </w:pPr>
      <w:r w:rsidRPr="00422E41">
        <w:rPr>
          <w:sz w:val="28"/>
          <w:szCs w:val="28"/>
        </w:rPr>
        <w:t>6-7 вересня 2019 року представники офіційної делегації Івано-Франківська презентували використання інноваційних технологій в Івано-Франківську на черговому засіданні Генеральної Асамблеї Асоціації міст, нагороджених Призом Європи, в м.Сегеді (Угорщина);</w:t>
      </w:r>
    </w:p>
    <w:p w:rsidR="00422E41" w:rsidRPr="00422E41" w:rsidRDefault="00422E41" w:rsidP="00422E41">
      <w:pPr>
        <w:pStyle w:val="a4"/>
        <w:numPr>
          <w:ilvl w:val="0"/>
          <w:numId w:val="5"/>
        </w:numPr>
        <w:ind w:left="0" w:firstLine="349"/>
        <w:jc w:val="both"/>
        <w:rPr>
          <w:sz w:val="28"/>
          <w:szCs w:val="28"/>
        </w:rPr>
      </w:pPr>
      <w:r w:rsidRPr="00422E41">
        <w:rPr>
          <w:sz w:val="28"/>
          <w:szCs w:val="28"/>
        </w:rPr>
        <w:t>9-10 вересня 2019 року представники Івано-Франківської міської ради взяли участь у Новому Конгресі мобільності 2019, який відбувся в партнерському місті Любліні (Польща) з метою обміну знаннями та досвідом у сфері розвитку ринку електромобільності;</w:t>
      </w:r>
    </w:p>
    <w:p w:rsidR="00422E41" w:rsidRPr="00422E41" w:rsidRDefault="00422E41" w:rsidP="00422E41">
      <w:pPr>
        <w:pStyle w:val="a4"/>
        <w:numPr>
          <w:ilvl w:val="0"/>
          <w:numId w:val="5"/>
        </w:numPr>
        <w:ind w:left="0" w:firstLine="349"/>
        <w:jc w:val="both"/>
        <w:rPr>
          <w:sz w:val="28"/>
          <w:szCs w:val="28"/>
        </w:rPr>
      </w:pPr>
      <w:r w:rsidRPr="00422E41">
        <w:rPr>
          <w:sz w:val="28"/>
          <w:szCs w:val="28"/>
        </w:rPr>
        <w:t>12-15 вересня 2019 року представники офіційної делегації з Івано-Франківська представили місто на щорічному Форумі Партнерських міст в Зєльоній Гурі (Польща) з презентацією "Ревіталізація пам’яток архітектури в Івано-Франківську". Крім того, учасники делегації взяли участь у фестивалі "Винобрання 2019";</w:t>
      </w:r>
    </w:p>
    <w:p w:rsidR="00422E41" w:rsidRPr="00422E41" w:rsidRDefault="00422E41" w:rsidP="00422E41">
      <w:pPr>
        <w:pStyle w:val="a4"/>
        <w:numPr>
          <w:ilvl w:val="0"/>
          <w:numId w:val="5"/>
        </w:numPr>
        <w:ind w:left="0" w:firstLine="349"/>
        <w:jc w:val="both"/>
        <w:rPr>
          <w:sz w:val="28"/>
          <w:szCs w:val="28"/>
        </w:rPr>
      </w:pPr>
      <w:r w:rsidRPr="00422E41">
        <w:rPr>
          <w:sz w:val="28"/>
          <w:szCs w:val="28"/>
        </w:rPr>
        <w:t>18-20 вересня 2019 року делегація на чолі з секретарем Івано-Франківської міської ради взяла участь в урочистій церемонії вручення найвищої нагороди ПАРЄ – Призу Європи місту Сан-Себастьян (Іспанія);</w:t>
      </w:r>
    </w:p>
    <w:p w:rsidR="00422E41" w:rsidRPr="00422E41" w:rsidRDefault="00422E41" w:rsidP="00422E41">
      <w:pPr>
        <w:pStyle w:val="a4"/>
        <w:numPr>
          <w:ilvl w:val="0"/>
          <w:numId w:val="5"/>
        </w:numPr>
        <w:ind w:left="0" w:firstLine="349"/>
        <w:jc w:val="both"/>
        <w:rPr>
          <w:sz w:val="28"/>
          <w:szCs w:val="28"/>
        </w:rPr>
      </w:pPr>
      <w:r w:rsidRPr="00422E41">
        <w:rPr>
          <w:rStyle w:val="a9"/>
          <w:bCs/>
          <w:sz w:val="28"/>
          <w:szCs w:val="28"/>
        </w:rPr>
        <w:t xml:space="preserve"> </w:t>
      </w:r>
      <w:r w:rsidRPr="00422E41">
        <w:rPr>
          <w:rStyle w:val="a9"/>
          <w:bCs/>
          <w:i w:val="0"/>
          <w:sz w:val="28"/>
          <w:szCs w:val="28"/>
        </w:rPr>
        <w:t>21-23 жовтня</w:t>
      </w:r>
      <w:r w:rsidRPr="00422E41">
        <w:rPr>
          <w:sz w:val="28"/>
          <w:szCs w:val="28"/>
        </w:rPr>
        <w:t xml:space="preserve"> 2019 року офіційна делегація Івано-Франківської міської ради та муніципальний вокальний гурт "Dolce" взяли участь у заходах, присвячених Дням Української культури, що відбулись у партнерському місті Ополє (Польща); </w:t>
      </w:r>
    </w:p>
    <w:p w:rsidR="00422E41" w:rsidRPr="00422E41" w:rsidRDefault="00422E41" w:rsidP="00A23CEE">
      <w:pPr>
        <w:ind w:firstLine="284"/>
        <w:jc w:val="both"/>
        <w:rPr>
          <w:sz w:val="28"/>
          <w:szCs w:val="28"/>
        </w:rPr>
      </w:pPr>
      <w:r w:rsidRPr="00422E41">
        <w:rPr>
          <w:sz w:val="28"/>
          <w:szCs w:val="28"/>
        </w:rPr>
        <w:t>-18-24 листопада 2019 року делегація представників освітньої сфери Івано-Франківська з робочим візитом перебувала у партнерському місті Єлгава (Латвія) з метою обміну досвідом у сфері освіти, налагодження співпраці між закладами загальної середньої, дошкільної та позашкільної освіти;</w:t>
      </w:r>
    </w:p>
    <w:p w:rsidR="00422E41" w:rsidRPr="00422E41" w:rsidRDefault="00422E41" w:rsidP="00A23CEE">
      <w:pPr>
        <w:ind w:firstLine="284"/>
        <w:jc w:val="both"/>
        <w:rPr>
          <w:sz w:val="28"/>
          <w:szCs w:val="28"/>
        </w:rPr>
      </w:pPr>
      <w:r w:rsidRPr="00422E41">
        <w:rPr>
          <w:sz w:val="28"/>
          <w:szCs w:val="28"/>
        </w:rPr>
        <w:t>- 25-28 листопада міський голова разом із заступником взяли участь у Міжнародному конгресі в місті Газіантепі (Туреччина) з питань міграційних процесів та біженців з представленням специфіки гендерної політики та проблематики внутрішньо-переміщених осіб в Івано-Франківську;</w:t>
      </w:r>
    </w:p>
    <w:p w:rsidR="00422E41" w:rsidRPr="00422E41" w:rsidRDefault="00422E41" w:rsidP="00422E41">
      <w:pPr>
        <w:pStyle w:val="a4"/>
        <w:numPr>
          <w:ilvl w:val="0"/>
          <w:numId w:val="5"/>
        </w:numPr>
        <w:ind w:left="0" w:firstLine="349"/>
        <w:jc w:val="both"/>
        <w:rPr>
          <w:sz w:val="28"/>
          <w:szCs w:val="28"/>
        </w:rPr>
      </w:pPr>
      <w:r w:rsidRPr="00422E41">
        <w:rPr>
          <w:sz w:val="28"/>
          <w:szCs w:val="28"/>
        </w:rPr>
        <w:t xml:space="preserve">29-30 листопада 2019 року, на запрошення представників Асоціації міст-лауреатів Призу Європи, секретар Івано-Франківської міської ради  </w:t>
      </w:r>
      <w:r w:rsidR="00A23CEE">
        <w:rPr>
          <w:sz w:val="28"/>
          <w:szCs w:val="28"/>
        </w:rPr>
        <w:t>взяв</w:t>
      </w:r>
      <w:r w:rsidRPr="00422E41">
        <w:rPr>
          <w:sz w:val="28"/>
          <w:szCs w:val="28"/>
        </w:rPr>
        <w:t xml:space="preserve"> участь у засіданні Президії Асоціації міст лауреатів Призу Європи у місті Санкт Пельтен (Австрія);</w:t>
      </w:r>
    </w:p>
    <w:p w:rsidR="00422E41" w:rsidRPr="00422E41" w:rsidRDefault="00422E41" w:rsidP="00422E41">
      <w:pPr>
        <w:pStyle w:val="a4"/>
        <w:numPr>
          <w:ilvl w:val="0"/>
          <w:numId w:val="5"/>
        </w:numPr>
        <w:ind w:left="0" w:firstLine="349"/>
        <w:jc w:val="both"/>
        <w:rPr>
          <w:sz w:val="28"/>
          <w:szCs w:val="28"/>
        </w:rPr>
      </w:pPr>
      <w:r w:rsidRPr="00422E41">
        <w:rPr>
          <w:sz w:val="28"/>
          <w:szCs w:val="28"/>
        </w:rPr>
        <w:t>у листопаді, з метою популяризації міста за кордоном та представлення його туристичного потенціалу, представники Івано-Франківської міської ради взяли участь у Міжнародній туристичній виставці у м.Бухарест (Румунія) "Romanian Tourism Fair 2019" та туристичному тижні TT Warsaw в м.Варшава (Польща);</w:t>
      </w:r>
    </w:p>
    <w:p w:rsidR="00422E41" w:rsidRPr="00422E41" w:rsidRDefault="00422E41" w:rsidP="00422E41">
      <w:pPr>
        <w:pStyle w:val="a4"/>
        <w:numPr>
          <w:ilvl w:val="0"/>
          <w:numId w:val="5"/>
        </w:numPr>
        <w:ind w:left="0" w:firstLine="349"/>
        <w:jc w:val="both"/>
        <w:rPr>
          <w:sz w:val="28"/>
          <w:szCs w:val="28"/>
        </w:rPr>
      </w:pPr>
      <w:r w:rsidRPr="00422E41">
        <w:rPr>
          <w:sz w:val="28"/>
          <w:szCs w:val="28"/>
        </w:rPr>
        <w:lastRenderedPageBreak/>
        <w:t>6-8 грудня 2019 року офіційна делегація та керівники підприємств харчопереробної галузі з Івано-Франківська взяли участь у щорічному Міжнародному ярмарку екологічної продукції "Екогала" в м. Жешув (Польща);</w:t>
      </w:r>
    </w:p>
    <w:p w:rsidR="00422E41" w:rsidRPr="00422E41" w:rsidRDefault="00422E41" w:rsidP="00422E41">
      <w:pPr>
        <w:pStyle w:val="a4"/>
        <w:numPr>
          <w:ilvl w:val="0"/>
          <w:numId w:val="5"/>
        </w:numPr>
        <w:ind w:left="0" w:firstLine="349"/>
        <w:jc w:val="both"/>
        <w:rPr>
          <w:sz w:val="28"/>
          <w:szCs w:val="28"/>
        </w:rPr>
      </w:pPr>
      <w:r w:rsidRPr="00422E41">
        <w:rPr>
          <w:sz w:val="28"/>
          <w:szCs w:val="28"/>
        </w:rPr>
        <w:t>6-7 грудня 2019 року делегація представників Івано-Франківської міської ради на запрошення бургомістра Дільниці Охота ст.м.Варшави (Польща) взяла участь в урочистому відкритті головної ялинки країни та Різдвяного ярмарку.</w:t>
      </w:r>
    </w:p>
    <w:p w:rsidR="00422E41" w:rsidRPr="00422E41" w:rsidRDefault="00422E41" w:rsidP="00422E41">
      <w:pPr>
        <w:pStyle w:val="a6"/>
        <w:tabs>
          <w:tab w:val="left" w:pos="709"/>
          <w:tab w:val="center" w:pos="4677"/>
          <w:tab w:val="right" w:pos="9355"/>
        </w:tabs>
        <w:spacing w:after="0"/>
        <w:ind w:left="0"/>
        <w:jc w:val="both"/>
        <w:rPr>
          <w:sz w:val="28"/>
          <w:szCs w:val="28"/>
        </w:rPr>
      </w:pPr>
      <w:r w:rsidRPr="00422E41">
        <w:rPr>
          <w:sz w:val="28"/>
          <w:szCs w:val="28"/>
        </w:rPr>
        <w:tab/>
        <w:t xml:space="preserve">Надано сприяння у проведенні в Івано-Франківську Днів Польської культури, фестивалів французького та чеського кіно. Спільно з Генеральним Консульством РП у Львові та Центром польської культури та євродіалогу в Івано-Франківську у листопаді відбувся ХІІІ Перегляд сучасного польського кіно "Під Високим Замком", який презентував сучасний доробок польського кінематографу. </w:t>
      </w:r>
    </w:p>
    <w:p w:rsidR="00885F76" w:rsidRDefault="00885F76" w:rsidP="00422E41">
      <w:pPr>
        <w:pStyle w:val="a6"/>
        <w:tabs>
          <w:tab w:val="left" w:pos="709"/>
          <w:tab w:val="center" w:pos="4677"/>
          <w:tab w:val="right" w:pos="9355"/>
        </w:tabs>
        <w:spacing w:after="0"/>
        <w:ind w:left="0"/>
        <w:jc w:val="both"/>
        <w:rPr>
          <w:sz w:val="28"/>
          <w:szCs w:val="28"/>
        </w:rPr>
      </w:pPr>
    </w:p>
    <w:p w:rsidR="00422E41" w:rsidRPr="00422E41" w:rsidRDefault="00422E41" w:rsidP="00885F76">
      <w:pPr>
        <w:pStyle w:val="a6"/>
        <w:tabs>
          <w:tab w:val="left" w:pos="709"/>
          <w:tab w:val="center" w:pos="4677"/>
          <w:tab w:val="right" w:pos="9355"/>
        </w:tabs>
        <w:spacing w:after="0"/>
        <w:ind w:left="0"/>
        <w:jc w:val="center"/>
        <w:rPr>
          <w:b/>
          <w:sz w:val="28"/>
          <w:szCs w:val="28"/>
        </w:rPr>
      </w:pPr>
      <w:r w:rsidRPr="00422E41">
        <w:rPr>
          <w:b/>
          <w:sz w:val="28"/>
          <w:szCs w:val="28"/>
        </w:rPr>
        <w:t>Міжнародна співпраця</w:t>
      </w:r>
    </w:p>
    <w:p w:rsidR="00422E41" w:rsidRPr="00422E41" w:rsidRDefault="00422E41" w:rsidP="00422E41">
      <w:pPr>
        <w:tabs>
          <w:tab w:val="left" w:pos="709"/>
          <w:tab w:val="center" w:pos="4677"/>
          <w:tab w:val="right" w:pos="9355"/>
        </w:tabs>
        <w:ind w:firstLine="709"/>
        <w:jc w:val="both"/>
        <w:rPr>
          <w:sz w:val="28"/>
          <w:szCs w:val="28"/>
        </w:rPr>
      </w:pPr>
      <w:r w:rsidRPr="00422E41">
        <w:rPr>
          <w:sz w:val="28"/>
          <w:szCs w:val="28"/>
        </w:rPr>
        <w:t xml:space="preserve">Місто Івано-Франківськ має документально оформлені партнерські зв’язки з 25 містами зарубіжжя, серед яких міста Польщі, Угорщини, Чехії, Румунії, Білорусі, Литви, Латвії, Молдови, Грузії, Португалії, США та Китаю. </w:t>
      </w:r>
    </w:p>
    <w:p w:rsidR="00422E41" w:rsidRPr="00422E41" w:rsidRDefault="00422E41" w:rsidP="00422E41">
      <w:pPr>
        <w:pStyle w:val="a6"/>
        <w:tabs>
          <w:tab w:val="left" w:pos="709"/>
          <w:tab w:val="center" w:pos="4677"/>
          <w:tab w:val="right" w:pos="9355"/>
        </w:tabs>
        <w:spacing w:after="0"/>
        <w:ind w:left="0" w:firstLine="851"/>
        <w:jc w:val="both"/>
        <w:rPr>
          <w:sz w:val="28"/>
          <w:szCs w:val="28"/>
        </w:rPr>
      </w:pPr>
      <w:r w:rsidRPr="00422E41">
        <w:rPr>
          <w:sz w:val="28"/>
          <w:szCs w:val="28"/>
        </w:rPr>
        <w:t xml:space="preserve">З метою сприяння розвитку міжнародного співробітництва організовувалась робота в рамках підписаних угод про співпрацю між містами. 4 травня 2019 в рамках відзначення Дня міста підписано Угоду щодо встановлення партнерських відносин між містом Івано-Франківськ та містом Наньнін, Гуансі-Чжуанського автономного округу (КНР). На запрошення голови Наньнінскої муніципальної ради 19-23 вересня офіційна делегація з Івано-Франківська взяла участь в ХХІ міжнародному фольклорно-пісенному фестивалі та промисловій виставці  </w:t>
      </w:r>
      <w:r w:rsidRPr="00422E41">
        <w:rPr>
          <w:sz w:val="28"/>
          <w:szCs w:val="28"/>
          <w:lang w:val="en-US"/>
        </w:rPr>
        <w:t>China</w:t>
      </w:r>
      <w:r w:rsidRPr="00422E41">
        <w:rPr>
          <w:sz w:val="28"/>
          <w:szCs w:val="28"/>
        </w:rPr>
        <w:t>-</w:t>
      </w:r>
      <w:r w:rsidRPr="00422E41">
        <w:rPr>
          <w:sz w:val="28"/>
          <w:szCs w:val="28"/>
          <w:lang w:val="en-US"/>
        </w:rPr>
        <w:t>ASEAN</w:t>
      </w:r>
      <w:r w:rsidRPr="00422E41">
        <w:rPr>
          <w:sz w:val="28"/>
          <w:szCs w:val="28"/>
        </w:rPr>
        <w:t xml:space="preserve"> </w:t>
      </w:r>
      <w:r w:rsidRPr="00422E41">
        <w:rPr>
          <w:sz w:val="28"/>
          <w:szCs w:val="28"/>
          <w:lang w:val="en-US"/>
        </w:rPr>
        <w:t>Expo</w:t>
      </w:r>
      <w:r w:rsidRPr="00422E41">
        <w:rPr>
          <w:sz w:val="28"/>
          <w:szCs w:val="28"/>
        </w:rPr>
        <w:t xml:space="preserve"> 2019 у партнерському місті Наньнін (КНР).</w:t>
      </w:r>
    </w:p>
    <w:p w:rsidR="00422E41" w:rsidRPr="00422E41" w:rsidRDefault="00422E41" w:rsidP="00422E41">
      <w:pPr>
        <w:jc w:val="both"/>
        <w:rPr>
          <w:sz w:val="28"/>
          <w:szCs w:val="28"/>
        </w:rPr>
      </w:pPr>
      <w:r w:rsidRPr="00422E41">
        <w:rPr>
          <w:sz w:val="28"/>
          <w:szCs w:val="28"/>
        </w:rPr>
        <w:tab/>
        <w:t xml:space="preserve">В напрямку розширення міжнародної співпраці продовжується робота </w:t>
      </w:r>
      <w:r w:rsidR="004E7256">
        <w:rPr>
          <w:sz w:val="28"/>
          <w:szCs w:val="28"/>
        </w:rPr>
        <w:t>з</w:t>
      </w:r>
      <w:r w:rsidRPr="00422E41">
        <w:rPr>
          <w:sz w:val="28"/>
          <w:szCs w:val="28"/>
        </w:rPr>
        <w:t xml:space="preserve"> налагодженн</w:t>
      </w:r>
      <w:r w:rsidR="004E7256">
        <w:rPr>
          <w:sz w:val="28"/>
          <w:szCs w:val="28"/>
        </w:rPr>
        <w:t>я</w:t>
      </w:r>
      <w:r w:rsidRPr="00422E41">
        <w:rPr>
          <w:sz w:val="28"/>
          <w:szCs w:val="28"/>
        </w:rPr>
        <w:t xml:space="preserve"> партнерства з містами: Нова Горіца (Словенія), Ковентрі (Великобританія), Оломоуц (Чеська Республіка). З метою обговорення перспектив налагодження співпраці міста Івано-Франківська з землею Тюрингія та містом Ерфурт організовано зустріч міського голови Івано-Франківська з представниками Парламенту землі Тюрингія (Німеччина). </w:t>
      </w:r>
    </w:p>
    <w:p w:rsidR="00422E41" w:rsidRPr="00422E41" w:rsidRDefault="00422E41" w:rsidP="00422E41">
      <w:pPr>
        <w:tabs>
          <w:tab w:val="left" w:pos="709"/>
          <w:tab w:val="left" w:pos="851"/>
          <w:tab w:val="center" w:pos="4677"/>
          <w:tab w:val="right" w:pos="9355"/>
        </w:tabs>
        <w:ind w:firstLine="709"/>
        <w:jc w:val="both"/>
        <w:rPr>
          <w:sz w:val="28"/>
          <w:szCs w:val="28"/>
        </w:rPr>
      </w:pPr>
      <w:r w:rsidRPr="00422E41">
        <w:rPr>
          <w:sz w:val="28"/>
          <w:szCs w:val="28"/>
        </w:rPr>
        <w:t xml:space="preserve">Протягом 2019 року організовано 36 міжнародних візитів представників виконавчого комітету Івано-Франківської міської ради, депутатського корпусу, працівників освіти, культури, спорту та охорони здоров’я до партнерських міст за кордоном (Краків, Бидгощ, Жешув, Кошалін, Хшанів, Хшанівський повіт, Дільниця Охота ст.м. Варшава, Ополє, Рибнік, Люблін, Криниця-Здруй, Зєльона Гура, Свідніца (Польща), Пршеров (Чехія),  Брест (Білорусь), Тракай (Литва), Єлгава, (Латвія), Бая-Маре, Сучава, Сірет (Румунія), Ніредьгаза, Ботошани, Мішкольц, Сегед (Угорщина), Руставі (Грузія), Брага (Португалія), Наньнін (КНР) з метою </w:t>
      </w:r>
      <w:r w:rsidRPr="00422E41">
        <w:rPr>
          <w:sz w:val="28"/>
          <w:szCs w:val="28"/>
        </w:rPr>
        <w:lastRenderedPageBreak/>
        <w:t>участі в урочистих та мистецьких заходах з нагоди заснування міст-партнерів, фестивалях, форумах та виставках-ярмарках.</w:t>
      </w:r>
    </w:p>
    <w:p w:rsidR="00422E41" w:rsidRPr="00422E41" w:rsidRDefault="00E91F0F" w:rsidP="00422E41">
      <w:pPr>
        <w:ind w:firstLine="708"/>
        <w:jc w:val="both"/>
        <w:rPr>
          <w:color w:val="000000" w:themeColor="text1"/>
          <w:sz w:val="28"/>
          <w:szCs w:val="28"/>
        </w:rPr>
      </w:pPr>
      <w:r>
        <w:rPr>
          <w:color w:val="000000" w:themeColor="text1"/>
          <w:sz w:val="28"/>
          <w:szCs w:val="28"/>
        </w:rPr>
        <w:t>У</w:t>
      </w:r>
      <w:r w:rsidR="00422E41" w:rsidRPr="00422E41">
        <w:rPr>
          <w:color w:val="000000" w:themeColor="text1"/>
          <w:sz w:val="28"/>
          <w:szCs w:val="28"/>
        </w:rPr>
        <w:t xml:space="preserve"> рамках продовження співпраці з містами-партнерами забезпечено участь хорових колективів у міжнародному Різдвяному фестивалі "Коляда на Майзлях" та участь танцювальних молодіжних колективів у ХХІХ Міжнародному фестивалі естрадно-спортивного танцю "ФЕСТ-2019" з партнерських міст за кордоном.</w:t>
      </w:r>
    </w:p>
    <w:p w:rsidR="00422E41" w:rsidRPr="00422E41" w:rsidRDefault="00422E41" w:rsidP="00422E41">
      <w:pPr>
        <w:ind w:firstLine="708"/>
        <w:jc w:val="both"/>
        <w:rPr>
          <w:color w:val="000000" w:themeColor="text1"/>
          <w:sz w:val="28"/>
          <w:szCs w:val="28"/>
        </w:rPr>
      </w:pPr>
      <w:r w:rsidRPr="00422E41">
        <w:rPr>
          <w:color w:val="000000" w:themeColor="text1"/>
          <w:sz w:val="28"/>
          <w:szCs w:val="28"/>
        </w:rPr>
        <w:t>Організовано поїздку 20-особової групи дітей разом з опікунами на запрошення Уряду партнерського міста Рибнік для оздоровлення у спортивно-рекреаційному осередку в місті Бєльск</w:t>
      </w:r>
      <w:r w:rsidR="00684077">
        <w:rPr>
          <w:color w:val="000000" w:themeColor="text1"/>
          <w:sz w:val="28"/>
          <w:szCs w:val="28"/>
        </w:rPr>
        <w:t>о Бяле</w:t>
      </w:r>
      <w:r w:rsidRPr="00422E41">
        <w:rPr>
          <w:color w:val="000000" w:themeColor="text1"/>
          <w:sz w:val="28"/>
          <w:szCs w:val="28"/>
        </w:rPr>
        <w:t>. З метою забезпечення оздоровлення та відпочинку дітей пільгових категорій спільно з асоціацією "Португало-Український Соціально-Культурний Центр: Україна-Португалія-Європа" та владою партнерського міста Брага (Португалія) організовано літній оздоровчий відпочинок для шістьох дітей загиблих учасників АТО з Івано-Франківська у Бразі.</w:t>
      </w:r>
    </w:p>
    <w:p w:rsidR="00422E41" w:rsidRPr="00422E41" w:rsidRDefault="00E91F0F" w:rsidP="00422E41">
      <w:pPr>
        <w:ind w:firstLine="709"/>
        <w:jc w:val="both"/>
        <w:rPr>
          <w:color w:val="000000" w:themeColor="text1"/>
          <w:sz w:val="28"/>
          <w:szCs w:val="28"/>
        </w:rPr>
      </w:pPr>
      <w:r>
        <w:rPr>
          <w:color w:val="000000" w:themeColor="text1"/>
          <w:sz w:val="28"/>
          <w:szCs w:val="28"/>
        </w:rPr>
        <w:t>У</w:t>
      </w:r>
      <w:r w:rsidR="00422E41" w:rsidRPr="00422E41">
        <w:rPr>
          <w:color w:val="000000" w:themeColor="text1"/>
          <w:sz w:val="28"/>
          <w:szCs w:val="28"/>
        </w:rPr>
        <w:t xml:space="preserve"> рамках продовження співпраці з містами-партнерами за кордоном у сфері культури забезпечено участь мистецьких колективів з Івано-Франківська у міжнародних фестивалях в партнерських містах Ополє, дільниця Охота ст. м. Варшави (Польща) та м.Вербас (Сербія). Організовано та проведено товариський матч між футбольними командами м.Івано-Франківська та м.Брага (Португалія) в рамках реалізації угоди про партнерську співпрацю у сфері спорту. Крім того, організовано участь молодіжної футбольної команди з партнерського м.Жешова (Польща) у Міжнародному дитячому турнірі з футболу "Гостинне Прикарпаття", що відбувся в Івано-Франківську у червні та надано сприяння участі івано-франківських легкоатлетів </w:t>
      </w:r>
      <w:r w:rsidR="00F44ED9">
        <w:rPr>
          <w:color w:val="000000" w:themeColor="text1"/>
          <w:sz w:val="28"/>
          <w:szCs w:val="28"/>
        </w:rPr>
        <w:t>у</w:t>
      </w:r>
      <w:r w:rsidR="00422E41" w:rsidRPr="00422E41">
        <w:rPr>
          <w:color w:val="000000" w:themeColor="text1"/>
          <w:sz w:val="28"/>
          <w:szCs w:val="28"/>
        </w:rPr>
        <w:t xml:space="preserve"> біговому марафоні </w:t>
      </w:r>
      <w:r w:rsidR="00F44ED9">
        <w:rPr>
          <w:color w:val="000000" w:themeColor="text1"/>
          <w:sz w:val="28"/>
          <w:szCs w:val="28"/>
        </w:rPr>
        <w:t>в</w:t>
      </w:r>
      <w:r w:rsidR="00422E41" w:rsidRPr="00422E41">
        <w:rPr>
          <w:color w:val="000000" w:themeColor="text1"/>
          <w:sz w:val="28"/>
          <w:szCs w:val="28"/>
        </w:rPr>
        <w:t xml:space="preserve"> місті Жешов</w:t>
      </w:r>
      <w:r w:rsidR="00422E41" w:rsidRPr="00422E41">
        <w:rPr>
          <w:color w:val="000000" w:themeColor="text1"/>
          <w:sz w:val="28"/>
          <w:szCs w:val="28"/>
          <w:lang w:val="en-US"/>
        </w:rPr>
        <w:t>i</w:t>
      </w:r>
      <w:r w:rsidR="00422E41" w:rsidRPr="00422E41">
        <w:rPr>
          <w:color w:val="000000" w:themeColor="text1"/>
          <w:sz w:val="28"/>
          <w:szCs w:val="28"/>
        </w:rPr>
        <w:t xml:space="preserve"> (Польща). Забезпечен</w:t>
      </w:r>
      <w:r w:rsidR="00F44ED9">
        <w:rPr>
          <w:color w:val="000000" w:themeColor="text1"/>
          <w:sz w:val="28"/>
          <w:szCs w:val="28"/>
        </w:rPr>
        <w:t>о</w:t>
      </w:r>
      <w:r w:rsidR="00422E41" w:rsidRPr="00422E41">
        <w:rPr>
          <w:color w:val="000000" w:themeColor="text1"/>
          <w:sz w:val="28"/>
          <w:szCs w:val="28"/>
        </w:rPr>
        <w:t xml:space="preserve"> участь представників партнерського міста Єлгава (Латвія) у </w:t>
      </w:r>
      <w:r w:rsidR="00422E41" w:rsidRPr="00422E41">
        <w:rPr>
          <w:color w:val="000000" w:themeColor="text1"/>
          <w:sz w:val="28"/>
          <w:szCs w:val="28"/>
          <w:lang w:val="pl-PL"/>
        </w:rPr>
        <w:t>V</w:t>
      </w:r>
      <w:r w:rsidR="00422E41" w:rsidRPr="00422E41">
        <w:rPr>
          <w:color w:val="000000" w:themeColor="text1"/>
          <w:sz w:val="28"/>
          <w:szCs w:val="28"/>
        </w:rPr>
        <w:t xml:space="preserve"> Міжнародному інвестиційно-економічному форумі.</w:t>
      </w:r>
    </w:p>
    <w:p w:rsidR="00422E41" w:rsidRPr="00422E41" w:rsidRDefault="00E91F0F" w:rsidP="00422E41">
      <w:pPr>
        <w:ind w:firstLine="709"/>
        <w:jc w:val="both"/>
        <w:rPr>
          <w:color w:val="000000" w:themeColor="text1"/>
          <w:sz w:val="28"/>
          <w:szCs w:val="28"/>
        </w:rPr>
      </w:pPr>
      <w:r>
        <w:rPr>
          <w:color w:val="000000" w:themeColor="text1"/>
          <w:sz w:val="28"/>
          <w:szCs w:val="28"/>
        </w:rPr>
        <w:t>У</w:t>
      </w:r>
      <w:r w:rsidR="00422E41" w:rsidRPr="00422E41">
        <w:rPr>
          <w:color w:val="000000" w:themeColor="text1"/>
          <w:sz w:val="28"/>
          <w:szCs w:val="28"/>
        </w:rPr>
        <w:t xml:space="preserve"> рамках підготовчих заходів з реалізації Акції "Дні добросусідства" організовано поїздку групи студентської молоді з Івано-Франківська Гміни Ульхувек Томашівського повіту Люблінського воєводства, де студенти протягом 5 днів впорядковували могили своїх предків. </w:t>
      </w:r>
    </w:p>
    <w:p w:rsidR="00422E41" w:rsidRPr="00422E41" w:rsidRDefault="00422E41" w:rsidP="00422E41">
      <w:pPr>
        <w:ind w:firstLine="708"/>
        <w:jc w:val="both"/>
        <w:rPr>
          <w:color w:val="000000"/>
          <w:sz w:val="28"/>
          <w:szCs w:val="28"/>
        </w:rPr>
      </w:pPr>
      <w:r w:rsidRPr="00422E41">
        <w:rPr>
          <w:sz w:val="28"/>
          <w:szCs w:val="28"/>
        </w:rPr>
        <w:t>Наше місто відвідали 54 офіційн</w:t>
      </w:r>
      <w:r w:rsidR="00F44ED9">
        <w:rPr>
          <w:sz w:val="28"/>
          <w:szCs w:val="28"/>
        </w:rPr>
        <w:t>і делегації</w:t>
      </w:r>
      <w:r w:rsidRPr="00422E41">
        <w:rPr>
          <w:sz w:val="28"/>
          <w:szCs w:val="28"/>
        </w:rPr>
        <w:t xml:space="preserve"> з міст-партнерів за кордоном, іноземних дипломатичних представництв в Україні та неурядових міжнародних громадських організацій. Організовано зустрічі представників виконавчого комітету Івано-Франківської міської ради з офіційними делегаціями  іноземних урядових та неурядових міжнародних громадських організацій.</w:t>
      </w:r>
    </w:p>
    <w:p w:rsidR="00422E41" w:rsidRPr="00422E41" w:rsidRDefault="00E91F0F" w:rsidP="00422E41">
      <w:pPr>
        <w:pStyle w:val="a6"/>
        <w:tabs>
          <w:tab w:val="left" w:pos="709"/>
          <w:tab w:val="center" w:pos="4677"/>
          <w:tab w:val="right" w:pos="9355"/>
        </w:tabs>
        <w:spacing w:after="0"/>
        <w:ind w:left="0" w:firstLine="851"/>
        <w:jc w:val="both"/>
        <w:rPr>
          <w:color w:val="000000"/>
          <w:spacing w:val="8"/>
          <w:sz w:val="28"/>
          <w:szCs w:val="28"/>
        </w:rPr>
      </w:pPr>
      <w:r>
        <w:rPr>
          <w:sz w:val="28"/>
          <w:szCs w:val="28"/>
        </w:rPr>
        <w:t>У</w:t>
      </w:r>
      <w:r w:rsidR="00422E41" w:rsidRPr="00422E41">
        <w:rPr>
          <w:sz w:val="28"/>
          <w:szCs w:val="28"/>
        </w:rPr>
        <w:t xml:space="preserve"> рамках відзначення 357</w:t>
      </w:r>
      <w:r w:rsidR="00F44ED9">
        <w:rPr>
          <w:sz w:val="28"/>
          <w:szCs w:val="28"/>
        </w:rPr>
        <w:t>-</w:t>
      </w:r>
      <w:r w:rsidR="00422E41" w:rsidRPr="00422E41">
        <w:rPr>
          <w:sz w:val="28"/>
          <w:szCs w:val="28"/>
        </w:rPr>
        <w:t xml:space="preserve">річчя від дня заснування м.Івано-Франківська проведений комплекс робіт </w:t>
      </w:r>
      <w:r w:rsidR="00F44ED9">
        <w:rPr>
          <w:sz w:val="28"/>
          <w:szCs w:val="28"/>
        </w:rPr>
        <w:t>з</w:t>
      </w:r>
      <w:r w:rsidR="00422E41" w:rsidRPr="00422E41">
        <w:rPr>
          <w:sz w:val="28"/>
          <w:szCs w:val="28"/>
        </w:rPr>
        <w:t xml:space="preserve"> підготов</w:t>
      </w:r>
      <w:r w:rsidR="00F44ED9">
        <w:rPr>
          <w:sz w:val="28"/>
          <w:szCs w:val="28"/>
        </w:rPr>
        <w:t>ки</w:t>
      </w:r>
      <w:r w:rsidR="00422E41" w:rsidRPr="00422E41">
        <w:rPr>
          <w:sz w:val="28"/>
          <w:szCs w:val="28"/>
        </w:rPr>
        <w:t>, супроводу та організації перебування в місті 19 іноземних делегацій з міст</w:t>
      </w:r>
      <w:r w:rsidR="00F44ED9">
        <w:rPr>
          <w:sz w:val="28"/>
          <w:szCs w:val="28"/>
        </w:rPr>
        <w:t>-партнерів</w:t>
      </w:r>
      <w:r w:rsidR="00422E41" w:rsidRPr="00422E41">
        <w:rPr>
          <w:sz w:val="28"/>
          <w:szCs w:val="28"/>
        </w:rPr>
        <w:t xml:space="preserve"> та 2 представництв Дипломатичного корпусу. Представники міст-партнерів разом з міським головою та мешканцями Івано-Франківська взяли участь у вело-марафоні, метою якого є популяризація здорового способу життя. Крім того, організовано участь іноземних гостей у сніданку з Міністром </w:t>
      </w:r>
      <w:r w:rsidR="0066625B">
        <w:rPr>
          <w:sz w:val="28"/>
          <w:szCs w:val="28"/>
        </w:rPr>
        <w:t>Закордонних С</w:t>
      </w:r>
      <w:r w:rsidR="00422E41" w:rsidRPr="00422E41">
        <w:rPr>
          <w:sz w:val="28"/>
          <w:szCs w:val="28"/>
        </w:rPr>
        <w:t xml:space="preserve">прав України, у багатолюдній урочистій ході до Ратуші, </w:t>
      </w:r>
      <w:r w:rsidR="00422E41" w:rsidRPr="00422E41">
        <w:rPr>
          <w:sz w:val="28"/>
          <w:szCs w:val="28"/>
        </w:rPr>
        <w:lastRenderedPageBreak/>
        <w:t>"</w:t>
      </w:r>
      <w:r>
        <w:rPr>
          <w:sz w:val="28"/>
          <w:szCs w:val="28"/>
        </w:rPr>
        <w:t>Ярмарку науки</w:t>
      </w:r>
      <w:r w:rsidR="0066625B">
        <w:rPr>
          <w:sz w:val="28"/>
          <w:szCs w:val="28"/>
        </w:rPr>
        <w:t>" та інших заходах</w:t>
      </w:r>
      <w:r w:rsidR="00422E41" w:rsidRPr="00422E41">
        <w:rPr>
          <w:sz w:val="28"/>
          <w:szCs w:val="28"/>
        </w:rPr>
        <w:t xml:space="preserve"> культурної програми, присвяченої Дню міста.</w:t>
      </w:r>
      <w:r w:rsidR="00422E41" w:rsidRPr="00422E41">
        <w:rPr>
          <w:color w:val="000000"/>
          <w:spacing w:val="8"/>
          <w:sz w:val="28"/>
          <w:szCs w:val="28"/>
        </w:rPr>
        <w:t xml:space="preserve"> </w:t>
      </w:r>
    </w:p>
    <w:p w:rsidR="00422E41" w:rsidRPr="00422E41" w:rsidRDefault="00422E41" w:rsidP="00422E41">
      <w:pPr>
        <w:pStyle w:val="a6"/>
        <w:tabs>
          <w:tab w:val="left" w:pos="709"/>
          <w:tab w:val="center" w:pos="4677"/>
          <w:tab w:val="right" w:pos="9355"/>
        </w:tabs>
        <w:spacing w:after="0"/>
        <w:ind w:left="0" w:firstLine="851"/>
        <w:jc w:val="both"/>
        <w:rPr>
          <w:sz w:val="28"/>
          <w:szCs w:val="28"/>
        </w:rPr>
      </w:pPr>
      <w:r w:rsidRPr="00422E41">
        <w:rPr>
          <w:color w:val="000000"/>
          <w:spacing w:val="8"/>
          <w:sz w:val="28"/>
          <w:szCs w:val="28"/>
        </w:rPr>
        <w:t xml:space="preserve">Надано сприяння в </w:t>
      </w:r>
      <w:r w:rsidRPr="00422E41">
        <w:rPr>
          <w:sz w:val="28"/>
          <w:szCs w:val="28"/>
        </w:rPr>
        <w:t>організації прийому в м.Івано-Франківську міжнародної делегації лемківської світової спільноти з США, Канади, Словаччини, Польщі, Сербії, Хорватії та України.</w:t>
      </w:r>
      <w:r w:rsidRPr="00422E41">
        <w:rPr>
          <w:color w:val="000000"/>
          <w:spacing w:val="8"/>
          <w:sz w:val="28"/>
          <w:szCs w:val="28"/>
        </w:rPr>
        <w:t xml:space="preserve"> </w:t>
      </w:r>
      <w:r w:rsidRPr="00422E41">
        <w:rPr>
          <w:sz w:val="28"/>
          <w:szCs w:val="28"/>
        </w:rPr>
        <w:t>15-19 серпня 2019 року</w:t>
      </w:r>
      <w:r w:rsidRPr="00422E41">
        <w:rPr>
          <w:color w:val="000000"/>
          <w:sz w:val="28"/>
          <w:szCs w:val="28"/>
          <w:shd w:val="clear" w:color="auto" w:fill="FFFFFF"/>
        </w:rPr>
        <w:t xml:space="preserve"> забезпечено організацію прийому </w:t>
      </w:r>
      <w:r w:rsidRPr="00422E41">
        <w:rPr>
          <w:sz w:val="28"/>
          <w:szCs w:val="28"/>
        </w:rPr>
        <w:t>в м.Івано-Франківську Ансамблю Українського Танцю "Юність" зі Сполучених Штатів Америки.</w:t>
      </w:r>
    </w:p>
    <w:p w:rsidR="00422E41" w:rsidRPr="00422E41" w:rsidRDefault="00422E41" w:rsidP="00422E41">
      <w:pPr>
        <w:ind w:firstLine="708"/>
        <w:jc w:val="both"/>
        <w:rPr>
          <w:sz w:val="28"/>
          <w:szCs w:val="28"/>
        </w:rPr>
      </w:pPr>
      <w:r w:rsidRPr="00422E41">
        <w:rPr>
          <w:sz w:val="28"/>
          <w:szCs w:val="28"/>
        </w:rPr>
        <w:t>Протягом звітного періоду забезпечувався перекладацький супровід та належні умови проживання учасникам іноземних делегацій, проводились пізнавальні екскурсії містом та надавалася промоційна продукція.</w:t>
      </w:r>
    </w:p>
    <w:p w:rsidR="00E91F0F" w:rsidRDefault="00E91F0F" w:rsidP="00E91F0F">
      <w:pPr>
        <w:jc w:val="center"/>
        <w:rPr>
          <w:b/>
          <w:spacing w:val="-2"/>
          <w:w w:val="102"/>
          <w:sz w:val="28"/>
          <w:szCs w:val="28"/>
        </w:rPr>
      </w:pPr>
    </w:p>
    <w:p w:rsidR="00422E41" w:rsidRPr="00422E41" w:rsidRDefault="00422E41" w:rsidP="00E91F0F">
      <w:pPr>
        <w:jc w:val="center"/>
        <w:rPr>
          <w:b/>
          <w:spacing w:val="-2"/>
          <w:w w:val="102"/>
          <w:sz w:val="28"/>
          <w:szCs w:val="28"/>
        </w:rPr>
      </w:pPr>
      <w:r w:rsidRPr="00422E41">
        <w:rPr>
          <w:b/>
          <w:spacing w:val="-2"/>
          <w:w w:val="102"/>
          <w:sz w:val="28"/>
          <w:szCs w:val="28"/>
        </w:rPr>
        <w:t>Туризм та промоція</w:t>
      </w:r>
    </w:p>
    <w:p w:rsidR="00422E41" w:rsidRPr="00422E41" w:rsidRDefault="00E91F0F" w:rsidP="00422E41">
      <w:pPr>
        <w:ind w:firstLine="708"/>
        <w:jc w:val="both"/>
        <w:rPr>
          <w:sz w:val="28"/>
          <w:szCs w:val="28"/>
        </w:rPr>
      </w:pPr>
      <w:r>
        <w:rPr>
          <w:sz w:val="28"/>
          <w:szCs w:val="28"/>
        </w:rPr>
        <w:t>У</w:t>
      </w:r>
      <w:r w:rsidR="00422E41" w:rsidRPr="00422E41">
        <w:rPr>
          <w:sz w:val="28"/>
          <w:szCs w:val="28"/>
        </w:rPr>
        <w:t xml:space="preserve"> напрямку розвитку фестивального туризму в місті протягом 2019 року на виконання заходів "Програми розвитку туристичної галузі в Івано-Франківську на 2016-2020рр" надано сприяння в організації </w:t>
      </w:r>
      <w:r w:rsidR="006A02B1">
        <w:rPr>
          <w:sz w:val="28"/>
          <w:szCs w:val="28"/>
        </w:rPr>
        <w:t xml:space="preserve">міжнародного </w:t>
      </w:r>
      <w:r w:rsidR="00422E41" w:rsidRPr="00422E41">
        <w:rPr>
          <w:sz w:val="28"/>
          <w:szCs w:val="28"/>
        </w:rPr>
        <w:t xml:space="preserve">фестивалю "Коляда на Майзлях", фестивалю естрадно-спортивного танцю "ФЕСТ 2019" ярмарку "Великодній кошик", святкування Дня міста (в програмі якого: фестиваль-ярмарок "Прикарпатський вернісаж", модний показ одягу в рамках фестивалю "КрайКа", велосипедний пробіг, міжнародних фестивалів "Карпатський простір", "Свято ковалів" (представлення ковальських робіт і речей, виготовлених ковалями України та зарубіжжя), "Меди Прикарпаття" (ярмарок меду та продуктів бджільництва, різноманітні майстер-класи, семінари та лекції за участю відомих пасічників та гостей з закордону) та "Свято хліба та сиру", який традиційно присвячений завершенню збору врожаю та популяризації виробників сирної продукції. </w:t>
      </w:r>
    </w:p>
    <w:p w:rsidR="00422E41" w:rsidRPr="00422E41" w:rsidRDefault="00422E41" w:rsidP="00422E41">
      <w:pPr>
        <w:ind w:firstLine="708"/>
        <w:jc w:val="both"/>
        <w:rPr>
          <w:sz w:val="28"/>
          <w:szCs w:val="28"/>
        </w:rPr>
      </w:pPr>
      <w:r w:rsidRPr="00422E41">
        <w:rPr>
          <w:sz w:val="28"/>
          <w:szCs w:val="28"/>
        </w:rPr>
        <w:t>З метою промоції туристичного потенціалу міста, збільшення кількості туристів, популяризації культурної спадщини м.Івано-Франківська та розвитку фестивального туризму в місті затверджено "Перелік фестивальних та спортивних заходів на 2019 рік". Випущено відповідний промоційний проспект "Календар подій", який розповсюджувався на туристичних форумах, виставках, ярмарках, серед гостей міста.</w:t>
      </w:r>
    </w:p>
    <w:p w:rsidR="00422E41" w:rsidRPr="00422E41" w:rsidRDefault="00422E41" w:rsidP="00422E41">
      <w:pPr>
        <w:ind w:firstLine="708"/>
        <w:jc w:val="both"/>
        <w:rPr>
          <w:sz w:val="28"/>
          <w:szCs w:val="28"/>
        </w:rPr>
      </w:pPr>
      <w:r w:rsidRPr="00422E41">
        <w:rPr>
          <w:color w:val="000000"/>
          <w:sz w:val="28"/>
          <w:szCs w:val="28"/>
        </w:rPr>
        <w:t>У квітні 2019 року Івано-Франківська міська рада </w:t>
      </w:r>
      <w:hyperlink r:id="rId10" w:tgtFrame="_blank" w:history="1">
        <w:r w:rsidRPr="00422E41">
          <w:rPr>
            <w:rStyle w:val="a8"/>
            <w:color w:val="000000"/>
            <w:sz w:val="28"/>
            <w:szCs w:val="28"/>
            <w:u w:val="none"/>
          </w:rPr>
          <w:t>ухвалила</w:t>
        </w:r>
      </w:hyperlink>
      <w:r w:rsidRPr="00422E41">
        <w:rPr>
          <w:color w:val="000000"/>
          <w:sz w:val="28"/>
          <w:szCs w:val="28"/>
        </w:rPr>
        <w:t> рішення про затвердження бренду міста, а в серпні 2019 року на засіданні міської ради прийнято рішення про затвердження Маркетингової стратегії міста Івано-Франківська.</w:t>
      </w:r>
    </w:p>
    <w:p w:rsidR="00422E41" w:rsidRPr="00422E41" w:rsidRDefault="00422E41" w:rsidP="00422E41">
      <w:pPr>
        <w:shd w:val="clear" w:color="auto" w:fill="FFFFFF"/>
        <w:ind w:firstLine="564"/>
        <w:jc w:val="both"/>
        <w:rPr>
          <w:sz w:val="28"/>
          <w:szCs w:val="28"/>
        </w:rPr>
      </w:pPr>
      <w:r w:rsidRPr="00422E41">
        <w:rPr>
          <w:sz w:val="28"/>
          <w:szCs w:val="28"/>
        </w:rPr>
        <w:t>З метою налагодження взаємодії органів виконавчої влади, бізнесу і громадськості щоквартально проводяться засідання Ради з питань підтримки та розвитку туризму в м.Івано-Франківську при міському голові.</w:t>
      </w:r>
    </w:p>
    <w:p w:rsidR="00422E41" w:rsidRPr="00422E41" w:rsidRDefault="00422E41" w:rsidP="00422E41">
      <w:pPr>
        <w:shd w:val="clear" w:color="auto" w:fill="FFFFFF"/>
        <w:ind w:firstLine="564"/>
        <w:jc w:val="both"/>
        <w:rPr>
          <w:color w:val="000000"/>
          <w:sz w:val="28"/>
          <w:szCs w:val="28"/>
        </w:rPr>
      </w:pPr>
      <w:r w:rsidRPr="00422E41">
        <w:rPr>
          <w:sz w:val="28"/>
          <w:szCs w:val="28"/>
        </w:rPr>
        <w:t xml:space="preserve">Постійно відбувається співпраця в рамках підписаних угод про співпрацю з питань популяризації туристичної привабливості м.Івано-Франківська з курортними містами Яремче, Трускавець, Моршин та містом Галич. Під час урочистих заходів з нагоди Дня міста відбулось </w:t>
      </w:r>
      <w:r w:rsidRPr="00422E41">
        <w:rPr>
          <w:sz w:val="28"/>
          <w:szCs w:val="28"/>
        </w:rPr>
        <w:lastRenderedPageBreak/>
        <w:t xml:space="preserve">підписання Меморандуму про співпрацю з м.Моршин та організовано Туристичний ярмарок-виставку-2019 за участю представників туристичної сфери з партнерських міст - м.Ніредьгаза (Угорщина), м.Галича, м.Яремча, м.Моршина та м.Трускавець. В ході виставки учасники мали змогу обговорити ряд важливих питань щодо взаємної співпраці та шляхів вирішення проблемних питань галузі. </w:t>
      </w:r>
    </w:p>
    <w:p w:rsidR="00422E41" w:rsidRPr="00422E41" w:rsidRDefault="00422E41" w:rsidP="00422E41">
      <w:pPr>
        <w:ind w:firstLine="708"/>
        <w:jc w:val="both"/>
        <w:rPr>
          <w:sz w:val="28"/>
          <w:szCs w:val="28"/>
        </w:rPr>
      </w:pPr>
      <w:r w:rsidRPr="00422E41">
        <w:rPr>
          <w:sz w:val="28"/>
          <w:szCs w:val="28"/>
        </w:rPr>
        <w:t xml:space="preserve">За </w:t>
      </w:r>
      <w:r w:rsidRPr="00422E41">
        <w:rPr>
          <w:sz w:val="28"/>
          <w:szCs w:val="28"/>
          <w:shd w:val="clear" w:color="auto" w:fill="FFFFFF"/>
        </w:rPr>
        <w:t>вагомий внесок у розвиток в’їзного туризму, популяризацію міста, розвиток туристичної інфраструктури, з нагоди відзначення Всесвітнього дня туризму</w:t>
      </w:r>
      <w:r w:rsidRPr="00422E41">
        <w:rPr>
          <w:sz w:val="28"/>
          <w:szCs w:val="28"/>
        </w:rPr>
        <w:t xml:space="preserve">  </w:t>
      </w:r>
      <w:r w:rsidRPr="00422E41">
        <w:rPr>
          <w:sz w:val="28"/>
          <w:szCs w:val="28"/>
          <w:shd w:val="clear" w:color="auto" w:fill="FFFFFF"/>
        </w:rPr>
        <w:t>нагороджено подяками</w:t>
      </w:r>
      <w:r w:rsidRPr="00422E41">
        <w:rPr>
          <w:b/>
          <w:sz w:val="28"/>
          <w:szCs w:val="28"/>
          <w:shd w:val="clear" w:color="auto" w:fill="FFFFFF"/>
        </w:rPr>
        <w:t xml:space="preserve"> </w:t>
      </w:r>
      <w:r w:rsidRPr="00422E41">
        <w:rPr>
          <w:sz w:val="28"/>
          <w:szCs w:val="28"/>
          <w:shd w:val="clear" w:color="auto" w:fill="FFFFFF"/>
        </w:rPr>
        <w:t xml:space="preserve"> виконавчого комітету Івано-Франківської міської ради</w:t>
      </w:r>
      <w:r w:rsidRPr="00422E41">
        <w:rPr>
          <w:color w:val="252525"/>
          <w:sz w:val="28"/>
          <w:szCs w:val="28"/>
          <w:shd w:val="clear" w:color="auto" w:fill="FFFFFF"/>
        </w:rPr>
        <w:t xml:space="preserve"> </w:t>
      </w:r>
      <w:r w:rsidRPr="00422E41">
        <w:rPr>
          <w:sz w:val="28"/>
          <w:szCs w:val="28"/>
        </w:rPr>
        <w:t xml:space="preserve">кращих краєзнавців та екскурсоводів міста. Спільно з ПНУ ім.В.Стефаника організовано акцію "Туристична феєрія". Програма акції передбачала проведення туристичних конкурсів та вікторин серед учнів 11-х класів шкіл м.Івано-Франківська та пізнавальної екскурсії "Легенди та загадки Івано-Франківська". Проводились безкоштовні екскурсії по місту для школярів старших класів, студентів вищих навчальних закладів, пенсіонерів, працівників держустанов тощо.  </w:t>
      </w:r>
    </w:p>
    <w:p w:rsidR="00422E41" w:rsidRPr="00422E41" w:rsidRDefault="00422E41" w:rsidP="00422E41">
      <w:pPr>
        <w:ind w:firstLine="708"/>
        <w:jc w:val="both"/>
        <w:rPr>
          <w:sz w:val="28"/>
          <w:szCs w:val="28"/>
        </w:rPr>
      </w:pPr>
      <w:r w:rsidRPr="00422E41">
        <w:rPr>
          <w:sz w:val="28"/>
          <w:szCs w:val="28"/>
        </w:rPr>
        <w:t xml:space="preserve">Туристичний потенціал міста презентовано на різноманітних форумах та виставках, у тому числі міжнародних, серед яких: </w:t>
      </w:r>
    </w:p>
    <w:p w:rsidR="00422E41" w:rsidRPr="00422E41" w:rsidRDefault="00422E41" w:rsidP="00422E41">
      <w:pPr>
        <w:jc w:val="both"/>
        <w:rPr>
          <w:sz w:val="28"/>
          <w:szCs w:val="28"/>
        </w:rPr>
      </w:pPr>
      <w:r w:rsidRPr="00422E41">
        <w:rPr>
          <w:sz w:val="28"/>
          <w:szCs w:val="28"/>
        </w:rPr>
        <w:tab/>
        <w:t>- 25 ювілейна Міжнародна  виставка туристичних регіонів у Лодзі (Польща) "На перехресті культур";</w:t>
      </w:r>
    </w:p>
    <w:p w:rsidR="00422E41" w:rsidRPr="00422E41" w:rsidRDefault="00422E41" w:rsidP="00422E41">
      <w:pPr>
        <w:jc w:val="both"/>
        <w:rPr>
          <w:sz w:val="28"/>
          <w:szCs w:val="28"/>
        </w:rPr>
      </w:pPr>
      <w:r w:rsidRPr="00422E41">
        <w:rPr>
          <w:sz w:val="28"/>
          <w:szCs w:val="28"/>
        </w:rPr>
        <w:tab/>
        <w:t xml:space="preserve">- міжнародна туристична виставка "Україна - Подорожі та Туризм" "UITT 2019" в м.Києві; </w:t>
      </w:r>
    </w:p>
    <w:p w:rsidR="00422E41" w:rsidRPr="00422E41" w:rsidRDefault="00422E41" w:rsidP="00422E41">
      <w:pPr>
        <w:jc w:val="both"/>
        <w:rPr>
          <w:sz w:val="28"/>
          <w:szCs w:val="28"/>
        </w:rPr>
      </w:pPr>
      <w:r w:rsidRPr="00422E41">
        <w:rPr>
          <w:sz w:val="28"/>
          <w:szCs w:val="28"/>
        </w:rPr>
        <w:tab/>
        <w:t xml:space="preserve">- Міжнародна туристична виставка-ярмарок "ВІДПОЧИНОК-2019" у м.Мінську (Білорусь); </w:t>
      </w:r>
    </w:p>
    <w:p w:rsidR="00422E41" w:rsidRPr="00422E41" w:rsidRDefault="00422E41" w:rsidP="00422E41">
      <w:pPr>
        <w:jc w:val="both"/>
        <w:rPr>
          <w:sz w:val="28"/>
          <w:szCs w:val="28"/>
        </w:rPr>
      </w:pPr>
      <w:r w:rsidRPr="00422E41">
        <w:rPr>
          <w:sz w:val="28"/>
          <w:szCs w:val="28"/>
        </w:rPr>
        <w:tab/>
        <w:t>-  міжнародний туристичний тиждень в м.Одесі;</w:t>
      </w:r>
    </w:p>
    <w:p w:rsidR="00422E41" w:rsidRPr="00422E41" w:rsidRDefault="00422E41" w:rsidP="00422E41">
      <w:pPr>
        <w:jc w:val="both"/>
        <w:rPr>
          <w:sz w:val="28"/>
          <w:szCs w:val="28"/>
        </w:rPr>
      </w:pPr>
      <w:r w:rsidRPr="00422E41">
        <w:rPr>
          <w:sz w:val="28"/>
          <w:szCs w:val="28"/>
        </w:rPr>
        <w:tab/>
        <w:t xml:space="preserve">-  туристичний ярмарок "В бік сонця" в м.Ополє (Польща); </w:t>
      </w:r>
    </w:p>
    <w:p w:rsidR="00422E41" w:rsidRPr="00422E41" w:rsidRDefault="00422E41" w:rsidP="00422E41">
      <w:pPr>
        <w:jc w:val="both"/>
        <w:rPr>
          <w:sz w:val="28"/>
          <w:szCs w:val="28"/>
        </w:rPr>
      </w:pPr>
      <w:r w:rsidRPr="00422E41">
        <w:rPr>
          <w:sz w:val="28"/>
          <w:szCs w:val="28"/>
        </w:rPr>
        <w:tab/>
        <w:t xml:space="preserve">-  міжнародний туристичний салон "Україна – UITM’2019" в м.Києві, </w:t>
      </w:r>
    </w:p>
    <w:p w:rsidR="00422E41" w:rsidRPr="00422E41" w:rsidRDefault="00422E41" w:rsidP="00422E41">
      <w:pPr>
        <w:jc w:val="both"/>
        <w:rPr>
          <w:sz w:val="28"/>
          <w:szCs w:val="28"/>
        </w:rPr>
      </w:pPr>
      <w:r w:rsidRPr="00422E41">
        <w:rPr>
          <w:sz w:val="28"/>
          <w:szCs w:val="28"/>
        </w:rPr>
        <w:tab/>
        <w:t>- ХХ міжнародна виставка "ТурЕКСПО 2019" в рамках  Львівського міжнародного форуму індустрії туризму та гостинності,</w:t>
      </w:r>
    </w:p>
    <w:p w:rsidR="00422E41" w:rsidRPr="00422E41" w:rsidRDefault="00422E41" w:rsidP="00422E41">
      <w:pPr>
        <w:jc w:val="both"/>
        <w:rPr>
          <w:sz w:val="28"/>
          <w:szCs w:val="28"/>
        </w:rPr>
      </w:pPr>
      <w:r w:rsidRPr="00422E41">
        <w:rPr>
          <w:sz w:val="28"/>
          <w:szCs w:val="28"/>
        </w:rPr>
        <w:tab/>
        <w:t xml:space="preserve">-  Міжнародна туристична виставка у м.Бухарест (Румунія) </w:t>
      </w:r>
      <w:r w:rsidRPr="00422E41">
        <w:rPr>
          <w:sz w:val="28"/>
          <w:szCs w:val="28"/>
          <w:lang w:eastAsia="uk-UA"/>
        </w:rPr>
        <w:t>Romanian Tourism Fair 2019;</w:t>
      </w:r>
    </w:p>
    <w:p w:rsidR="00422E41" w:rsidRPr="00422E41" w:rsidRDefault="00422E41" w:rsidP="00422E41">
      <w:pPr>
        <w:jc w:val="both"/>
        <w:rPr>
          <w:sz w:val="28"/>
          <w:szCs w:val="28"/>
        </w:rPr>
      </w:pPr>
      <w:r w:rsidRPr="00422E41">
        <w:rPr>
          <w:sz w:val="28"/>
          <w:szCs w:val="28"/>
        </w:rPr>
        <w:tab/>
        <w:t>-  TT Warsaw в м.Варшава (Польща);</w:t>
      </w:r>
    </w:p>
    <w:p w:rsidR="00422E41" w:rsidRPr="00422E41" w:rsidRDefault="00422E41" w:rsidP="00422E41">
      <w:pPr>
        <w:jc w:val="both"/>
        <w:rPr>
          <w:sz w:val="28"/>
          <w:szCs w:val="28"/>
        </w:rPr>
      </w:pPr>
      <w:r w:rsidRPr="00422E41">
        <w:rPr>
          <w:sz w:val="28"/>
          <w:szCs w:val="28"/>
        </w:rPr>
        <w:tab/>
        <w:t>- Міжнародний ярмарок високоякісної продукції "Еко-Гала" в Жешові (Польща).</w:t>
      </w:r>
    </w:p>
    <w:p w:rsidR="00422E41" w:rsidRPr="00422E41" w:rsidRDefault="00422E41" w:rsidP="00422E41">
      <w:pPr>
        <w:pStyle w:val="a3"/>
        <w:spacing w:before="0" w:beforeAutospacing="0" w:after="0" w:afterAutospacing="0"/>
        <w:ind w:firstLine="708"/>
        <w:jc w:val="both"/>
        <w:rPr>
          <w:sz w:val="28"/>
          <w:szCs w:val="28"/>
          <w:lang w:val="uk-UA"/>
        </w:rPr>
      </w:pPr>
      <w:r w:rsidRPr="00422E41">
        <w:rPr>
          <w:sz w:val="28"/>
          <w:szCs w:val="28"/>
          <w:lang w:val="uk-UA"/>
        </w:rPr>
        <w:t xml:space="preserve">З метою популяризації міста за кордоном і формування позитивного іміджу Івано-Франківська забезпечено виготовлення промоційних матеріалів (футболки, чашки, еко-сумки, блокноти, олівці прості та кольорові, шкарпетки, буклети "9 причин приїхати в гості", "Станіславські оказії", путівник "Івано-Франківськ. </w:t>
      </w:r>
      <w:r w:rsidR="003B58BF">
        <w:rPr>
          <w:sz w:val="28"/>
          <w:szCs w:val="28"/>
        </w:rPr>
        <w:t>Туристичний путівник"</w:t>
      </w:r>
      <w:r w:rsidR="003B58BF">
        <w:rPr>
          <w:sz w:val="28"/>
          <w:szCs w:val="28"/>
          <w:lang w:val="uk-UA"/>
        </w:rPr>
        <w:t xml:space="preserve"> </w:t>
      </w:r>
      <w:r w:rsidRPr="00422E41">
        <w:rPr>
          <w:sz w:val="28"/>
          <w:szCs w:val="28"/>
        </w:rPr>
        <w:t xml:space="preserve">та настільний пленер, </w:t>
      </w:r>
      <w:r w:rsidR="005115A1">
        <w:rPr>
          <w:sz w:val="28"/>
          <w:szCs w:val="28"/>
          <w:lang w:val="uk-UA"/>
        </w:rPr>
        <w:t xml:space="preserve">настінний </w:t>
      </w:r>
      <w:r w:rsidRPr="00422E41">
        <w:rPr>
          <w:sz w:val="28"/>
          <w:szCs w:val="28"/>
        </w:rPr>
        <w:t xml:space="preserve">"Календар подій Івано-Франківська 2019", туристична карта міста, тощо). </w:t>
      </w:r>
    </w:p>
    <w:p w:rsidR="00422E41" w:rsidRPr="00422E41" w:rsidRDefault="00422E41" w:rsidP="00422E41">
      <w:pPr>
        <w:pStyle w:val="a3"/>
        <w:spacing w:before="0" w:beforeAutospacing="0" w:after="0" w:afterAutospacing="0"/>
        <w:ind w:firstLine="708"/>
        <w:jc w:val="both"/>
        <w:rPr>
          <w:sz w:val="28"/>
          <w:szCs w:val="28"/>
          <w:lang w:val="uk-UA"/>
        </w:rPr>
      </w:pPr>
      <w:r w:rsidRPr="00422E41">
        <w:rPr>
          <w:sz w:val="28"/>
          <w:szCs w:val="28"/>
          <w:lang w:val="uk-UA"/>
        </w:rPr>
        <w:t>Забезпечено виготовлення промоційних матеріалів для проведення Асамблеї Асоціації "Кола ковальських міст Європи 2019" в Івано-Франківську (роздаткова література, банери, подарункові набори з карпатським чаєм, футболки з логотипом Асоціації). Крім того</w:t>
      </w:r>
      <w:r w:rsidR="005115A1">
        <w:rPr>
          <w:sz w:val="28"/>
          <w:szCs w:val="28"/>
          <w:lang w:val="uk-UA"/>
        </w:rPr>
        <w:t>,</w:t>
      </w:r>
      <w:r w:rsidRPr="00422E41">
        <w:rPr>
          <w:sz w:val="28"/>
          <w:szCs w:val="28"/>
          <w:lang w:val="uk-UA"/>
        </w:rPr>
        <w:t xml:space="preserve"> </w:t>
      </w:r>
      <w:r w:rsidRPr="00422E41">
        <w:rPr>
          <w:sz w:val="28"/>
          <w:szCs w:val="28"/>
          <w:lang w:val="uk-UA"/>
        </w:rPr>
        <w:lastRenderedPageBreak/>
        <w:t>виготовлено гаманці, парасолі та шкарпетки з брендом міста Івано-Франківська.</w:t>
      </w:r>
    </w:p>
    <w:p w:rsidR="00422E41" w:rsidRPr="00422E41" w:rsidRDefault="00422E41" w:rsidP="00422E41">
      <w:pPr>
        <w:jc w:val="both"/>
        <w:rPr>
          <w:sz w:val="28"/>
          <w:szCs w:val="28"/>
        </w:rPr>
      </w:pPr>
      <w:r w:rsidRPr="00422E41">
        <w:rPr>
          <w:sz w:val="28"/>
          <w:szCs w:val="28"/>
        </w:rPr>
        <w:t xml:space="preserve">   </w:t>
      </w:r>
      <w:r w:rsidRPr="00422E41">
        <w:rPr>
          <w:sz w:val="28"/>
          <w:szCs w:val="28"/>
        </w:rPr>
        <w:tab/>
        <w:t xml:space="preserve">Промоційна продукція про місто розповсюджувалась в туристично-інвестиційному центрі, готелях міста, надавалася туристичним фірмам та іноземним делегаціям. </w:t>
      </w:r>
    </w:p>
    <w:p w:rsidR="00422E41" w:rsidRPr="00422E41" w:rsidRDefault="00422E41" w:rsidP="00422E41">
      <w:pPr>
        <w:ind w:left="57" w:right="57"/>
        <w:rPr>
          <w:sz w:val="28"/>
          <w:szCs w:val="28"/>
          <w:highlight w:val="yellow"/>
        </w:rPr>
      </w:pPr>
    </w:p>
    <w:p w:rsidR="00E91F0F" w:rsidRDefault="00E91F0F" w:rsidP="00422E41">
      <w:pPr>
        <w:ind w:left="57" w:right="57"/>
        <w:jc w:val="center"/>
        <w:rPr>
          <w:sz w:val="28"/>
          <w:szCs w:val="28"/>
        </w:rPr>
      </w:pPr>
    </w:p>
    <w:p w:rsidR="00E91F0F" w:rsidRDefault="00E91F0F" w:rsidP="00422E41">
      <w:pPr>
        <w:ind w:left="57" w:right="57"/>
        <w:jc w:val="center"/>
        <w:rPr>
          <w:sz w:val="28"/>
          <w:szCs w:val="28"/>
        </w:rPr>
      </w:pPr>
    </w:p>
    <w:p w:rsidR="00422E41" w:rsidRPr="00422E41" w:rsidRDefault="00422E41" w:rsidP="00422E41">
      <w:pPr>
        <w:ind w:left="57" w:right="57"/>
        <w:jc w:val="center"/>
        <w:rPr>
          <w:sz w:val="28"/>
          <w:szCs w:val="28"/>
        </w:rPr>
      </w:pPr>
      <w:r w:rsidRPr="00422E41">
        <w:rPr>
          <w:sz w:val="28"/>
          <w:szCs w:val="28"/>
        </w:rPr>
        <w:t xml:space="preserve">Начальник управління </w:t>
      </w:r>
      <w:r w:rsidRPr="00422E41">
        <w:rPr>
          <w:sz w:val="28"/>
          <w:szCs w:val="28"/>
        </w:rPr>
        <w:tab/>
      </w:r>
      <w:r w:rsidRPr="00422E41">
        <w:rPr>
          <w:sz w:val="28"/>
          <w:szCs w:val="28"/>
        </w:rPr>
        <w:tab/>
      </w:r>
      <w:r w:rsidRPr="00422E41">
        <w:rPr>
          <w:sz w:val="28"/>
          <w:szCs w:val="28"/>
        </w:rPr>
        <w:tab/>
      </w:r>
      <w:r w:rsidRPr="00422E41">
        <w:rPr>
          <w:sz w:val="28"/>
          <w:szCs w:val="28"/>
        </w:rPr>
        <w:tab/>
        <w:t>Надія Кромкач</w:t>
      </w:r>
    </w:p>
    <w:p w:rsidR="0084584F" w:rsidRPr="00422E41" w:rsidRDefault="0084584F" w:rsidP="00422E41">
      <w:pPr>
        <w:ind w:firstLine="709"/>
        <w:jc w:val="both"/>
        <w:rPr>
          <w:b/>
          <w:sz w:val="28"/>
          <w:szCs w:val="28"/>
        </w:rPr>
      </w:pPr>
    </w:p>
    <w:sectPr w:rsidR="0084584F" w:rsidRPr="00422E41" w:rsidSect="008D7A6B">
      <w:headerReference w:type="default" r:id="rId11"/>
      <w:pgSz w:w="11906" w:h="16838"/>
      <w:pgMar w:top="851" w:right="851" w:bottom="851" w:left="1985" w:header="62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1B3" w:rsidRDefault="004661B3" w:rsidP="00E91F0F">
      <w:r>
        <w:separator/>
      </w:r>
    </w:p>
  </w:endnote>
  <w:endnote w:type="continuationSeparator" w:id="0">
    <w:p w:rsidR="004661B3" w:rsidRDefault="004661B3" w:rsidP="00E91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otham Pro Medium">
    <w:altName w:val="Gotham Pro Medium"/>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1B3" w:rsidRDefault="004661B3" w:rsidP="00E91F0F">
      <w:r>
        <w:separator/>
      </w:r>
    </w:p>
  </w:footnote>
  <w:footnote w:type="continuationSeparator" w:id="0">
    <w:p w:rsidR="004661B3" w:rsidRDefault="004661B3" w:rsidP="00E91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9355948"/>
      <w:docPartObj>
        <w:docPartGallery w:val="Page Numbers (Top of Page)"/>
        <w:docPartUnique/>
      </w:docPartObj>
    </w:sdtPr>
    <w:sdtEndPr/>
    <w:sdtContent>
      <w:p w:rsidR="00E91F0F" w:rsidRDefault="00E91F0F">
        <w:pPr>
          <w:pStyle w:val="ae"/>
          <w:jc w:val="center"/>
        </w:pPr>
        <w:r>
          <w:fldChar w:fldCharType="begin"/>
        </w:r>
        <w:r>
          <w:instrText>PAGE   \* MERGEFORMAT</w:instrText>
        </w:r>
        <w:r>
          <w:fldChar w:fldCharType="separate"/>
        </w:r>
        <w:r w:rsidR="00CD7B3C">
          <w:rPr>
            <w:noProof/>
          </w:rPr>
          <w:t>2</w:t>
        </w:r>
        <w:r>
          <w:fldChar w:fldCharType="end"/>
        </w:r>
      </w:p>
    </w:sdtContent>
  </w:sdt>
  <w:p w:rsidR="00E91F0F" w:rsidRDefault="00E91F0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44AAB"/>
    <w:multiLevelType w:val="hybridMultilevel"/>
    <w:tmpl w:val="460CB336"/>
    <w:lvl w:ilvl="0" w:tplc="7A5A73A0">
      <w:numFmt w:val="bullet"/>
      <w:lvlText w:val="-"/>
      <w:lvlJc w:val="left"/>
      <w:pPr>
        <w:ind w:left="987" w:hanging="360"/>
      </w:pPr>
      <w:rPr>
        <w:rFonts w:ascii="Times New Roman" w:eastAsia="Times New Roman" w:hAnsi="Times New Roman" w:cs="Times New Roman" w:hint="default"/>
      </w:rPr>
    </w:lvl>
    <w:lvl w:ilvl="1" w:tplc="04090003" w:tentative="1">
      <w:start w:val="1"/>
      <w:numFmt w:val="bullet"/>
      <w:lvlText w:val="o"/>
      <w:lvlJc w:val="left"/>
      <w:pPr>
        <w:ind w:left="1707" w:hanging="360"/>
      </w:pPr>
      <w:rPr>
        <w:rFonts w:ascii="Courier New" w:hAnsi="Courier New" w:cs="Courier New" w:hint="default"/>
      </w:rPr>
    </w:lvl>
    <w:lvl w:ilvl="2" w:tplc="04090005" w:tentative="1">
      <w:start w:val="1"/>
      <w:numFmt w:val="bullet"/>
      <w:lvlText w:val=""/>
      <w:lvlJc w:val="left"/>
      <w:pPr>
        <w:ind w:left="2427" w:hanging="360"/>
      </w:pPr>
      <w:rPr>
        <w:rFonts w:ascii="Wingdings" w:hAnsi="Wingdings" w:hint="default"/>
      </w:rPr>
    </w:lvl>
    <w:lvl w:ilvl="3" w:tplc="04090001" w:tentative="1">
      <w:start w:val="1"/>
      <w:numFmt w:val="bullet"/>
      <w:lvlText w:val=""/>
      <w:lvlJc w:val="left"/>
      <w:pPr>
        <w:ind w:left="3147" w:hanging="360"/>
      </w:pPr>
      <w:rPr>
        <w:rFonts w:ascii="Symbol" w:hAnsi="Symbol" w:hint="default"/>
      </w:rPr>
    </w:lvl>
    <w:lvl w:ilvl="4" w:tplc="04090003" w:tentative="1">
      <w:start w:val="1"/>
      <w:numFmt w:val="bullet"/>
      <w:lvlText w:val="o"/>
      <w:lvlJc w:val="left"/>
      <w:pPr>
        <w:ind w:left="3867" w:hanging="360"/>
      </w:pPr>
      <w:rPr>
        <w:rFonts w:ascii="Courier New" w:hAnsi="Courier New" w:cs="Courier New" w:hint="default"/>
      </w:rPr>
    </w:lvl>
    <w:lvl w:ilvl="5" w:tplc="04090005" w:tentative="1">
      <w:start w:val="1"/>
      <w:numFmt w:val="bullet"/>
      <w:lvlText w:val=""/>
      <w:lvlJc w:val="left"/>
      <w:pPr>
        <w:ind w:left="4587" w:hanging="360"/>
      </w:pPr>
      <w:rPr>
        <w:rFonts w:ascii="Wingdings" w:hAnsi="Wingdings" w:hint="default"/>
      </w:rPr>
    </w:lvl>
    <w:lvl w:ilvl="6" w:tplc="04090001" w:tentative="1">
      <w:start w:val="1"/>
      <w:numFmt w:val="bullet"/>
      <w:lvlText w:val=""/>
      <w:lvlJc w:val="left"/>
      <w:pPr>
        <w:ind w:left="5307" w:hanging="360"/>
      </w:pPr>
      <w:rPr>
        <w:rFonts w:ascii="Symbol" w:hAnsi="Symbol" w:hint="default"/>
      </w:rPr>
    </w:lvl>
    <w:lvl w:ilvl="7" w:tplc="04090003" w:tentative="1">
      <w:start w:val="1"/>
      <w:numFmt w:val="bullet"/>
      <w:lvlText w:val="o"/>
      <w:lvlJc w:val="left"/>
      <w:pPr>
        <w:ind w:left="6027" w:hanging="360"/>
      </w:pPr>
      <w:rPr>
        <w:rFonts w:ascii="Courier New" w:hAnsi="Courier New" w:cs="Courier New" w:hint="default"/>
      </w:rPr>
    </w:lvl>
    <w:lvl w:ilvl="8" w:tplc="04090005" w:tentative="1">
      <w:start w:val="1"/>
      <w:numFmt w:val="bullet"/>
      <w:lvlText w:val=""/>
      <w:lvlJc w:val="left"/>
      <w:pPr>
        <w:ind w:left="6747" w:hanging="360"/>
      </w:pPr>
      <w:rPr>
        <w:rFonts w:ascii="Wingdings" w:hAnsi="Wingdings" w:hint="default"/>
      </w:rPr>
    </w:lvl>
  </w:abstractNum>
  <w:abstractNum w:abstractNumId="1" w15:restartNumberingAfterBreak="0">
    <w:nsid w:val="0E9803A7"/>
    <w:multiLevelType w:val="hybridMultilevel"/>
    <w:tmpl w:val="8FDA0CBC"/>
    <w:lvl w:ilvl="0" w:tplc="9F38ACC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16A61A51"/>
    <w:multiLevelType w:val="hybridMultilevel"/>
    <w:tmpl w:val="06A0A066"/>
    <w:lvl w:ilvl="0" w:tplc="231A1E34">
      <w:start w:val="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2BD45C7"/>
    <w:multiLevelType w:val="hybridMultilevel"/>
    <w:tmpl w:val="487C3770"/>
    <w:lvl w:ilvl="0" w:tplc="3AB0FC28">
      <w:start w:val="1"/>
      <w:numFmt w:val="decimal"/>
      <w:lvlText w:val="%1."/>
      <w:lvlJc w:val="left"/>
      <w:pPr>
        <w:ind w:left="1206" w:hanging="360"/>
      </w:pPr>
      <w:rPr>
        <w:rFonts w:hint="default"/>
      </w:rPr>
    </w:lvl>
    <w:lvl w:ilvl="1" w:tplc="04190019" w:tentative="1">
      <w:start w:val="1"/>
      <w:numFmt w:val="lowerLetter"/>
      <w:lvlText w:val="%2."/>
      <w:lvlJc w:val="left"/>
      <w:pPr>
        <w:ind w:left="1926" w:hanging="360"/>
      </w:pPr>
    </w:lvl>
    <w:lvl w:ilvl="2" w:tplc="0419001B" w:tentative="1">
      <w:start w:val="1"/>
      <w:numFmt w:val="lowerRoman"/>
      <w:lvlText w:val="%3."/>
      <w:lvlJc w:val="right"/>
      <w:pPr>
        <w:ind w:left="2646" w:hanging="180"/>
      </w:pPr>
    </w:lvl>
    <w:lvl w:ilvl="3" w:tplc="0419000F" w:tentative="1">
      <w:start w:val="1"/>
      <w:numFmt w:val="decimal"/>
      <w:lvlText w:val="%4."/>
      <w:lvlJc w:val="left"/>
      <w:pPr>
        <w:ind w:left="3366" w:hanging="360"/>
      </w:pPr>
    </w:lvl>
    <w:lvl w:ilvl="4" w:tplc="04190019" w:tentative="1">
      <w:start w:val="1"/>
      <w:numFmt w:val="lowerLetter"/>
      <w:lvlText w:val="%5."/>
      <w:lvlJc w:val="left"/>
      <w:pPr>
        <w:ind w:left="4086" w:hanging="360"/>
      </w:pPr>
    </w:lvl>
    <w:lvl w:ilvl="5" w:tplc="0419001B" w:tentative="1">
      <w:start w:val="1"/>
      <w:numFmt w:val="lowerRoman"/>
      <w:lvlText w:val="%6."/>
      <w:lvlJc w:val="right"/>
      <w:pPr>
        <w:ind w:left="4806" w:hanging="180"/>
      </w:pPr>
    </w:lvl>
    <w:lvl w:ilvl="6" w:tplc="0419000F" w:tentative="1">
      <w:start w:val="1"/>
      <w:numFmt w:val="decimal"/>
      <w:lvlText w:val="%7."/>
      <w:lvlJc w:val="left"/>
      <w:pPr>
        <w:ind w:left="5526" w:hanging="360"/>
      </w:pPr>
    </w:lvl>
    <w:lvl w:ilvl="7" w:tplc="04190019" w:tentative="1">
      <w:start w:val="1"/>
      <w:numFmt w:val="lowerLetter"/>
      <w:lvlText w:val="%8."/>
      <w:lvlJc w:val="left"/>
      <w:pPr>
        <w:ind w:left="6246" w:hanging="360"/>
      </w:pPr>
    </w:lvl>
    <w:lvl w:ilvl="8" w:tplc="0419001B" w:tentative="1">
      <w:start w:val="1"/>
      <w:numFmt w:val="lowerRoman"/>
      <w:lvlText w:val="%9."/>
      <w:lvlJc w:val="right"/>
      <w:pPr>
        <w:ind w:left="6966" w:hanging="180"/>
      </w:pPr>
    </w:lvl>
  </w:abstractNum>
  <w:abstractNum w:abstractNumId="4" w15:restartNumberingAfterBreak="0">
    <w:nsid w:val="5DD15844"/>
    <w:multiLevelType w:val="hybridMultilevel"/>
    <w:tmpl w:val="2326C78C"/>
    <w:lvl w:ilvl="0" w:tplc="2138EA9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B82"/>
    <w:rsid w:val="00003386"/>
    <w:rsid w:val="00016258"/>
    <w:rsid w:val="000176B5"/>
    <w:rsid w:val="00020BCB"/>
    <w:rsid w:val="0004329D"/>
    <w:rsid w:val="00044789"/>
    <w:rsid w:val="000472BB"/>
    <w:rsid w:val="000514AD"/>
    <w:rsid w:val="00056B13"/>
    <w:rsid w:val="00057D96"/>
    <w:rsid w:val="000638C3"/>
    <w:rsid w:val="00070973"/>
    <w:rsid w:val="000800B4"/>
    <w:rsid w:val="00083568"/>
    <w:rsid w:val="00092DB7"/>
    <w:rsid w:val="00093DBC"/>
    <w:rsid w:val="000943A1"/>
    <w:rsid w:val="000A11AB"/>
    <w:rsid w:val="000B4AB7"/>
    <w:rsid w:val="000B69EA"/>
    <w:rsid w:val="000C0CEF"/>
    <w:rsid w:val="000D526E"/>
    <w:rsid w:val="000E790E"/>
    <w:rsid w:val="00101AF5"/>
    <w:rsid w:val="00101F9B"/>
    <w:rsid w:val="00107978"/>
    <w:rsid w:val="00125F7B"/>
    <w:rsid w:val="0014034B"/>
    <w:rsid w:val="0015748E"/>
    <w:rsid w:val="00164FE0"/>
    <w:rsid w:val="00174AF4"/>
    <w:rsid w:val="001863A2"/>
    <w:rsid w:val="00186821"/>
    <w:rsid w:val="001950CE"/>
    <w:rsid w:val="001B0DFE"/>
    <w:rsid w:val="001B2D54"/>
    <w:rsid w:val="001B66D5"/>
    <w:rsid w:val="001B7131"/>
    <w:rsid w:val="001C753D"/>
    <w:rsid w:val="001D744C"/>
    <w:rsid w:val="001E6135"/>
    <w:rsid w:val="001E6B1E"/>
    <w:rsid w:val="001F3CD5"/>
    <w:rsid w:val="002150B8"/>
    <w:rsid w:val="00216C81"/>
    <w:rsid w:val="00243948"/>
    <w:rsid w:val="00264D32"/>
    <w:rsid w:val="00270CDB"/>
    <w:rsid w:val="00282DA5"/>
    <w:rsid w:val="002A5490"/>
    <w:rsid w:val="002A7ABC"/>
    <w:rsid w:val="002B3F97"/>
    <w:rsid w:val="002B6013"/>
    <w:rsid w:val="002B7079"/>
    <w:rsid w:val="002D26A5"/>
    <w:rsid w:val="002D5CB1"/>
    <w:rsid w:val="002E7B50"/>
    <w:rsid w:val="002F2CBC"/>
    <w:rsid w:val="003348DD"/>
    <w:rsid w:val="003523BF"/>
    <w:rsid w:val="003525B8"/>
    <w:rsid w:val="003628D8"/>
    <w:rsid w:val="00362E2D"/>
    <w:rsid w:val="003846AA"/>
    <w:rsid w:val="00392E31"/>
    <w:rsid w:val="00394239"/>
    <w:rsid w:val="00396C1D"/>
    <w:rsid w:val="003A20FF"/>
    <w:rsid w:val="003A4315"/>
    <w:rsid w:val="003A44A5"/>
    <w:rsid w:val="003B0234"/>
    <w:rsid w:val="003B58BF"/>
    <w:rsid w:val="003C0F39"/>
    <w:rsid w:val="003F5FBB"/>
    <w:rsid w:val="004072BF"/>
    <w:rsid w:val="00411154"/>
    <w:rsid w:val="004216F4"/>
    <w:rsid w:val="00421FF4"/>
    <w:rsid w:val="00422E41"/>
    <w:rsid w:val="00433FAF"/>
    <w:rsid w:val="00436C7E"/>
    <w:rsid w:val="004563D1"/>
    <w:rsid w:val="00457D1C"/>
    <w:rsid w:val="0046004D"/>
    <w:rsid w:val="00460429"/>
    <w:rsid w:val="00460BDC"/>
    <w:rsid w:val="004661B3"/>
    <w:rsid w:val="004708B9"/>
    <w:rsid w:val="00471793"/>
    <w:rsid w:val="00473061"/>
    <w:rsid w:val="00475799"/>
    <w:rsid w:val="00477368"/>
    <w:rsid w:val="00477BB1"/>
    <w:rsid w:val="0048545F"/>
    <w:rsid w:val="004907B3"/>
    <w:rsid w:val="00495EF9"/>
    <w:rsid w:val="00496B69"/>
    <w:rsid w:val="00497F3F"/>
    <w:rsid w:val="004B28DC"/>
    <w:rsid w:val="004D3112"/>
    <w:rsid w:val="004D675F"/>
    <w:rsid w:val="004D696F"/>
    <w:rsid w:val="004E7256"/>
    <w:rsid w:val="004F7014"/>
    <w:rsid w:val="005115A1"/>
    <w:rsid w:val="005118B7"/>
    <w:rsid w:val="00517668"/>
    <w:rsid w:val="00523D7A"/>
    <w:rsid w:val="00524726"/>
    <w:rsid w:val="005402D2"/>
    <w:rsid w:val="005545C7"/>
    <w:rsid w:val="0055770C"/>
    <w:rsid w:val="00560C21"/>
    <w:rsid w:val="00567074"/>
    <w:rsid w:val="00571100"/>
    <w:rsid w:val="00575732"/>
    <w:rsid w:val="0057789E"/>
    <w:rsid w:val="0058005E"/>
    <w:rsid w:val="005907A7"/>
    <w:rsid w:val="00595702"/>
    <w:rsid w:val="005A00A7"/>
    <w:rsid w:val="005B6898"/>
    <w:rsid w:val="005C0599"/>
    <w:rsid w:val="005C36D1"/>
    <w:rsid w:val="005C7037"/>
    <w:rsid w:val="005E114E"/>
    <w:rsid w:val="005E1A82"/>
    <w:rsid w:val="005E40CA"/>
    <w:rsid w:val="005E4863"/>
    <w:rsid w:val="005F7CC4"/>
    <w:rsid w:val="00623B1B"/>
    <w:rsid w:val="00641990"/>
    <w:rsid w:val="00647D48"/>
    <w:rsid w:val="00650678"/>
    <w:rsid w:val="00663565"/>
    <w:rsid w:val="00663771"/>
    <w:rsid w:val="0066625B"/>
    <w:rsid w:val="006672FF"/>
    <w:rsid w:val="00671367"/>
    <w:rsid w:val="006805E2"/>
    <w:rsid w:val="00684077"/>
    <w:rsid w:val="00692C92"/>
    <w:rsid w:val="006939C7"/>
    <w:rsid w:val="00694285"/>
    <w:rsid w:val="006978B8"/>
    <w:rsid w:val="006A02B1"/>
    <w:rsid w:val="006A0C47"/>
    <w:rsid w:val="006A3672"/>
    <w:rsid w:val="006B19AF"/>
    <w:rsid w:val="006C29E3"/>
    <w:rsid w:val="006C2F94"/>
    <w:rsid w:val="006D00AE"/>
    <w:rsid w:val="006D1F7B"/>
    <w:rsid w:val="006D6043"/>
    <w:rsid w:val="006E15E9"/>
    <w:rsid w:val="006E365C"/>
    <w:rsid w:val="006F312B"/>
    <w:rsid w:val="006F4238"/>
    <w:rsid w:val="006F5BE9"/>
    <w:rsid w:val="00703E2F"/>
    <w:rsid w:val="00706090"/>
    <w:rsid w:val="00711709"/>
    <w:rsid w:val="0071187D"/>
    <w:rsid w:val="0071245E"/>
    <w:rsid w:val="007128F0"/>
    <w:rsid w:val="00712E8A"/>
    <w:rsid w:val="00713F70"/>
    <w:rsid w:val="007242D5"/>
    <w:rsid w:val="007276D8"/>
    <w:rsid w:val="0074363B"/>
    <w:rsid w:val="00753062"/>
    <w:rsid w:val="00755009"/>
    <w:rsid w:val="0075508D"/>
    <w:rsid w:val="0076239F"/>
    <w:rsid w:val="00770C59"/>
    <w:rsid w:val="0078728A"/>
    <w:rsid w:val="0078761B"/>
    <w:rsid w:val="007931E2"/>
    <w:rsid w:val="007A2DBB"/>
    <w:rsid w:val="007A31CE"/>
    <w:rsid w:val="007A5A96"/>
    <w:rsid w:val="007A7278"/>
    <w:rsid w:val="007B53A8"/>
    <w:rsid w:val="007D68B2"/>
    <w:rsid w:val="007E0201"/>
    <w:rsid w:val="007E244D"/>
    <w:rsid w:val="007E32F1"/>
    <w:rsid w:val="007F7EBE"/>
    <w:rsid w:val="00810F5A"/>
    <w:rsid w:val="00815875"/>
    <w:rsid w:val="00821356"/>
    <w:rsid w:val="00824258"/>
    <w:rsid w:val="00826CA5"/>
    <w:rsid w:val="0083145E"/>
    <w:rsid w:val="008324A9"/>
    <w:rsid w:val="008446E8"/>
    <w:rsid w:val="0084584F"/>
    <w:rsid w:val="00845DBF"/>
    <w:rsid w:val="008470BA"/>
    <w:rsid w:val="00855475"/>
    <w:rsid w:val="00863665"/>
    <w:rsid w:val="00866CBC"/>
    <w:rsid w:val="0087446F"/>
    <w:rsid w:val="00874494"/>
    <w:rsid w:val="00885F76"/>
    <w:rsid w:val="00892520"/>
    <w:rsid w:val="008B0CE4"/>
    <w:rsid w:val="008B4334"/>
    <w:rsid w:val="008B452A"/>
    <w:rsid w:val="008B5A8B"/>
    <w:rsid w:val="008C27C6"/>
    <w:rsid w:val="008D323A"/>
    <w:rsid w:val="008D556B"/>
    <w:rsid w:val="008D7A6B"/>
    <w:rsid w:val="008F1A1E"/>
    <w:rsid w:val="008F24B5"/>
    <w:rsid w:val="00923776"/>
    <w:rsid w:val="00923C0C"/>
    <w:rsid w:val="0092499D"/>
    <w:rsid w:val="00927FB3"/>
    <w:rsid w:val="00930BF2"/>
    <w:rsid w:val="00957B8B"/>
    <w:rsid w:val="00962C5E"/>
    <w:rsid w:val="00973595"/>
    <w:rsid w:val="00974E5F"/>
    <w:rsid w:val="00995CAD"/>
    <w:rsid w:val="009C5A47"/>
    <w:rsid w:val="009C6D4A"/>
    <w:rsid w:val="009D1358"/>
    <w:rsid w:val="009D1CBC"/>
    <w:rsid w:val="009D273B"/>
    <w:rsid w:val="009D70D7"/>
    <w:rsid w:val="009E0D66"/>
    <w:rsid w:val="009E45FB"/>
    <w:rsid w:val="009F7CD4"/>
    <w:rsid w:val="00A01118"/>
    <w:rsid w:val="00A03F8F"/>
    <w:rsid w:val="00A07919"/>
    <w:rsid w:val="00A23CEE"/>
    <w:rsid w:val="00A32F06"/>
    <w:rsid w:val="00A437AA"/>
    <w:rsid w:val="00A463DA"/>
    <w:rsid w:val="00A50E32"/>
    <w:rsid w:val="00A629D0"/>
    <w:rsid w:val="00A74B82"/>
    <w:rsid w:val="00A9208F"/>
    <w:rsid w:val="00A92EE2"/>
    <w:rsid w:val="00A94964"/>
    <w:rsid w:val="00A95973"/>
    <w:rsid w:val="00AE1F8F"/>
    <w:rsid w:val="00AE4849"/>
    <w:rsid w:val="00AE7E6E"/>
    <w:rsid w:val="00AF6FB3"/>
    <w:rsid w:val="00B0187E"/>
    <w:rsid w:val="00B04B63"/>
    <w:rsid w:val="00B23496"/>
    <w:rsid w:val="00B27601"/>
    <w:rsid w:val="00B332EB"/>
    <w:rsid w:val="00B35663"/>
    <w:rsid w:val="00B400D4"/>
    <w:rsid w:val="00B41C53"/>
    <w:rsid w:val="00B47C08"/>
    <w:rsid w:val="00B53106"/>
    <w:rsid w:val="00B54C03"/>
    <w:rsid w:val="00B561EE"/>
    <w:rsid w:val="00B64E29"/>
    <w:rsid w:val="00B65C8C"/>
    <w:rsid w:val="00B732E7"/>
    <w:rsid w:val="00B76A8A"/>
    <w:rsid w:val="00B818D8"/>
    <w:rsid w:val="00B87549"/>
    <w:rsid w:val="00BA3F2C"/>
    <w:rsid w:val="00BC19F1"/>
    <w:rsid w:val="00BC38FE"/>
    <w:rsid w:val="00BC68E4"/>
    <w:rsid w:val="00BD76B5"/>
    <w:rsid w:val="00BE64B2"/>
    <w:rsid w:val="00C009BF"/>
    <w:rsid w:val="00C06403"/>
    <w:rsid w:val="00C1234C"/>
    <w:rsid w:val="00C13334"/>
    <w:rsid w:val="00C22B92"/>
    <w:rsid w:val="00C27F88"/>
    <w:rsid w:val="00C6337F"/>
    <w:rsid w:val="00C7391D"/>
    <w:rsid w:val="00C763AA"/>
    <w:rsid w:val="00C9787F"/>
    <w:rsid w:val="00CC7CD4"/>
    <w:rsid w:val="00CD57D2"/>
    <w:rsid w:val="00CD6386"/>
    <w:rsid w:val="00CD7B3C"/>
    <w:rsid w:val="00CE257A"/>
    <w:rsid w:val="00D00B62"/>
    <w:rsid w:val="00D04141"/>
    <w:rsid w:val="00D06EEE"/>
    <w:rsid w:val="00D1365D"/>
    <w:rsid w:val="00D45A55"/>
    <w:rsid w:val="00D51535"/>
    <w:rsid w:val="00D5298E"/>
    <w:rsid w:val="00D671AE"/>
    <w:rsid w:val="00D8219F"/>
    <w:rsid w:val="00D93586"/>
    <w:rsid w:val="00DB08AE"/>
    <w:rsid w:val="00DC782E"/>
    <w:rsid w:val="00DD3E01"/>
    <w:rsid w:val="00DD4030"/>
    <w:rsid w:val="00DD768E"/>
    <w:rsid w:val="00DE4E80"/>
    <w:rsid w:val="00DE6808"/>
    <w:rsid w:val="00DF50F5"/>
    <w:rsid w:val="00DF54E9"/>
    <w:rsid w:val="00E1045C"/>
    <w:rsid w:val="00E1144B"/>
    <w:rsid w:val="00E135D3"/>
    <w:rsid w:val="00E14AFD"/>
    <w:rsid w:val="00E4358F"/>
    <w:rsid w:val="00E479F5"/>
    <w:rsid w:val="00E51DDF"/>
    <w:rsid w:val="00E675CD"/>
    <w:rsid w:val="00E772EA"/>
    <w:rsid w:val="00E77D8B"/>
    <w:rsid w:val="00E82897"/>
    <w:rsid w:val="00E85093"/>
    <w:rsid w:val="00E90BED"/>
    <w:rsid w:val="00E91F0F"/>
    <w:rsid w:val="00EA23C9"/>
    <w:rsid w:val="00EA6EE7"/>
    <w:rsid w:val="00ED0B40"/>
    <w:rsid w:val="00ED6C61"/>
    <w:rsid w:val="00EE4C64"/>
    <w:rsid w:val="00F05849"/>
    <w:rsid w:val="00F132DB"/>
    <w:rsid w:val="00F16CD5"/>
    <w:rsid w:val="00F21B19"/>
    <w:rsid w:val="00F22547"/>
    <w:rsid w:val="00F371F4"/>
    <w:rsid w:val="00F4280E"/>
    <w:rsid w:val="00F44ED9"/>
    <w:rsid w:val="00F46306"/>
    <w:rsid w:val="00F50337"/>
    <w:rsid w:val="00F51A31"/>
    <w:rsid w:val="00F52AE2"/>
    <w:rsid w:val="00F53319"/>
    <w:rsid w:val="00F55BD8"/>
    <w:rsid w:val="00F55E5C"/>
    <w:rsid w:val="00F63A66"/>
    <w:rsid w:val="00F71EBF"/>
    <w:rsid w:val="00F8530C"/>
    <w:rsid w:val="00F91B04"/>
    <w:rsid w:val="00F9454E"/>
    <w:rsid w:val="00FD31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ED9858-9DD7-48F7-A3A4-3F5F99F28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B8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F312B"/>
    <w:pPr>
      <w:keepNext/>
      <w:jc w:val="center"/>
      <w:outlineLvl w:val="0"/>
    </w:pPr>
    <w:rPr>
      <w:sz w:val="28"/>
      <w:szCs w:val="20"/>
      <w:lang w:val="ru-RU"/>
    </w:rPr>
  </w:style>
  <w:style w:type="paragraph" w:styleId="3">
    <w:name w:val="heading 3"/>
    <w:basedOn w:val="a"/>
    <w:next w:val="a"/>
    <w:link w:val="30"/>
    <w:qFormat/>
    <w:rsid w:val="006F312B"/>
    <w:pPr>
      <w:keepNext/>
      <w:pBdr>
        <w:top w:val="thinThickSmallGap" w:sz="24" w:space="1" w:color="auto"/>
      </w:pBdr>
      <w:spacing w:line="360" w:lineRule="auto"/>
      <w:jc w:val="center"/>
      <w:outlineLvl w:val="2"/>
    </w:pPr>
    <w:rPr>
      <w:sz w:val="40"/>
      <w:szCs w:val="20"/>
      <w:lang w:val="ru-RU"/>
    </w:rPr>
  </w:style>
  <w:style w:type="paragraph" w:styleId="4">
    <w:name w:val="heading 4"/>
    <w:basedOn w:val="a"/>
    <w:next w:val="a"/>
    <w:link w:val="40"/>
    <w:qFormat/>
    <w:rsid w:val="006F312B"/>
    <w:pPr>
      <w:keepNext/>
      <w:spacing w:line="360" w:lineRule="auto"/>
      <w:jc w:val="center"/>
      <w:outlineLvl w:val="3"/>
    </w:pPr>
    <w:rPr>
      <w:b/>
      <w:sz w:val="32"/>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74B82"/>
    <w:pPr>
      <w:ind w:firstLine="720"/>
      <w:jc w:val="center"/>
    </w:pPr>
    <w:rPr>
      <w:b/>
      <w:bCs/>
      <w:sz w:val="28"/>
    </w:rPr>
  </w:style>
  <w:style w:type="character" w:customStyle="1" w:styleId="20">
    <w:name w:val="Основной текст с отступом 2 Знак"/>
    <w:basedOn w:val="a0"/>
    <w:link w:val="2"/>
    <w:semiHidden/>
    <w:rsid w:val="00A74B82"/>
    <w:rPr>
      <w:rFonts w:ascii="Times New Roman" w:eastAsia="Times New Roman" w:hAnsi="Times New Roman" w:cs="Times New Roman"/>
      <w:b/>
      <w:bCs/>
      <w:sz w:val="28"/>
      <w:szCs w:val="24"/>
      <w:lang w:eastAsia="ru-RU"/>
    </w:rPr>
  </w:style>
  <w:style w:type="character" w:customStyle="1" w:styleId="rvts7">
    <w:name w:val="rvts7"/>
    <w:basedOn w:val="a0"/>
    <w:rsid w:val="005E40CA"/>
  </w:style>
  <w:style w:type="paragraph" w:customStyle="1" w:styleId="acxspmiddle">
    <w:name w:val="acxspmiddle"/>
    <w:basedOn w:val="a"/>
    <w:rsid w:val="00D671AE"/>
    <w:pPr>
      <w:spacing w:before="100" w:beforeAutospacing="1" w:after="100" w:afterAutospacing="1"/>
    </w:pPr>
    <w:rPr>
      <w:rFonts w:eastAsia="Calibri"/>
      <w:lang w:val="ru-RU"/>
    </w:rPr>
  </w:style>
  <w:style w:type="paragraph" w:styleId="a3">
    <w:name w:val="Normal (Web)"/>
    <w:basedOn w:val="a"/>
    <w:uiPriority w:val="99"/>
    <w:unhideWhenUsed/>
    <w:rsid w:val="00F55E5C"/>
    <w:pPr>
      <w:spacing w:before="100" w:beforeAutospacing="1" w:after="100" w:afterAutospacing="1"/>
    </w:pPr>
    <w:rPr>
      <w:lang w:val="ru-RU"/>
    </w:rPr>
  </w:style>
  <w:style w:type="paragraph" w:styleId="a4">
    <w:name w:val="List Paragraph"/>
    <w:basedOn w:val="a"/>
    <w:uiPriority w:val="34"/>
    <w:qFormat/>
    <w:rsid w:val="00F55E5C"/>
    <w:pPr>
      <w:ind w:left="720"/>
      <w:contextualSpacing/>
    </w:pPr>
  </w:style>
  <w:style w:type="table" w:styleId="a5">
    <w:name w:val="Table Grid"/>
    <w:basedOn w:val="a1"/>
    <w:uiPriority w:val="39"/>
    <w:rsid w:val="00F55E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ий текст (2)"/>
    <w:basedOn w:val="a0"/>
    <w:rsid w:val="00D93586"/>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paragraph" w:styleId="a6">
    <w:name w:val="Body Text Indent"/>
    <w:basedOn w:val="a"/>
    <w:link w:val="a7"/>
    <w:uiPriority w:val="99"/>
    <w:unhideWhenUsed/>
    <w:rsid w:val="009D1CBC"/>
    <w:pPr>
      <w:spacing w:after="120"/>
      <w:ind w:left="283"/>
    </w:pPr>
  </w:style>
  <w:style w:type="character" w:customStyle="1" w:styleId="a7">
    <w:name w:val="Основной текст с отступом Знак"/>
    <w:basedOn w:val="a0"/>
    <w:link w:val="a6"/>
    <w:uiPriority w:val="99"/>
    <w:rsid w:val="009D1CBC"/>
    <w:rPr>
      <w:rFonts w:ascii="Times New Roman" w:eastAsia="Times New Roman" w:hAnsi="Times New Roman" w:cs="Times New Roman"/>
      <w:sz w:val="24"/>
      <w:szCs w:val="24"/>
      <w:lang w:eastAsia="ru-RU"/>
    </w:rPr>
  </w:style>
  <w:style w:type="character" w:styleId="a8">
    <w:name w:val="Hyperlink"/>
    <w:uiPriority w:val="99"/>
    <w:rsid w:val="009D1CBC"/>
    <w:rPr>
      <w:color w:val="0000FF"/>
      <w:u w:val="single"/>
    </w:rPr>
  </w:style>
  <w:style w:type="character" w:styleId="a9">
    <w:name w:val="Emphasis"/>
    <w:basedOn w:val="a0"/>
    <w:uiPriority w:val="20"/>
    <w:qFormat/>
    <w:rsid w:val="009D1CBC"/>
    <w:rPr>
      <w:i/>
      <w:iCs/>
    </w:rPr>
  </w:style>
  <w:style w:type="paragraph" w:styleId="aa">
    <w:name w:val="Body Text"/>
    <w:basedOn w:val="a"/>
    <w:link w:val="ab"/>
    <w:uiPriority w:val="99"/>
    <w:rsid w:val="00C1234C"/>
    <w:pPr>
      <w:spacing w:after="120"/>
    </w:pPr>
    <w:rPr>
      <w:lang w:eastAsia="pl-PL"/>
    </w:rPr>
  </w:style>
  <w:style w:type="character" w:customStyle="1" w:styleId="ab">
    <w:name w:val="Основной текст Знак"/>
    <w:basedOn w:val="a0"/>
    <w:link w:val="aa"/>
    <w:uiPriority w:val="99"/>
    <w:rsid w:val="00C1234C"/>
    <w:rPr>
      <w:rFonts w:ascii="Times New Roman" w:eastAsia="Times New Roman" w:hAnsi="Times New Roman" w:cs="Times New Roman"/>
      <w:sz w:val="24"/>
      <w:szCs w:val="24"/>
      <w:lang w:eastAsia="pl-PL"/>
    </w:rPr>
  </w:style>
  <w:style w:type="character" w:customStyle="1" w:styleId="textexposedshow">
    <w:name w:val="text_exposed_show"/>
    <w:basedOn w:val="a0"/>
    <w:rsid w:val="00422E41"/>
  </w:style>
  <w:style w:type="paragraph" w:styleId="ac">
    <w:name w:val="Balloon Text"/>
    <w:basedOn w:val="a"/>
    <w:link w:val="ad"/>
    <w:uiPriority w:val="99"/>
    <w:semiHidden/>
    <w:unhideWhenUsed/>
    <w:rsid w:val="00641990"/>
    <w:rPr>
      <w:rFonts w:ascii="Tahoma" w:hAnsi="Tahoma" w:cs="Tahoma"/>
      <w:sz w:val="16"/>
      <w:szCs w:val="16"/>
    </w:rPr>
  </w:style>
  <w:style w:type="character" w:customStyle="1" w:styleId="ad">
    <w:name w:val="Текст выноски Знак"/>
    <w:basedOn w:val="a0"/>
    <w:link w:val="ac"/>
    <w:uiPriority w:val="99"/>
    <w:semiHidden/>
    <w:rsid w:val="00641990"/>
    <w:rPr>
      <w:rFonts w:ascii="Tahoma" w:eastAsia="Times New Roman" w:hAnsi="Tahoma" w:cs="Tahoma"/>
      <w:sz w:val="16"/>
      <w:szCs w:val="16"/>
      <w:lang w:eastAsia="ru-RU"/>
    </w:rPr>
  </w:style>
  <w:style w:type="character" w:customStyle="1" w:styleId="A40">
    <w:name w:val="A4"/>
    <w:uiPriority w:val="99"/>
    <w:rsid w:val="00995CAD"/>
    <w:rPr>
      <w:rFonts w:cs="Gotham Pro Medium"/>
      <w:color w:val="000000"/>
      <w:sz w:val="16"/>
      <w:szCs w:val="16"/>
    </w:rPr>
  </w:style>
  <w:style w:type="paragraph" w:styleId="ae">
    <w:name w:val="header"/>
    <w:basedOn w:val="a"/>
    <w:link w:val="af"/>
    <w:uiPriority w:val="99"/>
    <w:unhideWhenUsed/>
    <w:rsid w:val="00E91F0F"/>
    <w:pPr>
      <w:tabs>
        <w:tab w:val="center" w:pos="4677"/>
        <w:tab w:val="right" w:pos="9355"/>
      </w:tabs>
    </w:pPr>
  </w:style>
  <w:style w:type="character" w:customStyle="1" w:styleId="af">
    <w:name w:val="Верхний колонтитул Знак"/>
    <w:basedOn w:val="a0"/>
    <w:link w:val="ae"/>
    <w:uiPriority w:val="99"/>
    <w:rsid w:val="00E91F0F"/>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91F0F"/>
    <w:pPr>
      <w:tabs>
        <w:tab w:val="center" w:pos="4677"/>
        <w:tab w:val="right" w:pos="9355"/>
      </w:tabs>
    </w:pPr>
  </w:style>
  <w:style w:type="character" w:customStyle="1" w:styleId="af1">
    <w:name w:val="Нижний колонтитул Знак"/>
    <w:basedOn w:val="a0"/>
    <w:link w:val="af0"/>
    <w:uiPriority w:val="99"/>
    <w:rsid w:val="00E91F0F"/>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6F312B"/>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rsid w:val="006F312B"/>
    <w:rPr>
      <w:rFonts w:ascii="Times New Roman" w:eastAsia="Times New Roman" w:hAnsi="Times New Roman" w:cs="Times New Roman"/>
      <w:sz w:val="40"/>
      <w:szCs w:val="20"/>
      <w:lang w:val="ru-RU" w:eastAsia="ru-RU"/>
    </w:rPr>
  </w:style>
  <w:style w:type="character" w:customStyle="1" w:styleId="40">
    <w:name w:val="Заголовок 4 Знак"/>
    <w:basedOn w:val="a0"/>
    <w:link w:val="4"/>
    <w:rsid w:val="006F312B"/>
    <w:rPr>
      <w:rFonts w:ascii="Times New Roman" w:eastAsia="Times New Roman" w:hAnsi="Times New Roman" w:cs="Times New Roman"/>
      <w:b/>
      <w:sz w:val="32"/>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mrada.if.ua/%D0%BD%D0%BE%D0%B2%D0%B8%D0%BD%D0%B8/3270-%D0%BC%D1%96%D1%81%D1%82%D0%BE-%D0%B4%D0%BB%D1%8F-%D0%B6%D0%B8%D1%82%D1%82%D1%8F-%D1%8F%D0%BA-%D0%B2%D0%B8%D0%B3%D0%BB%D1%8F%D0%B4%D0%B0%D1%82%D0%B8%D0%BC%D0%B5-%D0%B1%D1%80%D0%B5%D0%BD%D0%B4-%D1%96%D0%B2%D0%B0%D0%BD%D0%BE-%D1%84%D1%80%D0%B0%D0%BD%D0%BA%D1%96%D0%B2%D1%81%D1%8C%D0%BA%D0%B0" TargetMode="External"/><Relationship Id="rId4" Type="http://schemas.openxmlformats.org/officeDocument/2006/relationships/settings" Target="settings.xml"/><Relationship Id="rId9" Type="http://schemas.openxmlformats.org/officeDocument/2006/relationships/hyperlink" Target="http://www.mvk.if.ua/news/46819"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6"/>
    </mc:Choice>
    <mc:Fallback>
      <c:style val="36"/>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manualLayout>
          <c:layoutTarget val="inner"/>
          <c:xMode val="edge"/>
          <c:yMode val="edge"/>
          <c:x val="8.1810763753540711E-2"/>
          <c:y val="4.8604698406507239E-2"/>
          <c:w val="0.86590015851978885"/>
          <c:h val="0.39612659563453129"/>
        </c:manualLayout>
      </c:layout>
      <c:bar3DChart>
        <c:barDir val="col"/>
        <c:grouping val="clustered"/>
        <c:varyColors val="0"/>
        <c:ser>
          <c:idx val="0"/>
          <c:order val="0"/>
          <c:spPr>
            <a:solidFill>
              <a:schemeClr val="accent1">
                <a:lumMod val="75000"/>
              </a:schemeClr>
            </a:solidFill>
          </c:spPr>
          <c:invertIfNegative val="0"/>
          <c:dPt>
            <c:idx val="1"/>
            <c:invertIfNegative val="0"/>
            <c:bubble3D val="0"/>
            <c:spPr>
              <a:solidFill>
                <a:srgbClr val="C00000"/>
              </a:solidFill>
            </c:spPr>
          </c:dPt>
          <c:dLbls>
            <c:dLbl>
              <c:idx val="0"/>
              <c:layout>
                <c:manualLayout>
                  <c:x val="1.3897560510014909E-2"/>
                  <c:y val="-1.959658803342838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7208669500082984E-3"/>
                  <c:y val="-2.286268603899978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0809213730011617E-2"/>
                  <c:y val="-3.2660980055713973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6.1766935600065824E-3"/>
                  <c:y val="-6.532196011142825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9.2650403400099581E-3"/>
                  <c:y val="-1.9596588033428383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6325201700048654E-3"/>
                  <c:y val="-2.6128784044571179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1.5441733900016484E-2"/>
                  <c:y val="-1.6330490027857018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1.2353387120013277E-2"/>
                  <c:y val="-1.633049002785698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'11 м'!$A$4:$B$11</c:f>
              <c:multiLvlStrCache>
                <c:ptCount val="8"/>
                <c:lvl>
                  <c:pt idx="0">
                    <c:v>Вінниця</c:v>
                  </c:pt>
                  <c:pt idx="1">
                    <c:v>Івано-Франківськ</c:v>
                  </c:pt>
                  <c:pt idx="2">
                    <c:v>Луцьк </c:v>
                  </c:pt>
                  <c:pt idx="3">
                    <c:v>Житомир</c:v>
                  </c:pt>
                  <c:pt idx="4">
                    <c:v>Хмельницький</c:v>
                  </c:pt>
                  <c:pt idx="5">
                    <c:v>Чернівці </c:v>
                  </c:pt>
                  <c:pt idx="6">
                    <c:v>Рівне</c:v>
                  </c:pt>
                  <c:pt idx="7">
                    <c:v>Тернопіль*</c:v>
                  </c:pt>
                </c:lvl>
                <c:lvl>
                  <c:pt idx="0">
                    <c:v>1</c:v>
                  </c:pt>
                  <c:pt idx="1">
                    <c:v>2</c:v>
                  </c:pt>
                  <c:pt idx="2">
                    <c:v>3</c:v>
                  </c:pt>
                  <c:pt idx="3">
                    <c:v>4</c:v>
                  </c:pt>
                  <c:pt idx="4">
                    <c:v>5</c:v>
                  </c:pt>
                  <c:pt idx="5">
                    <c:v>6</c:v>
                  </c:pt>
                  <c:pt idx="6">
                    <c:v>7</c:v>
                  </c:pt>
                  <c:pt idx="7">
                    <c:v>8</c:v>
                  </c:pt>
                </c:lvl>
              </c:multiLvlStrCache>
            </c:multiLvlStrRef>
          </c:cat>
          <c:val>
            <c:numRef>
              <c:f>'11 м'!$C$4:$C$11</c:f>
              <c:numCache>
                <c:formatCode>General</c:formatCode>
                <c:ptCount val="8"/>
                <c:pt idx="0">
                  <c:v>207</c:v>
                </c:pt>
                <c:pt idx="1">
                  <c:v>204</c:v>
                </c:pt>
                <c:pt idx="2">
                  <c:v>158</c:v>
                </c:pt>
                <c:pt idx="3">
                  <c:v>156</c:v>
                </c:pt>
                <c:pt idx="4">
                  <c:v>149</c:v>
                </c:pt>
                <c:pt idx="5">
                  <c:v>132</c:v>
                </c:pt>
                <c:pt idx="6">
                  <c:v>128</c:v>
                </c:pt>
                <c:pt idx="7">
                  <c:v>92</c:v>
                </c:pt>
              </c:numCache>
            </c:numRef>
          </c:val>
        </c:ser>
        <c:dLbls>
          <c:showLegendKey val="0"/>
          <c:showVal val="1"/>
          <c:showCatName val="0"/>
          <c:showSerName val="0"/>
          <c:showPercent val="0"/>
          <c:showBubbleSize val="0"/>
        </c:dLbls>
        <c:gapWidth val="150"/>
        <c:shape val="box"/>
        <c:axId val="434694384"/>
        <c:axId val="434695168"/>
        <c:axId val="0"/>
      </c:bar3DChart>
      <c:catAx>
        <c:axId val="434694384"/>
        <c:scaling>
          <c:orientation val="minMax"/>
        </c:scaling>
        <c:delete val="0"/>
        <c:axPos val="b"/>
        <c:numFmt formatCode="General" sourceLinked="0"/>
        <c:majorTickMark val="out"/>
        <c:minorTickMark val="none"/>
        <c:tickLblPos val="nextTo"/>
        <c:spPr>
          <a:noFill/>
        </c:spPr>
        <c:txPr>
          <a:bodyPr/>
          <a:lstStyle/>
          <a:p>
            <a:pPr>
              <a:defRPr sz="800"/>
            </a:pPr>
            <a:endParaRPr lang="uk-UA"/>
          </a:p>
        </c:txPr>
        <c:crossAx val="434695168"/>
        <c:crosses val="autoZero"/>
        <c:auto val="1"/>
        <c:lblAlgn val="ctr"/>
        <c:lblOffset val="100"/>
        <c:noMultiLvlLbl val="0"/>
      </c:catAx>
      <c:valAx>
        <c:axId val="434695168"/>
        <c:scaling>
          <c:orientation val="minMax"/>
        </c:scaling>
        <c:delete val="0"/>
        <c:axPos val="l"/>
        <c:majorGridlines/>
        <c:numFmt formatCode="General" sourceLinked="1"/>
        <c:majorTickMark val="out"/>
        <c:minorTickMark val="none"/>
        <c:tickLblPos val="nextTo"/>
        <c:crossAx val="434694384"/>
        <c:crosses val="autoZero"/>
        <c:crossBetween val="between"/>
      </c:valAx>
      <c:spPr>
        <a:noFill/>
      </c:spPr>
    </c:plotArea>
    <c:plotVisOnly val="1"/>
    <c:dispBlanksAs val="gap"/>
    <c:showDLblsOverMax val="0"/>
  </c:chart>
  <c:spPr>
    <a:noFill/>
  </c:spPr>
  <c:txPr>
    <a:bodyPr/>
    <a:lstStyle/>
    <a:p>
      <a:pPr>
        <a:defRPr sz="900">
          <a:latin typeface="Arial" pitchFamily="34" charset="0"/>
          <a:cs typeface="Arial" pitchFamily="34" charset="0"/>
        </a:defRPr>
      </a:pPr>
      <a:endParaRPr lang="uk-UA"/>
    </a:p>
  </c:txPr>
  <c:externalData r:id="rId2">
    <c:autoUpdate val="0"/>
  </c:externalData>
</c:chartSpace>
</file>

<file path=word/theme/_rels/themeOverrid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Кутюр">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Апекс">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93000"/>
            </a:schemeClr>
          </a:gs>
          <a:gs pos="100000">
            <a:schemeClr val="phClr">
              <a:shade val="55000"/>
            </a:schemeClr>
          </a:gs>
        </a:gsLst>
        <a:lin ang="5400000" scaled="1"/>
      </a:gradFill>
      <a:blipFill rotWithShape="1">
        <a:blip xmlns:r="http://schemas.openxmlformats.org/officeDocument/2006/relationships" r:embed="rId1">
          <a:duotone>
            <a:schemeClr val="phClr">
              <a:shade val="20000"/>
              <a:satMod val="350000"/>
              <a:lumMod val="125000"/>
            </a:schemeClr>
            <a:schemeClr val="phClr">
              <a:tint val="90000"/>
              <a:satMod val="250000"/>
            </a:schemeClr>
          </a:duotone>
        </a:blip>
        <a:stretch/>
      </a:blip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50E45-1B71-43AE-A8F4-072851B83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36008</Words>
  <Characters>20526</Characters>
  <Application>Microsoft Office Word</Application>
  <DocSecurity>0</DocSecurity>
  <Lines>171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Користувач Windows</cp:lastModifiedBy>
  <cp:revision>2</cp:revision>
  <cp:lastPrinted>2020-01-22T13:39:00Z</cp:lastPrinted>
  <dcterms:created xsi:type="dcterms:W3CDTF">2020-01-30T14:20:00Z</dcterms:created>
  <dcterms:modified xsi:type="dcterms:W3CDTF">2020-01-30T14:20:00Z</dcterms:modified>
</cp:coreProperties>
</file>