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6E" w:rsidRDefault="006E046E" w:rsidP="006E046E">
      <w:pPr>
        <w:pStyle w:val="rvps3"/>
        <w:shd w:val="clear" w:color="auto" w:fill="FFFFFF"/>
        <w:spacing w:before="0" w:beforeAutospacing="0" w:after="0" w:afterAutospacing="0"/>
        <w:ind w:right="5047"/>
        <w:rPr>
          <w:rStyle w:val="rvts8"/>
          <w:color w:val="000000"/>
          <w:sz w:val="28"/>
          <w:szCs w:val="28"/>
        </w:rPr>
      </w:pPr>
      <w:bookmarkStart w:id="0" w:name="_GoBack"/>
      <w:bookmarkEnd w:id="0"/>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194626" w:rsidRDefault="00194626" w:rsidP="006E046E">
      <w:pPr>
        <w:pStyle w:val="rvps3"/>
        <w:shd w:val="clear" w:color="auto" w:fill="FFFFFF"/>
        <w:spacing w:before="0" w:beforeAutospacing="0" w:after="0" w:afterAutospacing="0"/>
        <w:ind w:right="5047"/>
        <w:rPr>
          <w:rStyle w:val="rvts8"/>
          <w:color w:val="000000"/>
          <w:sz w:val="28"/>
          <w:szCs w:val="28"/>
        </w:rPr>
      </w:pPr>
    </w:p>
    <w:p w:rsidR="00194626" w:rsidRDefault="00194626" w:rsidP="006E046E">
      <w:pPr>
        <w:pStyle w:val="rvps3"/>
        <w:shd w:val="clear" w:color="auto" w:fill="FFFFFF"/>
        <w:spacing w:before="0" w:beforeAutospacing="0" w:after="0" w:afterAutospacing="0"/>
        <w:ind w:right="5047"/>
        <w:rPr>
          <w:rStyle w:val="rvts8"/>
          <w:color w:val="000000"/>
          <w:sz w:val="28"/>
          <w:szCs w:val="28"/>
        </w:rPr>
      </w:pPr>
    </w:p>
    <w:p w:rsidR="00194626" w:rsidRDefault="00194626"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rStyle w:val="rvts8"/>
          <w:color w:val="000000"/>
          <w:sz w:val="28"/>
          <w:szCs w:val="28"/>
        </w:rPr>
      </w:pPr>
    </w:p>
    <w:p w:rsidR="006E046E" w:rsidRDefault="006E046E" w:rsidP="006E046E">
      <w:pPr>
        <w:pStyle w:val="rvps3"/>
        <w:shd w:val="clear" w:color="auto" w:fill="FFFFFF"/>
        <w:spacing w:before="0" w:beforeAutospacing="0" w:after="0" w:afterAutospacing="0"/>
        <w:ind w:right="5047"/>
        <w:rPr>
          <w:color w:val="000000"/>
          <w:sz w:val="18"/>
          <w:szCs w:val="18"/>
        </w:rPr>
      </w:pPr>
      <w:r>
        <w:rPr>
          <w:rStyle w:val="rvts8"/>
          <w:color w:val="000000"/>
          <w:sz w:val="28"/>
          <w:szCs w:val="28"/>
        </w:rPr>
        <w:t>Про звіт Управління архітектури,  дизайну та містобудівної діяльності Івано-Франківської міської ради</w:t>
      </w:r>
    </w:p>
    <w:p w:rsidR="006E046E" w:rsidRDefault="006E046E" w:rsidP="006E046E">
      <w:pPr>
        <w:pStyle w:val="rvps3"/>
        <w:shd w:val="clear" w:color="auto" w:fill="FFFFFF"/>
        <w:spacing w:before="0" w:beforeAutospacing="0" w:after="0" w:afterAutospacing="0"/>
        <w:ind w:right="5047"/>
        <w:rPr>
          <w:color w:val="000000"/>
          <w:sz w:val="18"/>
          <w:szCs w:val="18"/>
        </w:rPr>
      </w:pPr>
      <w:r>
        <w:rPr>
          <w:rStyle w:val="rvts8"/>
          <w:color w:val="000000"/>
          <w:sz w:val="28"/>
          <w:szCs w:val="28"/>
        </w:rPr>
        <w:t>за 2019 рік</w:t>
      </w:r>
    </w:p>
    <w:p w:rsidR="006E046E" w:rsidRDefault="006E046E" w:rsidP="006E046E">
      <w:pPr>
        <w:pStyle w:val="rvps3"/>
        <w:shd w:val="clear" w:color="auto" w:fill="FFFFFF"/>
        <w:spacing w:before="0" w:beforeAutospacing="0" w:after="0" w:afterAutospacing="0"/>
        <w:ind w:right="5047"/>
        <w:rPr>
          <w:color w:val="000000"/>
          <w:sz w:val="18"/>
          <w:szCs w:val="18"/>
        </w:rPr>
      </w:pPr>
    </w:p>
    <w:p w:rsidR="006E046E" w:rsidRDefault="006E046E" w:rsidP="006E046E">
      <w:pPr>
        <w:pStyle w:val="rvps4"/>
        <w:shd w:val="clear" w:color="auto" w:fill="FFFFFF"/>
        <w:spacing w:before="0" w:beforeAutospacing="0" w:after="0" w:afterAutospacing="0"/>
        <w:rPr>
          <w:color w:val="000000"/>
          <w:sz w:val="18"/>
          <w:szCs w:val="18"/>
        </w:rPr>
      </w:pPr>
    </w:p>
    <w:p w:rsidR="006E046E" w:rsidRDefault="00E81DE8" w:rsidP="006E046E">
      <w:pPr>
        <w:pStyle w:val="rvps5"/>
        <w:shd w:val="clear" w:color="auto" w:fill="FFFFFF"/>
        <w:spacing w:before="0" w:beforeAutospacing="0" w:after="0" w:afterAutospacing="0"/>
        <w:ind w:firstLine="851"/>
        <w:jc w:val="both"/>
        <w:rPr>
          <w:color w:val="000000"/>
          <w:sz w:val="18"/>
          <w:szCs w:val="18"/>
        </w:rPr>
      </w:pPr>
      <w:r>
        <w:rPr>
          <w:rStyle w:val="rvts8"/>
          <w:color w:val="000000"/>
          <w:sz w:val="28"/>
          <w:szCs w:val="28"/>
        </w:rPr>
        <w:t>Керуючись</w:t>
      </w:r>
      <w:r w:rsidR="006E046E">
        <w:rPr>
          <w:rStyle w:val="rvts8"/>
          <w:color w:val="000000"/>
          <w:sz w:val="28"/>
          <w:szCs w:val="28"/>
        </w:rPr>
        <w:t xml:space="preserve"> ст. 59 Закону України «Про місцеве самоврядування в Україні»</w:t>
      </w:r>
      <w:r>
        <w:rPr>
          <w:rStyle w:val="rvts8"/>
          <w:color w:val="000000"/>
          <w:sz w:val="28"/>
          <w:szCs w:val="28"/>
        </w:rPr>
        <w:t>,</w:t>
      </w:r>
      <w:r w:rsidR="006E046E">
        <w:rPr>
          <w:rStyle w:val="rvts8"/>
          <w:color w:val="000000"/>
          <w:sz w:val="28"/>
          <w:szCs w:val="28"/>
        </w:rPr>
        <w:t xml:space="preserve"> виконавчий комітет Івано-Франківської міської ради</w:t>
      </w:r>
    </w:p>
    <w:p w:rsidR="006E046E" w:rsidRDefault="006E046E" w:rsidP="006E046E">
      <w:pPr>
        <w:pStyle w:val="rvps4"/>
        <w:shd w:val="clear" w:color="auto" w:fill="FFFFFF"/>
        <w:spacing w:before="0" w:beforeAutospacing="0" w:after="0" w:afterAutospacing="0"/>
        <w:rPr>
          <w:color w:val="000000"/>
          <w:sz w:val="18"/>
          <w:szCs w:val="18"/>
        </w:rPr>
      </w:pPr>
    </w:p>
    <w:p w:rsidR="006E046E" w:rsidRDefault="006E046E" w:rsidP="006E046E">
      <w:pPr>
        <w:pStyle w:val="rvps6"/>
        <w:shd w:val="clear" w:color="auto" w:fill="FFFFFF"/>
        <w:spacing w:before="0" w:beforeAutospacing="0" w:after="0" w:afterAutospacing="0"/>
        <w:jc w:val="center"/>
        <w:rPr>
          <w:rStyle w:val="rvts8"/>
          <w:color w:val="000000"/>
          <w:sz w:val="28"/>
          <w:szCs w:val="28"/>
        </w:rPr>
      </w:pPr>
      <w:r>
        <w:rPr>
          <w:rStyle w:val="rvts8"/>
          <w:color w:val="000000"/>
          <w:sz w:val="28"/>
          <w:szCs w:val="28"/>
        </w:rPr>
        <w:t>вирішив:</w:t>
      </w:r>
    </w:p>
    <w:p w:rsidR="006E046E" w:rsidRDefault="006E046E" w:rsidP="006E046E">
      <w:pPr>
        <w:pStyle w:val="rvps6"/>
        <w:shd w:val="clear" w:color="auto" w:fill="FFFFFF"/>
        <w:spacing w:before="0" w:beforeAutospacing="0" w:after="0" w:afterAutospacing="0"/>
        <w:jc w:val="center"/>
        <w:rPr>
          <w:rStyle w:val="rvts8"/>
          <w:color w:val="000000"/>
          <w:sz w:val="28"/>
          <w:szCs w:val="28"/>
        </w:rPr>
      </w:pPr>
    </w:p>
    <w:p w:rsidR="006E046E" w:rsidRPr="006E046E" w:rsidRDefault="006E046E" w:rsidP="006E046E">
      <w:pPr>
        <w:pStyle w:val="rvps6"/>
        <w:shd w:val="clear" w:color="auto" w:fill="FFFFFF"/>
        <w:spacing w:before="0" w:beforeAutospacing="0" w:after="0" w:afterAutospacing="0"/>
        <w:jc w:val="both"/>
        <w:rPr>
          <w:color w:val="000000"/>
          <w:sz w:val="28"/>
          <w:szCs w:val="28"/>
        </w:rPr>
      </w:pPr>
      <w:r>
        <w:rPr>
          <w:rStyle w:val="rvts8"/>
          <w:color w:val="000000"/>
          <w:sz w:val="28"/>
          <w:szCs w:val="28"/>
        </w:rPr>
        <w:tab/>
        <w:t>1. Звіт про роботу Управління архітектури, дизайну та містобудівної діяльності  Івано-Франківської міської ради за 2019 рік взяти до відома (додається).</w:t>
      </w:r>
    </w:p>
    <w:p w:rsidR="006E046E" w:rsidRDefault="006E046E" w:rsidP="006E046E">
      <w:pPr>
        <w:pStyle w:val="rvps7"/>
        <w:shd w:val="clear" w:color="auto" w:fill="FFFFFF"/>
        <w:spacing w:before="0" w:beforeAutospacing="0" w:after="0" w:afterAutospacing="0"/>
        <w:jc w:val="both"/>
        <w:rPr>
          <w:color w:val="000000"/>
          <w:sz w:val="18"/>
          <w:szCs w:val="18"/>
        </w:rPr>
      </w:pPr>
      <w:r>
        <w:rPr>
          <w:rStyle w:val="rvts8"/>
          <w:color w:val="000000"/>
          <w:sz w:val="28"/>
          <w:szCs w:val="28"/>
        </w:rPr>
        <w:tab/>
        <w:t>2. Вважати роботу Управління архітектури, дизайну та містобудівної діяльності  Івано-Франківської міської ради за 2019 рік доброю.</w:t>
      </w:r>
    </w:p>
    <w:p w:rsidR="006E046E" w:rsidRDefault="006E046E" w:rsidP="006E046E">
      <w:pPr>
        <w:pStyle w:val="rvps8"/>
        <w:shd w:val="clear" w:color="auto" w:fill="FFFFFF"/>
        <w:spacing w:before="0" w:beforeAutospacing="0" w:after="0" w:afterAutospacing="0"/>
        <w:jc w:val="both"/>
        <w:rPr>
          <w:color w:val="000000"/>
          <w:sz w:val="18"/>
          <w:szCs w:val="18"/>
        </w:rPr>
      </w:pPr>
      <w:r>
        <w:rPr>
          <w:rStyle w:val="rvts8"/>
          <w:color w:val="000000"/>
          <w:sz w:val="28"/>
          <w:szCs w:val="28"/>
        </w:rPr>
        <w:tab/>
        <w:t>3. Контроль за виконанням рішення покласти на заступника міського голови – начальника фінансового управління В.Сусаніну.</w:t>
      </w:r>
    </w:p>
    <w:p w:rsidR="006E046E" w:rsidRDefault="006E046E" w:rsidP="006E046E">
      <w:pPr>
        <w:pStyle w:val="rvps9"/>
        <w:shd w:val="clear" w:color="auto" w:fill="FFFFFF"/>
        <w:spacing w:before="0" w:beforeAutospacing="0" w:after="0" w:afterAutospacing="0"/>
        <w:ind w:firstLine="698"/>
        <w:jc w:val="both"/>
        <w:rPr>
          <w:color w:val="000000"/>
          <w:sz w:val="18"/>
          <w:szCs w:val="18"/>
        </w:rPr>
      </w:pPr>
    </w:p>
    <w:p w:rsidR="006E046E" w:rsidRDefault="006E046E" w:rsidP="006E046E">
      <w:pPr>
        <w:pStyle w:val="rvps10"/>
        <w:shd w:val="clear" w:color="auto" w:fill="FFFFFF"/>
        <w:spacing w:before="0" w:beforeAutospacing="0" w:after="0" w:afterAutospacing="0"/>
        <w:ind w:firstLine="698"/>
        <w:jc w:val="both"/>
        <w:rPr>
          <w:color w:val="000000"/>
          <w:sz w:val="18"/>
          <w:szCs w:val="18"/>
        </w:rPr>
      </w:pPr>
    </w:p>
    <w:p w:rsidR="006E046E" w:rsidRDefault="006E046E" w:rsidP="006E046E">
      <w:pPr>
        <w:pStyle w:val="rvps11"/>
        <w:shd w:val="clear" w:color="auto" w:fill="FFFFFF"/>
        <w:spacing w:before="0" w:beforeAutospacing="0" w:after="193" w:afterAutospacing="0"/>
        <w:jc w:val="both"/>
        <w:rPr>
          <w:color w:val="000000"/>
          <w:sz w:val="18"/>
          <w:szCs w:val="18"/>
        </w:rPr>
      </w:pPr>
    </w:p>
    <w:p w:rsidR="006E046E" w:rsidRDefault="006E046E" w:rsidP="006E046E">
      <w:pPr>
        <w:pStyle w:val="rvps13"/>
        <w:shd w:val="clear" w:color="auto" w:fill="FFFFFF"/>
        <w:spacing w:before="0" w:beforeAutospacing="0" w:after="193" w:afterAutospacing="0"/>
        <w:ind w:firstLine="534"/>
        <w:jc w:val="center"/>
        <w:rPr>
          <w:color w:val="000000"/>
          <w:sz w:val="18"/>
          <w:szCs w:val="18"/>
        </w:rPr>
      </w:pPr>
      <w:r>
        <w:rPr>
          <w:rStyle w:val="rvts7"/>
          <w:color w:val="000000"/>
          <w:sz w:val="28"/>
          <w:szCs w:val="28"/>
        </w:rPr>
        <w:t xml:space="preserve">Міський голова                                                       Руслан </w:t>
      </w:r>
      <w:proofErr w:type="spellStart"/>
      <w:r>
        <w:rPr>
          <w:rStyle w:val="rvts7"/>
          <w:color w:val="000000"/>
          <w:sz w:val="28"/>
          <w:szCs w:val="28"/>
        </w:rPr>
        <w:t>Марцінків</w:t>
      </w:r>
      <w:proofErr w:type="spellEnd"/>
    </w:p>
    <w:p w:rsidR="006B3647" w:rsidRDefault="006B3647"/>
    <w:p w:rsidR="006B219D" w:rsidRDefault="006B219D"/>
    <w:p w:rsidR="006B219D" w:rsidRDefault="006B219D"/>
    <w:p w:rsidR="006B219D" w:rsidRDefault="006B219D"/>
    <w:p w:rsidR="006B219D" w:rsidRDefault="006B219D"/>
    <w:p w:rsidR="006B219D" w:rsidRDefault="006B219D"/>
    <w:p w:rsidR="006B219D" w:rsidRDefault="006B219D"/>
    <w:p w:rsidR="006B219D" w:rsidRDefault="006B219D" w:rsidP="006B219D">
      <w:pPr>
        <w:tabs>
          <w:tab w:val="left" w:pos="3765"/>
        </w:tabs>
        <w:rPr>
          <w:sz w:val="28"/>
          <w:szCs w:val="28"/>
        </w:rPr>
      </w:pPr>
    </w:p>
    <w:p w:rsidR="006B219D" w:rsidRDefault="006B219D" w:rsidP="006B219D">
      <w:pPr>
        <w:tabs>
          <w:tab w:val="left" w:pos="3765"/>
        </w:tabs>
        <w:rPr>
          <w:sz w:val="28"/>
          <w:szCs w:val="28"/>
        </w:rPr>
      </w:pPr>
    </w:p>
    <w:p w:rsidR="006B219D" w:rsidRPr="006B219D" w:rsidRDefault="006B219D" w:rsidP="006B219D">
      <w:pPr>
        <w:tabs>
          <w:tab w:val="left" w:pos="3765"/>
        </w:tabs>
        <w:jc w:val="both"/>
        <w:rPr>
          <w:rFonts w:ascii="Times New Roman" w:hAnsi="Times New Roman" w:cs="Times New Roman"/>
          <w:sz w:val="28"/>
          <w:szCs w:val="28"/>
        </w:rPr>
      </w:pPr>
      <w:r w:rsidRPr="006B219D">
        <w:rPr>
          <w:rFonts w:ascii="Times New Roman" w:hAnsi="Times New Roman" w:cs="Times New Roman"/>
          <w:sz w:val="28"/>
          <w:szCs w:val="28"/>
        </w:rPr>
        <w:t xml:space="preserve">                                                            ЗВІТ</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             Управління архітектури, дизайну та містобудівної діяльності</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                                                        за 2019 рік </w:t>
      </w:r>
    </w:p>
    <w:p w:rsidR="006B219D" w:rsidRPr="006B219D" w:rsidRDefault="006B219D" w:rsidP="006B219D">
      <w:pPr>
        <w:jc w:val="both"/>
        <w:rPr>
          <w:rFonts w:ascii="Times New Roman" w:hAnsi="Times New Roman" w:cs="Times New Roman"/>
          <w:sz w:val="28"/>
          <w:szCs w:val="28"/>
        </w:rPr>
      </w:pPr>
    </w:p>
    <w:p w:rsidR="006B219D" w:rsidRPr="006B219D" w:rsidRDefault="006B219D" w:rsidP="006B219D">
      <w:pPr>
        <w:pStyle w:val="a4"/>
        <w:ind w:firstLine="567"/>
        <w:jc w:val="both"/>
        <w:outlineLvl w:val="0"/>
        <w:rPr>
          <w:sz w:val="28"/>
          <w:szCs w:val="28"/>
        </w:rPr>
      </w:pPr>
      <w:r w:rsidRPr="006B219D">
        <w:rPr>
          <w:b w:val="0"/>
          <w:bCs w:val="0"/>
          <w:sz w:val="28"/>
          <w:szCs w:val="28"/>
        </w:rPr>
        <w:t xml:space="preserve">За звітний період </w:t>
      </w:r>
      <w:r w:rsidRPr="006B219D">
        <w:rPr>
          <w:b w:val="0"/>
          <w:sz w:val="28"/>
          <w:szCs w:val="28"/>
        </w:rPr>
        <w:t>Управлінням архітектури, дизайну та містобудівної діяльності</w:t>
      </w:r>
      <w:r w:rsidRPr="006B219D">
        <w:rPr>
          <w:b w:val="0"/>
          <w:bCs w:val="0"/>
          <w:sz w:val="28"/>
          <w:szCs w:val="28"/>
        </w:rPr>
        <w:t xml:space="preserve"> виконувались роботи по забезпеченню функціонування всього містобудівного процесу  відповідно до  затвердженого плану  роботи   та положення про </w:t>
      </w:r>
      <w:r w:rsidRPr="006B219D">
        <w:rPr>
          <w:b w:val="0"/>
          <w:sz w:val="28"/>
          <w:szCs w:val="28"/>
        </w:rPr>
        <w:t>Управління архітектури, дизайну та містобудівної діяльності</w:t>
      </w:r>
      <w:r w:rsidRPr="006B219D">
        <w:rPr>
          <w:b w:val="0"/>
          <w:bCs w:val="0"/>
          <w:sz w:val="28"/>
          <w:szCs w:val="28"/>
        </w:rPr>
        <w:t xml:space="preserve"> Івано-Франківської міської ради.</w:t>
      </w:r>
    </w:p>
    <w:p w:rsidR="006B219D" w:rsidRPr="006B219D" w:rsidRDefault="006B219D" w:rsidP="006B219D">
      <w:pPr>
        <w:jc w:val="both"/>
        <w:rPr>
          <w:rFonts w:ascii="Times New Roman" w:hAnsi="Times New Roman" w:cs="Times New Roman"/>
          <w:b/>
          <w:sz w:val="28"/>
          <w:szCs w:val="28"/>
        </w:rPr>
      </w:pP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Протягом зазначеного періоду працівниками</w:t>
      </w:r>
      <w:r w:rsidRPr="006B219D">
        <w:rPr>
          <w:rFonts w:ascii="Times New Roman" w:hAnsi="Times New Roman" w:cs="Times New Roman"/>
          <w:b/>
          <w:sz w:val="28"/>
          <w:szCs w:val="28"/>
        </w:rPr>
        <w:t xml:space="preserve">   </w:t>
      </w:r>
      <w:r w:rsidRPr="006B219D">
        <w:rPr>
          <w:rFonts w:ascii="Times New Roman" w:hAnsi="Times New Roman" w:cs="Times New Roman"/>
          <w:sz w:val="28"/>
          <w:szCs w:val="28"/>
        </w:rPr>
        <w:t>юридичного відділу Управління: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 розглянуто близько 340 пакетів документів та підготовлено 22 </w:t>
      </w:r>
      <w:proofErr w:type="spellStart"/>
      <w:r w:rsidRPr="006B219D">
        <w:rPr>
          <w:rFonts w:ascii="Times New Roman" w:hAnsi="Times New Roman" w:cs="Times New Roman"/>
          <w:sz w:val="28"/>
          <w:szCs w:val="28"/>
        </w:rPr>
        <w:t>проєкта</w:t>
      </w:r>
      <w:proofErr w:type="spellEnd"/>
      <w:r w:rsidRPr="006B219D">
        <w:rPr>
          <w:rFonts w:ascii="Times New Roman" w:hAnsi="Times New Roman" w:cs="Times New Roman"/>
          <w:sz w:val="28"/>
          <w:szCs w:val="28"/>
        </w:rPr>
        <w:t xml:space="preserve"> рішень «Про присвоєння поштових адрес»;</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 підготовлено 7 проектів рішень виконавчого комітету міської ради про демонтаж самовільно встановлених об’єктів та оформлено матеріали згідно Регламенту виконавчого комітету міської ради; </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підготовлено 19 проектів рішень виконавчого комітету міської ради щодо розроблення і затвердження детальних планів території та оформлено матеріали згідно Регламенту виконавчого комітету міської ради;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кожної третьої середи місяця проводяться консультації з питань адміністративних послуг у Центрі надання адміністративних послуг;</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постійна участь у роботі  адміністративної комісії;</w:t>
      </w:r>
    </w:p>
    <w:p w:rsidR="006B219D" w:rsidRPr="006B219D" w:rsidRDefault="006B219D" w:rsidP="006B219D">
      <w:pPr>
        <w:jc w:val="both"/>
        <w:rPr>
          <w:rFonts w:ascii="Times New Roman" w:hAnsi="Times New Roman" w:cs="Times New Roman"/>
          <w:bCs/>
          <w:sz w:val="28"/>
          <w:szCs w:val="28"/>
        </w:rPr>
      </w:pPr>
      <w:r w:rsidRPr="006B219D">
        <w:rPr>
          <w:rFonts w:ascii="Times New Roman" w:hAnsi="Times New Roman" w:cs="Times New Roman"/>
          <w:bCs/>
          <w:sz w:val="28"/>
          <w:szCs w:val="28"/>
        </w:rPr>
        <w:t>- постійно ведеться робота щодо представництва Департаменту та Управління в судах : подання скарг, подання клопотань, подання пояснень щодо позовів, підготовка та подання копій документів у справах до суду;</w:t>
      </w:r>
    </w:p>
    <w:p w:rsidR="006B219D" w:rsidRPr="006B219D" w:rsidRDefault="006B219D" w:rsidP="006B219D">
      <w:pPr>
        <w:jc w:val="both"/>
        <w:rPr>
          <w:rFonts w:ascii="Times New Roman" w:hAnsi="Times New Roman" w:cs="Times New Roman"/>
          <w:bCs/>
          <w:sz w:val="28"/>
          <w:szCs w:val="28"/>
        </w:rPr>
      </w:pPr>
      <w:r w:rsidRPr="006B219D">
        <w:rPr>
          <w:rFonts w:ascii="Times New Roman" w:hAnsi="Times New Roman" w:cs="Times New Roman"/>
          <w:bCs/>
          <w:sz w:val="28"/>
          <w:szCs w:val="28"/>
        </w:rPr>
        <w:t>- здійснюється представництво Департаменту та Управління у засіданнях апеляційного суду м. Львів;</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bCs/>
          <w:sz w:val="28"/>
          <w:szCs w:val="28"/>
        </w:rPr>
        <w:t>- постійно проводяться консультації громадян за усними зверненнями щодо присвоєння поштових адрес;</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надано відповіді на звернення громадян;</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lastRenderedPageBreak/>
        <w:t>- постійно ведеться робота  з  надання консультацій з правових питань працівникам управління;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вивчаються первинні документи при візуванні проектів рішень підготовлених працівниками Управління;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 вивчаються первинні документи при візуванні відповідей на звернення до Управління підготовлених працівниками Управління; </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підготовка відповідей на звернення громадян, виконавчих органів міської ради, інших установ, організацій;</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виконання доручень начальника Управління;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здійснюється моніторинг змін у законодавстві;</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вивчається практика судів у справах що стосується містобудівної діяльності.</w:t>
      </w:r>
    </w:p>
    <w:p w:rsidR="006B219D" w:rsidRPr="006B219D" w:rsidRDefault="006B219D" w:rsidP="006B219D">
      <w:pPr>
        <w:pStyle w:val="a7"/>
        <w:spacing w:after="160" w:line="252" w:lineRule="auto"/>
        <w:ind w:left="0"/>
        <w:jc w:val="both"/>
        <w:rPr>
          <w:sz w:val="28"/>
          <w:szCs w:val="28"/>
        </w:rPr>
      </w:pPr>
      <w:r w:rsidRPr="006B219D">
        <w:rPr>
          <w:sz w:val="28"/>
          <w:szCs w:val="28"/>
        </w:rPr>
        <w:t>- здійснюється підготовка відповідей на контрольно-інформаційні картки про стан виконання рішень щодо детальних планів територій.</w:t>
      </w:r>
    </w:p>
    <w:p w:rsidR="006B219D" w:rsidRPr="006B219D" w:rsidRDefault="006B219D" w:rsidP="006B219D">
      <w:pPr>
        <w:pStyle w:val="a7"/>
        <w:spacing w:after="160" w:line="252" w:lineRule="auto"/>
        <w:ind w:left="0"/>
        <w:jc w:val="both"/>
        <w:rPr>
          <w:sz w:val="28"/>
          <w:szCs w:val="28"/>
        </w:rPr>
      </w:pPr>
      <w:r w:rsidRPr="006B219D">
        <w:rPr>
          <w:sz w:val="28"/>
          <w:szCs w:val="28"/>
        </w:rPr>
        <w:t>- постійно ведеться реєстр присвоєння поштових адрес.</w:t>
      </w:r>
    </w:p>
    <w:p w:rsidR="006B219D" w:rsidRPr="006B219D" w:rsidRDefault="006B219D" w:rsidP="006B219D">
      <w:pPr>
        <w:pStyle w:val="a7"/>
        <w:spacing w:after="160" w:line="252" w:lineRule="auto"/>
        <w:ind w:left="0"/>
        <w:jc w:val="both"/>
        <w:rPr>
          <w:sz w:val="28"/>
          <w:szCs w:val="28"/>
        </w:rPr>
      </w:pPr>
      <w:r w:rsidRPr="006B219D">
        <w:rPr>
          <w:sz w:val="28"/>
          <w:szCs w:val="28"/>
        </w:rPr>
        <w:t xml:space="preserve">- підготовлено положення про тендерний комітет управління, оформлено 44 протоколи засідань тендерного комітету; розміщено 70 планів закупівель, 7 звітів про укладені договори на веб-порталі </w:t>
      </w:r>
      <w:proofErr w:type="spellStart"/>
      <w:r w:rsidRPr="006B219D">
        <w:rPr>
          <w:sz w:val="28"/>
          <w:szCs w:val="28"/>
        </w:rPr>
        <w:t>Prozorro</w:t>
      </w:r>
      <w:proofErr w:type="spellEnd"/>
      <w:r w:rsidRPr="006B219D">
        <w:rPr>
          <w:sz w:val="28"/>
          <w:szCs w:val="28"/>
        </w:rPr>
        <w:t>, проведено 2 допорогові закупівлі, 2 відкритих торгів, опрацьовано і підготовлено проекти тендерної документації, відповіді на запитання та вимоги про усунення порушень від учасників закупівель, вивчення поданих тендерних пропозицій від учасників (секретар тендерного комітету).</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участь у роботі консультативної ради з питань охорони культурної спадщини (секретар консультативної ради).</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участь у підготовці проекту рішення виконавчого комітету щодо створення єдиної цифрової топографічної основи в М 1:500 на території Івано-Франківської міської ради.</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участь у тренінгу на тему «Методологія і практика проведення тесту малого підприємництва (М-тест)» для розробників регуляторних актів; участь у семінарі «Запобігання і виявлення корупції»;</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перевірено подачу працівниками управління декларацій осіб, уповноважених на виконання функцій держави або місцевого самоврядування за 2018 рік, постійно надаються консультації з питань декларування.</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надаються консультації з правових питань працівникам управління.</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підготовка відповідей на звернення громадян, виконавчих органів міської ради, інших установ, організацій.</w:t>
      </w:r>
    </w:p>
    <w:p w:rsidR="006B219D" w:rsidRPr="006B219D" w:rsidRDefault="006B219D" w:rsidP="006B219D">
      <w:pPr>
        <w:pStyle w:val="a7"/>
        <w:numPr>
          <w:ilvl w:val="0"/>
          <w:numId w:val="1"/>
        </w:numPr>
        <w:spacing w:after="160" w:line="252" w:lineRule="auto"/>
        <w:ind w:left="0" w:firstLine="283"/>
        <w:jc w:val="both"/>
        <w:rPr>
          <w:sz w:val="28"/>
          <w:szCs w:val="28"/>
        </w:rPr>
      </w:pPr>
      <w:r w:rsidRPr="006B219D">
        <w:rPr>
          <w:sz w:val="28"/>
          <w:szCs w:val="28"/>
        </w:rPr>
        <w:t>здійснюється моніторинг змін у законодавстві.</w:t>
      </w:r>
    </w:p>
    <w:p w:rsidR="006B219D" w:rsidRPr="006B219D" w:rsidRDefault="006B219D" w:rsidP="006B219D">
      <w:pPr>
        <w:pStyle w:val="a7"/>
        <w:numPr>
          <w:ilvl w:val="0"/>
          <w:numId w:val="1"/>
        </w:numPr>
        <w:ind w:left="0" w:firstLine="283"/>
        <w:jc w:val="both"/>
        <w:rPr>
          <w:sz w:val="28"/>
          <w:szCs w:val="28"/>
        </w:rPr>
      </w:pPr>
      <w:r w:rsidRPr="006B219D">
        <w:rPr>
          <w:sz w:val="28"/>
          <w:szCs w:val="28"/>
        </w:rPr>
        <w:t>вивчається судова практика у сфері містобудівної діяльності.</w:t>
      </w:r>
    </w:p>
    <w:p w:rsidR="006B219D" w:rsidRPr="006B219D" w:rsidRDefault="006B219D" w:rsidP="006B219D">
      <w:pPr>
        <w:pStyle w:val="a7"/>
        <w:ind w:left="283"/>
        <w:jc w:val="both"/>
        <w:rPr>
          <w:sz w:val="28"/>
          <w:szCs w:val="28"/>
        </w:rPr>
      </w:pP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lastRenderedPageBreak/>
        <w:t xml:space="preserve"> За звітній період відділом генерального плану міста організовано роботу з забезпечення міста проектно-планувальною документацією та координування науково-пошукової діяльності з вирішення проблем містобудування. А також:</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1. Видано містобудівних умов та обмежень для проектування об’єкта будівництва – 251 шт.</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2. Видано будівельних паспортів забудови земельної ділянки – 258 шт.</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3. Підготовлено </w:t>
      </w:r>
      <w:proofErr w:type="spellStart"/>
      <w:r w:rsidRPr="006B219D">
        <w:rPr>
          <w:rFonts w:ascii="Times New Roman" w:hAnsi="Times New Roman" w:cs="Times New Roman"/>
          <w:sz w:val="28"/>
          <w:szCs w:val="28"/>
        </w:rPr>
        <w:t>проєктів</w:t>
      </w:r>
      <w:proofErr w:type="spellEnd"/>
      <w:r w:rsidRPr="006B219D">
        <w:rPr>
          <w:rFonts w:ascii="Times New Roman" w:hAnsi="Times New Roman" w:cs="Times New Roman"/>
          <w:sz w:val="28"/>
          <w:szCs w:val="28"/>
        </w:rPr>
        <w:t xml:space="preserve"> рішень виконавчого комітету «Про надання вихідних даних – містобудівних умов та обмежень для </w:t>
      </w:r>
      <w:proofErr w:type="spellStart"/>
      <w:r w:rsidRPr="006B219D">
        <w:rPr>
          <w:rFonts w:ascii="Times New Roman" w:hAnsi="Times New Roman" w:cs="Times New Roman"/>
          <w:sz w:val="28"/>
          <w:szCs w:val="28"/>
        </w:rPr>
        <w:t>проєктування</w:t>
      </w:r>
      <w:proofErr w:type="spellEnd"/>
      <w:r w:rsidRPr="006B219D">
        <w:rPr>
          <w:rFonts w:ascii="Times New Roman" w:hAnsi="Times New Roman" w:cs="Times New Roman"/>
          <w:sz w:val="28"/>
          <w:szCs w:val="28"/>
        </w:rPr>
        <w:t xml:space="preserve"> об’єкта будівництва» – 26 шт.</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4. Підготовлено </w:t>
      </w:r>
      <w:proofErr w:type="spellStart"/>
      <w:r w:rsidRPr="006B219D">
        <w:rPr>
          <w:rFonts w:ascii="Times New Roman" w:hAnsi="Times New Roman" w:cs="Times New Roman"/>
          <w:sz w:val="28"/>
          <w:szCs w:val="28"/>
        </w:rPr>
        <w:t>проєктів</w:t>
      </w:r>
      <w:proofErr w:type="spellEnd"/>
      <w:r w:rsidRPr="006B219D">
        <w:rPr>
          <w:rFonts w:ascii="Times New Roman" w:hAnsi="Times New Roman" w:cs="Times New Roman"/>
          <w:sz w:val="28"/>
          <w:szCs w:val="28"/>
        </w:rPr>
        <w:t xml:space="preserve"> рішень «Про надання будівельного паспорту забудови земельної ділянки» –31 шт.</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5. Опрацьовано 503 звернення щодо надання містобудівних умов та обмежень для </w:t>
      </w:r>
      <w:proofErr w:type="spellStart"/>
      <w:r w:rsidRPr="006B219D">
        <w:rPr>
          <w:rFonts w:ascii="Times New Roman" w:hAnsi="Times New Roman" w:cs="Times New Roman"/>
          <w:sz w:val="28"/>
          <w:szCs w:val="28"/>
        </w:rPr>
        <w:t>проєктування</w:t>
      </w:r>
      <w:proofErr w:type="spellEnd"/>
      <w:r w:rsidRPr="006B219D">
        <w:rPr>
          <w:rFonts w:ascii="Times New Roman" w:hAnsi="Times New Roman" w:cs="Times New Roman"/>
          <w:sz w:val="28"/>
          <w:szCs w:val="28"/>
        </w:rPr>
        <w:t xml:space="preserve"> об’єкта будівництва (скасування/внесення змін).</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6. Затверджено сесією міської ради детальних планів територій – 42 шт.</w:t>
      </w:r>
    </w:p>
    <w:p w:rsidR="006B219D" w:rsidRPr="006B219D" w:rsidRDefault="006B219D" w:rsidP="006B219D">
      <w:pPr>
        <w:jc w:val="both"/>
        <w:rPr>
          <w:rFonts w:ascii="Times New Roman" w:hAnsi="Times New Roman" w:cs="Times New Roman"/>
          <w:bCs/>
          <w:sz w:val="28"/>
          <w:szCs w:val="28"/>
        </w:rPr>
      </w:pPr>
      <w:r w:rsidRPr="006B219D">
        <w:rPr>
          <w:rFonts w:ascii="Times New Roman" w:hAnsi="Times New Roman" w:cs="Times New Roman"/>
          <w:sz w:val="28"/>
          <w:szCs w:val="28"/>
        </w:rPr>
        <w:t>7. Надано дозвіл сесією міської ради на розроблення детальних планів територій – 19 шт.</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bCs/>
          <w:sz w:val="28"/>
          <w:szCs w:val="28"/>
        </w:rPr>
        <w:t xml:space="preserve">8. Організація наради </w:t>
      </w:r>
      <w:r w:rsidRPr="006B219D">
        <w:rPr>
          <w:rFonts w:ascii="Times New Roman" w:hAnsi="Times New Roman" w:cs="Times New Roman"/>
          <w:sz w:val="28"/>
          <w:szCs w:val="28"/>
        </w:rPr>
        <w:t>щодо розгляду транспортної моделі (схеми) м. Івано-Франківська в містобудівній документації «Про внесення змін до генерального плану м. Івано-Франківська суміщеного з історико-архітектурним опорним планом міста».</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9. Підготовка текстових матеріалів для презентації (затвердження сесією міської ради)</w:t>
      </w:r>
      <w:r w:rsidRPr="006B219D">
        <w:rPr>
          <w:rStyle w:val="rvts7"/>
          <w:rFonts w:ascii="Times New Roman" w:hAnsi="Times New Roman" w:cs="Times New Roman"/>
          <w:sz w:val="28"/>
          <w:szCs w:val="28"/>
        </w:rPr>
        <w:t>містобудівної документації «Внесення змін до Генерального плану міста Івано-Франківська суміщеного з історико-архітектурним опорним планом міста».</w:t>
      </w:r>
    </w:p>
    <w:p w:rsidR="006B219D" w:rsidRPr="006B219D" w:rsidRDefault="006B219D" w:rsidP="006B219D">
      <w:pPr>
        <w:jc w:val="both"/>
        <w:rPr>
          <w:rStyle w:val="rvts7"/>
          <w:rFonts w:ascii="Times New Roman" w:hAnsi="Times New Roman" w:cs="Times New Roman"/>
        </w:rPr>
      </w:pPr>
      <w:r w:rsidRPr="006B219D">
        <w:rPr>
          <w:rFonts w:ascii="Times New Roman" w:hAnsi="Times New Roman" w:cs="Times New Roman"/>
          <w:sz w:val="28"/>
          <w:szCs w:val="28"/>
        </w:rPr>
        <w:t xml:space="preserve">10. Рішенням міської ради від 07.06.2019р. №137-26 затверджено </w:t>
      </w:r>
      <w:r w:rsidRPr="006B219D">
        <w:rPr>
          <w:rStyle w:val="rvts7"/>
          <w:rFonts w:ascii="Times New Roman" w:hAnsi="Times New Roman" w:cs="Times New Roman"/>
          <w:sz w:val="28"/>
          <w:szCs w:val="28"/>
        </w:rPr>
        <w:t>містобудівну документацію «Внесення змін до генерального плану міста Івано-Франківська суміщеного з історико-архітектурним опорним планом міста», за винятком частини, що стосується орендованої Товариством з обмеженою відповідальністю «Розважально-відпочинковий центр «Гаразд» земельної ділянки площею 4,000 га зі сторони вул. Романа Гурика, кадастровий номер 2610100000:24:001:0078».</w:t>
      </w:r>
    </w:p>
    <w:p w:rsidR="006B219D" w:rsidRPr="006B219D" w:rsidRDefault="006B219D" w:rsidP="006B219D">
      <w:pPr>
        <w:jc w:val="both"/>
        <w:rPr>
          <w:rStyle w:val="rvts7"/>
          <w:rFonts w:ascii="Times New Roman" w:hAnsi="Times New Roman" w:cs="Times New Roman"/>
          <w:sz w:val="28"/>
          <w:szCs w:val="28"/>
        </w:rPr>
      </w:pPr>
      <w:r w:rsidRPr="006B219D">
        <w:rPr>
          <w:rFonts w:ascii="Times New Roman" w:hAnsi="Times New Roman" w:cs="Times New Roman"/>
          <w:sz w:val="28"/>
          <w:szCs w:val="28"/>
        </w:rPr>
        <w:t xml:space="preserve">11. Підготовка </w:t>
      </w:r>
      <w:proofErr w:type="spellStart"/>
      <w:r w:rsidRPr="006B219D">
        <w:rPr>
          <w:rFonts w:ascii="Times New Roman" w:hAnsi="Times New Roman" w:cs="Times New Roman"/>
          <w:sz w:val="28"/>
          <w:szCs w:val="28"/>
        </w:rPr>
        <w:t>проєкту</w:t>
      </w:r>
      <w:proofErr w:type="spellEnd"/>
      <w:r w:rsidRPr="006B219D">
        <w:rPr>
          <w:rFonts w:ascii="Times New Roman" w:hAnsi="Times New Roman" w:cs="Times New Roman"/>
          <w:sz w:val="28"/>
          <w:szCs w:val="28"/>
        </w:rPr>
        <w:t xml:space="preserve"> розпорядження міського голови «Про створення робочої групи» з метою </w:t>
      </w:r>
      <w:r w:rsidRPr="006B219D">
        <w:rPr>
          <w:rStyle w:val="rvts7"/>
          <w:rFonts w:ascii="Times New Roman" w:hAnsi="Times New Roman" w:cs="Times New Roman"/>
          <w:sz w:val="28"/>
          <w:szCs w:val="28"/>
        </w:rPr>
        <w:t xml:space="preserve">внесення та розгляду пропозицій під час виготовлення містобудівної документації «План червоних ліній </w:t>
      </w:r>
      <w:r w:rsidRPr="006B219D">
        <w:rPr>
          <w:rStyle w:val="rvts7"/>
          <w:rFonts w:ascii="Times New Roman" w:hAnsi="Times New Roman" w:cs="Times New Roman"/>
          <w:sz w:val="28"/>
          <w:szCs w:val="28"/>
        </w:rPr>
        <w:lastRenderedPageBreak/>
        <w:t xml:space="preserve">магістральних вулиць м. Івано-Франківська». </w:t>
      </w:r>
      <w:r w:rsidRPr="006B219D">
        <w:rPr>
          <w:rFonts w:ascii="Times New Roman" w:hAnsi="Times New Roman" w:cs="Times New Roman"/>
          <w:sz w:val="28"/>
          <w:szCs w:val="28"/>
        </w:rPr>
        <w:t>Організовано та проведено два засідання робочої групи</w:t>
      </w:r>
      <w:r w:rsidRPr="006B219D">
        <w:rPr>
          <w:rFonts w:ascii="Times New Roman" w:hAnsi="Times New Roman" w:cs="Times New Roman"/>
          <w:bCs/>
          <w:sz w:val="28"/>
          <w:szCs w:val="28"/>
        </w:rPr>
        <w:t>.</w:t>
      </w:r>
    </w:p>
    <w:p w:rsidR="006B219D" w:rsidRPr="006B219D" w:rsidRDefault="006B219D" w:rsidP="006B219D">
      <w:pPr>
        <w:jc w:val="both"/>
        <w:rPr>
          <w:rStyle w:val="rvts7"/>
          <w:rFonts w:ascii="Times New Roman" w:hAnsi="Times New Roman" w:cs="Times New Roman"/>
          <w:sz w:val="28"/>
          <w:szCs w:val="28"/>
        </w:rPr>
      </w:pPr>
      <w:r w:rsidRPr="006B219D">
        <w:rPr>
          <w:rFonts w:ascii="Times New Roman" w:hAnsi="Times New Roman" w:cs="Times New Roman"/>
          <w:sz w:val="28"/>
          <w:szCs w:val="28"/>
        </w:rPr>
        <w:t>12. Рішенням міської ради від 16.08.2019 р.  № 205-28 затверджено</w:t>
      </w:r>
      <w:r w:rsidRPr="006B219D">
        <w:rPr>
          <w:rStyle w:val="rvts7"/>
          <w:rFonts w:ascii="Times New Roman" w:hAnsi="Times New Roman" w:cs="Times New Roman"/>
          <w:sz w:val="28"/>
          <w:szCs w:val="28"/>
        </w:rPr>
        <w:t xml:space="preserve"> містобудівну документацію «План червоних ліній магістральних вулиць м. Івано-Франківська».</w:t>
      </w:r>
    </w:p>
    <w:p w:rsidR="006B219D" w:rsidRPr="006B219D" w:rsidRDefault="006B219D" w:rsidP="006B219D">
      <w:pPr>
        <w:jc w:val="both"/>
        <w:rPr>
          <w:rStyle w:val="rvts7"/>
          <w:rFonts w:ascii="Times New Roman" w:hAnsi="Times New Roman" w:cs="Times New Roman"/>
          <w:sz w:val="28"/>
          <w:szCs w:val="28"/>
        </w:rPr>
      </w:pPr>
      <w:r w:rsidRPr="006B219D">
        <w:rPr>
          <w:rStyle w:val="rvts7"/>
          <w:rFonts w:ascii="Times New Roman" w:hAnsi="Times New Roman" w:cs="Times New Roman"/>
          <w:sz w:val="28"/>
          <w:szCs w:val="28"/>
        </w:rPr>
        <w:t xml:space="preserve">13. Підготовка проекту рішення виконавчого комітету міської ради «Про затвердження персонального складу архітектурно-містобудівної ради при Управлінні </w:t>
      </w:r>
      <w:r w:rsidRPr="006B219D">
        <w:rPr>
          <w:rFonts w:ascii="Times New Roman" w:hAnsi="Times New Roman" w:cs="Times New Roman"/>
          <w:sz w:val="28"/>
          <w:szCs w:val="28"/>
        </w:rPr>
        <w:t>архітектури, дизайну та містобудівної діяльності Івано-Франківської міської ради».</w:t>
      </w:r>
    </w:p>
    <w:p w:rsidR="006B219D" w:rsidRPr="006B219D" w:rsidRDefault="006B219D" w:rsidP="006B219D">
      <w:pPr>
        <w:jc w:val="both"/>
        <w:rPr>
          <w:rStyle w:val="rvts7"/>
          <w:rFonts w:ascii="Times New Roman" w:hAnsi="Times New Roman" w:cs="Times New Roman"/>
          <w:sz w:val="28"/>
          <w:szCs w:val="28"/>
        </w:rPr>
      </w:pPr>
      <w:r w:rsidRPr="006B219D">
        <w:rPr>
          <w:rStyle w:val="rvts7"/>
          <w:rFonts w:ascii="Times New Roman" w:hAnsi="Times New Roman" w:cs="Times New Roman"/>
          <w:sz w:val="28"/>
          <w:szCs w:val="28"/>
        </w:rPr>
        <w:t xml:space="preserve">14. Підготовка </w:t>
      </w:r>
      <w:proofErr w:type="spellStart"/>
      <w:r w:rsidRPr="006B219D">
        <w:rPr>
          <w:rStyle w:val="rvts7"/>
          <w:rFonts w:ascii="Times New Roman" w:hAnsi="Times New Roman" w:cs="Times New Roman"/>
          <w:sz w:val="28"/>
          <w:szCs w:val="28"/>
        </w:rPr>
        <w:t>проєкту</w:t>
      </w:r>
      <w:proofErr w:type="spellEnd"/>
      <w:r w:rsidRPr="006B219D">
        <w:rPr>
          <w:rStyle w:val="rvts7"/>
          <w:rFonts w:ascii="Times New Roman" w:hAnsi="Times New Roman" w:cs="Times New Roman"/>
          <w:sz w:val="28"/>
          <w:szCs w:val="28"/>
        </w:rPr>
        <w:t xml:space="preserve"> рішення виконавчого комітету міської ради про конкурс «Кращий ескіз намірів забудови садибного, садового або дачного будинку».</w:t>
      </w:r>
    </w:p>
    <w:p w:rsidR="006B219D" w:rsidRPr="006B219D" w:rsidRDefault="006B219D" w:rsidP="006B219D">
      <w:pPr>
        <w:jc w:val="both"/>
        <w:rPr>
          <w:rFonts w:ascii="Times New Roman" w:hAnsi="Times New Roman" w:cs="Times New Roman"/>
        </w:rPr>
      </w:pPr>
      <w:r w:rsidRPr="006B219D">
        <w:rPr>
          <w:rStyle w:val="rvts7"/>
          <w:rFonts w:ascii="Times New Roman" w:hAnsi="Times New Roman" w:cs="Times New Roman"/>
          <w:sz w:val="28"/>
          <w:szCs w:val="28"/>
        </w:rPr>
        <w:t xml:space="preserve">15. Постійна участь працівників відділу в роботі комісії з питань надання в оренду нежитлових приміщень та приватизації об’єктів комунальної власності міста, </w:t>
      </w:r>
      <w:r w:rsidRPr="006B219D">
        <w:rPr>
          <w:rFonts w:ascii="Times New Roman" w:hAnsi="Times New Roman" w:cs="Times New Roman"/>
          <w:sz w:val="28"/>
          <w:szCs w:val="28"/>
        </w:rPr>
        <w:t>постійно діючої міжвідомчої комісії з розгляду питань, пов’язаних з відключенням споживачів від мереж центрального опалення та гарячого водопостачання. Періодична участь працівників відділу в роботі комісії з безпеки дорожнього руху.</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16. Участь працівника відділу в комісії для формування пропозицій стосовно потреби щодо спрямування субвенцій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17. Участь працівників відділу в виходах на перевірку об’єктів, організованих Управлінням з питань державного архітектурно-будівельного контролю міської ради.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18. Участь у засіданні робочої групи з питань підготовки документів конкурсної заявки «Безпечне майбутнє» програми транскордонної співпраці Румунія – Україна 2014 – 2020.</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19. Ведення повного реєстру адміністративної послуги «Надання містобудівних умов та обмежень для </w:t>
      </w:r>
      <w:proofErr w:type="spellStart"/>
      <w:r w:rsidRPr="006B219D">
        <w:rPr>
          <w:rFonts w:ascii="Times New Roman" w:hAnsi="Times New Roman" w:cs="Times New Roman"/>
          <w:sz w:val="28"/>
          <w:szCs w:val="28"/>
        </w:rPr>
        <w:t>проєктування</w:t>
      </w:r>
      <w:proofErr w:type="spellEnd"/>
      <w:r w:rsidRPr="006B219D">
        <w:rPr>
          <w:rFonts w:ascii="Times New Roman" w:hAnsi="Times New Roman" w:cs="Times New Roman"/>
          <w:sz w:val="28"/>
          <w:szCs w:val="28"/>
        </w:rPr>
        <w:t xml:space="preserve"> об’єкта будівництва», «Надання будівельних паспортів забудови земельної ділянки».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20. Ведення на сайті Управління реєстрів виданих містобудівних умов та обмежень для </w:t>
      </w:r>
      <w:proofErr w:type="spellStart"/>
      <w:r w:rsidRPr="006B219D">
        <w:rPr>
          <w:rFonts w:ascii="Times New Roman" w:hAnsi="Times New Roman" w:cs="Times New Roman"/>
          <w:sz w:val="28"/>
          <w:szCs w:val="28"/>
        </w:rPr>
        <w:t>проєктування</w:t>
      </w:r>
      <w:proofErr w:type="spellEnd"/>
      <w:r w:rsidRPr="006B219D">
        <w:rPr>
          <w:rFonts w:ascii="Times New Roman" w:hAnsi="Times New Roman" w:cs="Times New Roman"/>
          <w:sz w:val="28"/>
          <w:szCs w:val="28"/>
        </w:rPr>
        <w:t xml:space="preserve"> об’єкта будівництва та будівельних паспортів забудови земельної ділянки.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21. Розгляд звернень, заяв, листів від громадян, установ та організацій. </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lastRenderedPageBreak/>
        <w:t>22. Працівник відділу забезпечує роботу з розгляду та врахування пропозицій громадськості під час розроблення містобудівної документації (детальних планів територій).</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22. Створення та ведення повного реєстру детальних планів територій, розгляд поданих на затвердження міською радою проектів детальних планів територій.</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23. Створення окремого реєстру детальних планів територій, в яких передбачено будівництво дитячих дошкільних закладів.</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24. Створення порівняльної таблиці будівельних норм (ДБН 360-92** «Планування і забудова міських і сільських поселень» та ДБН Б.2.2-12:2019 «Планування і забудова територій»).</w:t>
      </w:r>
    </w:p>
    <w:p w:rsidR="006B219D" w:rsidRPr="006B219D" w:rsidRDefault="006B219D" w:rsidP="006B219D">
      <w:pPr>
        <w:jc w:val="both"/>
        <w:rPr>
          <w:rFonts w:ascii="Times New Roman" w:hAnsi="Times New Roman" w:cs="Times New Roman"/>
          <w:bCs/>
          <w:sz w:val="28"/>
          <w:szCs w:val="28"/>
        </w:rPr>
      </w:pPr>
      <w:r w:rsidRPr="006B219D">
        <w:rPr>
          <w:rFonts w:ascii="Times New Roman" w:hAnsi="Times New Roman" w:cs="Times New Roman"/>
          <w:sz w:val="28"/>
          <w:szCs w:val="28"/>
        </w:rPr>
        <w:t xml:space="preserve">25. Створення табличної форми порядку </w:t>
      </w:r>
      <w:r w:rsidRPr="006B219D">
        <w:rPr>
          <w:rFonts w:ascii="Times New Roman" w:hAnsi="Times New Roman" w:cs="Times New Roman"/>
          <w:bCs/>
          <w:sz w:val="28"/>
          <w:szCs w:val="28"/>
        </w:rPr>
        <w:t xml:space="preserve">проведення громадських слухань щодо врахування громадських інтересів під час розроблення проектів ДПТ та </w:t>
      </w:r>
      <w:r w:rsidRPr="006B219D">
        <w:rPr>
          <w:rFonts w:ascii="Times New Roman" w:hAnsi="Times New Roman" w:cs="Times New Roman"/>
          <w:sz w:val="28"/>
          <w:szCs w:val="28"/>
        </w:rPr>
        <w:t>здійснення стратегічної екологічної оцінки в проектах ДПТ (відповідно до Закону України «Про стратегічну екологічну оцінку», методичних рекомендацій із здійснення СЕО та змін до Постанови Кабінету Міністрів України від 25.05.2011 р. № 555 «</w:t>
      </w:r>
      <w:r w:rsidRPr="006B219D">
        <w:rPr>
          <w:rFonts w:ascii="Times New Roman" w:hAnsi="Times New Roman" w:cs="Times New Roman"/>
          <w:bCs/>
          <w:sz w:val="28"/>
          <w:szCs w:val="28"/>
        </w:rPr>
        <w:t>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26. Організація та проведення громадських слухань з розгляду містобудівної документації «Коригування детального плану території для будівництва групи багатоквартирних будинків в межах вулиць Отця І. </w:t>
      </w:r>
      <w:proofErr w:type="spellStart"/>
      <w:r w:rsidRPr="006B219D">
        <w:rPr>
          <w:rFonts w:ascii="Times New Roman" w:hAnsi="Times New Roman" w:cs="Times New Roman"/>
          <w:sz w:val="28"/>
          <w:szCs w:val="28"/>
        </w:rPr>
        <w:t>Блавацького</w:t>
      </w:r>
      <w:proofErr w:type="spellEnd"/>
      <w:r w:rsidRPr="006B219D">
        <w:rPr>
          <w:rFonts w:ascii="Times New Roman" w:hAnsi="Times New Roman" w:cs="Times New Roman"/>
          <w:sz w:val="28"/>
          <w:szCs w:val="28"/>
        </w:rPr>
        <w:t xml:space="preserve"> – Січинського у м. Івано-Франківську».</w:t>
      </w:r>
    </w:p>
    <w:p w:rsidR="006B219D" w:rsidRPr="006B219D" w:rsidRDefault="006B219D" w:rsidP="006B219D">
      <w:pPr>
        <w:jc w:val="both"/>
        <w:rPr>
          <w:rStyle w:val="rvts7"/>
          <w:rFonts w:ascii="Times New Roman" w:hAnsi="Times New Roman" w:cs="Times New Roman"/>
        </w:rPr>
      </w:pPr>
      <w:r w:rsidRPr="006B219D">
        <w:rPr>
          <w:rFonts w:ascii="Times New Roman" w:hAnsi="Times New Roman" w:cs="Times New Roman"/>
          <w:sz w:val="28"/>
          <w:szCs w:val="28"/>
        </w:rPr>
        <w:t>27. Розгляд затверджених детальних планів територій, які поступають у відділ кадастру, на предмет повноти надання графічних матеріалів у відповідності до ДБН Б.1.1-14:2012 «Склад та зміст детального плану території».</w:t>
      </w:r>
    </w:p>
    <w:p w:rsidR="006B219D" w:rsidRPr="006B219D" w:rsidRDefault="006B219D" w:rsidP="006B219D">
      <w:pPr>
        <w:jc w:val="both"/>
        <w:rPr>
          <w:rFonts w:ascii="Times New Roman" w:hAnsi="Times New Roman" w:cs="Times New Roman"/>
        </w:rPr>
      </w:pPr>
      <w:r w:rsidRPr="006B219D">
        <w:rPr>
          <w:rFonts w:ascii="Times New Roman" w:hAnsi="Times New Roman" w:cs="Times New Roman"/>
          <w:sz w:val="28"/>
          <w:szCs w:val="28"/>
        </w:rPr>
        <w:t>28. Постійна участь в роботі технічної ради при КП «Івано-</w:t>
      </w:r>
      <w:proofErr w:type="spellStart"/>
      <w:r w:rsidRPr="006B219D">
        <w:rPr>
          <w:rFonts w:ascii="Times New Roman" w:hAnsi="Times New Roman" w:cs="Times New Roman"/>
          <w:sz w:val="28"/>
          <w:szCs w:val="28"/>
        </w:rPr>
        <w:t>Франківськводоекотехпром</w:t>
      </w:r>
      <w:proofErr w:type="spellEnd"/>
      <w:r w:rsidRPr="006B219D">
        <w:rPr>
          <w:rFonts w:ascii="Times New Roman" w:hAnsi="Times New Roman" w:cs="Times New Roman"/>
          <w:sz w:val="28"/>
          <w:szCs w:val="28"/>
        </w:rPr>
        <w:t>».</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29. Участь в нарадах чи комісіях на доручення керівництва Управління.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30. Періодична участь в прийомі міським головою юридичних осіб.</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31. Періодична участь в виходах на перевірку об’єктів, організованих Управлінням з питань державного архітектурно-будівельного контролю міської ради.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32. Розгляд звернень, заяв, листів від громадян, установ та організацій.</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33. Прийом громадян з питань, пов’язаних з діяльністю відділу.</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lastRenderedPageBreak/>
        <w:t xml:space="preserve">34. Прийом громадян в Центрі надання адміністративних послуг. </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35. Надання пропозицій в Департамент житлової, комунальної політики та благоустрою до проекту «Зелена мапа».</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36. Підготовка електронного звернення на </w:t>
      </w:r>
      <w:proofErr w:type="spellStart"/>
      <w:r w:rsidRPr="006B219D">
        <w:rPr>
          <w:rFonts w:ascii="Times New Roman" w:hAnsi="Times New Roman" w:cs="Times New Roman"/>
          <w:sz w:val="28"/>
          <w:szCs w:val="28"/>
        </w:rPr>
        <w:t>Мінрегіон</w:t>
      </w:r>
      <w:proofErr w:type="spellEnd"/>
      <w:r w:rsidRPr="006B219D">
        <w:rPr>
          <w:rFonts w:ascii="Times New Roman" w:hAnsi="Times New Roman" w:cs="Times New Roman"/>
          <w:sz w:val="28"/>
          <w:szCs w:val="28"/>
        </w:rPr>
        <w:t xml:space="preserve"> України стосовно окремих аспектів садибної забудови (стосовно зблокованих садибних житлових будинків). Від </w:t>
      </w:r>
      <w:proofErr w:type="spellStart"/>
      <w:r w:rsidRPr="006B219D">
        <w:rPr>
          <w:rFonts w:ascii="Times New Roman" w:hAnsi="Times New Roman" w:cs="Times New Roman"/>
          <w:sz w:val="28"/>
          <w:szCs w:val="28"/>
        </w:rPr>
        <w:t>Мінрегіону</w:t>
      </w:r>
      <w:proofErr w:type="spellEnd"/>
      <w:r w:rsidRPr="006B219D">
        <w:rPr>
          <w:rFonts w:ascii="Times New Roman" w:hAnsi="Times New Roman" w:cs="Times New Roman"/>
          <w:sz w:val="28"/>
          <w:szCs w:val="28"/>
        </w:rPr>
        <w:t xml:space="preserve"> надійшла відповідь, якою Управління керується в роботі.</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37. Виконання окремих доручень профільного заступника міського голови, керівництва Управління.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38. Участь в засіданнях правління обласної організації Національної спілки архітекторів України.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39. Участь в засіданнях архітектурно-містобудівної ради при Управлінні. Працівник відділу є секретарем архітектурно-містобудівної ради.</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40. Участь в засіданнях архітектурно-містобудівної ради управління містобудування та архітектури Департаменту будівництва, житлово- комунального господарства та архітектури облдержадміністрації.</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41. Участь в XXIV міжнародній науково-технічній конференції GEOFORUM 2019.</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42. Підготовка інформації стосовно будівельних норм, які вступили в дію протягом 2018 – 2019 років, опрацьовані будівельні норми, які вступили в дію в кінці 2019 р.</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43. Організація наради по процедурі передачі матеріалів сіл </w:t>
      </w:r>
      <w:proofErr w:type="spellStart"/>
      <w:r w:rsidRPr="006B219D">
        <w:rPr>
          <w:rFonts w:ascii="Times New Roman" w:hAnsi="Times New Roman" w:cs="Times New Roman"/>
          <w:sz w:val="28"/>
          <w:szCs w:val="28"/>
        </w:rPr>
        <w:t>Черніїва</w:t>
      </w:r>
      <w:proofErr w:type="spellEnd"/>
      <w:r w:rsidRPr="006B219D">
        <w:rPr>
          <w:rFonts w:ascii="Times New Roman" w:hAnsi="Times New Roman" w:cs="Times New Roman"/>
          <w:sz w:val="28"/>
          <w:szCs w:val="28"/>
        </w:rPr>
        <w:t xml:space="preserve"> та </w:t>
      </w:r>
      <w:proofErr w:type="spellStart"/>
      <w:r w:rsidRPr="006B219D">
        <w:rPr>
          <w:rFonts w:ascii="Times New Roman" w:hAnsi="Times New Roman" w:cs="Times New Roman"/>
          <w:sz w:val="28"/>
          <w:szCs w:val="28"/>
        </w:rPr>
        <w:t>Підлужжя</w:t>
      </w:r>
      <w:proofErr w:type="spellEnd"/>
      <w:r w:rsidRPr="006B219D">
        <w:rPr>
          <w:rFonts w:ascii="Times New Roman" w:hAnsi="Times New Roman" w:cs="Times New Roman"/>
          <w:sz w:val="28"/>
          <w:szCs w:val="28"/>
        </w:rPr>
        <w:t xml:space="preserve"> з відділу архітектури Тисменицького району в Управління за участю головного архітектора Тисменицького району. Поїздка у відділ районної архітектури Тисменицького району для ознайомлення з матеріалами, що готувались відділом. Передана в Управління містобудівна документація по вказаних селах, реєстр виданих містобудівних умов та обмежень, </w:t>
      </w:r>
      <w:proofErr w:type="spellStart"/>
      <w:r w:rsidRPr="006B219D">
        <w:rPr>
          <w:rFonts w:ascii="Times New Roman" w:hAnsi="Times New Roman" w:cs="Times New Roman"/>
          <w:sz w:val="28"/>
          <w:szCs w:val="28"/>
        </w:rPr>
        <w:t>будівельнихпаспортів,висновків,тимчасовихспоруд</w:t>
      </w:r>
      <w:proofErr w:type="spellEnd"/>
      <w:r w:rsidRPr="006B219D">
        <w:rPr>
          <w:rFonts w:ascii="Times New Roman" w:hAnsi="Times New Roman" w:cs="Times New Roman"/>
          <w:sz w:val="28"/>
          <w:szCs w:val="28"/>
        </w:rPr>
        <w:t xml:space="preserve">. Переглянуті всі видані районним  відділом архітектури протягом 2013-2019 років будівельні паспорти, сформовані окремі групи будівельних паспортів, виданих для сіл </w:t>
      </w:r>
      <w:proofErr w:type="spellStart"/>
      <w:r w:rsidRPr="006B219D">
        <w:rPr>
          <w:rFonts w:ascii="Times New Roman" w:hAnsi="Times New Roman" w:cs="Times New Roman"/>
          <w:sz w:val="28"/>
          <w:szCs w:val="28"/>
        </w:rPr>
        <w:t>Черніїва</w:t>
      </w:r>
      <w:proofErr w:type="spellEnd"/>
      <w:r w:rsidRPr="006B219D">
        <w:rPr>
          <w:rFonts w:ascii="Times New Roman" w:hAnsi="Times New Roman" w:cs="Times New Roman"/>
          <w:sz w:val="28"/>
          <w:szCs w:val="28"/>
        </w:rPr>
        <w:t xml:space="preserve"> та </w:t>
      </w:r>
      <w:proofErr w:type="spellStart"/>
      <w:r w:rsidRPr="006B219D">
        <w:rPr>
          <w:rFonts w:ascii="Times New Roman" w:hAnsi="Times New Roman" w:cs="Times New Roman"/>
          <w:sz w:val="28"/>
          <w:szCs w:val="28"/>
        </w:rPr>
        <w:t>Підлужжя</w:t>
      </w:r>
      <w:proofErr w:type="spellEnd"/>
      <w:r w:rsidRPr="006B219D">
        <w:rPr>
          <w:rFonts w:ascii="Times New Roman" w:hAnsi="Times New Roman" w:cs="Times New Roman"/>
          <w:sz w:val="28"/>
          <w:szCs w:val="28"/>
        </w:rPr>
        <w:t xml:space="preserve"> по роках. </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44. Формування заяв по визначенню обсягу СЕО проектів детальних планів території для передачі їх в Департамент охорони здоров’я та Департамент екології облдержадміністрації.</w:t>
      </w:r>
    </w:p>
    <w:p w:rsidR="006B219D" w:rsidRPr="006B219D" w:rsidRDefault="006B219D" w:rsidP="006B219D">
      <w:pPr>
        <w:pStyle w:val="a7"/>
        <w:tabs>
          <w:tab w:val="left" w:pos="851"/>
        </w:tabs>
        <w:ind w:left="0"/>
        <w:jc w:val="both"/>
        <w:rPr>
          <w:sz w:val="28"/>
          <w:szCs w:val="28"/>
        </w:rPr>
      </w:pPr>
      <w:r w:rsidRPr="006B219D">
        <w:rPr>
          <w:sz w:val="28"/>
          <w:szCs w:val="28"/>
        </w:rPr>
        <w:t xml:space="preserve">45. Аналіз актів перевірки дотримання вимог законодавства у сфері містобудівної діяльності, будівельних норм, стандартів і правил Управління </w:t>
      </w:r>
      <w:r w:rsidRPr="006B219D">
        <w:rPr>
          <w:sz w:val="28"/>
          <w:szCs w:val="28"/>
        </w:rPr>
        <w:lastRenderedPageBreak/>
        <w:t>Державної архітектурно-будівельної інспекції в Івано-Франківській області та підготовка заперечень на вказані акти.</w:t>
      </w:r>
    </w:p>
    <w:p w:rsidR="006B219D" w:rsidRPr="006B219D" w:rsidRDefault="006B219D" w:rsidP="006B219D">
      <w:pPr>
        <w:pStyle w:val="a7"/>
        <w:tabs>
          <w:tab w:val="left" w:pos="851"/>
        </w:tabs>
        <w:ind w:left="0"/>
        <w:jc w:val="both"/>
        <w:rPr>
          <w:sz w:val="28"/>
          <w:szCs w:val="28"/>
        </w:rPr>
      </w:pPr>
      <w:r w:rsidRPr="006B219D">
        <w:rPr>
          <w:sz w:val="28"/>
          <w:szCs w:val="28"/>
        </w:rPr>
        <w:t xml:space="preserve">46. Наповнення інформації на </w:t>
      </w:r>
      <w:r w:rsidRPr="006B219D">
        <w:rPr>
          <w:sz w:val="28"/>
        </w:rPr>
        <w:t>веб-порталі data.gov.ua  «Відкриті дані». Загалом на веб-порталі data.gov.ua опубліковано 17 наборів даних.</w:t>
      </w:r>
    </w:p>
    <w:p w:rsidR="006B219D" w:rsidRPr="006B219D" w:rsidRDefault="006B219D" w:rsidP="006B219D">
      <w:pPr>
        <w:pStyle w:val="a7"/>
        <w:tabs>
          <w:tab w:val="left" w:pos="851"/>
        </w:tabs>
        <w:ind w:left="0"/>
        <w:jc w:val="both"/>
        <w:rPr>
          <w:sz w:val="28"/>
          <w:szCs w:val="28"/>
        </w:rPr>
      </w:pPr>
      <w:r w:rsidRPr="006B219D">
        <w:rPr>
          <w:sz w:val="28"/>
          <w:szCs w:val="28"/>
        </w:rPr>
        <w:t xml:space="preserve">47. Наповнення інформації на </w:t>
      </w:r>
      <w:r w:rsidRPr="006B219D">
        <w:rPr>
          <w:sz w:val="28"/>
        </w:rPr>
        <w:t>веб-порталі «Відкрите просторове планування».</w:t>
      </w: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48. Ведення на сайті Управління розділу  «Містобудівна документація» (генеральний план, затверджені та </w:t>
      </w:r>
      <w:proofErr w:type="spellStart"/>
      <w:r w:rsidRPr="006B219D">
        <w:rPr>
          <w:rFonts w:ascii="Times New Roman" w:hAnsi="Times New Roman" w:cs="Times New Roman"/>
          <w:sz w:val="28"/>
          <w:szCs w:val="28"/>
        </w:rPr>
        <w:t>проєктні</w:t>
      </w:r>
      <w:proofErr w:type="spellEnd"/>
      <w:r w:rsidRPr="006B219D">
        <w:rPr>
          <w:rFonts w:ascii="Times New Roman" w:hAnsi="Times New Roman" w:cs="Times New Roman"/>
          <w:sz w:val="28"/>
          <w:szCs w:val="28"/>
        </w:rPr>
        <w:t xml:space="preserve"> детальні плани території) та «Різне».</w:t>
      </w:r>
    </w:p>
    <w:p w:rsidR="006B219D" w:rsidRPr="006B219D" w:rsidRDefault="006B219D" w:rsidP="006B219D">
      <w:pPr>
        <w:ind w:firstLine="851"/>
        <w:jc w:val="both"/>
        <w:rPr>
          <w:rFonts w:ascii="Times New Roman" w:hAnsi="Times New Roman" w:cs="Times New Roman"/>
          <w:sz w:val="28"/>
          <w:szCs w:val="28"/>
        </w:rPr>
      </w:pPr>
      <w:r w:rsidRPr="006B219D">
        <w:rPr>
          <w:rFonts w:ascii="Times New Roman" w:hAnsi="Times New Roman" w:cs="Times New Roman"/>
          <w:sz w:val="28"/>
          <w:szCs w:val="28"/>
        </w:rPr>
        <w:t>Протягом  2019 року відділом містобудівного кадастру прийнято 995 звернень громадян щодо погодження документації із землеустрою про відведення земельних ділянок,а також видано 3350 довідок з містобудівного кадастру.</w:t>
      </w:r>
    </w:p>
    <w:p w:rsidR="006B219D" w:rsidRPr="006B219D" w:rsidRDefault="006B219D" w:rsidP="006B219D">
      <w:pPr>
        <w:pStyle w:val="a7"/>
        <w:spacing w:line="360" w:lineRule="auto"/>
        <w:jc w:val="both"/>
        <w:rPr>
          <w:sz w:val="28"/>
          <w:szCs w:val="28"/>
        </w:rPr>
      </w:pPr>
      <w:r w:rsidRPr="006B219D">
        <w:rPr>
          <w:sz w:val="28"/>
          <w:szCs w:val="28"/>
        </w:rPr>
        <w:t>Внесено в базу даних містобудівного кадастру:</w:t>
      </w:r>
    </w:p>
    <w:p w:rsidR="006B219D" w:rsidRPr="006B219D" w:rsidRDefault="006B219D" w:rsidP="006B219D">
      <w:pPr>
        <w:pStyle w:val="a7"/>
        <w:numPr>
          <w:ilvl w:val="0"/>
          <w:numId w:val="2"/>
        </w:numPr>
        <w:tabs>
          <w:tab w:val="left" w:pos="993"/>
        </w:tabs>
        <w:spacing w:after="160" w:line="360" w:lineRule="auto"/>
        <w:ind w:left="0" w:firstLine="709"/>
        <w:jc w:val="both"/>
        <w:rPr>
          <w:sz w:val="28"/>
          <w:szCs w:val="28"/>
        </w:rPr>
      </w:pPr>
      <w:r w:rsidRPr="006B219D">
        <w:rPr>
          <w:sz w:val="28"/>
          <w:szCs w:val="28"/>
        </w:rPr>
        <w:t xml:space="preserve">генеральний план м. Івано-Франківська; </w:t>
      </w:r>
    </w:p>
    <w:p w:rsidR="006B219D" w:rsidRPr="006B219D" w:rsidRDefault="006B219D" w:rsidP="006B219D">
      <w:pPr>
        <w:pStyle w:val="a7"/>
        <w:numPr>
          <w:ilvl w:val="0"/>
          <w:numId w:val="2"/>
        </w:numPr>
        <w:tabs>
          <w:tab w:val="left" w:pos="993"/>
        </w:tabs>
        <w:spacing w:after="160" w:line="360" w:lineRule="auto"/>
        <w:ind w:left="0" w:firstLine="709"/>
        <w:jc w:val="both"/>
        <w:rPr>
          <w:sz w:val="28"/>
          <w:szCs w:val="28"/>
        </w:rPr>
      </w:pPr>
      <w:r w:rsidRPr="006B219D">
        <w:rPr>
          <w:sz w:val="28"/>
          <w:szCs w:val="28"/>
        </w:rPr>
        <w:t>історико-архітектурний опорний план міста;</w:t>
      </w:r>
    </w:p>
    <w:p w:rsidR="006B219D" w:rsidRPr="006B219D" w:rsidRDefault="006B219D" w:rsidP="006B219D">
      <w:pPr>
        <w:pStyle w:val="a7"/>
        <w:numPr>
          <w:ilvl w:val="0"/>
          <w:numId w:val="2"/>
        </w:numPr>
        <w:tabs>
          <w:tab w:val="left" w:pos="993"/>
        </w:tabs>
        <w:spacing w:after="160" w:line="360" w:lineRule="auto"/>
        <w:ind w:left="0" w:firstLine="709"/>
        <w:jc w:val="both"/>
        <w:rPr>
          <w:sz w:val="28"/>
          <w:szCs w:val="28"/>
        </w:rPr>
      </w:pPr>
      <w:r w:rsidRPr="006B219D">
        <w:rPr>
          <w:sz w:val="28"/>
          <w:szCs w:val="28"/>
        </w:rPr>
        <w:t>план червоних ліній магістральних вулиць м. Івано-Франківська;</w:t>
      </w:r>
    </w:p>
    <w:p w:rsidR="006B219D" w:rsidRPr="006B219D" w:rsidRDefault="006B219D" w:rsidP="006B219D">
      <w:pPr>
        <w:pStyle w:val="a7"/>
        <w:numPr>
          <w:ilvl w:val="0"/>
          <w:numId w:val="2"/>
        </w:numPr>
        <w:tabs>
          <w:tab w:val="left" w:pos="993"/>
        </w:tabs>
        <w:spacing w:after="160" w:line="360" w:lineRule="auto"/>
        <w:ind w:left="0" w:firstLine="709"/>
        <w:jc w:val="both"/>
        <w:rPr>
          <w:sz w:val="28"/>
          <w:szCs w:val="28"/>
        </w:rPr>
      </w:pPr>
      <w:r w:rsidRPr="006B219D">
        <w:rPr>
          <w:sz w:val="28"/>
          <w:szCs w:val="28"/>
        </w:rPr>
        <w:t xml:space="preserve">оновлений </w:t>
      </w:r>
      <w:proofErr w:type="spellStart"/>
      <w:r w:rsidRPr="006B219D">
        <w:rPr>
          <w:sz w:val="28"/>
          <w:szCs w:val="28"/>
        </w:rPr>
        <w:t>топоплан</w:t>
      </w:r>
      <w:proofErr w:type="spellEnd"/>
      <w:r w:rsidRPr="006B219D">
        <w:rPr>
          <w:sz w:val="28"/>
          <w:szCs w:val="28"/>
        </w:rPr>
        <w:t xml:space="preserve"> масштабу 1:2000 м. Івано-Франківська;</w:t>
      </w:r>
    </w:p>
    <w:p w:rsidR="006B219D" w:rsidRPr="006B219D" w:rsidRDefault="006B219D" w:rsidP="006B219D">
      <w:pPr>
        <w:pStyle w:val="a7"/>
        <w:tabs>
          <w:tab w:val="left" w:pos="993"/>
        </w:tabs>
        <w:ind w:left="709"/>
        <w:jc w:val="both"/>
        <w:rPr>
          <w:sz w:val="28"/>
          <w:szCs w:val="28"/>
        </w:rPr>
      </w:pPr>
      <w:r w:rsidRPr="006B219D">
        <w:rPr>
          <w:sz w:val="28"/>
          <w:szCs w:val="28"/>
        </w:rPr>
        <w:t>Ведеться реєстр геодезичних зйомок.</w:t>
      </w:r>
    </w:p>
    <w:p w:rsidR="006B219D" w:rsidRPr="006B219D" w:rsidRDefault="006B219D" w:rsidP="006B219D">
      <w:pPr>
        <w:ind w:firstLine="709"/>
        <w:jc w:val="both"/>
        <w:rPr>
          <w:rFonts w:ascii="Times New Roman" w:hAnsi="Times New Roman" w:cs="Times New Roman"/>
          <w:sz w:val="28"/>
          <w:szCs w:val="28"/>
        </w:rPr>
      </w:pPr>
      <w:r w:rsidRPr="006B219D">
        <w:rPr>
          <w:rFonts w:ascii="Times New Roman" w:hAnsi="Times New Roman" w:cs="Times New Roman"/>
          <w:sz w:val="28"/>
          <w:szCs w:val="28"/>
        </w:rPr>
        <w:t>Проводиться сканування планшетів топографічної зйомки масштабу 1:500.  Відділ веде роботи над постійним поповненням бази даних містобудівного кадастру.</w:t>
      </w:r>
    </w:p>
    <w:p w:rsidR="006B219D" w:rsidRPr="006B219D" w:rsidRDefault="006B219D" w:rsidP="006B219D">
      <w:pPr>
        <w:pStyle w:val="2"/>
        <w:tabs>
          <w:tab w:val="left" w:pos="5940"/>
        </w:tabs>
        <w:spacing w:line="240" w:lineRule="auto"/>
        <w:ind w:firstLine="0"/>
        <w:rPr>
          <w:b/>
          <w:sz w:val="32"/>
          <w:szCs w:val="32"/>
        </w:rPr>
      </w:pPr>
    </w:p>
    <w:p w:rsidR="006B219D" w:rsidRPr="006B219D" w:rsidRDefault="006B219D" w:rsidP="006B219D">
      <w:pPr>
        <w:pStyle w:val="a3"/>
        <w:spacing w:before="0" w:beforeAutospacing="0" w:after="0" w:afterAutospacing="0"/>
        <w:ind w:firstLine="709"/>
        <w:jc w:val="both"/>
        <w:rPr>
          <w:sz w:val="28"/>
          <w:szCs w:val="28"/>
          <w:lang w:val="uk-UA"/>
        </w:rPr>
      </w:pPr>
      <w:r w:rsidRPr="006B219D">
        <w:rPr>
          <w:sz w:val="28"/>
          <w:szCs w:val="28"/>
          <w:lang w:val="uk-UA"/>
        </w:rPr>
        <w:t xml:space="preserve"> Відділом  благоустрою, дизайну архітектурного середовища та реклами прийнято участь у формуванні та реалізації міської політики в частині розвитку та впорядкування  громадського простору. </w:t>
      </w:r>
      <w:r w:rsidRPr="006B219D">
        <w:rPr>
          <w:rStyle w:val="rvts6"/>
          <w:sz w:val="28"/>
          <w:szCs w:val="28"/>
          <w:lang w:val="uk-UA"/>
        </w:rPr>
        <w:t>Врегульовано діяльність у сфері розміщення зовнішньої реклами з урахуванням типології елементів місцевого середовища, архітектурних, функціонально-планувальних, історико-культурних чинників та здійснення інших повноважень відповідно до законодавства України. За звітній період:</w:t>
      </w:r>
    </w:p>
    <w:p w:rsidR="006B219D" w:rsidRPr="006B219D" w:rsidRDefault="006B219D" w:rsidP="006B219D">
      <w:pPr>
        <w:pStyle w:val="Default"/>
        <w:numPr>
          <w:ilvl w:val="0"/>
          <w:numId w:val="3"/>
        </w:numPr>
        <w:ind w:left="0" w:right="-2" w:firstLine="567"/>
        <w:jc w:val="both"/>
        <w:rPr>
          <w:bCs/>
          <w:color w:val="auto"/>
          <w:sz w:val="28"/>
          <w:szCs w:val="28"/>
        </w:rPr>
      </w:pPr>
      <w:r w:rsidRPr="006B219D">
        <w:rPr>
          <w:bCs/>
          <w:color w:val="auto"/>
          <w:sz w:val="28"/>
          <w:szCs w:val="28"/>
        </w:rPr>
        <w:t xml:space="preserve">Підготовлено 6 рішень міської ради про найменування об’єктів благоустрою. </w:t>
      </w:r>
    </w:p>
    <w:p w:rsidR="006B219D" w:rsidRPr="006B219D" w:rsidRDefault="006B219D" w:rsidP="006B219D">
      <w:pPr>
        <w:pStyle w:val="Default"/>
        <w:numPr>
          <w:ilvl w:val="0"/>
          <w:numId w:val="3"/>
        </w:numPr>
        <w:ind w:left="0" w:right="-2" w:firstLine="567"/>
        <w:jc w:val="both"/>
        <w:rPr>
          <w:color w:val="auto"/>
          <w:sz w:val="28"/>
          <w:szCs w:val="28"/>
        </w:rPr>
      </w:pPr>
      <w:r w:rsidRPr="006B219D">
        <w:rPr>
          <w:bCs/>
          <w:color w:val="auto"/>
          <w:sz w:val="28"/>
          <w:szCs w:val="28"/>
        </w:rPr>
        <w:t>Підготовлено 59 рішень виконавчого комітету міської ради, в тому числі:</w:t>
      </w:r>
    </w:p>
    <w:p w:rsidR="006B219D" w:rsidRPr="006B219D" w:rsidRDefault="006B219D" w:rsidP="006B219D">
      <w:pPr>
        <w:pStyle w:val="2"/>
        <w:numPr>
          <w:ilvl w:val="0"/>
          <w:numId w:val="4"/>
        </w:numPr>
        <w:spacing w:line="240" w:lineRule="auto"/>
        <w:ind w:left="0" w:firstLine="567"/>
        <w:rPr>
          <w:bCs/>
          <w:sz w:val="28"/>
          <w:szCs w:val="28"/>
        </w:rPr>
      </w:pPr>
      <w:r w:rsidRPr="006B219D">
        <w:rPr>
          <w:bCs/>
          <w:sz w:val="28"/>
          <w:szCs w:val="28"/>
        </w:rPr>
        <w:t>22 рішення виконавчого комітету міської ради, щодо тимчасових споруд.</w:t>
      </w:r>
    </w:p>
    <w:p w:rsidR="006B219D" w:rsidRPr="006B219D" w:rsidRDefault="006B219D" w:rsidP="006B219D">
      <w:pPr>
        <w:pStyle w:val="Default"/>
        <w:numPr>
          <w:ilvl w:val="0"/>
          <w:numId w:val="4"/>
        </w:numPr>
        <w:ind w:left="0" w:right="-2" w:firstLine="567"/>
        <w:jc w:val="both"/>
        <w:rPr>
          <w:color w:val="auto"/>
          <w:sz w:val="28"/>
          <w:szCs w:val="28"/>
        </w:rPr>
      </w:pPr>
      <w:r w:rsidRPr="006B219D">
        <w:rPr>
          <w:bCs/>
          <w:color w:val="auto"/>
          <w:sz w:val="28"/>
          <w:szCs w:val="28"/>
        </w:rPr>
        <w:t>17 рішень виконавчого комітету міської ради з питань зовнішньої реклами в м. Івано-Франківську;</w:t>
      </w:r>
    </w:p>
    <w:p w:rsidR="006B219D" w:rsidRPr="006B219D" w:rsidRDefault="006B219D" w:rsidP="006B219D">
      <w:pPr>
        <w:pStyle w:val="2"/>
        <w:numPr>
          <w:ilvl w:val="0"/>
          <w:numId w:val="5"/>
        </w:numPr>
        <w:spacing w:line="240" w:lineRule="auto"/>
        <w:ind w:left="0" w:firstLine="567"/>
        <w:rPr>
          <w:bCs/>
          <w:sz w:val="28"/>
          <w:szCs w:val="28"/>
        </w:rPr>
      </w:pPr>
      <w:r w:rsidRPr="006B219D">
        <w:rPr>
          <w:bCs/>
          <w:sz w:val="28"/>
          <w:szCs w:val="28"/>
        </w:rPr>
        <w:t>20 рішень виконавчого комітету міської ради про проведення конкурсів, встановлення пам’ятників, меморіальних дощок, кованих скульптур, затвердження переможців конкурсів та інше.</w:t>
      </w:r>
    </w:p>
    <w:p w:rsidR="006B219D" w:rsidRPr="006B219D" w:rsidRDefault="006B219D" w:rsidP="006B219D">
      <w:pPr>
        <w:pStyle w:val="2"/>
        <w:numPr>
          <w:ilvl w:val="0"/>
          <w:numId w:val="3"/>
        </w:numPr>
        <w:tabs>
          <w:tab w:val="left" w:pos="1134"/>
        </w:tabs>
        <w:spacing w:line="240" w:lineRule="auto"/>
        <w:ind w:left="0" w:firstLine="567"/>
        <w:rPr>
          <w:bCs/>
          <w:sz w:val="28"/>
          <w:szCs w:val="28"/>
        </w:rPr>
      </w:pPr>
      <w:r w:rsidRPr="006B219D">
        <w:rPr>
          <w:bCs/>
          <w:sz w:val="28"/>
          <w:szCs w:val="28"/>
        </w:rPr>
        <w:lastRenderedPageBreak/>
        <w:t>Підготовлено та затверджено нову редакцію Порядку розміщення зовнішньої реклами в м. Івано-Франківську.</w:t>
      </w:r>
    </w:p>
    <w:p w:rsidR="006B219D" w:rsidRPr="006B219D" w:rsidRDefault="006B219D" w:rsidP="006B219D">
      <w:pPr>
        <w:pStyle w:val="2"/>
        <w:numPr>
          <w:ilvl w:val="0"/>
          <w:numId w:val="3"/>
        </w:numPr>
        <w:tabs>
          <w:tab w:val="left" w:pos="1134"/>
        </w:tabs>
        <w:spacing w:line="240" w:lineRule="auto"/>
        <w:ind w:left="0" w:firstLine="567"/>
        <w:rPr>
          <w:bCs/>
          <w:sz w:val="28"/>
          <w:szCs w:val="28"/>
        </w:rPr>
      </w:pPr>
      <w:r w:rsidRPr="006B219D">
        <w:rPr>
          <w:bCs/>
          <w:sz w:val="28"/>
          <w:szCs w:val="28"/>
        </w:rPr>
        <w:t xml:space="preserve">Підготовлено </w:t>
      </w:r>
      <w:proofErr w:type="spellStart"/>
      <w:r w:rsidRPr="006B219D">
        <w:rPr>
          <w:bCs/>
          <w:sz w:val="28"/>
          <w:szCs w:val="28"/>
        </w:rPr>
        <w:t>проєкт</w:t>
      </w:r>
      <w:proofErr w:type="spellEnd"/>
      <w:r w:rsidRPr="006B219D">
        <w:rPr>
          <w:bCs/>
          <w:sz w:val="28"/>
          <w:szCs w:val="28"/>
        </w:rPr>
        <w:t xml:space="preserve"> пропозицій щодо внесення змін в діючий Порядок розміщення вивісок в м. Івано-Франківську в частині відповідності до вимог Закону України. </w:t>
      </w:r>
    </w:p>
    <w:p w:rsidR="006B219D" w:rsidRPr="006B219D" w:rsidRDefault="006B219D" w:rsidP="006B219D">
      <w:pPr>
        <w:pStyle w:val="2"/>
        <w:numPr>
          <w:ilvl w:val="0"/>
          <w:numId w:val="3"/>
        </w:numPr>
        <w:tabs>
          <w:tab w:val="left" w:pos="993"/>
        </w:tabs>
        <w:spacing w:line="240" w:lineRule="auto"/>
        <w:ind w:left="0" w:firstLine="567"/>
        <w:rPr>
          <w:bCs/>
          <w:sz w:val="28"/>
          <w:szCs w:val="28"/>
        </w:rPr>
      </w:pPr>
      <w:r w:rsidRPr="006B219D">
        <w:rPr>
          <w:sz w:val="28"/>
          <w:szCs w:val="28"/>
        </w:rPr>
        <w:t>Проведено громадські обговорення:</w:t>
      </w:r>
    </w:p>
    <w:p w:rsidR="006B219D" w:rsidRPr="006B219D" w:rsidRDefault="006B219D" w:rsidP="006B219D">
      <w:pPr>
        <w:pStyle w:val="2"/>
        <w:tabs>
          <w:tab w:val="left" w:pos="993"/>
        </w:tabs>
        <w:spacing w:line="240" w:lineRule="auto"/>
        <w:ind w:firstLine="567"/>
        <w:rPr>
          <w:bCs/>
          <w:sz w:val="28"/>
          <w:szCs w:val="28"/>
        </w:rPr>
      </w:pPr>
      <w:r w:rsidRPr="006B219D">
        <w:rPr>
          <w:sz w:val="28"/>
          <w:szCs w:val="28"/>
        </w:rPr>
        <w:t xml:space="preserve">-  нової редакції Порядку </w:t>
      </w:r>
      <w:r w:rsidRPr="006B219D">
        <w:rPr>
          <w:bCs/>
          <w:sz w:val="28"/>
          <w:szCs w:val="28"/>
        </w:rPr>
        <w:t>розміщення зовнішньої реклами в м. Івано-Франківську;</w:t>
      </w:r>
    </w:p>
    <w:p w:rsidR="006B219D" w:rsidRPr="006B219D" w:rsidRDefault="006B219D" w:rsidP="006B219D">
      <w:pPr>
        <w:pStyle w:val="2"/>
        <w:tabs>
          <w:tab w:val="left" w:pos="993"/>
        </w:tabs>
        <w:spacing w:line="240" w:lineRule="auto"/>
        <w:ind w:firstLine="567"/>
        <w:rPr>
          <w:bCs/>
          <w:sz w:val="28"/>
          <w:szCs w:val="28"/>
        </w:rPr>
      </w:pPr>
      <w:r w:rsidRPr="006B219D">
        <w:rPr>
          <w:bCs/>
          <w:sz w:val="28"/>
          <w:szCs w:val="28"/>
        </w:rPr>
        <w:t>- змін до Порядку розміщення вивісок у м. Івано-Франківську;</w:t>
      </w:r>
    </w:p>
    <w:p w:rsidR="006B219D" w:rsidRPr="006B219D" w:rsidRDefault="006B219D" w:rsidP="006B219D">
      <w:pPr>
        <w:pStyle w:val="2"/>
        <w:tabs>
          <w:tab w:val="left" w:pos="993"/>
        </w:tabs>
        <w:spacing w:line="240" w:lineRule="auto"/>
        <w:ind w:firstLine="567"/>
        <w:rPr>
          <w:bCs/>
          <w:sz w:val="28"/>
          <w:szCs w:val="28"/>
        </w:rPr>
      </w:pPr>
      <w:r w:rsidRPr="006B219D">
        <w:rPr>
          <w:bCs/>
          <w:sz w:val="28"/>
          <w:szCs w:val="28"/>
        </w:rPr>
        <w:t xml:space="preserve">- змін до </w:t>
      </w:r>
      <w:r w:rsidRPr="006B219D">
        <w:rPr>
          <w:sz w:val="28"/>
          <w:szCs w:val="28"/>
        </w:rPr>
        <w:t>концептуальної схеми розміщення тимчасових споруд на площі Привокзальній.</w:t>
      </w:r>
    </w:p>
    <w:p w:rsidR="006B219D" w:rsidRPr="006B219D" w:rsidRDefault="006B219D" w:rsidP="006B219D">
      <w:pPr>
        <w:pStyle w:val="2"/>
        <w:tabs>
          <w:tab w:val="left" w:pos="5940"/>
        </w:tabs>
        <w:spacing w:line="240" w:lineRule="auto"/>
        <w:ind w:firstLine="567"/>
        <w:rPr>
          <w:bCs/>
          <w:sz w:val="28"/>
          <w:szCs w:val="28"/>
        </w:rPr>
      </w:pPr>
      <w:r w:rsidRPr="006B219D">
        <w:rPr>
          <w:bCs/>
          <w:sz w:val="28"/>
          <w:szCs w:val="28"/>
        </w:rPr>
        <w:t>6. Опрацьовано:</w:t>
      </w:r>
    </w:p>
    <w:p w:rsidR="006B219D" w:rsidRPr="006B219D" w:rsidRDefault="006B219D" w:rsidP="006B219D">
      <w:pPr>
        <w:pStyle w:val="Default"/>
        <w:ind w:firstLine="567"/>
        <w:jc w:val="both"/>
        <w:rPr>
          <w:color w:val="auto"/>
          <w:sz w:val="28"/>
          <w:szCs w:val="28"/>
        </w:rPr>
      </w:pPr>
      <w:r w:rsidRPr="006B219D">
        <w:rPr>
          <w:bCs/>
          <w:color w:val="auto"/>
          <w:sz w:val="28"/>
          <w:szCs w:val="28"/>
        </w:rPr>
        <w:t xml:space="preserve">- 51 схему розміщення дрібно-роздрібної торгівлі та надання послуг у сфері розваг; </w:t>
      </w:r>
    </w:p>
    <w:p w:rsidR="006B219D" w:rsidRPr="006B219D" w:rsidRDefault="006B219D" w:rsidP="006B219D">
      <w:pPr>
        <w:pStyle w:val="Default"/>
        <w:ind w:firstLine="567"/>
        <w:jc w:val="both"/>
        <w:rPr>
          <w:color w:val="auto"/>
          <w:sz w:val="28"/>
          <w:szCs w:val="28"/>
        </w:rPr>
      </w:pPr>
      <w:r w:rsidRPr="006B219D">
        <w:rPr>
          <w:bCs/>
          <w:color w:val="auto"/>
          <w:sz w:val="28"/>
          <w:szCs w:val="28"/>
        </w:rPr>
        <w:t xml:space="preserve">- 130 паспортів літніх торгових майданчиків. </w:t>
      </w:r>
    </w:p>
    <w:p w:rsidR="006B219D" w:rsidRPr="006B219D" w:rsidRDefault="006B219D" w:rsidP="006B219D">
      <w:pPr>
        <w:pStyle w:val="2"/>
        <w:tabs>
          <w:tab w:val="left" w:pos="5940"/>
        </w:tabs>
        <w:spacing w:line="240" w:lineRule="auto"/>
        <w:ind w:firstLine="567"/>
        <w:rPr>
          <w:bCs/>
          <w:sz w:val="28"/>
          <w:szCs w:val="28"/>
        </w:rPr>
      </w:pPr>
      <w:r w:rsidRPr="006B219D">
        <w:rPr>
          <w:bCs/>
          <w:sz w:val="28"/>
          <w:szCs w:val="28"/>
        </w:rPr>
        <w:t>- 7 паспортів всесезонних торгових майданчиків.</w:t>
      </w:r>
    </w:p>
    <w:p w:rsidR="006B219D" w:rsidRPr="006B219D" w:rsidRDefault="006B219D" w:rsidP="006B219D">
      <w:pPr>
        <w:pStyle w:val="2"/>
        <w:tabs>
          <w:tab w:val="left" w:pos="5940"/>
        </w:tabs>
        <w:spacing w:line="240" w:lineRule="auto"/>
        <w:ind w:firstLine="567"/>
        <w:rPr>
          <w:bCs/>
          <w:sz w:val="28"/>
          <w:szCs w:val="28"/>
        </w:rPr>
      </w:pPr>
      <w:r w:rsidRPr="006B219D">
        <w:rPr>
          <w:bCs/>
          <w:sz w:val="28"/>
          <w:szCs w:val="28"/>
        </w:rPr>
        <w:t>- 74</w:t>
      </w:r>
      <w:r w:rsidRPr="006B219D">
        <w:rPr>
          <w:sz w:val="28"/>
          <w:szCs w:val="28"/>
        </w:rPr>
        <w:t xml:space="preserve"> тимчасовий дозвіл на проведення рекламних акцій</w:t>
      </w:r>
      <w:r w:rsidRPr="006B219D">
        <w:rPr>
          <w:bCs/>
          <w:sz w:val="28"/>
          <w:szCs w:val="28"/>
        </w:rPr>
        <w:t>;</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bCs/>
          <w:sz w:val="28"/>
          <w:szCs w:val="28"/>
        </w:rPr>
        <w:t>- 119 місць розташування соціальної реклами;</w:t>
      </w:r>
    </w:p>
    <w:p w:rsidR="006B219D" w:rsidRPr="006B219D" w:rsidRDefault="006B219D" w:rsidP="006B219D">
      <w:pPr>
        <w:pStyle w:val="2"/>
        <w:tabs>
          <w:tab w:val="left" w:pos="5940"/>
        </w:tabs>
        <w:spacing w:line="240" w:lineRule="auto"/>
        <w:ind w:firstLine="567"/>
        <w:rPr>
          <w:sz w:val="28"/>
          <w:szCs w:val="28"/>
        </w:rPr>
      </w:pPr>
      <w:r w:rsidRPr="006B219D">
        <w:rPr>
          <w:sz w:val="28"/>
          <w:szCs w:val="28"/>
        </w:rPr>
        <w:t>- 245 паспортів вивісок.</w:t>
      </w:r>
    </w:p>
    <w:p w:rsidR="006B219D" w:rsidRPr="006B219D" w:rsidRDefault="006B219D" w:rsidP="006B219D">
      <w:pPr>
        <w:pStyle w:val="2"/>
        <w:tabs>
          <w:tab w:val="left" w:pos="5940"/>
        </w:tabs>
        <w:spacing w:line="240" w:lineRule="auto"/>
        <w:ind w:firstLine="567"/>
        <w:rPr>
          <w:bCs/>
          <w:sz w:val="28"/>
          <w:szCs w:val="28"/>
        </w:rPr>
      </w:pPr>
      <w:r w:rsidRPr="006B219D">
        <w:rPr>
          <w:sz w:val="28"/>
          <w:szCs w:val="28"/>
        </w:rPr>
        <w:t xml:space="preserve">7. </w:t>
      </w:r>
      <w:r w:rsidRPr="006B219D">
        <w:rPr>
          <w:bCs/>
          <w:sz w:val="28"/>
          <w:szCs w:val="28"/>
        </w:rPr>
        <w:t>Проведено засідання робочої групи з питання розташування майданчиків для гри «</w:t>
      </w:r>
      <w:proofErr w:type="spellStart"/>
      <w:r w:rsidRPr="006B219D">
        <w:rPr>
          <w:bCs/>
          <w:sz w:val="28"/>
          <w:szCs w:val="28"/>
        </w:rPr>
        <w:t>Боча</w:t>
      </w:r>
      <w:proofErr w:type="spellEnd"/>
      <w:r w:rsidRPr="006B219D">
        <w:rPr>
          <w:bCs/>
          <w:sz w:val="28"/>
          <w:szCs w:val="28"/>
        </w:rPr>
        <w:t>» та 2 наради з підприємцями щодо розміщення тимчасових споруд на вул. Привокзальній.</w:t>
      </w:r>
    </w:p>
    <w:p w:rsidR="006B219D" w:rsidRPr="006B219D" w:rsidRDefault="006B219D" w:rsidP="006B219D">
      <w:pPr>
        <w:tabs>
          <w:tab w:val="left" w:pos="709"/>
          <w:tab w:val="left" w:pos="851"/>
        </w:tabs>
        <w:ind w:firstLine="567"/>
        <w:jc w:val="both"/>
        <w:rPr>
          <w:rFonts w:ascii="Times New Roman" w:hAnsi="Times New Roman" w:cs="Times New Roman"/>
          <w:bCs/>
          <w:sz w:val="28"/>
          <w:szCs w:val="28"/>
        </w:rPr>
      </w:pPr>
      <w:r w:rsidRPr="006B219D">
        <w:rPr>
          <w:rFonts w:ascii="Times New Roman" w:hAnsi="Times New Roman" w:cs="Times New Roman"/>
          <w:sz w:val="28"/>
          <w:szCs w:val="28"/>
        </w:rPr>
        <w:t>8. Підготовлено та видано 80 паспортів прив’язок тимчасових споруд; продовжено термін дії 20 паспортів прив’язок тимчасових споруд; анульовано  11 паспортів прив’язок тимчасових споруд.</w:t>
      </w:r>
      <w:r w:rsidRPr="006B219D">
        <w:rPr>
          <w:rFonts w:ascii="Times New Roman" w:hAnsi="Times New Roman" w:cs="Times New Roman"/>
          <w:bCs/>
          <w:sz w:val="28"/>
          <w:szCs w:val="28"/>
        </w:rPr>
        <w:t xml:space="preserve"> </w:t>
      </w:r>
    </w:p>
    <w:p w:rsidR="006B219D" w:rsidRPr="006B219D" w:rsidRDefault="006B219D" w:rsidP="006B219D">
      <w:pPr>
        <w:pStyle w:val="2"/>
        <w:tabs>
          <w:tab w:val="left" w:pos="5940"/>
        </w:tabs>
        <w:spacing w:line="240" w:lineRule="auto"/>
        <w:ind w:firstLine="567"/>
        <w:rPr>
          <w:bCs/>
          <w:sz w:val="28"/>
          <w:szCs w:val="28"/>
        </w:rPr>
      </w:pPr>
      <w:r w:rsidRPr="006B219D">
        <w:rPr>
          <w:bCs/>
          <w:sz w:val="28"/>
          <w:szCs w:val="28"/>
        </w:rPr>
        <w:t>9. Проведено 4 засідання ради з питань реклами.</w:t>
      </w:r>
    </w:p>
    <w:p w:rsidR="006B219D" w:rsidRPr="006B219D" w:rsidRDefault="006B219D" w:rsidP="006B219D">
      <w:pPr>
        <w:pStyle w:val="Default"/>
        <w:ind w:firstLine="567"/>
        <w:jc w:val="both"/>
        <w:rPr>
          <w:color w:val="auto"/>
          <w:sz w:val="28"/>
          <w:szCs w:val="28"/>
        </w:rPr>
      </w:pPr>
      <w:r w:rsidRPr="006B219D">
        <w:rPr>
          <w:bCs/>
          <w:color w:val="auto"/>
          <w:sz w:val="28"/>
          <w:szCs w:val="28"/>
        </w:rPr>
        <w:t>10. Проведено перевірку наявності маркування на рекламних конструкціях</w:t>
      </w:r>
      <w:r w:rsidRPr="006B219D">
        <w:rPr>
          <w:color w:val="auto"/>
          <w:sz w:val="28"/>
          <w:szCs w:val="28"/>
        </w:rPr>
        <w:t xml:space="preserve">, </w:t>
      </w:r>
      <w:r w:rsidRPr="006B219D">
        <w:rPr>
          <w:bCs/>
          <w:color w:val="auto"/>
          <w:sz w:val="28"/>
          <w:szCs w:val="28"/>
        </w:rPr>
        <w:t xml:space="preserve">розташованих на вул. Вовчинецькій, вул. Надрічній, вул. Чорновола, вул. О. Довженка, вул. Галицькій. </w:t>
      </w:r>
    </w:p>
    <w:p w:rsidR="006B219D" w:rsidRPr="006B219D" w:rsidRDefault="006B219D" w:rsidP="006B219D">
      <w:pPr>
        <w:pStyle w:val="Default"/>
        <w:ind w:firstLine="567"/>
        <w:jc w:val="both"/>
        <w:rPr>
          <w:color w:val="auto"/>
          <w:sz w:val="28"/>
          <w:szCs w:val="28"/>
        </w:rPr>
      </w:pPr>
      <w:r w:rsidRPr="006B219D">
        <w:rPr>
          <w:bCs/>
          <w:color w:val="auto"/>
          <w:sz w:val="28"/>
          <w:szCs w:val="28"/>
        </w:rPr>
        <w:t xml:space="preserve">11. Проведено інвентаризацію рекламних конструкцій на вул. Галицькій, В. Чорновола, Симона Петлюри, О. Довженка, Грушевського, Незалежності, Січових Стрільців, Степана Бандери, Вічевому майдані, в селі </w:t>
      </w:r>
      <w:proofErr w:type="spellStart"/>
      <w:r w:rsidRPr="006B219D">
        <w:rPr>
          <w:bCs/>
          <w:color w:val="auto"/>
          <w:sz w:val="28"/>
          <w:szCs w:val="28"/>
        </w:rPr>
        <w:t>Черніїв</w:t>
      </w:r>
      <w:proofErr w:type="spellEnd"/>
      <w:r w:rsidRPr="006B219D">
        <w:rPr>
          <w:bCs/>
          <w:color w:val="auto"/>
          <w:sz w:val="28"/>
          <w:szCs w:val="28"/>
        </w:rPr>
        <w:t xml:space="preserve">. </w:t>
      </w:r>
    </w:p>
    <w:p w:rsidR="006B219D" w:rsidRPr="006B219D" w:rsidRDefault="006B219D" w:rsidP="006B219D">
      <w:pPr>
        <w:pStyle w:val="Default"/>
        <w:ind w:firstLine="567"/>
        <w:jc w:val="both"/>
        <w:rPr>
          <w:color w:val="auto"/>
          <w:sz w:val="28"/>
          <w:szCs w:val="28"/>
        </w:rPr>
      </w:pPr>
      <w:r w:rsidRPr="006B219D">
        <w:rPr>
          <w:bCs/>
          <w:color w:val="auto"/>
          <w:sz w:val="28"/>
          <w:szCs w:val="28"/>
        </w:rPr>
        <w:t xml:space="preserve">З приводу 148 самовільно встановлених рекламних конструкцій на вказаних вулицях направлено листи на адресу Департаменту житлового, комунального господарства та благоустрою міської ради для підготовки рішення про їх демонтаж. Крім цього, направлено листи про демонтаж 91 вивіски, які не відповідають вимогам Правил благоустрою або встановлені без дозвільної документації. </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bCs/>
          <w:sz w:val="28"/>
          <w:szCs w:val="28"/>
        </w:rPr>
        <w:t xml:space="preserve">12. </w:t>
      </w:r>
      <w:r w:rsidRPr="006B219D">
        <w:rPr>
          <w:rFonts w:ascii="Times New Roman" w:hAnsi="Times New Roman" w:cs="Times New Roman"/>
          <w:sz w:val="28"/>
          <w:szCs w:val="28"/>
        </w:rPr>
        <w:t>Проведено конкурси:</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на визначення переможця ескізного проекту пам’ятного знака «Пожежникам-рятівникам» на вул. Франка, між будинками № 4 та № 8;</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на визначення переможця ескізного проекту пам’ятника С.Г. Пушику;</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на визначення переможця ескізного проекту паркової скульптури «Жаба» на території парку культури та відпочинку ім. Т. Г. Шевченка;</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lastRenderedPageBreak/>
        <w:t>- на визначення переможця ескізного проекту пам’ятного знака загиблим героям АТО/ООС;</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на визначення кращих двориків  міста у трьох номінаціях, розроблено ескізи пам’ятних табличок для номінантів та ескізи сертифікатів.</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на визначення кращих вітрин  міста у чотирьох номінаціях, розроблено ескізи сертифікатів.</w:t>
      </w:r>
    </w:p>
    <w:p w:rsidR="006B219D" w:rsidRPr="006B219D" w:rsidRDefault="006B219D" w:rsidP="006B219D">
      <w:pPr>
        <w:pStyle w:val="a5"/>
        <w:spacing w:after="0"/>
        <w:ind w:left="0" w:firstLine="567"/>
        <w:jc w:val="both"/>
        <w:rPr>
          <w:sz w:val="28"/>
          <w:szCs w:val="28"/>
          <w:lang w:val="uk-UA"/>
        </w:rPr>
      </w:pPr>
      <w:r w:rsidRPr="006B219D">
        <w:rPr>
          <w:sz w:val="28"/>
          <w:szCs w:val="28"/>
          <w:lang w:val="uk-UA"/>
        </w:rPr>
        <w:t>13. Організовано проведення :</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засідання конкурсного журі з приводу розгляду та затвердження пропозицій ескізного </w:t>
      </w:r>
      <w:proofErr w:type="spellStart"/>
      <w:r w:rsidRPr="006B219D">
        <w:rPr>
          <w:rFonts w:ascii="Times New Roman" w:hAnsi="Times New Roman" w:cs="Times New Roman"/>
          <w:sz w:val="28"/>
          <w:szCs w:val="28"/>
        </w:rPr>
        <w:t>проєкту</w:t>
      </w:r>
      <w:proofErr w:type="spellEnd"/>
      <w:r w:rsidRPr="006B219D">
        <w:rPr>
          <w:rFonts w:ascii="Times New Roman" w:hAnsi="Times New Roman" w:cs="Times New Roman"/>
          <w:sz w:val="28"/>
          <w:szCs w:val="28"/>
        </w:rPr>
        <w:t xml:space="preserve"> пам’ятного </w:t>
      </w:r>
      <w:proofErr w:type="spellStart"/>
      <w:r w:rsidRPr="006B219D">
        <w:rPr>
          <w:rFonts w:ascii="Times New Roman" w:hAnsi="Times New Roman" w:cs="Times New Roman"/>
          <w:sz w:val="28"/>
          <w:szCs w:val="28"/>
        </w:rPr>
        <w:t>знака</w:t>
      </w:r>
      <w:proofErr w:type="spellEnd"/>
      <w:r w:rsidRPr="006B219D">
        <w:rPr>
          <w:rFonts w:ascii="Times New Roman" w:hAnsi="Times New Roman" w:cs="Times New Roman"/>
          <w:sz w:val="28"/>
          <w:szCs w:val="28"/>
        </w:rPr>
        <w:t xml:space="preserve"> «Пожежникам-рятівникам» на вул. Франка, між будинками № 4 та № 8 в частині світлового супроводу; </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w:t>
      </w:r>
      <w:proofErr w:type="spellStart"/>
      <w:r w:rsidRPr="006B219D">
        <w:rPr>
          <w:rFonts w:ascii="Times New Roman" w:hAnsi="Times New Roman" w:cs="Times New Roman"/>
          <w:sz w:val="28"/>
          <w:szCs w:val="28"/>
        </w:rPr>
        <w:t>виїздного</w:t>
      </w:r>
      <w:proofErr w:type="spellEnd"/>
      <w:r w:rsidRPr="006B219D">
        <w:rPr>
          <w:rFonts w:ascii="Times New Roman" w:hAnsi="Times New Roman" w:cs="Times New Roman"/>
          <w:sz w:val="28"/>
          <w:szCs w:val="28"/>
        </w:rPr>
        <w:t xml:space="preserve"> засідання конкурсного журі на місці встановлення пам’ятного знака «Пожежникам-рятівникам» з його макетуванням;</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w:t>
      </w:r>
      <w:proofErr w:type="spellStart"/>
      <w:r w:rsidRPr="006B219D">
        <w:rPr>
          <w:rFonts w:ascii="Times New Roman" w:hAnsi="Times New Roman" w:cs="Times New Roman"/>
          <w:sz w:val="28"/>
          <w:szCs w:val="28"/>
        </w:rPr>
        <w:t>виїздного</w:t>
      </w:r>
      <w:proofErr w:type="spellEnd"/>
      <w:r w:rsidRPr="006B219D">
        <w:rPr>
          <w:rFonts w:ascii="Times New Roman" w:hAnsi="Times New Roman" w:cs="Times New Roman"/>
          <w:sz w:val="28"/>
          <w:szCs w:val="28"/>
        </w:rPr>
        <w:t xml:space="preserve"> засідання конкурсного журі з приводу макетування пам’ятника С. Пушику на місці його встановлення;</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виїзного  засідання конкурсного журі з приводу узгодження макету стел зі скульптурою на місці встановлення пам’ятника Роману  Шухевичу;</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- 5-ох засідань конкурсного журі на визначення переможця ескізного </w:t>
      </w:r>
      <w:proofErr w:type="spellStart"/>
      <w:r w:rsidRPr="006B219D">
        <w:rPr>
          <w:rFonts w:ascii="Times New Roman" w:hAnsi="Times New Roman" w:cs="Times New Roman"/>
          <w:sz w:val="28"/>
          <w:szCs w:val="28"/>
        </w:rPr>
        <w:t>проєкту</w:t>
      </w:r>
      <w:proofErr w:type="spellEnd"/>
      <w:r w:rsidRPr="006B219D">
        <w:rPr>
          <w:rFonts w:ascii="Times New Roman" w:hAnsi="Times New Roman" w:cs="Times New Roman"/>
          <w:sz w:val="28"/>
          <w:szCs w:val="28"/>
        </w:rPr>
        <w:t xml:space="preserve"> пам’ятного </w:t>
      </w:r>
      <w:proofErr w:type="spellStart"/>
      <w:r w:rsidRPr="006B219D">
        <w:rPr>
          <w:rFonts w:ascii="Times New Roman" w:hAnsi="Times New Roman" w:cs="Times New Roman"/>
          <w:sz w:val="28"/>
          <w:szCs w:val="28"/>
        </w:rPr>
        <w:t>знака</w:t>
      </w:r>
      <w:proofErr w:type="spellEnd"/>
      <w:r w:rsidRPr="006B219D">
        <w:rPr>
          <w:rFonts w:ascii="Times New Roman" w:hAnsi="Times New Roman" w:cs="Times New Roman"/>
          <w:sz w:val="28"/>
          <w:szCs w:val="28"/>
        </w:rPr>
        <w:t xml:space="preserve"> загиблим героям АТО/ООС.</w:t>
      </w:r>
    </w:p>
    <w:p w:rsidR="006B219D" w:rsidRPr="006B219D" w:rsidRDefault="006B219D" w:rsidP="006B219D">
      <w:pPr>
        <w:pStyle w:val="2"/>
        <w:tabs>
          <w:tab w:val="left" w:pos="5940"/>
        </w:tabs>
        <w:spacing w:line="240" w:lineRule="auto"/>
        <w:ind w:firstLine="567"/>
        <w:rPr>
          <w:sz w:val="28"/>
          <w:szCs w:val="28"/>
        </w:rPr>
      </w:pPr>
      <w:r w:rsidRPr="006B219D">
        <w:rPr>
          <w:sz w:val="28"/>
          <w:szCs w:val="28"/>
        </w:rPr>
        <w:t xml:space="preserve">14. </w:t>
      </w:r>
      <w:r w:rsidRPr="006B219D">
        <w:rPr>
          <w:bCs/>
          <w:sz w:val="28"/>
          <w:szCs w:val="28"/>
        </w:rPr>
        <w:t xml:space="preserve">Надано пропозиції щодо </w:t>
      </w:r>
      <w:r w:rsidRPr="006B219D">
        <w:rPr>
          <w:sz w:val="28"/>
          <w:szCs w:val="28"/>
        </w:rPr>
        <w:t>пам’ятника Січовим Стрільцям</w:t>
      </w:r>
      <w:r w:rsidRPr="006B219D">
        <w:rPr>
          <w:bCs/>
          <w:sz w:val="28"/>
          <w:szCs w:val="28"/>
        </w:rPr>
        <w:t>, який буде встановлено на території Польщі.</w:t>
      </w:r>
    </w:p>
    <w:p w:rsidR="006B219D" w:rsidRPr="006B219D" w:rsidRDefault="006B219D" w:rsidP="006B219D">
      <w:pPr>
        <w:ind w:firstLine="567"/>
        <w:jc w:val="both"/>
        <w:rPr>
          <w:rFonts w:ascii="Times New Roman" w:hAnsi="Times New Roman" w:cs="Times New Roman"/>
          <w:bCs/>
          <w:sz w:val="28"/>
          <w:szCs w:val="28"/>
        </w:rPr>
      </w:pPr>
      <w:r w:rsidRPr="006B219D">
        <w:rPr>
          <w:rFonts w:ascii="Times New Roman" w:hAnsi="Times New Roman" w:cs="Times New Roman"/>
          <w:sz w:val="28"/>
          <w:szCs w:val="28"/>
        </w:rPr>
        <w:t>15.</w:t>
      </w:r>
      <w:r w:rsidRPr="006B219D">
        <w:rPr>
          <w:rFonts w:ascii="Times New Roman" w:hAnsi="Times New Roman" w:cs="Times New Roman"/>
          <w:bCs/>
          <w:sz w:val="28"/>
          <w:szCs w:val="28"/>
        </w:rPr>
        <w:t xml:space="preserve"> В ЦНАП 449 суб’єктам господарювання надано консультації з приводу встановлення вивісок та розміщення об’єктів зовнішньої реклами. </w:t>
      </w:r>
      <w:r w:rsidRPr="006B219D">
        <w:rPr>
          <w:rFonts w:ascii="Times New Roman" w:hAnsi="Times New Roman" w:cs="Times New Roman"/>
          <w:sz w:val="28"/>
          <w:szCs w:val="28"/>
        </w:rPr>
        <w:t xml:space="preserve"> </w:t>
      </w:r>
    </w:p>
    <w:p w:rsidR="006B219D" w:rsidRPr="006B219D" w:rsidRDefault="006B219D" w:rsidP="006B219D">
      <w:pPr>
        <w:tabs>
          <w:tab w:val="left" w:pos="567"/>
        </w:tabs>
        <w:spacing w:before="100" w:beforeAutospacing="1" w:after="100" w:afterAutospacing="1"/>
        <w:ind w:right="142" w:firstLine="567"/>
        <w:contextualSpacing/>
        <w:jc w:val="both"/>
        <w:rPr>
          <w:rFonts w:ascii="Times New Roman" w:hAnsi="Times New Roman" w:cs="Times New Roman"/>
          <w:sz w:val="28"/>
          <w:szCs w:val="28"/>
        </w:rPr>
      </w:pPr>
      <w:r w:rsidRPr="006B219D">
        <w:rPr>
          <w:rFonts w:ascii="Times New Roman" w:hAnsi="Times New Roman" w:cs="Times New Roman"/>
          <w:bCs/>
          <w:sz w:val="28"/>
          <w:szCs w:val="28"/>
        </w:rPr>
        <w:t>16. П</w:t>
      </w:r>
      <w:r w:rsidRPr="006B219D">
        <w:rPr>
          <w:rFonts w:ascii="Times New Roman" w:hAnsi="Times New Roman" w:cs="Times New Roman"/>
          <w:sz w:val="28"/>
          <w:szCs w:val="28"/>
        </w:rPr>
        <w:t>ідготовлено:</w:t>
      </w:r>
    </w:p>
    <w:p w:rsidR="006B219D" w:rsidRPr="006B219D" w:rsidRDefault="006B219D" w:rsidP="006B219D">
      <w:pPr>
        <w:spacing w:before="100" w:beforeAutospacing="1" w:after="100" w:afterAutospacing="1"/>
        <w:ind w:right="142" w:firstLine="567"/>
        <w:contextualSpacing/>
        <w:jc w:val="both"/>
        <w:rPr>
          <w:rFonts w:ascii="Times New Roman" w:hAnsi="Times New Roman" w:cs="Times New Roman"/>
          <w:sz w:val="28"/>
          <w:szCs w:val="28"/>
        </w:rPr>
      </w:pPr>
      <w:r w:rsidRPr="006B219D">
        <w:rPr>
          <w:rFonts w:ascii="Times New Roman" w:hAnsi="Times New Roman" w:cs="Times New Roman"/>
          <w:sz w:val="28"/>
          <w:szCs w:val="28"/>
        </w:rPr>
        <w:t>-  5 звітів  про результати відстеження результативності регуляторних актів;</w:t>
      </w:r>
    </w:p>
    <w:p w:rsidR="006B219D" w:rsidRPr="006B219D" w:rsidRDefault="006B219D" w:rsidP="006B219D">
      <w:pPr>
        <w:spacing w:before="100" w:beforeAutospacing="1" w:after="100" w:afterAutospacing="1"/>
        <w:ind w:right="142" w:firstLine="567"/>
        <w:contextualSpacing/>
        <w:jc w:val="both"/>
        <w:rPr>
          <w:rFonts w:ascii="Times New Roman" w:hAnsi="Times New Roman" w:cs="Times New Roman"/>
          <w:sz w:val="28"/>
          <w:szCs w:val="28"/>
        </w:rPr>
      </w:pPr>
      <w:r w:rsidRPr="006B219D">
        <w:rPr>
          <w:rFonts w:ascii="Times New Roman" w:hAnsi="Times New Roman" w:cs="Times New Roman"/>
          <w:sz w:val="28"/>
          <w:szCs w:val="28"/>
        </w:rPr>
        <w:t xml:space="preserve">- аналіз регуляторного впливу  </w:t>
      </w:r>
      <w:proofErr w:type="spellStart"/>
      <w:r w:rsidRPr="006B219D">
        <w:rPr>
          <w:rFonts w:ascii="Times New Roman" w:hAnsi="Times New Roman" w:cs="Times New Roman"/>
          <w:sz w:val="28"/>
          <w:szCs w:val="28"/>
        </w:rPr>
        <w:t>проєкту</w:t>
      </w:r>
      <w:proofErr w:type="spellEnd"/>
      <w:r w:rsidRPr="006B219D">
        <w:rPr>
          <w:rFonts w:ascii="Times New Roman" w:hAnsi="Times New Roman" w:cs="Times New Roman"/>
          <w:sz w:val="28"/>
          <w:szCs w:val="28"/>
        </w:rPr>
        <w:t xml:space="preserve"> рішення виконавчого комітету міської ради «Про затвердження нової редакції  Порядку розміщення зовнішньої реклами у м. Івано-Франківську»;</w:t>
      </w:r>
    </w:p>
    <w:p w:rsidR="006B219D" w:rsidRPr="006B219D" w:rsidRDefault="006B219D" w:rsidP="006B219D">
      <w:pPr>
        <w:spacing w:before="100" w:beforeAutospacing="1" w:after="100" w:afterAutospacing="1"/>
        <w:ind w:right="142" w:firstLine="567"/>
        <w:contextualSpacing/>
        <w:jc w:val="both"/>
        <w:rPr>
          <w:rFonts w:ascii="Times New Roman" w:hAnsi="Times New Roman" w:cs="Times New Roman"/>
          <w:sz w:val="28"/>
          <w:szCs w:val="28"/>
        </w:rPr>
      </w:pPr>
      <w:r w:rsidRPr="006B219D">
        <w:rPr>
          <w:rFonts w:ascii="Times New Roman" w:hAnsi="Times New Roman" w:cs="Times New Roman"/>
          <w:sz w:val="28"/>
          <w:szCs w:val="28"/>
        </w:rPr>
        <w:t xml:space="preserve">- аналіз регуляторного впливу  </w:t>
      </w:r>
      <w:proofErr w:type="spellStart"/>
      <w:r w:rsidRPr="006B219D">
        <w:rPr>
          <w:rFonts w:ascii="Times New Roman" w:hAnsi="Times New Roman" w:cs="Times New Roman"/>
          <w:sz w:val="28"/>
          <w:szCs w:val="28"/>
        </w:rPr>
        <w:t>проєкту</w:t>
      </w:r>
      <w:proofErr w:type="spellEnd"/>
      <w:r w:rsidRPr="006B219D">
        <w:rPr>
          <w:rFonts w:ascii="Times New Roman" w:hAnsi="Times New Roman" w:cs="Times New Roman"/>
          <w:sz w:val="28"/>
          <w:szCs w:val="28"/>
        </w:rPr>
        <w:t xml:space="preserve"> рішення виконавчого комітету міської ради «Про внесення змін до  Порядку розміщення вивісок у м. Івано-Франківську»;</w:t>
      </w:r>
    </w:p>
    <w:p w:rsidR="006B219D" w:rsidRPr="006B219D" w:rsidRDefault="006B219D" w:rsidP="006B219D">
      <w:pPr>
        <w:spacing w:before="100" w:beforeAutospacing="1" w:after="100" w:afterAutospacing="1"/>
        <w:ind w:right="142" w:firstLine="567"/>
        <w:contextualSpacing/>
        <w:jc w:val="both"/>
        <w:rPr>
          <w:rFonts w:ascii="Times New Roman" w:hAnsi="Times New Roman" w:cs="Times New Roman"/>
          <w:sz w:val="28"/>
          <w:szCs w:val="28"/>
        </w:rPr>
      </w:pPr>
      <w:r w:rsidRPr="006B219D">
        <w:rPr>
          <w:rFonts w:ascii="Times New Roman" w:hAnsi="Times New Roman" w:cs="Times New Roman"/>
          <w:sz w:val="28"/>
          <w:szCs w:val="28"/>
        </w:rPr>
        <w:t>- 14 протоколів засідань конкурсного журі, робочої групи та нарад;</w:t>
      </w:r>
    </w:p>
    <w:p w:rsidR="006B219D" w:rsidRPr="006B219D" w:rsidRDefault="006B219D" w:rsidP="006B219D">
      <w:pPr>
        <w:spacing w:before="100" w:beforeAutospacing="1" w:after="100" w:afterAutospacing="1"/>
        <w:ind w:right="142" w:firstLine="567"/>
        <w:contextualSpacing/>
        <w:jc w:val="both"/>
        <w:rPr>
          <w:rFonts w:ascii="Times New Roman" w:hAnsi="Times New Roman" w:cs="Times New Roman"/>
          <w:sz w:val="28"/>
          <w:szCs w:val="28"/>
        </w:rPr>
      </w:pPr>
      <w:r w:rsidRPr="006B219D">
        <w:rPr>
          <w:rFonts w:ascii="Times New Roman" w:hAnsi="Times New Roman" w:cs="Times New Roman"/>
          <w:sz w:val="28"/>
          <w:szCs w:val="28"/>
        </w:rPr>
        <w:t>- 25 історичних довідок про осіб, іменами яких найменовано новостворені вулиці в м. Івано-Франківську;</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інформацію на 36 контрольно-інформаційних карток;</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понад 120 інформаційних довідок на виконання протокольних доручень  внутрішніх та оперативних нарад міського голови та заступників, </w:t>
      </w:r>
      <w:r w:rsidRPr="006B219D">
        <w:rPr>
          <w:rFonts w:ascii="Times New Roman" w:hAnsi="Times New Roman" w:cs="Times New Roman"/>
          <w:sz w:val="28"/>
          <w:szCs w:val="28"/>
        </w:rPr>
        <w:lastRenderedPageBreak/>
        <w:t>нарад заступника міського голови-начальника фінансового управління В.Сусаніної з керівниками підпорядкованих підрозділів та управлінь.</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bCs/>
          <w:sz w:val="28"/>
          <w:szCs w:val="28"/>
        </w:rPr>
        <w:t xml:space="preserve">17. Відкрито </w:t>
      </w:r>
      <w:r w:rsidRPr="006B219D">
        <w:rPr>
          <w:rFonts w:ascii="Times New Roman" w:hAnsi="Times New Roman" w:cs="Times New Roman"/>
          <w:sz w:val="28"/>
          <w:szCs w:val="28"/>
        </w:rPr>
        <w:t xml:space="preserve">пам’ятники Роману Шухевичу та Степану Пушику. </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18. Ведуться реєстри:</w:t>
      </w:r>
    </w:p>
    <w:p w:rsidR="006B219D" w:rsidRPr="006B219D" w:rsidRDefault="006B219D" w:rsidP="006B219D">
      <w:pPr>
        <w:tabs>
          <w:tab w:val="left" w:pos="5940"/>
        </w:tabs>
        <w:ind w:firstLine="567"/>
        <w:jc w:val="both"/>
        <w:rPr>
          <w:rFonts w:ascii="Times New Roman" w:hAnsi="Times New Roman" w:cs="Times New Roman"/>
          <w:sz w:val="28"/>
          <w:szCs w:val="28"/>
        </w:rPr>
      </w:pPr>
      <w:r w:rsidRPr="006B219D">
        <w:rPr>
          <w:rFonts w:ascii="Times New Roman" w:hAnsi="Times New Roman" w:cs="Times New Roman"/>
          <w:sz w:val="28"/>
          <w:szCs w:val="28"/>
        </w:rPr>
        <w:t>- паспортів прив’язки тимчасових споруд;</w:t>
      </w:r>
      <w:r w:rsidRPr="006B219D">
        <w:rPr>
          <w:rFonts w:ascii="Times New Roman" w:hAnsi="Times New Roman" w:cs="Times New Roman"/>
          <w:bCs/>
          <w:sz w:val="28"/>
          <w:szCs w:val="28"/>
        </w:rPr>
        <w:t xml:space="preserve"> </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кованих металевих скульптур;</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пам’ятників;</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меморіальних дощок та пам’ятних знаків;</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літніх та всесезонних торгових майданчиків;</w:t>
      </w:r>
    </w:p>
    <w:p w:rsidR="006B219D" w:rsidRPr="006B219D" w:rsidRDefault="006B219D" w:rsidP="006B219D">
      <w:pPr>
        <w:tabs>
          <w:tab w:val="left" w:pos="5940"/>
        </w:tabs>
        <w:ind w:firstLine="567"/>
        <w:jc w:val="both"/>
        <w:rPr>
          <w:rFonts w:ascii="Times New Roman" w:hAnsi="Times New Roman" w:cs="Times New Roman"/>
          <w:bCs/>
          <w:sz w:val="28"/>
          <w:szCs w:val="28"/>
        </w:rPr>
      </w:pPr>
      <w:r w:rsidRPr="006B219D">
        <w:rPr>
          <w:rFonts w:ascii="Times New Roman" w:hAnsi="Times New Roman" w:cs="Times New Roman"/>
          <w:sz w:val="28"/>
          <w:szCs w:val="28"/>
        </w:rPr>
        <w:t xml:space="preserve">- </w:t>
      </w:r>
      <w:r w:rsidRPr="006B219D">
        <w:rPr>
          <w:rFonts w:ascii="Times New Roman" w:hAnsi="Times New Roman" w:cs="Times New Roman"/>
          <w:bCs/>
          <w:sz w:val="28"/>
          <w:szCs w:val="28"/>
        </w:rPr>
        <w:t>журнал (реєстр) рекламних конструкцій.</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19. Приймається участь у:</w:t>
      </w:r>
    </w:p>
    <w:p w:rsidR="006B219D" w:rsidRPr="006B219D" w:rsidRDefault="006B219D" w:rsidP="006B219D">
      <w:pPr>
        <w:numPr>
          <w:ilvl w:val="0"/>
          <w:numId w:val="6"/>
        </w:numPr>
        <w:tabs>
          <w:tab w:val="left" w:pos="709"/>
        </w:tabs>
        <w:spacing w:after="0" w:line="240" w:lineRule="auto"/>
        <w:ind w:left="0"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раді з питань реклами;</w:t>
      </w:r>
    </w:p>
    <w:p w:rsidR="006B219D" w:rsidRPr="006B219D" w:rsidRDefault="006B219D" w:rsidP="006B219D">
      <w:pPr>
        <w:numPr>
          <w:ilvl w:val="0"/>
          <w:numId w:val="6"/>
        </w:numPr>
        <w:spacing w:after="0" w:line="240" w:lineRule="auto"/>
        <w:ind w:left="0" w:firstLine="567"/>
        <w:jc w:val="both"/>
        <w:rPr>
          <w:rFonts w:ascii="Times New Roman" w:hAnsi="Times New Roman" w:cs="Times New Roman"/>
          <w:bCs/>
          <w:sz w:val="28"/>
          <w:szCs w:val="28"/>
        </w:rPr>
      </w:pPr>
      <w:r w:rsidRPr="006B219D">
        <w:rPr>
          <w:rFonts w:ascii="Times New Roman" w:hAnsi="Times New Roman" w:cs="Times New Roman"/>
          <w:sz w:val="28"/>
          <w:szCs w:val="28"/>
        </w:rPr>
        <w:t>містобудівній раді;</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комісії з сезонної торгівлі;</w:t>
      </w:r>
    </w:p>
    <w:p w:rsidR="006B219D" w:rsidRPr="006B219D" w:rsidRDefault="006B219D" w:rsidP="006B219D">
      <w:pPr>
        <w:ind w:firstLine="567"/>
        <w:jc w:val="both"/>
        <w:rPr>
          <w:rFonts w:ascii="Times New Roman" w:hAnsi="Times New Roman" w:cs="Times New Roman"/>
          <w:sz w:val="28"/>
          <w:szCs w:val="28"/>
        </w:rPr>
      </w:pPr>
      <w:r w:rsidRPr="006B219D">
        <w:rPr>
          <w:rFonts w:ascii="Times New Roman" w:hAnsi="Times New Roman" w:cs="Times New Roman"/>
          <w:sz w:val="28"/>
          <w:szCs w:val="28"/>
        </w:rPr>
        <w:t>- комісії з найменування/перейменування об’єктів благоустрою, спорудження пам’ятників, встановлення пам’ятних знаків, меморіальних дощок у м. Івано-Франківську;</w:t>
      </w:r>
    </w:p>
    <w:p w:rsidR="006B219D" w:rsidRPr="006B219D" w:rsidRDefault="006B219D" w:rsidP="006B219D">
      <w:pPr>
        <w:numPr>
          <w:ilvl w:val="0"/>
          <w:numId w:val="6"/>
        </w:numPr>
        <w:spacing w:after="0" w:line="240" w:lineRule="auto"/>
        <w:ind w:left="0"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комісії з визначення місць розташування контейнерних майданчиків; </w:t>
      </w:r>
    </w:p>
    <w:p w:rsidR="006B219D" w:rsidRPr="006B219D" w:rsidRDefault="006B219D" w:rsidP="006B219D">
      <w:pPr>
        <w:numPr>
          <w:ilvl w:val="0"/>
          <w:numId w:val="6"/>
        </w:numPr>
        <w:spacing w:after="0" w:line="240" w:lineRule="auto"/>
        <w:ind w:left="0" w:firstLine="567"/>
        <w:jc w:val="both"/>
        <w:rPr>
          <w:rFonts w:ascii="Times New Roman" w:hAnsi="Times New Roman" w:cs="Times New Roman"/>
          <w:sz w:val="28"/>
          <w:szCs w:val="28"/>
        </w:rPr>
      </w:pPr>
      <w:r w:rsidRPr="006B219D">
        <w:rPr>
          <w:rFonts w:ascii="Times New Roman" w:hAnsi="Times New Roman" w:cs="Times New Roman"/>
          <w:sz w:val="28"/>
          <w:szCs w:val="28"/>
        </w:rPr>
        <w:t xml:space="preserve"> адміністративній комісії;</w:t>
      </w:r>
    </w:p>
    <w:p w:rsidR="006B219D" w:rsidRPr="006B219D" w:rsidRDefault="006B219D" w:rsidP="006B219D">
      <w:pPr>
        <w:numPr>
          <w:ilvl w:val="0"/>
          <w:numId w:val="6"/>
        </w:numPr>
        <w:tabs>
          <w:tab w:val="left" w:pos="709"/>
        </w:tabs>
        <w:spacing w:after="0" w:line="240" w:lineRule="auto"/>
        <w:ind w:left="0" w:firstLine="567"/>
        <w:jc w:val="both"/>
        <w:rPr>
          <w:rFonts w:ascii="Times New Roman" w:hAnsi="Times New Roman" w:cs="Times New Roman"/>
          <w:sz w:val="28"/>
          <w:szCs w:val="28"/>
        </w:rPr>
      </w:pPr>
      <w:r w:rsidRPr="006B219D">
        <w:rPr>
          <w:rFonts w:ascii="Times New Roman" w:hAnsi="Times New Roman" w:cs="Times New Roman"/>
          <w:sz w:val="28"/>
          <w:szCs w:val="28"/>
        </w:rPr>
        <w:t>комісії з питань визначення стану зелених насаджень та їх відновної вартості.</w:t>
      </w:r>
    </w:p>
    <w:p w:rsidR="006B219D" w:rsidRPr="006B219D" w:rsidRDefault="006B219D" w:rsidP="006B219D">
      <w:pPr>
        <w:tabs>
          <w:tab w:val="left" w:pos="709"/>
        </w:tabs>
        <w:ind w:left="567"/>
        <w:jc w:val="both"/>
        <w:rPr>
          <w:rFonts w:ascii="Times New Roman" w:hAnsi="Times New Roman" w:cs="Times New Roman"/>
          <w:sz w:val="28"/>
          <w:szCs w:val="28"/>
        </w:rPr>
      </w:pPr>
    </w:p>
    <w:p w:rsid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Перелік питань над якими працював відділ з охорони культурної спадщини протягом 2019 року.</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 </w:t>
      </w:r>
      <w:r w:rsidRPr="006B219D">
        <w:rPr>
          <w:rFonts w:ascii="Times New Roman" w:hAnsi="Times New Roman" w:cs="Times New Roman"/>
          <w:sz w:val="28"/>
          <w:szCs w:val="28"/>
        </w:rPr>
        <w:t>Робота з усними та письмовими зверненнями громадян в питаннях експлуатації, утримання, тощо об’єктів культурної спадщини;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2. </w:t>
      </w:r>
      <w:r w:rsidRPr="006B219D">
        <w:rPr>
          <w:rFonts w:ascii="Times New Roman" w:hAnsi="Times New Roman" w:cs="Times New Roman"/>
          <w:sz w:val="28"/>
          <w:szCs w:val="28"/>
        </w:rPr>
        <w:t>Робота в постійних комісіях виконавчого комітету міської ради з питань реклами та найменування вулиць міста;</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3. </w:t>
      </w:r>
      <w:r w:rsidRPr="006B219D">
        <w:rPr>
          <w:rFonts w:ascii="Times New Roman" w:hAnsi="Times New Roman" w:cs="Times New Roman"/>
          <w:sz w:val="28"/>
          <w:szCs w:val="28"/>
        </w:rPr>
        <w:t>Робота в тимчасових комісіях з обстеження технічного стану житлових об’єктів, тощо;</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4. </w:t>
      </w:r>
      <w:r w:rsidRPr="006B219D">
        <w:rPr>
          <w:rFonts w:ascii="Times New Roman" w:hAnsi="Times New Roman" w:cs="Times New Roman"/>
          <w:sz w:val="28"/>
          <w:szCs w:val="28"/>
        </w:rPr>
        <w:t>Участь в організації роботи з демонтажу аварійних елементів пам’яток архітектури;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Pr="006B219D">
        <w:rPr>
          <w:rFonts w:ascii="Times New Roman" w:hAnsi="Times New Roman" w:cs="Times New Roman"/>
          <w:sz w:val="28"/>
          <w:szCs w:val="28"/>
        </w:rPr>
        <w:t>Організація роботи з проведення реставрації пам’яток архітектури та їх елементів;</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6. </w:t>
      </w:r>
      <w:r w:rsidRPr="006B219D">
        <w:rPr>
          <w:rFonts w:ascii="Times New Roman" w:hAnsi="Times New Roman" w:cs="Times New Roman"/>
          <w:sz w:val="28"/>
          <w:szCs w:val="28"/>
        </w:rPr>
        <w:t>Розгляд питань з встановлення вивісок та реклами на об’єктах культурної спадщини;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7. </w:t>
      </w:r>
      <w:r w:rsidRPr="006B219D">
        <w:rPr>
          <w:rFonts w:ascii="Times New Roman" w:hAnsi="Times New Roman" w:cs="Times New Roman"/>
          <w:sz w:val="28"/>
          <w:szCs w:val="28"/>
        </w:rPr>
        <w:t>Участь в міжміських семінарах з питань охорони культурної спадщини;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8. </w:t>
      </w:r>
      <w:r w:rsidRPr="006B219D">
        <w:rPr>
          <w:rFonts w:ascii="Times New Roman" w:hAnsi="Times New Roman" w:cs="Times New Roman"/>
          <w:sz w:val="28"/>
          <w:szCs w:val="28"/>
        </w:rPr>
        <w:t>Організація з проведення науково - пошукових археологічних робіт в історичній частині міста;</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9. </w:t>
      </w:r>
      <w:r w:rsidRPr="006B219D">
        <w:rPr>
          <w:rFonts w:ascii="Times New Roman" w:hAnsi="Times New Roman" w:cs="Times New Roman"/>
          <w:sz w:val="28"/>
          <w:szCs w:val="28"/>
        </w:rPr>
        <w:t>Робота з громадськими активістами в питаннях охорони культурної спадщини;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10.</w:t>
      </w:r>
      <w:r w:rsidRPr="006B219D">
        <w:rPr>
          <w:rFonts w:ascii="Times New Roman" w:hAnsi="Times New Roman" w:cs="Times New Roman"/>
          <w:sz w:val="28"/>
          <w:szCs w:val="28"/>
        </w:rPr>
        <w:t xml:space="preserve"> Робота по організації виготовлення проекту коригування історико – архітектурного плану міста і винесення його на затвердження.</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11. </w:t>
      </w:r>
      <w:r w:rsidRPr="006B219D">
        <w:rPr>
          <w:rFonts w:ascii="Times New Roman" w:hAnsi="Times New Roman" w:cs="Times New Roman"/>
          <w:sz w:val="28"/>
          <w:szCs w:val="28"/>
        </w:rPr>
        <w:t xml:space="preserve"> Координація роботи Консультативної ради з питань охорони  культурної спадщини.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12. </w:t>
      </w:r>
      <w:r w:rsidRPr="006B219D">
        <w:rPr>
          <w:rFonts w:ascii="Times New Roman" w:hAnsi="Times New Roman" w:cs="Times New Roman"/>
          <w:sz w:val="28"/>
          <w:szCs w:val="28"/>
        </w:rPr>
        <w:t>В 2019 році була затверджена «Програма охорони культурної спадщини міста Івано-Франківська на 2019-2021 роки», якою ми відійшли від декларування конкретних об’єктів реставрації до проголошення принципів проведення реставраційних робіт на об’єктах культурної спадщини міста з врахуванням поточного технічного стану об’єкту. Перелік об’єктів реставрації затверджується річним титульним списком. Акцент ставиться на реставрації окремих елементів фасадів (аварійних ситуаціях).</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13. </w:t>
      </w:r>
      <w:r w:rsidRPr="006B219D">
        <w:rPr>
          <w:rFonts w:ascii="Times New Roman" w:hAnsi="Times New Roman" w:cs="Times New Roman"/>
          <w:sz w:val="28"/>
          <w:szCs w:val="28"/>
        </w:rPr>
        <w:t>Важливим положенням цієї програми є положення про фінансову співучасть співвласників будинків в проведенні робіт з реставрації пам’яток архітектури. Положення про фінансову співучасть в проведенні реставраційних робіт необхідно розробляти, при цьому необхідне залученням інших структурних підрозділів міської ради.</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14. </w:t>
      </w:r>
      <w:r w:rsidRPr="006B219D">
        <w:rPr>
          <w:rFonts w:ascii="Times New Roman" w:hAnsi="Times New Roman" w:cs="Times New Roman"/>
          <w:sz w:val="28"/>
          <w:szCs w:val="28"/>
        </w:rPr>
        <w:t xml:space="preserve">Протягом 2019 року закінчено реставрацію </w:t>
      </w:r>
      <w:proofErr w:type="spellStart"/>
      <w:r w:rsidRPr="006B219D">
        <w:rPr>
          <w:rFonts w:ascii="Times New Roman" w:hAnsi="Times New Roman" w:cs="Times New Roman"/>
          <w:sz w:val="28"/>
          <w:szCs w:val="28"/>
        </w:rPr>
        <w:t>найпротяжнішого</w:t>
      </w:r>
      <w:proofErr w:type="spellEnd"/>
      <w:r w:rsidRPr="006B219D">
        <w:rPr>
          <w:rFonts w:ascii="Times New Roman" w:hAnsi="Times New Roman" w:cs="Times New Roman"/>
          <w:sz w:val="28"/>
          <w:szCs w:val="28"/>
        </w:rPr>
        <w:t xml:space="preserve"> фасаду в місті, будинку на вул. Леся Курбаса, 5, 7. 9 з вхідними дверима.</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15. </w:t>
      </w:r>
      <w:r w:rsidRPr="006B219D">
        <w:rPr>
          <w:rFonts w:ascii="Times New Roman" w:hAnsi="Times New Roman" w:cs="Times New Roman"/>
          <w:sz w:val="28"/>
          <w:szCs w:val="28"/>
        </w:rPr>
        <w:t xml:space="preserve">Окрім будівельних робіт з реставрації об’єктів культурної спадщини міста також проводились спеціальні реставраційні роботи по окремих елементах фасадів. </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16. </w:t>
      </w:r>
      <w:r w:rsidRPr="006B219D">
        <w:rPr>
          <w:rFonts w:ascii="Times New Roman" w:hAnsi="Times New Roman" w:cs="Times New Roman"/>
          <w:sz w:val="28"/>
          <w:szCs w:val="28"/>
        </w:rPr>
        <w:t xml:space="preserve">За участю управління департаментом освіти відреставрований вхідний дверний блок будинку на вул. Кардинала Любомира </w:t>
      </w:r>
      <w:proofErr w:type="spellStart"/>
      <w:r w:rsidRPr="006B219D">
        <w:rPr>
          <w:rFonts w:ascii="Times New Roman" w:hAnsi="Times New Roman" w:cs="Times New Roman"/>
          <w:sz w:val="28"/>
          <w:szCs w:val="28"/>
        </w:rPr>
        <w:t>Гузара</w:t>
      </w:r>
      <w:proofErr w:type="spellEnd"/>
      <w:r w:rsidRPr="006B219D">
        <w:rPr>
          <w:rFonts w:ascii="Times New Roman" w:hAnsi="Times New Roman" w:cs="Times New Roman"/>
          <w:sz w:val="28"/>
          <w:szCs w:val="28"/>
        </w:rPr>
        <w:t>, 15.</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17. </w:t>
      </w:r>
      <w:r w:rsidRPr="006B219D">
        <w:rPr>
          <w:rFonts w:ascii="Times New Roman" w:hAnsi="Times New Roman" w:cs="Times New Roman"/>
          <w:sz w:val="28"/>
          <w:szCs w:val="28"/>
        </w:rPr>
        <w:t xml:space="preserve">Виготовлена ПКД на реставрацію вхідних дверних блоків будинків на вулиці Шевченка, 13, 53, на вул. </w:t>
      </w:r>
      <w:proofErr w:type="spellStart"/>
      <w:r w:rsidRPr="006B219D">
        <w:rPr>
          <w:rFonts w:ascii="Times New Roman" w:hAnsi="Times New Roman" w:cs="Times New Roman"/>
          <w:sz w:val="28"/>
          <w:szCs w:val="28"/>
        </w:rPr>
        <w:t>Грюнвальдській</w:t>
      </w:r>
      <w:proofErr w:type="spellEnd"/>
      <w:r w:rsidRPr="006B219D">
        <w:rPr>
          <w:rFonts w:ascii="Times New Roman" w:hAnsi="Times New Roman" w:cs="Times New Roman"/>
          <w:sz w:val="28"/>
          <w:szCs w:val="28"/>
        </w:rPr>
        <w:t xml:space="preserve">, 2, 15(два блоки), на вул. Короля Данила, 1. В процесі виготовлення ПКД на реставрацію дверних </w:t>
      </w:r>
      <w:r w:rsidRPr="006B219D">
        <w:rPr>
          <w:rFonts w:ascii="Times New Roman" w:hAnsi="Times New Roman" w:cs="Times New Roman"/>
          <w:sz w:val="28"/>
          <w:szCs w:val="28"/>
        </w:rPr>
        <w:lastRenderedPageBreak/>
        <w:t>блоків будинків на вул. Січових Стрільців, 11, на вул. Лева Бачинського, 3, на вул. Незалежності, 11 і на вул. Грушевського, 9.</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18. </w:t>
      </w:r>
      <w:r w:rsidRPr="006B219D">
        <w:rPr>
          <w:rFonts w:ascii="Times New Roman" w:hAnsi="Times New Roman" w:cs="Times New Roman"/>
          <w:sz w:val="28"/>
          <w:szCs w:val="28"/>
        </w:rPr>
        <w:t xml:space="preserve">Вхідні дверні блоки будинків на вул. </w:t>
      </w:r>
      <w:proofErr w:type="spellStart"/>
      <w:r w:rsidRPr="006B219D">
        <w:rPr>
          <w:rFonts w:ascii="Times New Roman" w:hAnsi="Times New Roman" w:cs="Times New Roman"/>
          <w:sz w:val="28"/>
          <w:szCs w:val="28"/>
        </w:rPr>
        <w:t>Грюнвальдській</w:t>
      </w:r>
      <w:proofErr w:type="spellEnd"/>
      <w:r w:rsidRPr="006B219D">
        <w:rPr>
          <w:rFonts w:ascii="Times New Roman" w:hAnsi="Times New Roman" w:cs="Times New Roman"/>
          <w:sz w:val="28"/>
          <w:szCs w:val="28"/>
        </w:rPr>
        <w:t>, 2 і Грушевського, 9 вже в роботі – реставруються.</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19. </w:t>
      </w:r>
      <w:r w:rsidRPr="006B219D">
        <w:rPr>
          <w:rFonts w:ascii="Times New Roman" w:hAnsi="Times New Roman" w:cs="Times New Roman"/>
          <w:sz w:val="28"/>
          <w:szCs w:val="28"/>
        </w:rPr>
        <w:t>Вперше нами виготовлено пілотний проект виведення з аварійного стану окремого елементу фасаду – балкону будинку на вул. Вірменській, 4. Станом на сьогодні усунено аварійну ситуацію - демонтований аварійний бетонний конструктив балкону, оголені несучі металеві конструкції армування. З власниками квартири досягнуто порозуміння і підписаний відповідний акт. Розкриття несучих елементів дало можливість провести обстеження їх стану і внесення відповідних правок в документацію. Після державної експертизи проекту будуть виконані будівельні роботи з відтворення балкону.</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20. </w:t>
      </w:r>
      <w:r w:rsidRPr="006B219D">
        <w:rPr>
          <w:rFonts w:ascii="Times New Roman" w:hAnsi="Times New Roman" w:cs="Times New Roman"/>
          <w:sz w:val="28"/>
          <w:szCs w:val="28"/>
        </w:rPr>
        <w:t>На підході завершення робіт з виготовлення ПКД на реставрацію балкону будинку на вул. Шевченка, 58.</w:t>
      </w:r>
    </w:p>
    <w:p w:rsid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21. </w:t>
      </w:r>
      <w:r w:rsidRPr="006B219D">
        <w:rPr>
          <w:rFonts w:ascii="Times New Roman" w:hAnsi="Times New Roman" w:cs="Times New Roman"/>
          <w:sz w:val="28"/>
          <w:szCs w:val="28"/>
        </w:rPr>
        <w:t>Освоєння коштів в поточному році на реставрацію об’єктів культурної спадщини  становить близько1,5 млн. грн.</w:t>
      </w:r>
    </w:p>
    <w:p w:rsidR="006B219D" w:rsidRPr="006B219D" w:rsidRDefault="006B219D" w:rsidP="006B219D">
      <w:pPr>
        <w:jc w:val="both"/>
        <w:rPr>
          <w:rFonts w:ascii="Times New Roman" w:hAnsi="Times New Roman" w:cs="Times New Roman"/>
          <w:sz w:val="28"/>
          <w:szCs w:val="28"/>
        </w:rPr>
      </w:pPr>
      <w:r>
        <w:rPr>
          <w:rFonts w:ascii="Times New Roman" w:hAnsi="Times New Roman" w:cs="Times New Roman"/>
          <w:sz w:val="28"/>
          <w:szCs w:val="28"/>
        </w:rPr>
        <w:t xml:space="preserve">22. </w:t>
      </w:r>
      <w:r w:rsidRPr="006B219D">
        <w:rPr>
          <w:rFonts w:ascii="Times New Roman" w:hAnsi="Times New Roman" w:cs="Times New Roman"/>
          <w:sz w:val="28"/>
          <w:szCs w:val="28"/>
        </w:rPr>
        <w:t>Опрацювання питання співпраці з львівськими проектантами на предмет виготовлення проектно-кошторисної документації на реставрацію пам’яток архітектури на вул. Січових Стрільців. 11, Т.Шевченка,7, Сотника Мартинця,4.</w:t>
      </w:r>
    </w:p>
    <w:p w:rsidR="006B219D" w:rsidRPr="006B219D" w:rsidRDefault="006B219D" w:rsidP="006B219D">
      <w:pPr>
        <w:jc w:val="both"/>
        <w:rPr>
          <w:rFonts w:ascii="Times New Roman" w:hAnsi="Times New Roman" w:cs="Times New Roman"/>
          <w:sz w:val="28"/>
          <w:szCs w:val="28"/>
        </w:rPr>
      </w:pPr>
    </w:p>
    <w:p w:rsidR="006B219D" w:rsidRPr="006B219D" w:rsidRDefault="006B219D" w:rsidP="006B219D">
      <w:pPr>
        <w:ind w:left="708" w:firstLine="708"/>
        <w:jc w:val="both"/>
        <w:rPr>
          <w:rFonts w:ascii="Times New Roman" w:hAnsi="Times New Roman" w:cs="Times New Roman"/>
          <w:sz w:val="28"/>
          <w:szCs w:val="28"/>
        </w:rPr>
      </w:pPr>
    </w:p>
    <w:p w:rsidR="006B219D" w:rsidRPr="006B219D" w:rsidRDefault="006B219D" w:rsidP="006B219D">
      <w:pPr>
        <w:jc w:val="both"/>
        <w:rPr>
          <w:rFonts w:ascii="Times New Roman" w:hAnsi="Times New Roman" w:cs="Times New Roman"/>
          <w:sz w:val="28"/>
          <w:szCs w:val="28"/>
        </w:rPr>
      </w:pPr>
      <w:r w:rsidRPr="006B219D">
        <w:rPr>
          <w:rFonts w:ascii="Times New Roman" w:hAnsi="Times New Roman" w:cs="Times New Roman"/>
          <w:sz w:val="28"/>
          <w:szCs w:val="28"/>
        </w:rPr>
        <w:t xml:space="preserve">               Начальник управління</w:t>
      </w:r>
      <w:r w:rsidRPr="006B219D">
        <w:rPr>
          <w:rFonts w:ascii="Times New Roman" w:hAnsi="Times New Roman" w:cs="Times New Roman"/>
          <w:sz w:val="28"/>
          <w:szCs w:val="28"/>
        </w:rPr>
        <w:tab/>
      </w:r>
      <w:r w:rsidRPr="006B219D">
        <w:rPr>
          <w:rFonts w:ascii="Times New Roman" w:hAnsi="Times New Roman" w:cs="Times New Roman"/>
          <w:sz w:val="28"/>
          <w:szCs w:val="28"/>
        </w:rPr>
        <w:tab/>
        <w:t xml:space="preserve">    </w:t>
      </w:r>
      <w:r w:rsidRPr="006B219D">
        <w:rPr>
          <w:rFonts w:ascii="Times New Roman" w:hAnsi="Times New Roman" w:cs="Times New Roman"/>
          <w:sz w:val="28"/>
          <w:szCs w:val="28"/>
        </w:rPr>
        <w:tab/>
        <w:t xml:space="preserve">                   О. Кошик</w:t>
      </w:r>
    </w:p>
    <w:p w:rsidR="006B219D" w:rsidRDefault="006B219D" w:rsidP="006B219D">
      <w:pPr>
        <w:ind w:left="708" w:firstLine="708"/>
        <w:jc w:val="both"/>
        <w:rPr>
          <w:sz w:val="28"/>
          <w:szCs w:val="28"/>
        </w:rPr>
      </w:pPr>
    </w:p>
    <w:p w:rsidR="006B219D" w:rsidRDefault="006B219D" w:rsidP="006B219D">
      <w:pPr>
        <w:rPr>
          <w:sz w:val="24"/>
          <w:szCs w:val="24"/>
        </w:rPr>
      </w:pPr>
    </w:p>
    <w:p w:rsidR="006B219D" w:rsidRDefault="006B219D"/>
    <w:sectPr w:rsidR="006B219D" w:rsidSect="001F7684">
      <w:pgSz w:w="11906" w:h="16838"/>
      <w:pgMar w:top="567" w:right="567"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50C98"/>
    <w:multiLevelType w:val="hybridMultilevel"/>
    <w:tmpl w:val="C3567698"/>
    <w:lvl w:ilvl="0" w:tplc="2F2E87A8">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07044B5"/>
    <w:multiLevelType w:val="hybridMultilevel"/>
    <w:tmpl w:val="8F7E7140"/>
    <w:lvl w:ilvl="0" w:tplc="F22AD16A">
      <w:numFmt w:val="bullet"/>
      <w:lvlText w:val="-"/>
      <w:lvlJc w:val="left"/>
      <w:pPr>
        <w:ind w:left="108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15:restartNumberingAfterBreak="0">
    <w:nsid w:val="16A86E28"/>
    <w:multiLevelType w:val="hybridMultilevel"/>
    <w:tmpl w:val="3BDAAA5A"/>
    <w:lvl w:ilvl="0" w:tplc="A24248EE">
      <w:start w:val="10"/>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15:restartNumberingAfterBreak="0">
    <w:nsid w:val="2D013BC2"/>
    <w:multiLevelType w:val="hybridMultilevel"/>
    <w:tmpl w:val="2C763A2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374B64A3"/>
    <w:multiLevelType w:val="hybridMultilevel"/>
    <w:tmpl w:val="E376DD68"/>
    <w:lvl w:ilvl="0" w:tplc="70D4CD4E">
      <w:start w:val="3"/>
      <w:numFmt w:val="bullet"/>
      <w:lvlText w:val="-"/>
      <w:lvlJc w:val="left"/>
      <w:pPr>
        <w:ind w:left="720" w:hanging="360"/>
      </w:pPr>
      <w:rPr>
        <w:rFonts w:ascii="Times New Roman" w:eastAsia="Times New Roman" w:hAnsi="Times New Roman" w:cs="Times New Roman" w:hint="default"/>
        <w:sz w:val="24"/>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15:restartNumberingAfterBreak="0">
    <w:nsid w:val="394B4374"/>
    <w:multiLevelType w:val="hybridMultilevel"/>
    <w:tmpl w:val="8550CC06"/>
    <w:lvl w:ilvl="0" w:tplc="F5FC697E">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0A7201D"/>
    <w:multiLevelType w:val="hybridMultilevel"/>
    <w:tmpl w:val="A106089A"/>
    <w:lvl w:ilvl="0" w:tplc="93A0C4BA">
      <w:start w:val="50"/>
      <w:numFmt w:val="bullet"/>
      <w:lvlText w:val="-"/>
      <w:lvlJc w:val="left"/>
      <w:pPr>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6E"/>
    <w:rsid w:val="00194626"/>
    <w:rsid w:val="001F7684"/>
    <w:rsid w:val="002F5989"/>
    <w:rsid w:val="00475AE7"/>
    <w:rsid w:val="006958F8"/>
    <w:rsid w:val="006B219D"/>
    <w:rsid w:val="006B3647"/>
    <w:rsid w:val="006E046E"/>
    <w:rsid w:val="00706DCF"/>
    <w:rsid w:val="00714193"/>
    <w:rsid w:val="00766BF1"/>
    <w:rsid w:val="007C2FDC"/>
    <w:rsid w:val="00945CC0"/>
    <w:rsid w:val="00AF2490"/>
    <w:rsid w:val="00DE7D3B"/>
    <w:rsid w:val="00E81DE8"/>
    <w:rsid w:val="00F467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A55658-0A3C-4EC0-8997-ADA59D22D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6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3">
    <w:name w:val="rvps3"/>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6E046E"/>
  </w:style>
  <w:style w:type="paragraph" w:customStyle="1" w:styleId="rvps4">
    <w:name w:val="rvps4"/>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
    <w:name w:val="rvps5"/>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9">
    <w:name w:val="rvps9"/>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6E046E"/>
  </w:style>
  <w:style w:type="paragraph" w:customStyle="1" w:styleId="rvps10">
    <w:name w:val="rvps10"/>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
    <w:name w:val="rvps13"/>
    <w:basedOn w:val="a"/>
    <w:rsid w:val="006E046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6B21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caption"/>
    <w:basedOn w:val="a"/>
    <w:next w:val="a"/>
    <w:uiPriority w:val="99"/>
    <w:semiHidden/>
    <w:unhideWhenUsed/>
    <w:qFormat/>
    <w:rsid w:val="006B219D"/>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paragraph" w:styleId="a5">
    <w:name w:val="Body Text Indent"/>
    <w:basedOn w:val="a"/>
    <w:link w:val="a6"/>
    <w:uiPriority w:val="99"/>
    <w:semiHidden/>
    <w:unhideWhenUsed/>
    <w:rsid w:val="006B219D"/>
    <w:pPr>
      <w:spacing w:after="120" w:line="240" w:lineRule="auto"/>
      <w:ind w:left="283"/>
    </w:pPr>
    <w:rPr>
      <w:rFonts w:ascii="Times New Roman" w:eastAsia="Times New Roman" w:hAnsi="Times New Roman" w:cs="Times New Roman"/>
      <w:sz w:val="24"/>
      <w:szCs w:val="24"/>
      <w:lang w:val="ru-RU" w:eastAsia="ru-RU"/>
    </w:rPr>
  </w:style>
  <w:style w:type="character" w:customStyle="1" w:styleId="a6">
    <w:name w:val="Основной текст с отступом Знак"/>
    <w:basedOn w:val="a0"/>
    <w:link w:val="a5"/>
    <w:uiPriority w:val="99"/>
    <w:semiHidden/>
    <w:rsid w:val="006B219D"/>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6B219D"/>
    <w:pPr>
      <w:spacing w:after="0" w:line="360" w:lineRule="auto"/>
      <w:ind w:firstLine="900"/>
      <w:jc w:val="both"/>
    </w:pPr>
    <w:rPr>
      <w:rFonts w:ascii="Times New Roman" w:eastAsia="Times New Roman" w:hAnsi="Times New Roman" w:cs="Times New Roman"/>
      <w:sz w:val="26"/>
      <w:szCs w:val="24"/>
      <w:lang w:eastAsia="ru-RU"/>
    </w:rPr>
  </w:style>
  <w:style w:type="character" w:customStyle="1" w:styleId="20">
    <w:name w:val="Основной текст с отступом 2 Знак"/>
    <w:basedOn w:val="a0"/>
    <w:link w:val="2"/>
    <w:uiPriority w:val="99"/>
    <w:semiHidden/>
    <w:rsid w:val="006B219D"/>
    <w:rPr>
      <w:rFonts w:ascii="Times New Roman" w:eastAsia="Times New Roman" w:hAnsi="Times New Roman" w:cs="Times New Roman"/>
      <w:sz w:val="26"/>
      <w:szCs w:val="24"/>
      <w:lang w:eastAsia="ru-RU"/>
    </w:rPr>
  </w:style>
  <w:style w:type="paragraph" w:styleId="a7">
    <w:name w:val="List Paragraph"/>
    <w:basedOn w:val="a"/>
    <w:uiPriority w:val="34"/>
    <w:qFormat/>
    <w:rsid w:val="006B219D"/>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Default">
    <w:name w:val="Default"/>
    <w:uiPriority w:val="99"/>
    <w:rsid w:val="006B219D"/>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rvts6">
    <w:name w:val="rvts6"/>
    <w:rsid w:val="006B2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899069">
      <w:bodyDiv w:val="1"/>
      <w:marLeft w:val="0"/>
      <w:marRight w:val="0"/>
      <w:marTop w:val="0"/>
      <w:marBottom w:val="0"/>
      <w:divBdr>
        <w:top w:val="none" w:sz="0" w:space="0" w:color="auto"/>
        <w:left w:val="none" w:sz="0" w:space="0" w:color="auto"/>
        <w:bottom w:val="none" w:sz="0" w:space="0" w:color="auto"/>
        <w:right w:val="none" w:sz="0" w:space="0" w:color="auto"/>
      </w:divBdr>
    </w:div>
    <w:div w:id="157819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19930-587C-47D5-9E97-7615978B8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15589</Words>
  <Characters>8886</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dc:creator>
  <cp:lastModifiedBy>Користувач Windows</cp:lastModifiedBy>
  <cp:revision>2</cp:revision>
  <dcterms:created xsi:type="dcterms:W3CDTF">2020-01-17T12:12:00Z</dcterms:created>
  <dcterms:modified xsi:type="dcterms:W3CDTF">2020-01-17T12:12:00Z</dcterms:modified>
</cp:coreProperties>
</file>