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018" w:rsidRDefault="00F03018" w:rsidP="00F03018">
      <w:pPr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</w:t>
      </w:r>
    </w:p>
    <w:p w:rsidR="00F03018" w:rsidRDefault="00F03018" w:rsidP="00F03018">
      <w:pPr>
        <w:rPr>
          <w:sz w:val="28"/>
          <w:szCs w:val="28"/>
          <w:lang w:val="ru-RU"/>
        </w:rPr>
      </w:pPr>
      <w:r>
        <w:rPr>
          <w:sz w:val="28"/>
          <w:szCs w:val="28"/>
        </w:rPr>
        <w:t>дитини-сироти</w:t>
      </w:r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дитини</w:t>
      </w:r>
      <w:proofErr w:type="spellEnd"/>
      <w:r>
        <w:rPr>
          <w:sz w:val="28"/>
          <w:szCs w:val="28"/>
          <w:lang w:val="ru-RU"/>
        </w:rPr>
        <w:t xml:space="preserve">, </w:t>
      </w:r>
    </w:p>
    <w:p w:rsidR="00F03018" w:rsidRDefault="00F03018" w:rsidP="00F03018">
      <w:pPr>
        <w:rPr>
          <w:sz w:val="28"/>
          <w:szCs w:val="28"/>
        </w:rPr>
      </w:pPr>
      <w:r>
        <w:rPr>
          <w:sz w:val="28"/>
          <w:szCs w:val="28"/>
        </w:rPr>
        <w:t xml:space="preserve">позбавленої батьківського </w:t>
      </w:r>
    </w:p>
    <w:p w:rsidR="00F03018" w:rsidRDefault="00F03018" w:rsidP="00F03018">
      <w:pPr>
        <w:rPr>
          <w:sz w:val="28"/>
          <w:szCs w:val="28"/>
        </w:rPr>
      </w:pPr>
      <w:r>
        <w:rPr>
          <w:sz w:val="28"/>
          <w:szCs w:val="28"/>
        </w:rPr>
        <w:t xml:space="preserve">піклування, та подальше </w:t>
      </w:r>
    </w:p>
    <w:p w:rsidR="00F03018" w:rsidRDefault="00F03018" w:rsidP="00F03018">
      <w:pPr>
        <w:rPr>
          <w:sz w:val="28"/>
          <w:szCs w:val="28"/>
        </w:rPr>
      </w:pPr>
      <w:r>
        <w:rPr>
          <w:sz w:val="28"/>
          <w:szCs w:val="28"/>
        </w:rPr>
        <w:t xml:space="preserve">влаштування </w:t>
      </w:r>
    </w:p>
    <w:p w:rsidR="00F03018" w:rsidRDefault="00F03018" w:rsidP="00F03018">
      <w:pPr>
        <w:jc w:val="both"/>
        <w:rPr>
          <w:sz w:val="28"/>
          <w:szCs w:val="28"/>
        </w:rPr>
      </w:pPr>
    </w:p>
    <w:p w:rsidR="00F03018" w:rsidRDefault="00F03018" w:rsidP="00F0301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243, 244, 245, 246, 247, 248, 249 Сімейного кодексу України,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55, 56, 58, 61, 62, 63, 66, 67, 72, 74, 1258, 1261, 1267 Цивільного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F03018" w:rsidRDefault="00F03018" w:rsidP="00F03018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F03018" w:rsidRDefault="00F03018" w:rsidP="00F03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Надати статус дитини-сироти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за актовим записом №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р., видане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області); відомості про батька записані відповідно до ч.1 ст.135 Сімейного кодексу України.</w:t>
      </w:r>
    </w:p>
    <w:p w:rsidR="00F03018" w:rsidRDefault="00F03018" w:rsidP="00F030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Встановити опіку над малолітнім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який зареєстрований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призначивши опікуном дядька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який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>.</w:t>
      </w:r>
    </w:p>
    <w:p w:rsidR="00F03018" w:rsidRDefault="00F03018" w:rsidP="00F030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Зобов’язати опікуна переоформити на малолітнього належну йому за законом спадщину після смерті матері та зберегти за ним право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C56154">
        <w:rPr>
          <w:sz w:val="28"/>
          <w:szCs w:val="28"/>
        </w:rPr>
        <w:t>-</w:t>
      </w:r>
      <w:r>
        <w:rPr>
          <w:sz w:val="28"/>
          <w:szCs w:val="28"/>
        </w:rPr>
        <w:t xml:space="preserve"> до досягнення дитиною повноліття.</w:t>
      </w:r>
    </w:p>
    <w:p w:rsidR="00F03018" w:rsidRDefault="00F03018" w:rsidP="00F03018">
      <w:pPr>
        <w:ind w:firstLine="709"/>
        <w:jc w:val="both"/>
        <w:rPr>
          <w:sz w:val="28"/>
          <w:szCs w:val="28"/>
        </w:rPr>
      </w:pPr>
    </w:p>
    <w:p w:rsidR="00F03018" w:rsidRDefault="00F03018" w:rsidP="00F0301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статус дитини, позбавленої батьківського піклування,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за актовим записом №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791BD9">
        <w:rPr>
          <w:sz w:val="28"/>
          <w:szCs w:val="28"/>
        </w:rPr>
        <w:t>-р</w:t>
      </w:r>
      <w:r>
        <w:rPr>
          <w:sz w:val="28"/>
          <w:szCs w:val="28"/>
        </w:rPr>
        <w:t xml:space="preserve">., видане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 та позбавленням батька батьківських прав рішенням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міського суду від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>р. (справа №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). </w:t>
      </w:r>
    </w:p>
    <w:p w:rsidR="00F03018" w:rsidRDefault="00F03018" w:rsidP="00F0301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 Службі у справах дітей (</w:t>
      </w:r>
      <w:proofErr w:type="spellStart"/>
      <w:r>
        <w:rPr>
          <w:sz w:val="28"/>
          <w:szCs w:val="28"/>
        </w:rPr>
        <w:t>І.Рохман</w:t>
      </w:r>
      <w:proofErr w:type="spellEnd"/>
      <w:r>
        <w:rPr>
          <w:sz w:val="28"/>
          <w:szCs w:val="28"/>
        </w:rPr>
        <w:t>):</w:t>
      </w:r>
    </w:p>
    <w:p w:rsidR="00F03018" w:rsidRDefault="00F03018" w:rsidP="00F0301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вжити заходи щодо подальшого влаштування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який перебуває в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міському соціально-реабілітаційному центрі матері та дитини «Містечко милосердя Святого Миколая» до сімейних форм виховання або на повне державне забезпечення;</w:t>
      </w:r>
    </w:p>
    <w:p w:rsidR="00F03018" w:rsidRDefault="00F03018" w:rsidP="00F0301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переоформити на малолітнього належну йому за законом спадщину після смерті матері та зберегти за ним право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>, кв.</w:t>
      </w:r>
      <w:r w:rsidR="00791BD9">
        <w:rPr>
          <w:sz w:val="28"/>
          <w:szCs w:val="28"/>
        </w:rPr>
        <w:t>-</w:t>
      </w:r>
      <w:r>
        <w:rPr>
          <w:sz w:val="28"/>
          <w:szCs w:val="28"/>
        </w:rPr>
        <w:t xml:space="preserve"> до досягнення дитиною повноліття або встановлення опіки (піклування).</w:t>
      </w:r>
    </w:p>
    <w:p w:rsidR="00F03018" w:rsidRDefault="00F03018" w:rsidP="00F03018">
      <w:pPr>
        <w:ind w:firstLine="851"/>
        <w:jc w:val="both"/>
        <w:rPr>
          <w:sz w:val="28"/>
          <w:szCs w:val="28"/>
        </w:rPr>
      </w:pPr>
    </w:p>
    <w:p w:rsidR="00F03018" w:rsidRDefault="00F03018" w:rsidP="00F0301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F03018" w:rsidRDefault="00F03018" w:rsidP="00F03018">
      <w:pPr>
        <w:rPr>
          <w:sz w:val="28"/>
          <w:szCs w:val="28"/>
        </w:rPr>
      </w:pPr>
      <w:bookmarkStart w:id="0" w:name="_GoBack"/>
      <w:bookmarkEnd w:id="0"/>
    </w:p>
    <w:p w:rsidR="00F03018" w:rsidRDefault="00F03018" w:rsidP="00F03018">
      <w:pPr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AF7DFB" w:rsidRDefault="00AF7DFB"/>
    <w:sectPr w:rsidR="00AF7D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6F4"/>
    <w:rsid w:val="00791BD9"/>
    <w:rsid w:val="008716F4"/>
    <w:rsid w:val="008922AD"/>
    <w:rsid w:val="00AF7DFB"/>
    <w:rsid w:val="00C56154"/>
    <w:rsid w:val="00F03018"/>
    <w:rsid w:val="00F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AED79-B389-4FC2-8408-CA1C9955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dcterms:created xsi:type="dcterms:W3CDTF">2019-07-11T10:20:00Z</dcterms:created>
  <dcterms:modified xsi:type="dcterms:W3CDTF">2019-07-12T05:45:00Z</dcterms:modified>
</cp:coreProperties>
</file>