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3B7F" w:rsidRPr="009F7620" w:rsidRDefault="00ED3B7F" w:rsidP="00ED3B7F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F7620">
        <w:rPr>
          <w:rFonts w:ascii="Times New Roman" w:hAnsi="Times New Roman"/>
          <w:sz w:val="28"/>
          <w:szCs w:val="28"/>
        </w:rPr>
        <w:t>Звіт</w:t>
      </w:r>
    </w:p>
    <w:p w:rsidR="00ED3B7F" w:rsidRDefault="00ED3B7F" w:rsidP="00ED3B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F7620">
        <w:rPr>
          <w:rFonts w:ascii="Times New Roman" w:hAnsi="Times New Roman"/>
          <w:sz w:val="28"/>
          <w:szCs w:val="28"/>
        </w:rPr>
        <w:t>про</w:t>
      </w:r>
      <w:r>
        <w:rPr>
          <w:rFonts w:ascii="Times New Roman" w:hAnsi="Times New Roman"/>
          <w:sz w:val="28"/>
          <w:szCs w:val="28"/>
        </w:rPr>
        <w:t xml:space="preserve"> </w:t>
      </w:r>
      <w:r w:rsidRPr="009F7620">
        <w:rPr>
          <w:rFonts w:ascii="Times New Roman" w:hAnsi="Times New Roman"/>
          <w:sz w:val="28"/>
          <w:szCs w:val="28"/>
        </w:rPr>
        <w:t>роботу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EC0A8D">
        <w:rPr>
          <w:rFonts w:ascii="Times New Roman" w:hAnsi="Times New Roman" w:cs="Times New Roman"/>
          <w:sz w:val="28"/>
          <w:szCs w:val="28"/>
        </w:rPr>
        <w:t>Позаміськ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EC0A8D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C0A8D">
        <w:rPr>
          <w:rFonts w:ascii="Times New Roman" w:hAnsi="Times New Roman" w:cs="Times New Roman"/>
          <w:sz w:val="28"/>
          <w:szCs w:val="28"/>
        </w:rPr>
        <w:t xml:space="preserve"> оздоровлення та відпочинку «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Лімниця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>» (ПЗОВ «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Лімниця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 xml:space="preserve">») Івано-Франківської міської ради Івано-Франківської області </w:t>
      </w:r>
    </w:p>
    <w:p w:rsidR="00ED3B7F" w:rsidRDefault="00ED3B7F" w:rsidP="00ED3B7F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D3B7F" w:rsidRPr="00EC0A8D" w:rsidRDefault="00ED3B7F" w:rsidP="00ED3B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0A8D">
        <w:rPr>
          <w:rFonts w:ascii="Times New Roman" w:hAnsi="Times New Roman" w:cs="Times New Roman"/>
          <w:sz w:val="28"/>
          <w:szCs w:val="28"/>
        </w:rPr>
        <w:t>Позаміський заклад оздоровлення та відпочинку «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Лімниця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>» (ПЗОВ «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Лімниця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>») Івано-Франківської міської ради Івано-Франківської області є закладом позашкільної освіти, основним призначенням якого є оздоровлення, відпочинок, виховання та всебічний розвиток дітей.</w:t>
      </w:r>
    </w:p>
    <w:p w:rsidR="00ED3B7F" w:rsidRDefault="00ED3B7F" w:rsidP="00ED3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0A8D">
        <w:rPr>
          <w:rFonts w:ascii="Times New Roman" w:hAnsi="Times New Roman" w:cs="Times New Roman"/>
          <w:sz w:val="28"/>
          <w:szCs w:val="28"/>
        </w:rPr>
        <w:t xml:space="preserve">            Голо</w:t>
      </w:r>
      <w:r>
        <w:rPr>
          <w:rFonts w:ascii="Times New Roman" w:hAnsi="Times New Roman" w:cs="Times New Roman"/>
          <w:sz w:val="28"/>
          <w:szCs w:val="28"/>
        </w:rPr>
        <w:t>вною метою діяльності закладу є</w:t>
      </w:r>
      <w:r w:rsidRPr="00EC0A8D">
        <w:rPr>
          <w:rFonts w:ascii="Times New Roman" w:hAnsi="Times New Roman" w:cs="Times New Roman"/>
          <w:sz w:val="28"/>
          <w:szCs w:val="28"/>
        </w:rPr>
        <w:t xml:space="preserve"> надання послуг з оздоровлення та відпочинку дітей відповідно до соціальних стандартів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B7F" w:rsidRPr="00EC0A8D" w:rsidRDefault="00ED3B7F" w:rsidP="00ED3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0A8D">
        <w:rPr>
          <w:rFonts w:ascii="Times New Roman" w:hAnsi="Times New Roman" w:cs="Times New Roman"/>
          <w:sz w:val="28"/>
          <w:szCs w:val="28"/>
        </w:rPr>
        <w:t xml:space="preserve">            Основним завданням закладу є оздоровлення, відпочинок, розвиток дітей (вихованців) закладу, створення умов для творчого, інтелектуального, духовного і фізичного розвитку вихованців закладу, виховання патріотизму, любові до України, поваги до народних звичаїв, традицій, національних цінностей українського народу, а також інших націй і народів.</w:t>
      </w:r>
    </w:p>
    <w:p w:rsidR="00ED3B7F" w:rsidRDefault="00ED3B7F" w:rsidP="00ED3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0A8D">
        <w:rPr>
          <w:rFonts w:ascii="Times New Roman" w:hAnsi="Times New Roman" w:cs="Times New Roman"/>
          <w:sz w:val="28"/>
          <w:szCs w:val="28"/>
        </w:rPr>
        <w:t xml:space="preserve">            Так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C0A8D">
        <w:rPr>
          <w:rFonts w:ascii="Times New Roman" w:hAnsi="Times New Roman" w:cs="Times New Roman"/>
          <w:sz w:val="28"/>
          <w:szCs w:val="28"/>
        </w:rPr>
        <w:t>продовж 2</w:t>
      </w:r>
      <w:r>
        <w:rPr>
          <w:rFonts w:ascii="Times New Roman" w:hAnsi="Times New Roman" w:cs="Times New Roman"/>
          <w:sz w:val="28"/>
          <w:szCs w:val="28"/>
        </w:rPr>
        <w:t xml:space="preserve">018 року для реалізації оздоровчих </w:t>
      </w:r>
      <w:r w:rsidRPr="00EC0A8D">
        <w:rPr>
          <w:rFonts w:ascii="Times New Roman" w:hAnsi="Times New Roman" w:cs="Times New Roman"/>
          <w:sz w:val="28"/>
          <w:szCs w:val="28"/>
        </w:rPr>
        <w:t>завдань на базі ПЗОВ «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Лімниця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було проведено ряд програм та навчально-виховних заходів:</w:t>
      </w:r>
    </w:p>
    <w:p w:rsidR="00ED3B7F" w:rsidRDefault="00ED3B7F" w:rsidP="00ED3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 27.04 по 29.04.2018р.</w:t>
      </w:r>
      <w:r w:rsidRPr="00EC0A8D">
        <w:rPr>
          <w:rFonts w:ascii="Times New Roman" w:hAnsi="Times New Roman" w:cs="Times New Roman"/>
          <w:sz w:val="28"/>
          <w:szCs w:val="28"/>
        </w:rPr>
        <w:t xml:space="preserve"> </w:t>
      </w:r>
      <w:r w:rsidRPr="00EC0A8D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EC0A8D">
        <w:rPr>
          <w:rFonts w:ascii="Times New Roman" w:hAnsi="Times New Roman" w:cs="Times New Roman"/>
          <w:sz w:val="28"/>
          <w:szCs w:val="28"/>
        </w:rPr>
        <w:t xml:space="preserve"> (міський) етап Всеукраїнської дитячо-юнацької військово-патрі</w:t>
      </w:r>
      <w:r>
        <w:rPr>
          <w:rFonts w:ascii="Times New Roman" w:hAnsi="Times New Roman" w:cs="Times New Roman"/>
          <w:sz w:val="28"/>
          <w:szCs w:val="28"/>
        </w:rPr>
        <w:t>отичної гри «Сокіл» («Джура»), у</w:t>
      </w:r>
      <w:r w:rsidRPr="00EC0A8D">
        <w:rPr>
          <w:rFonts w:ascii="Times New Roman" w:hAnsi="Times New Roman" w:cs="Times New Roman"/>
          <w:sz w:val="28"/>
          <w:szCs w:val="28"/>
        </w:rPr>
        <w:t xml:space="preserve"> я</w:t>
      </w:r>
      <w:r>
        <w:rPr>
          <w:rFonts w:ascii="Times New Roman" w:hAnsi="Times New Roman" w:cs="Times New Roman"/>
          <w:sz w:val="28"/>
          <w:szCs w:val="28"/>
        </w:rPr>
        <w:t>кому прийняло участь 280 осіб;</w:t>
      </w:r>
    </w:p>
    <w:p w:rsidR="00ED3B7F" w:rsidRPr="00EC0A8D" w:rsidRDefault="00ED3B7F" w:rsidP="00ED3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C0A8D">
        <w:rPr>
          <w:rFonts w:ascii="Times New Roman" w:hAnsi="Times New Roman" w:cs="Times New Roman"/>
          <w:sz w:val="28"/>
          <w:szCs w:val="28"/>
        </w:rPr>
        <w:t xml:space="preserve"> з 26.05 по</w:t>
      </w:r>
      <w:r>
        <w:rPr>
          <w:rFonts w:ascii="Times New Roman" w:hAnsi="Times New Roman" w:cs="Times New Roman"/>
          <w:sz w:val="28"/>
          <w:szCs w:val="28"/>
        </w:rPr>
        <w:t xml:space="preserve"> 30.05.2018р. </w:t>
      </w:r>
      <w:r w:rsidRPr="00EC0A8D">
        <w:rPr>
          <w:rFonts w:ascii="Times New Roman" w:hAnsi="Times New Roman" w:cs="Times New Roman"/>
          <w:sz w:val="28"/>
          <w:szCs w:val="28"/>
        </w:rPr>
        <w:t>міський етап Всеукраїнської дитячо-юнацької військово-патріотичної програми «Чорний л</w:t>
      </w:r>
      <w:r>
        <w:rPr>
          <w:rFonts w:ascii="Times New Roman" w:hAnsi="Times New Roman" w:cs="Times New Roman"/>
          <w:sz w:val="28"/>
          <w:szCs w:val="28"/>
        </w:rPr>
        <w:t>іс», у</w:t>
      </w:r>
      <w:r w:rsidRPr="00EC0A8D">
        <w:rPr>
          <w:rFonts w:ascii="Times New Roman" w:hAnsi="Times New Roman" w:cs="Times New Roman"/>
          <w:sz w:val="28"/>
          <w:szCs w:val="28"/>
        </w:rPr>
        <w:t xml:space="preserve"> якому взяло участь 80 осіб. </w:t>
      </w:r>
    </w:p>
    <w:p w:rsidR="00ED3B7F" w:rsidRPr="00EC0A8D" w:rsidRDefault="00ED3B7F" w:rsidP="00ED3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EC0A8D">
        <w:rPr>
          <w:rFonts w:ascii="Times New Roman" w:hAnsi="Times New Roman" w:cs="Times New Roman"/>
          <w:sz w:val="28"/>
          <w:szCs w:val="28"/>
        </w:rPr>
        <w:t>Стан здоров'я дітей - один із найважливіших показників рівня соціально-економічного розвитку суспільства, тому особливого значення набуває організація ефективного оздоровлення та відпочинку підростаючого поколінн</w:t>
      </w:r>
      <w:r>
        <w:rPr>
          <w:rFonts w:ascii="Times New Roman" w:hAnsi="Times New Roman" w:cs="Times New Roman"/>
          <w:sz w:val="28"/>
          <w:szCs w:val="28"/>
        </w:rPr>
        <w:t>я, оскільки</w:t>
      </w:r>
      <w:r w:rsidRPr="00EC0A8D">
        <w:rPr>
          <w:rFonts w:ascii="Times New Roman" w:hAnsi="Times New Roman" w:cs="Times New Roman"/>
          <w:sz w:val="28"/>
          <w:szCs w:val="28"/>
        </w:rPr>
        <w:t xml:space="preserve"> під час канікул запобігає бездоглядності дітей, створює умови для розкриття та </w:t>
      </w:r>
      <w:r>
        <w:rPr>
          <w:rFonts w:ascii="Times New Roman" w:hAnsi="Times New Roman" w:cs="Times New Roman"/>
          <w:sz w:val="28"/>
          <w:szCs w:val="28"/>
        </w:rPr>
        <w:t>розвитку їх творчих здібностей. Д</w:t>
      </w:r>
      <w:r w:rsidRPr="00EC0A8D">
        <w:rPr>
          <w:rFonts w:ascii="Times New Roman" w:hAnsi="Times New Roman" w:cs="Times New Roman"/>
          <w:sz w:val="28"/>
          <w:szCs w:val="28"/>
        </w:rPr>
        <w:t>ля більш якісного на</w:t>
      </w:r>
      <w:r>
        <w:rPr>
          <w:rFonts w:ascii="Times New Roman" w:hAnsi="Times New Roman" w:cs="Times New Roman"/>
          <w:sz w:val="28"/>
          <w:szCs w:val="28"/>
        </w:rPr>
        <w:t>дання навчально-виховних послуг</w:t>
      </w:r>
      <w:r w:rsidRPr="00EC0A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травні </w:t>
      </w:r>
      <w:r w:rsidRPr="00EC0A8D">
        <w:rPr>
          <w:rFonts w:ascii="Times New Roman" w:hAnsi="Times New Roman" w:cs="Times New Roman"/>
          <w:sz w:val="28"/>
          <w:szCs w:val="28"/>
        </w:rPr>
        <w:t xml:space="preserve">проводились виїзні семінари з майбутніми </w:t>
      </w:r>
      <w:r>
        <w:rPr>
          <w:rFonts w:ascii="Times New Roman" w:hAnsi="Times New Roman" w:cs="Times New Roman"/>
          <w:sz w:val="28"/>
          <w:szCs w:val="28"/>
        </w:rPr>
        <w:t xml:space="preserve">вожатими, з якими </w:t>
      </w:r>
      <w:r w:rsidRPr="00EC0A8D">
        <w:rPr>
          <w:rFonts w:ascii="Times New Roman" w:hAnsi="Times New Roman" w:cs="Times New Roman"/>
          <w:sz w:val="28"/>
          <w:szCs w:val="28"/>
        </w:rPr>
        <w:t xml:space="preserve">були проведені бесіди </w:t>
      </w:r>
      <w:r>
        <w:rPr>
          <w:rFonts w:ascii="Times New Roman" w:hAnsi="Times New Roman" w:cs="Times New Roman"/>
          <w:sz w:val="28"/>
          <w:szCs w:val="28"/>
        </w:rPr>
        <w:t>з охорони життя</w:t>
      </w:r>
      <w:r w:rsidRPr="00EC0A8D">
        <w:rPr>
          <w:rFonts w:ascii="Times New Roman" w:hAnsi="Times New Roman" w:cs="Times New Roman"/>
          <w:sz w:val="28"/>
          <w:szCs w:val="28"/>
        </w:rPr>
        <w:t xml:space="preserve">, пожежної безпеки, електробезпеки, правила </w:t>
      </w:r>
      <w:r>
        <w:rPr>
          <w:rFonts w:ascii="Times New Roman" w:hAnsi="Times New Roman" w:cs="Times New Roman"/>
          <w:sz w:val="28"/>
          <w:szCs w:val="28"/>
        </w:rPr>
        <w:t>поведінки</w:t>
      </w:r>
      <w:r w:rsidRPr="00EC0A8D">
        <w:rPr>
          <w:rFonts w:ascii="Times New Roman" w:hAnsi="Times New Roman" w:cs="Times New Roman"/>
          <w:sz w:val="28"/>
          <w:szCs w:val="28"/>
        </w:rPr>
        <w:t xml:space="preserve"> під час екскурсій,</w:t>
      </w:r>
      <w:r>
        <w:rPr>
          <w:rFonts w:ascii="Times New Roman" w:hAnsi="Times New Roman" w:cs="Times New Roman"/>
          <w:sz w:val="28"/>
          <w:szCs w:val="28"/>
        </w:rPr>
        <w:t xml:space="preserve"> перебування біля водоймищ,</w:t>
      </w:r>
      <w:r w:rsidRPr="00EC0A8D">
        <w:rPr>
          <w:rFonts w:ascii="Times New Roman" w:hAnsi="Times New Roman" w:cs="Times New Roman"/>
          <w:sz w:val="28"/>
          <w:szCs w:val="28"/>
        </w:rPr>
        <w:t xml:space="preserve"> спортивних заходів і з</w:t>
      </w:r>
      <w:r>
        <w:rPr>
          <w:rFonts w:ascii="Times New Roman" w:hAnsi="Times New Roman" w:cs="Times New Roman"/>
          <w:sz w:val="28"/>
          <w:szCs w:val="28"/>
        </w:rPr>
        <w:t>магань</w:t>
      </w:r>
      <w:r w:rsidRPr="00EC0A8D">
        <w:rPr>
          <w:rFonts w:ascii="Times New Roman" w:hAnsi="Times New Roman" w:cs="Times New Roman"/>
          <w:sz w:val="28"/>
          <w:szCs w:val="28"/>
        </w:rPr>
        <w:t>. Також з педагогічним колективом проводились навчальні майстер-класи з гурткової роботи, хо</w:t>
      </w:r>
      <w:r>
        <w:rPr>
          <w:rFonts w:ascii="Times New Roman" w:hAnsi="Times New Roman" w:cs="Times New Roman"/>
          <w:sz w:val="28"/>
          <w:szCs w:val="28"/>
        </w:rPr>
        <w:t>реографії,</w:t>
      </w:r>
      <w:r w:rsidRPr="00EC0A8D">
        <w:rPr>
          <w:rFonts w:ascii="Times New Roman" w:hAnsi="Times New Roman" w:cs="Times New Roman"/>
          <w:sz w:val="28"/>
          <w:szCs w:val="28"/>
        </w:rPr>
        <w:t xml:space="preserve"> моделювання робочого дня, </w:t>
      </w:r>
      <w:proofErr w:type="spellStart"/>
      <w:r>
        <w:rPr>
          <w:rFonts w:ascii="Times New Roman" w:hAnsi="Times New Roman" w:cs="Times New Roman"/>
          <w:sz w:val="28"/>
          <w:szCs w:val="28"/>
        </w:rPr>
        <w:t>квести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C0A8D">
        <w:rPr>
          <w:rFonts w:ascii="Times New Roman" w:hAnsi="Times New Roman" w:cs="Times New Roman"/>
          <w:sz w:val="28"/>
          <w:szCs w:val="28"/>
        </w:rPr>
        <w:t>що дало змогу на якісному рівні провести літнє оздоровлення.</w:t>
      </w:r>
    </w:p>
    <w:p w:rsidR="00ED3B7F" w:rsidRPr="00EC0A8D" w:rsidRDefault="00ED3B7F" w:rsidP="00ED3B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Літнє  оздоровлення дітей у</w:t>
      </w:r>
      <w:r w:rsidRPr="00EC0A8D">
        <w:rPr>
          <w:rFonts w:ascii="Times New Roman" w:hAnsi="Times New Roman" w:cs="Times New Roman"/>
          <w:sz w:val="28"/>
          <w:szCs w:val="28"/>
        </w:rPr>
        <w:t xml:space="preserve"> ПЗОВ «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Лімниця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>»  розпочалось 02.06.2018 року і складалося з чотирьох оздоровчих змін (2</w:t>
      </w:r>
      <w:r>
        <w:rPr>
          <w:rFonts w:ascii="Times New Roman" w:hAnsi="Times New Roman" w:cs="Times New Roman"/>
          <w:sz w:val="28"/>
          <w:szCs w:val="28"/>
        </w:rPr>
        <w:t xml:space="preserve">1 день). Всього впродовж літа у </w:t>
      </w:r>
      <w:r w:rsidRPr="00EC0A8D">
        <w:rPr>
          <w:rFonts w:ascii="Times New Roman" w:hAnsi="Times New Roman" w:cs="Times New Roman"/>
          <w:sz w:val="28"/>
          <w:szCs w:val="28"/>
        </w:rPr>
        <w:t>закладі оздоровились 582 дитини. З них:</w:t>
      </w:r>
    </w:p>
    <w:p w:rsidR="00ED3B7F" w:rsidRPr="00EC0A8D" w:rsidRDefault="00ED3B7F" w:rsidP="00ED3B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C0A8D">
        <w:rPr>
          <w:sz w:val="28"/>
          <w:szCs w:val="28"/>
        </w:rPr>
        <w:t xml:space="preserve">51- </w:t>
      </w:r>
      <w:proofErr w:type="spellStart"/>
      <w:r w:rsidRPr="00EC0A8D">
        <w:rPr>
          <w:sz w:val="28"/>
          <w:szCs w:val="28"/>
        </w:rPr>
        <w:t>діти</w:t>
      </w:r>
      <w:proofErr w:type="spellEnd"/>
      <w:r w:rsidRPr="00EC0A8D">
        <w:rPr>
          <w:sz w:val="28"/>
          <w:szCs w:val="28"/>
        </w:rPr>
        <w:t xml:space="preserve"> сироти та </w:t>
      </w:r>
      <w:proofErr w:type="spellStart"/>
      <w:r w:rsidRPr="00EC0A8D">
        <w:rPr>
          <w:sz w:val="28"/>
          <w:szCs w:val="28"/>
        </w:rPr>
        <w:t>позбавлені</w:t>
      </w:r>
      <w:proofErr w:type="spellEnd"/>
      <w:r w:rsidRPr="00EC0A8D">
        <w:rPr>
          <w:sz w:val="28"/>
          <w:szCs w:val="28"/>
        </w:rPr>
        <w:t xml:space="preserve"> </w:t>
      </w:r>
      <w:proofErr w:type="spellStart"/>
      <w:r w:rsidRPr="00EC0A8D">
        <w:rPr>
          <w:sz w:val="28"/>
          <w:szCs w:val="28"/>
        </w:rPr>
        <w:t>батьківського</w:t>
      </w:r>
      <w:proofErr w:type="spellEnd"/>
      <w:r w:rsidRPr="00EC0A8D">
        <w:rPr>
          <w:sz w:val="28"/>
          <w:szCs w:val="28"/>
        </w:rPr>
        <w:t xml:space="preserve"> </w:t>
      </w:r>
      <w:proofErr w:type="spellStart"/>
      <w:r w:rsidRPr="00EC0A8D">
        <w:rPr>
          <w:sz w:val="28"/>
          <w:szCs w:val="28"/>
        </w:rPr>
        <w:t>піклування</w:t>
      </w:r>
      <w:proofErr w:type="spellEnd"/>
      <w:r w:rsidRPr="00EC0A8D">
        <w:rPr>
          <w:sz w:val="28"/>
          <w:szCs w:val="28"/>
        </w:rPr>
        <w:t>;</w:t>
      </w:r>
    </w:p>
    <w:p w:rsidR="00ED3B7F" w:rsidRPr="00EC0A8D" w:rsidRDefault="00ED3B7F" w:rsidP="00ED3B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C0A8D">
        <w:rPr>
          <w:sz w:val="28"/>
          <w:szCs w:val="28"/>
          <w:lang w:val="uk-UA"/>
        </w:rPr>
        <w:t xml:space="preserve">7-діти інваліди; </w:t>
      </w:r>
    </w:p>
    <w:p w:rsidR="00ED3B7F" w:rsidRPr="00EC0A8D" w:rsidRDefault="00ED3B7F" w:rsidP="00ED3B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C0A8D">
        <w:rPr>
          <w:sz w:val="28"/>
          <w:szCs w:val="28"/>
          <w:lang w:val="uk-UA"/>
        </w:rPr>
        <w:lastRenderedPageBreak/>
        <w:t xml:space="preserve">133-діти з багатодітних та малозабезпечених сімей; </w:t>
      </w:r>
    </w:p>
    <w:p w:rsidR="00ED3B7F" w:rsidRPr="00EC0A8D" w:rsidRDefault="00ED3B7F" w:rsidP="00ED3B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C0A8D">
        <w:rPr>
          <w:sz w:val="28"/>
          <w:szCs w:val="28"/>
          <w:lang w:val="uk-UA"/>
        </w:rPr>
        <w:t>117-діти осіб, визнаних учасниками бойових дій</w:t>
      </w:r>
      <w:r w:rsidRPr="00EC0A8D">
        <w:rPr>
          <w:sz w:val="28"/>
          <w:szCs w:val="28"/>
        </w:rPr>
        <w:t>;</w:t>
      </w:r>
    </w:p>
    <w:p w:rsidR="00ED3B7F" w:rsidRPr="00EC0A8D" w:rsidRDefault="00ED3B7F" w:rsidP="00ED3B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EC0A8D">
        <w:rPr>
          <w:sz w:val="28"/>
          <w:szCs w:val="28"/>
        </w:rPr>
        <w:t xml:space="preserve">30 </w:t>
      </w:r>
      <w:proofErr w:type="spellStart"/>
      <w:r w:rsidRPr="00EC0A8D">
        <w:rPr>
          <w:sz w:val="28"/>
          <w:szCs w:val="28"/>
        </w:rPr>
        <w:t>дітей</w:t>
      </w:r>
      <w:proofErr w:type="spellEnd"/>
      <w:r w:rsidRPr="00EC0A8D">
        <w:rPr>
          <w:sz w:val="28"/>
          <w:szCs w:val="28"/>
        </w:rPr>
        <w:t xml:space="preserve"> з </w:t>
      </w:r>
      <w:proofErr w:type="spellStart"/>
      <w:r w:rsidRPr="00EC0A8D">
        <w:rPr>
          <w:sz w:val="28"/>
          <w:szCs w:val="28"/>
        </w:rPr>
        <w:t>Донецької</w:t>
      </w:r>
      <w:proofErr w:type="spellEnd"/>
      <w:r w:rsidRPr="00EC0A8D">
        <w:rPr>
          <w:sz w:val="28"/>
          <w:szCs w:val="28"/>
        </w:rPr>
        <w:t xml:space="preserve"> </w:t>
      </w:r>
      <w:proofErr w:type="spellStart"/>
      <w:r w:rsidRPr="00EC0A8D">
        <w:rPr>
          <w:sz w:val="28"/>
          <w:szCs w:val="28"/>
        </w:rPr>
        <w:t>області</w:t>
      </w:r>
      <w:proofErr w:type="spellEnd"/>
      <w:r w:rsidRPr="00EC0A8D">
        <w:rPr>
          <w:sz w:val="28"/>
          <w:szCs w:val="28"/>
        </w:rPr>
        <w:t>;</w:t>
      </w:r>
    </w:p>
    <w:p w:rsidR="00ED3B7F" w:rsidRPr="00EC0A8D" w:rsidRDefault="00ED3B7F" w:rsidP="00ED3B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 xml:space="preserve">23 </w:t>
      </w:r>
      <w:proofErr w:type="spellStart"/>
      <w:r>
        <w:rPr>
          <w:sz w:val="28"/>
          <w:szCs w:val="28"/>
          <w:lang w:val="uk-UA"/>
        </w:rPr>
        <w:t>дітини</w:t>
      </w:r>
      <w:proofErr w:type="spellEnd"/>
      <w:r w:rsidRPr="00EC0A8D">
        <w:rPr>
          <w:sz w:val="28"/>
          <w:szCs w:val="28"/>
          <w:lang w:val="uk-UA"/>
        </w:rPr>
        <w:t xml:space="preserve"> з Луганської області. </w:t>
      </w:r>
    </w:p>
    <w:p w:rsidR="00ED3B7F" w:rsidRPr="00EC0A8D" w:rsidRDefault="00ED3B7F" w:rsidP="00ED3B7F">
      <w:pPr>
        <w:spacing w:after="0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C0A8D"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ля виконання основних  завдань у</w:t>
      </w:r>
      <w:r w:rsidRPr="00EC0A8D">
        <w:rPr>
          <w:rFonts w:ascii="Times New Roman" w:hAnsi="Times New Roman" w:cs="Times New Roman"/>
          <w:sz w:val="28"/>
          <w:szCs w:val="28"/>
        </w:rPr>
        <w:t xml:space="preserve"> 2018 році під час літнього оздоровлення для дітей були проведені різноманітні  ігри, забави, спортивні та терен</w:t>
      </w:r>
      <w:r>
        <w:rPr>
          <w:rFonts w:ascii="Times New Roman" w:hAnsi="Times New Roman" w:cs="Times New Roman"/>
          <w:sz w:val="28"/>
          <w:szCs w:val="28"/>
        </w:rPr>
        <w:t>ові змагання, конкурси, робота у</w:t>
      </w:r>
      <w:r w:rsidRPr="00EC0A8D">
        <w:rPr>
          <w:rFonts w:ascii="Times New Roman" w:hAnsi="Times New Roman" w:cs="Times New Roman"/>
          <w:sz w:val="28"/>
          <w:szCs w:val="28"/>
        </w:rPr>
        <w:t xml:space="preserve"> майстер-класах та вечі</w:t>
      </w:r>
      <w:r>
        <w:rPr>
          <w:rFonts w:ascii="Times New Roman" w:hAnsi="Times New Roman" w:cs="Times New Roman"/>
          <w:sz w:val="28"/>
          <w:szCs w:val="28"/>
        </w:rPr>
        <w:t>рні святкові шоу-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програми,а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також</w:t>
      </w:r>
      <w:r w:rsidRPr="00EC0A8D">
        <w:rPr>
          <w:rFonts w:ascii="Times New Roman" w:hAnsi="Times New Roman" w:cs="Times New Roman"/>
          <w:sz w:val="28"/>
          <w:szCs w:val="28"/>
        </w:rPr>
        <w:t xml:space="preserve"> екскурсійні поїздки по мальовничих та історичних куточках Прикарпаття: 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Бубнище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 xml:space="preserve"> (скелі Довбуша) , «Галицький національний парк», 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Крилос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Богор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EC0A8D">
        <w:rPr>
          <w:rFonts w:ascii="Times New Roman" w:hAnsi="Times New Roman" w:cs="Times New Roman"/>
          <w:sz w:val="28"/>
          <w:szCs w:val="28"/>
        </w:rPr>
        <w:t>дчанське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 xml:space="preserve"> лісництво, 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Манявс</w:t>
      </w:r>
      <w:r>
        <w:rPr>
          <w:rFonts w:ascii="Times New Roman" w:hAnsi="Times New Roman" w:cs="Times New Roman"/>
          <w:sz w:val="28"/>
          <w:szCs w:val="28"/>
        </w:rPr>
        <w:t>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водоспад та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Манявський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скит</w:t>
      </w:r>
      <w:r w:rsidRPr="00EC0A8D">
        <w:rPr>
          <w:rFonts w:ascii="Times New Roman" w:hAnsi="Times New Roman" w:cs="Times New Roman"/>
          <w:sz w:val="28"/>
          <w:szCs w:val="28"/>
        </w:rPr>
        <w:t xml:space="preserve">, Вигода «Карпатський трамвайчик», 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Меденичі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(зоопарк «Лімпопо»), аквапарк (</w:t>
      </w:r>
      <w:proofErr w:type="spellStart"/>
      <w:r>
        <w:rPr>
          <w:rFonts w:ascii="Times New Roman" w:hAnsi="Times New Roman" w:cs="Times New Roman"/>
          <w:sz w:val="28"/>
          <w:szCs w:val="28"/>
        </w:rPr>
        <w:t>м.Івано</w:t>
      </w:r>
      <w:proofErr w:type="spellEnd"/>
      <w:r>
        <w:rPr>
          <w:rFonts w:ascii="Times New Roman" w:hAnsi="Times New Roman" w:cs="Times New Roman"/>
          <w:sz w:val="28"/>
          <w:szCs w:val="28"/>
        </w:rPr>
        <w:t>-Франківськ).</w:t>
      </w:r>
      <w:r w:rsidRPr="00EC0A8D">
        <w:rPr>
          <w:rFonts w:ascii="Times New Roman" w:hAnsi="Times New Roman" w:cs="Times New Roman"/>
          <w:sz w:val="28"/>
          <w:szCs w:val="28"/>
        </w:rPr>
        <w:t xml:space="preserve"> Щоденно проводяться дитячі конкурси, тематичні заходи, дискотеки, перегляд кінофільмів з використанням мультимедійного обладнання. </w:t>
      </w:r>
    </w:p>
    <w:p w:rsidR="00ED3B7F" w:rsidRPr="00EC0A8D" w:rsidRDefault="00ED3B7F" w:rsidP="00ED3B7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A8D">
        <w:rPr>
          <w:rFonts w:ascii="Times New Roman" w:hAnsi="Times New Roman" w:cs="Times New Roman"/>
          <w:sz w:val="28"/>
          <w:szCs w:val="28"/>
        </w:rPr>
        <w:t xml:space="preserve">       За сприяння міської ради  хорошою традицією останніх трьох років стало запрошення на літнє оздоровлення дітей із східних областей України, а саме дітей, які проживають на лінії розмежування зони бойових дій з Волноваського та 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Попаснянського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 xml:space="preserve"> районів. Що дало можливість </w:t>
      </w:r>
      <w:r>
        <w:rPr>
          <w:rFonts w:ascii="Times New Roman" w:hAnsi="Times New Roman" w:cs="Times New Roman"/>
          <w:sz w:val="28"/>
          <w:szCs w:val="28"/>
        </w:rPr>
        <w:t>на  практиці</w:t>
      </w:r>
      <w:r w:rsidRPr="00EC0A8D">
        <w:rPr>
          <w:rFonts w:ascii="Times New Roman" w:hAnsi="Times New Roman" w:cs="Times New Roman"/>
          <w:sz w:val="28"/>
          <w:szCs w:val="28"/>
        </w:rPr>
        <w:t xml:space="preserve"> довести: «Схід і захід – Разом!»</w:t>
      </w:r>
    </w:p>
    <w:p w:rsidR="00ED3B7F" w:rsidRPr="00EC0A8D" w:rsidRDefault="00ED3B7F" w:rsidP="00ED3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0A8D">
        <w:rPr>
          <w:rFonts w:ascii="Times New Roman" w:hAnsi="Times New Roman" w:cs="Times New Roman"/>
          <w:sz w:val="28"/>
          <w:szCs w:val="28"/>
        </w:rPr>
        <w:t xml:space="preserve">           З 17.09 по 11.10.2018р.  за сприянням і підтримки міського голови та  міської ради, на базі оздоровчого комплексу надавались послуги з організації відпочинку осіб похилого</w:t>
      </w:r>
      <w:r>
        <w:rPr>
          <w:rFonts w:ascii="Times New Roman" w:hAnsi="Times New Roman" w:cs="Times New Roman"/>
          <w:sz w:val="28"/>
          <w:szCs w:val="28"/>
        </w:rPr>
        <w:t xml:space="preserve"> віку:</w:t>
      </w:r>
      <w:r w:rsidRPr="00EC0A8D">
        <w:rPr>
          <w:rFonts w:ascii="Times New Roman" w:hAnsi="Times New Roman" w:cs="Times New Roman"/>
          <w:sz w:val="28"/>
          <w:szCs w:val="28"/>
        </w:rPr>
        <w:t xml:space="preserve"> 4 зміни з 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чотирьохденним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 xml:space="preserve"> перебуванням</w:t>
      </w:r>
      <w:r>
        <w:rPr>
          <w:rFonts w:ascii="Times New Roman" w:hAnsi="Times New Roman" w:cs="Times New Roman"/>
          <w:sz w:val="28"/>
          <w:szCs w:val="28"/>
        </w:rPr>
        <w:t>. У</w:t>
      </w:r>
      <w:r w:rsidRPr="00EC0A8D">
        <w:rPr>
          <w:rFonts w:ascii="Times New Roman" w:hAnsi="Times New Roman" w:cs="Times New Roman"/>
          <w:sz w:val="28"/>
          <w:szCs w:val="28"/>
        </w:rPr>
        <w:t xml:space="preserve">продовж </w:t>
      </w:r>
      <w:r>
        <w:rPr>
          <w:rFonts w:ascii="Times New Roman" w:hAnsi="Times New Roman" w:cs="Times New Roman"/>
          <w:sz w:val="28"/>
          <w:szCs w:val="28"/>
        </w:rPr>
        <w:t>цього періоду у</w:t>
      </w:r>
      <w:r w:rsidRPr="00EC0A8D">
        <w:rPr>
          <w:rFonts w:ascii="Times New Roman" w:hAnsi="Times New Roman" w:cs="Times New Roman"/>
          <w:sz w:val="28"/>
          <w:szCs w:val="28"/>
        </w:rPr>
        <w:t xml:space="preserve"> закладі мали змогу відпочити 126 людей. </w:t>
      </w:r>
      <w:r>
        <w:rPr>
          <w:rFonts w:ascii="Times New Roman" w:hAnsi="Times New Roman" w:cs="Times New Roman"/>
          <w:sz w:val="28"/>
          <w:szCs w:val="28"/>
        </w:rPr>
        <w:t>Важливо те, що програма оздоровлення «з</w:t>
      </w:r>
      <w:r w:rsidRPr="00EC0A8D">
        <w:rPr>
          <w:rFonts w:ascii="Times New Roman" w:hAnsi="Times New Roman" w:cs="Times New Roman"/>
          <w:sz w:val="28"/>
          <w:szCs w:val="28"/>
        </w:rPr>
        <w:t>олотої молоді»</w:t>
      </w:r>
      <w:r>
        <w:rPr>
          <w:rFonts w:ascii="Times New Roman" w:hAnsi="Times New Roman" w:cs="Times New Roman"/>
          <w:sz w:val="28"/>
          <w:szCs w:val="28"/>
        </w:rPr>
        <w:t xml:space="preserve"> є дуже цікавою,</w:t>
      </w:r>
      <w:r w:rsidRPr="00EC0A8D">
        <w:rPr>
          <w:rFonts w:ascii="Times New Roman" w:hAnsi="Times New Roman" w:cs="Times New Roman"/>
          <w:sz w:val="28"/>
          <w:szCs w:val="28"/>
        </w:rPr>
        <w:t xml:space="preserve"> різноманітною та насиченою  </w:t>
      </w:r>
      <w:r>
        <w:rPr>
          <w:rFonts w:ascii="Times New Roman" w:hAnsi="Times New Roman" w:cs="Times New Roman"/>
          <w:sz w:val="28"/>
          <w:szCs w:val="28"/>
        </w:rPr>
        <w:t>розважальними, спортивними</w:t>
      </w:r>
      <w:r w:rsidRPr="00EC0A8D">
        <w:rPr>
          <w:rFonts w:ascii="Times New Roman" w:hAnsi="Times New Roman" w:cs="Times New Roman"/>
          <w:sz w:val="28"/>
          <w:szCs w:val="28"/>
        </w:rPr>
        <w:t xml:space="preserve"> та іншими заходами, адже кожен день відповідав певній тематиці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="006F0C22">
        <w:rPr>
          <w:rFonts w:ascii="Times New Roman" w:hAnsi="Times New Roman" w:cs="Times New Roman"/>
          <w:sz w:val="28"/>
          <w:szCs w:val="28"/>
        </w:rPr>
        <w:t>згідно</w:t>
      </w:r>
      <w:r w:rsidRPr="00EC0A8D">
        <w:rPr>
          <w:rFonts w:ascii="Times New Roman" w:hAnsi="Times New Roman" w:cs="Times New Roman"/>
          <w:sz w:val="28"/>
          <w:szCs w:val="28"/>
        </w:rPr>
        <w:t xml:space="preserve"> </w:t>
      </w:r>
      <w:r w:rsidR="006F0C22">
        <w:rPr>
          <w:rFonts w:ascii="Times New Roman" w:hAnsi="Times New Roman" w:cs="Times New Roman"/>
          <w:sz w:val="28"/>
          <w:szCs w:val="28"/>
        </w:rPr>
        <w:t xml:space="preserve">з </w:t>
      </w:r>
      <w:r w:rsidRPr="00EC0A8D">
        <w:rPr>
          <w:rFonts w:ascii="Times New Roman" w:hAnsi="Times New Roman" w:cs="Times New Roman"/>
          <w:sz w:val="28"/>
          <w:szCs w:val="28"/>
        </w:rPr>
        <w:t>темати</w:t>
      </w:r>
      <w:r>
        <w:rPr>
          <w:rFonts w:ascii="Times New Roman" w:hAnsi="Times New Roman" w:cs="Times New Roman"/>
          <w:sz w:val="28"/>
          <w:szCs w:val="28"/>
        </w:rPr>
        <w:t>к</w:t>
      </w:r>
      <w:r w:rsidR="006F0C22">
        <w:rPr>
          <w:rFonts w:ascii="Times New Roman" w:hAnsi="Times New Roman" w:cs="Times New Roman"/>
          <w:sz w:val="28"/>
          <w:szCs w:val="28"/>
        </w:rPr>
        <w:t>ою</w:t>
      </w:r>
      <w:r w:rsidRPr="00EC0A8D">
        <w:rPr>
          <w:rFonts w:ascii="Times New Roman" w:hAnsi="Times New Roman" w:cs="Times New Roman"/>
          <w:sz w:val="28"/>
          <w:szCs w:val="28"/>
        </w:rPr>
        <w:t xml:space="preserve"> з  відпочива</w:t>
      </w:r>
      <w:r>
        <w:rPr>
          <w:rFonts w:ascii="Times New Roman" w:hAnsi="Times New Roman" w:cs="Times New Roman"/>
          <w:sz w:val="28"/>
          <w:szCs w:val="28"/>
        </w:rPr>
        <w:t>льниками</w:t>
      </w:r>
      <w:r w:rsidRPr="00EC0A8D">
        <w:rPr>
          <w:rFonts w:ascii="Times New Roman" w:hAnsi="Times New Roman" w:cs="Times New Roman"/>
          <w:sz w:val="28"/>
          <w:szCs w:val="28"/>
        </w:rPr>
        <w:t xml:space="preserve"> працювали фахівці Управління охорони 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здоровʼя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 xml:space="preserve">, Департамент молодіжної політики та спорту, Департамент освіти та науки, Департамент культури. Під час відпочинку проводились тематичні 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руханки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>, бесіди про здорове харчування та здоровий спосіб життя, заняття з бальних танців, заняття з йоги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C0A8D">
        <w:rPr>
          <w:rFonts w:ascii="Times New Roman" w:hAnsi="Times New Roman" w:cs="Times New Roman"/>
          <w:sz w:val="28"/>
          <w:szCs w:val="28"/>
        </w:rPr>
        <w:t xml:space="preserve">майстер-класи з перукарського мистецтва, </w:t>
      </w:r>
      <w:r>
        <w:rPr>
          <w:rFonts w:ascii="Times New Roman" w:hAnsi="Times New Roman" w:cs="Times New Roman"/>
          <w:sz w:val="28"/>
          <w:szCs w:val="28"/>
        </w:rPr>
        <w:t>лозо</w:t>
      </w:r>
      <w:r w:rsidRPr="00EC0A8D">
        <w:rPr>
          <w:rFonts w:ascii="Times New Roman" w:hAnsi="Times New Roman" w:cs="Times New Roman"/>
          <w:sz w:val="28"/>
          <w:szCs w:val="28"/>
        </w:rPr>
        <w:t xml:space="preserve">плетіння та 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паперопластики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>, а день завершувався цікавою концертною програмою та переглядами відеофільмів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D3B7F" w:rsidRPr="00EC0A8D" w:rsidRDefault="00ED3B7F" w:rsidP="00ED3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C0A8D">
        <w:rPr>
          <w:rFonts w:ascii="Times New Roman" w:hAnsi="Times New Roman" w:cs="Times New Roman"/>
          <w:sz w:val="28"/>
          <w:szCs w:val="28"/>
        </w:rPr>
        <w:t xml:space="preserve">       Що стосується матеріально-технічної бази та забезпечення, то впродовж останніх років завд</w:t>
      </w:r>
      <w:r>
        <w:rPr>
          <w:rFonts w:ascii="Times New Roman" w:hAnsi="Times New Roman" w:cs="Times New Roman"/>
          <w:sz w:val="28"/>
          <w:szCs w:val="28"/>
        </w:rPr>
        <w:t>яки фінансовій підтримці міста у</w:t>
      </w:r>
      <w:r w:rsidRPr="00EC0A8D">
        <w:rPr>
          <w:rFonts w:ascii="Times New Roman" w:hAnsi="Times New Roman" w:cs="Times New Roman"/>
          <w:sz w:val="28"/>
          <w:szCs w:val="28"/>
        </w:rPr>
        <w:t xml:space="preserve"> закладі були проведені:</w:t>
      </w:r>
    </w:p>
    <w:p w:rsidR="00ED3B7F" w:rsidRDefault="00ED3B7F" w:rsidP="00ED3B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>
        <w:rPr>
          <w:sz w:val="28"/>
          <w:szCs w:val="28"/>
          <w:lang w:val="uk-UA"/>
        </w:rPr>
        <w:t>к</w:t>
      </w:r>
      <w:proofErr w:type="spellStart"/>
      <w:r w:rsidRPr="00216441">
        <w:rPr>
          <w:sz w:val="28"/>
          <w:szCs w:val="28"/>
        </w:rPr>
        <w:t>апітальний</w:t>
      </w:r>
      <w:proofErr w:type="spellEnd"/>
      <w:r w:rsidRPr="00216441">
        <w:rPr>
          <w:sz w:val="28"/>
          <w:szCs w:val="28"/>
        </w:rPr>
        <w:t xml:space="preserve"> ремонт </w:t>
      </w:r>
      <w:proofErr w:type="spellStart"/>
      <w:r w:rsidRPr="00216441">
        <w:rPr>
          <w:sz w:val="28"/>
          <w:szCs w:val="28"/>
        </w:rPr>
        <w:t>даху</w:t>
      </w:r>
      <w:proofErr w:type="spellEnd"/>
      <w:r w:rsidRPr="00216441">
        <w:rPr>
          <w:sz w:val="28"/>
          <w:szCs w:val="28"/>
        </w:rPr>
        <w:t xml:space="preserve"> корпусу </w:t>
      </w:r>
      <w:proofErr w:type="spellStart"/>
      <w:r w:rsidRPr="00216441">
        <w:rPr>
          <w:sz w:val="28"/>
          <w:szCs w:val="28"/>
        </w:rPr>
        <w:t>їдальні</w:t>
      </w:r>
      <w:proofErr w:type="spellEnd"/>
      <w:r w:rsidRPr="00216441">
        <w:rPr>
          <w:sz w:val="28"/>
          <w:szCs w:val="28"/>
        </w:rPr>
        <w:t>;</w:t>
      </w:r>
    </w:p>
    <w:p w:rsidR="00ED3B7F" w:rsidRPr="00216441" w:rsidRDefault="00ED3B7F" w:rsidP="00ED3B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16441">
        <w:rPr>
          <w:sz w:val="28"/>
          <w:szCs w:val="28"/>
          <w:lang w:val="uk-UA"/>
        </w:rPr>
        <w:t>капітальний ремонт з заміною вікон та дверей корпусу їдальні;</w:t>
      </w:r>
    </w:p>
    <w:p w:rsidR="00ED3B7F" w:rsidRPr="00216441" w:rsidRDefault="00ED3B7F" w:rsidP="00ED3B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16441">
        <w:rPr>
          <w:sz w:val="28"/>
          <w:szCs w:val="28"/>
          <w:lang w:val="uk-UA"/>
        </w:rPr>
        <w:t>капітальний ремонт з заміною вікон т</w:t>
      </w:r>
      <w:r>
        <w:rPr>
          <w:sz w:val="28"/>
          <w:szCs w:val="28"/>
          <w:lang w:val="uk-UA"/>
        </w:rPr>
        <w:t>а дверей адміністративного корпу</w:t>
      </w:r>
      <w:r w:rsidRPr="00216441">
        <w:rPr>
          <w:sz w:val="28"/>
          <w:szCs w:val="28"/>
          <w:lang w:val="uk-UA"/>
        </w:rPr>
        <w:t>су;</w:t>
      </w:r>
    </w:p>
    <w:p w:rsidR="00ED3B7F" w:rsidRPr="00216441" w:rsidRDefault="00ED3B7F" w:rsidP="00ED3B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16441">
        <w:rPr>
          <w:sz w:val="28"/>
          <w:szCs w:val="28"/>
          <w:lang w:val="uk-UA"/>
        </w:rPr>
        <w:t>капітальний ремонт медичного корпусу;</w:t>
      </w:r>
    </w:p>
    <w:p w:rsidR="00ED3B7F" w:rsidRPr="00216441" w:rsidRDefault="00ED3B7F" w:rsidP="00ED3B7F">
      <w:pPr>
        <w:pStyle w:val="a3"/>
        <w:numPr>
          <w:ilvl w:val="0"/>
          <w:numId w:val="1"/>
        </w:numPr>
        <w:jc w:val="both"/>
        <w:rPr>
          <w:sz w:val="28"/>
          <w:szCs w:val="28"/>
        </w:rPr>
      </w:pPr>
      <w:r w:rsidRPr="00216441">
        <w:rPr>
          <w:sz w:val="28"/>
          <w:szCs w:val="28"/>
          <w:lang w:val="uk-UA"/>
        </w:rPr>
        <w:lastRenderedPageBreak/>
        <w:t>капітальний ремонт футбольного майданчика із синтетичним покриттям.</w:t>
      </w:r>
    </w:p>
    <w:p w:rsidR="00ED3B7F" w:rsidRPr="00EC0A8D" w:rsidRDefault="00ED3B7F" w:rsidP="00ED3B7F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A8D">
        <w:rPr>
          <w:rFonts w:ascii="Times New Roman" w:hAnsi="Times New Roman" w:cs="Times New Roman"/>
          <w:sz w:val="28"/>
          <w:szCs w:val="28"/>
          <w:lang w:val="ru-RU"/>
        </w:rPr>
        <w:t xml:space="preserve">        </w:t>
      </w:r>
      <w:r w:rsidRPr="00EC0A8D">
        <w:rPr>
          <w:rFonts w:ascii="Times New Roman" w:hAnsi="Times New Roman" w:cs="Times New Roman"/>
          <w:sz w:val="28"/>
          <w:szCs w:val="28"/>
        </w:rPr>
        <w:t xml:space="preserve">  Також щороку проводяться поточні ремонтні роботи примі</w:t>
      </w:r>
      <w:r>
        <w:rPr>
          <w:rFonts w:ascii="Times New Roman" w:hAnsi="Times New Roman" w:cs="Times New Roman"/>
          <w:sz w:val="28"/>
          <w:szCs w:val="28"/>
        </w:rPr>
        <w:t xml:space="preserve">щень, заміна </w:t>
      </w:r>
      <w:r w:rsidRPr="00EC0A8D">
        <w:rPr>
          <w:rFonts w:ascii="Times New Roman" w:hAnsi="Times New Roman" w:cs="Times New Roman"/>
          <w:sz w:val="28"/>
          <w:szCs w:val="28"/>
        </w:rPr>
        <w:t xml:space="preserve">системи водопостачання та водовідведення на металопластик, благоустрій </w:t>
      </w:r>
      <w:r>
        <w:rPr>
          <w:rFonts w:ascii="Times New Roman" w:hAnsi="Times New Roman" w:cs="Times New Roman"/>
          <w:sz w:val="28"/>
          <w:szCs w:val="28"/>
        </w:rPr>
        <w:t>території закладу. П</w:t>
      </w:r>
      <w:r w:rsidRPr="00EC0A8D">
        <w:rPr>
          <w:rFonts w:ascii="Times New Roman" w:hAnsi="Times New Roman" w:cs="Times New Roman"/>
          <w:sz w:val="28"/>
          <w:szCs w:val="28"/>
        </w:rPr>
        <w:t>ридбано нові ліжка, меблі, матраци, постіль, мультимедійне, акустичне та</w:t>
      </w:r>
      <w:r>
        <w:rPr>
          <w:rFonts w:ascii="Times New Roman" w:hAnsi="Times New Roman" w:cs="Times New Roman"/>
          <w:sz w:val="28"/>
          <w:szCs w:val="28"/>
        </w:rPr>
        <w:t xml:space="preserve"> музичне</w:t>
      </w:r>
      <w:r w:rsidRPr="00EC0A8D">
        <w:rPr>
          <w:rFonts w:ascii="Times New Roman" w:hAnsi="Times New Roman" w:cs="Times New Roman"/>
          <w:sz w:val="28"/>
          <w:szCs w:val="28"/>
        </w:rPr>
        <w:t xml:space="preserve"> обладнання.</w:t>
      </w:r>
    </w:p>
    <w:p w:rsidR="00ED3B7F" w:rsidRPr="00EC0A8D" w:rsidRDefault="00ED3B7F" w:rsidP="00ED3B7F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EC0A8D">
        <w:rPr>
          <w:rFonts w:ascii="Times New Roman" w:hAnsi="Times New Roman" w:cs="Times New Roman"/>
          <w:sz w:val="28"/>
          <w:szCs w:val="28"/>
        </w:rPr>
        <w:t xml:space="preserve">Незважаючи на позитивну динаміку розвитку матеріально-технічного  забезпечення, для подальшого розвитку заклад потребує  покращення та осучаснення матеріально-технічної бази з майбутнім круглорічним функціонуванням оздоровчого комплексу. </w:t>
      </w:r>
    </w:p>
    <w:p w:rsidR="00ED3B7F" w:rsidRPr="00EC0A8D" w:rsidRDefault="00ED3B7F" w:rsidP="00ED3B7F">
      <w:pPr>
        <w:spacing w:after="0"/>
        <w:jc w:val="both"/>
        <w:rPr>
          <w:sz w:val="28"/>
          <w:szCs w:val="28"/>
        </w:rPr>
      </w:pPr>
    </w:p>
    <w:p w:rsidR="00ED3B7F" w:rsidRPr="00EC0A8D" w:rsidRDefault="00ED3B7F" w:rsidP="00ED3B7F">
      <w:pPr>
        <w:spacing w:after="0"/>
        <w:jc w:val="both"/>
        <w:rPr>
          <w:sz w:val="28"/>
          <w:szCs w:val="28"/>
        </w:rPr>
      </w:pPr>
    </w:p>
    <w:p w:rsidR="00ED3B7F" w:rsidRPr="00EC0A8D" w:rsidRDefault="00ED3B7F" w:rsidP="00ED3B7F">
      <w:pPr>
        <w:spacing w:after="0"/>
        <w:jc w:val="both"/>
        <w:rPr>
          <w:sz w:val="28"/>
          <w:szCs w:val="28"/>
        </w:rPr>
      </w:pPr>
      <w:bookmarkStart w:id="0" w:name="_GoBack"/>
      <w:bookmarkEnd w:id="0"/>
    </w:p>
    <w:p w:rsidR="00ED3B7F" w:rsidRPr="00EC0A8D" w:rsidRDefault="00ED3B7F" w:rsidP="00ED3B7F">
      <w:pPr>
        <w:spacing w:after="0"/>
        <w:jc w:val="both"/>
        <w:rPr>
          <w:sz w:val="28"/>
          <w:szCs w:val="28"/>
        </w:rPr>
      </w:pPr>
    </w:p>
    <w:p w:rsidR="00816E85" w:rsidRDefault="00816E85" w:rsidP="00816E8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Позаміського</w:t>
      </w:r>
      <w:r w:rsidRPr="00EC0A8D">
        <w:rPr>
          <w:rFonts w:ascii="Times New Roman" w:hAnsi="Times New Roman" w:cs="Times New Roman"/>
          <w:sz w:val="28"/>
          <w:szCs w:val="28"/>
        </w:rPr>
        <w:t xml:space="preserve"> заклад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EC0A8D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16E85" w:rsidRPr="00D7546D" w:rsidRDefault="00816E85" w:rsidP="00816E85">
      <w:pPr>
        <w:spacing w:after="0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EC0A8D">
        <w:rPr>
          <w:rFonts w:ascii="Times New Roman" w:hAnsi="Times New Roman" w:cs="Times New Roman"/>
          <w:sz w:val="28"/>
          <w:szCs w:val="28"/>
        </w:rPr>
        <w:t>оздоровлення та відпочинку «</w:t>
      </w:r>
      <w:proofErr w:type="spellStart"/>
      <w:r w:rsidRPr="00EC0A8D">
        <w:rPr>
          <w:rFonts w:ascii="Times New Roman" w:hAnsi="Times New Roman" w:cs="Times New Roman"/>
          <w:sz w:val="28"/>
          <w:szCs w:val="28"/>
        </w:rPr>
        <w:t>Лімниця</w:t>
      </w:r>
      <w:proofErr w:type="spellEnd"/>
      <w:r w:rsidRPr="00EC0A8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7546D">
        <w:rPr>
          <w:rFonts w:ascii="Times New Roman" w:hAnsi="Times New Roman" w:cs="Times New Roman"/>
          <w:sz w:val="28"/>
          <w:szCs w:val="28"/>
          <w:lang w:val="ru-RU"/>
        </w:rPr>
        <w:tab/>
      </w:r>
      <w:r w:rsidRPr="00D7546D">
        <w:rPr>
          <w:rFonts w:ascii="Times New Roman" w:hAnsi="Times New Roman" w:cs="Times New Roman"/>
          <w:sz w:val="28"/>
          <w:szCs w:val="28"/>
          <w:lang w:val="ru-RU"/>
        </w:rPr>
        <w:tab/>
      </w:r>
      <w:r>
        <w:rPr>
          <w:rFonts w:ascii="Times New Roman" w:hAnsi="Times New Roman" w:cs="Times New Roman"/>
          <w:sz w:val="28"/>
          <w:szCs w:val="28"/>
        </w:rPr>
        <w:t>Сергій Бандура</w:t>
      </w:r>
    </w:p>
    <w:p w:rsidR="00D82558" w:rsidRPr="00816E85" w:rsidRDefault="00D82558">
      <w:pPr>
        <w:rPr>
          <w:lang w:val="ru-RU"/>
        </w:rPr>
      </w:pPr>
    </w:p>
    <w:sectPr w:rsidR="00D82558" w:rsidRPr="00816E85" w:rsidSect="00816E85">
      <w:pgSz w:w="11906" w:h="16838"/>
      <w:pgMar w:top="1134" w:right="567" w:bottom="1134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86B226B"/>
    <w:multiLevelType w:val="hybridMultilevel"/>
    <w:tmpl w:val="77BA9026"/>
    <w:lvl w:ilvl="0" w:tplc="5B646CFC">
      <w:start w:val="23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690"/>
    <w:rsid w:val="00211690"/>
    <w:rsid w:val="006F0C22"/>
    <w:rsid w:val="00816E85"/>
    <w:rsid w:val="00845C6B"/>
    <w:rsid w:val="00D82558"/>
    <w:rsid w:val="00E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7184DB8-80EF-4744-B551-7B0A465D92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D3B7F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D3B7F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4">
    <w:name w:val="Balloon Text"/>
    <w:basedOn w:val="a"/>
    <w:link w:val="a5"/>
    <w:uiPriority w:val="99"/>
    <w:semiHidden/>
    <w:unhideWhenUsed/>
    <w:rsid w:val="00816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16E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3558</Words>
  <Characters>2029</Characters>
  <Application>Microsoft Office Word</Application>
  <DocSecurity>0</DocSecurity>
  <Lines>16</Lines>
  <Paragraphs>11</Paragraphs>
  <ScaleCrop>false</ScaleCrop>
  <Company/>
  <LinksUpToDate>false</LinksUpToDate>
  <CharactersWithSpaces>5576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kancelaria</cp:lastModifiedBy>
  <cp:revision>5</cp:revision>
  <cp:lastPrinted>2019-04-09T14:02:00Z</cp:lastPrinted>
  <dcterms:created xsi:type="dcterms:W3CDTF">2019-04-09T05:26:00Z</dcterms:created>
  <dcterms:modified xsi:type="dcterms:W3CDTF">2019-04-09T14:02:00Z</dcterms:modified>
</cp:coreProperties>
</file>