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1D0F" w:rsidRDefault="00551D0F" w:rsidP="003702C6">
      <w:pPr>
        <w:spacing w:line="360" w:lineRule="auto"/>
        <w:rPr>
          <w:sz w:val="28"/>
          <w:szCs w:val="28"/>
        </w:rPr>
      </w:pPr>
    </w:p>
    <w:p w:rsidR="00EB4CF7" w:rsidRPr="00EB4CF7" w:rsidRDefault="00EB4CF7" w:rsidP="00EB4CF7">
      <w:pPr>
        <w:jc w:val="center"/>
        <w:rPr>
          <w:b/>
          <w:sz w:val="28"/>
          <w:szCs w:val="28"/>
          <w:lang w:val="ru-RU"/>
        </w:rPr>
      </w:pPr>
      <w:proofErr w:type="spellStart"/>
      <w:r w:rsidRPr="00EB4CF7">
        <w:rPr>
          <w:b/>
          <w:sz w:val="28"/>
          <w:szCs w:val="28"/>
          <w:lang w:val="ru-RU"/>
        </w:rPr>
        <w:t>Пояснювальна</w:t>
      </w:r>
      <w:proofErr w:type="spellEnd"/>
      <w:r w:rsidRPr="00EB4CF7">
        <w:rPr>
          <w:b/>
          <w:sz w:val="28"/>
          <w:szCs w:val="28"/>
          <w:lang w:val="ru-RU"/>
        </w:rPr>
        <w:t xml:space="preserve"> записка до </w:t>
      </w:r>
      <w:proofErr w:type="spellStart"/>
      <w:r w:rsidRPr="00EB4CF7">
        <w:rPr>
          <w:b/>
          <w:sz w:val="28"/>
          <w:szCs w:val="28"/>
          <w:lang w:val="ru-RU"/>
        </w:rPr>
        <w:t>Інвестиційної</w:t>
      </w:r>
      <w:proofErr w:type="spellEnd"/>
      <w:r w:rsidRPr="00EB4CF7">
        <w:rPr>
          <w:b/>
          <w:sz w:val="28"/>
          <w:szCs w:val="28"/>
          <w:lang w:val="ru-RU"/>
        </w:rPr>
        <w:t xml:space="preserve"> </w:t>
      </w:r>
      <w:proofErr w:type="spellStart"/>
      <w:r w:rsidRPr="00EB4CF7">
        <w:rPr>
          <w:b/>
          <w:sz w:val="28"/>
          <w:szCs w:val="28"/>
          <w:lang w:val="ru-RU"/>
        </w:rPr>
        <w:t>програми</w:t>
      </w:r>
      <w:proofErr w:type="spellEnd"/>
    </w:p>
    <w:p w:rsidR="00551D0F" w:rsidRPr="00F55327" w:rsidRDefault="00EB4CF7" w:rsidP="00EB4CF7">
      <w:pPr>
        <w:jc w:val="center"/>
        <w:rPr>
          <w:sz w:val="28"/>
          <w:szCs w:val="28"/>
          <w:lang w:val="ru-RU"/>
        </w:rPr>
      </w:pPr>
      <w:r w:rsidRPr="00EB4CF7">
        <w:rPr>
          <w:b/>
          <w:sz w:val="28"/>
          <w:szCs w:val="28"/>
          <w:lang w:val="ru-RU"/>
        </w:rPr>
        <w:t xml:space="preserve">Державного </w:t>
      </w:r>
      <w:proofErr w:type="spellStart"/>
      <w:r w:rsidRPr="00EB4CF7">
        <w:rPr>
          <w:b/>
          <w:sz w:val="28"/>
          <w:szCs w:val="28"/>
          <w:lang w:val="ru-RU"/>
        </w:rPr>
        <w:t>міського</w:t>
      </w:r>
      <w:proofErr w:type="spellEnd"/>
      <w:r w:rsidRPr="00EB4CF7">
        <w:rPr>
          <w:b/>
          <w:sz w:val="28"/>
          <w:szCs w:val="28"/>
          <w:lang w:val="ru-RU"/>
        </w:rPr>
        <w:t xml:space="preserve"> </w:t>
      </w:r>
      <w:proofErr w:type="spellStart"/>
      <w:r w:rsidRPr="00EB4CF7">
        <w:rPr>
          <w:b/>
          <w:sz w:val="28"/>
          <w:szCs w:val="28"/>
          <w:lang w:val="ru-RU"/>
        </w:rPr>
        <w:t>підприємства</w:t>
      </w:r>
      <w:proofErr w:type="spellEnd"/>
      <w:r w:rsidRPr="00EB4CF7">
        <w:rPr>
          <w:b/>
          <w:sz w:val="28"/>
          <w:szCs w:val="28"/>
          <w:lang w:val="ru-RU"/>
        </w:rPr>
        <w:t xml:space="preserve"> «</w:t>
      </w:r>
      <w:proofErr w:type="spellStart"/>
      <w:r w:rsidRPr="00EB4CF7">
        <w:rPr>
          <w:b/>
          <w:sz w:val="28"/>
          <w:szCs w:val="28"/>
          <w:lang w:val="ru-RU"/>
        </w:rPr>
        <w:t>Івано-Франківськ</w:t>
      </w:r>
      <w:r w:rsidR="00A97974" w:rsidRPr="00E71F9F">
        <w:rPr>
          <w:b/>
          <w:sz w:val="28"/>
          <w:szCs w:val="28"/>
          <w:lang w:val="ru-RU"/>
        </w:rPr>
        <w:t>-</w:t>
      </w:r>
      <w:r w:rsidRPr="00EB4CF7">
        <w:rPr>
          <w:b/>
          <w:sz w:val="28"/>
          <w:szCs w:val="28"/>
          <w:lang w:val="ru-RU"/>
        </w:rPr>
        <w:t>теплокомуненерго</w:t>
      </w:r>
      <w:proofErr w:type="spellEnd"/>
      <w:r w:rsidRPr="00EB4CF7">
        <w:rPr>
          <w:b/>
          <w:sz w:val="28"/>
          <w:szCs w:val="28"/>
          <w:lang w:val="ru-RU"/>
        </w:rPr>
        <w:t>»</w:t>
      </w:r>
      <w:r w:rsidR="00F55327" w:rsidRPr="00F55327">
        <w:rPr>
          <w:b/>
          <w:sz w:val="28"/>
          <w:szCs w:val="28"/>
          <w:lang w:val="ru-RU"/>
        </w:rPr>
        <w:t xml:space="preserve"> </w:t>
      </w:r>
      <w:r w:rsidR="00F55327">
        <w:rPr>
          <w:b/>
          <w:sz w:val="28"/>
          <w:szCs w:val="28"/>
          <w:lang w:val="ru-RU"/>
        </w:rPr>
        <w:t>на</w:t>
      </w:r>
      <w:r w:rsidR="00F55327" w:rsidRPr="00F55327">
        <w:rPr>
          <w:b/>
          <w:sz w:val="28"/>
          <w:szCs w:val="28"/>
          <w:lang w:val="ru-RU"/>
        </w:rPr>
        <w:t xml:space="preserve"> 201</w:t>
      </w:r>
      <w:r w:rsidR="00AB1F6D">
        <w:rPr>
          <w:b/>
          <w:sz w:val="28"/>
          <w:szCs w:val="28"/>
          <w:lang w:val="ru-RU"/>
        </w:rPr>
        <w:t>9</w:t>
      </w:r>
      <w:r w:rsidR="00F55327">
        <w:rPr>
          <w:b/>
          <w:sz w:val="28"/>
          <w:szCs w:val="28"/>
          <w:lang w:val="ru-RU"/>
        </w:rPr>
        <w:t xml:space="preserve"> </w:t>
      </w:r>
      <w:proofErr w:type="spellStart"/>
      <w:r w:rsidR="00F55327">
        <w:rPr>
          <w:b/>
          <w:sz w:val="28"/>
          <w:szCs w:val="28"/>
          <w:lang w:val="ru-RU"/>
        </w:rPr>
        <w:t>рік</w:t>
      </w:r>
      <w:proofErr w:type="spellEnd"/>
      <w:r w:rsidR="00F55327">
        <w:rPr>
          <w:b/>
          <w:sz w:val="28"/>
          <w:szCs w:val="28"/>
          <w:lang w:val="ru-RU"/>
        </w:rPr>
        <w:t>.</w:t>
      </w:r>
    </w:p>
    <w:p w:rsidR="00DC35DC" w:rsidRPr="007E2BEA" w:rsidRDefault="00DC35DC" w:rsidP="00551D0F">
      <w:pPr>
        <w:rPr>
          <w:sz w:val="28"/>
          <w:szCs w:val="28"/>
          <w:lang w:val="ru-RU"/>
        </w:rPr>
      </w:pPr>
    </w:p>
    <w:p w:rsidR="00551D0F" w:rsidRPr="00541609" w:rsidRDefault="00551D0F" w:rsidP="00551D0F">
      <w:pPr>
        <w:rPr>
          <w:sz w:val="28"/>
          <w:szCs w:val="28"/>
          <w:lang w:val="ru-RU"/>
        </w:rPr>
      </w:pPr>
    </w:p>
    <w:p w:rsidR="007C534B" w:rsidRPr="00EB4CF7" w:rsidRDefault="00E90965" w:rsidP="00EB4CF7">
      <w:pPr>
        <w:jc w:val="center"/>
        <w:rPr>
          <w:b/>
          <w:sz w:val="28"/>
          <w:szCs w:val="28"/>
        </w:rPr>
      </w:pPr>
      <w:r w:rsidRPr="00EB4CF7">
        <w:rPr>
          <w:b/>
          <w:sz w:val="28"/>
          <w:szCs w:val="28"/>
        </w:rPr>
        <w:t xml:space="preserve">1. </w:t>
      </w:r>
      <w:r w:rsidR="00EB4CF7" w:rsidRPr="00EB4CF7">
        <w:rPr>
          <w:b/>
          <w:sz w:val="28"/>
          <w:szCs w:val="28"/>
        </w:rPr>
        <w:t>Опис компанії</w:t>
      </w:r>
    </w:p>
    <w:p w:rsidR="007C534B" w:rsidRPr="007C534B" w:rsidRDefault="00E90965" w:rsidP="007C534B">
      <w:pPr>
        <w:jc w:val="center"/>
        <w:rPr>
          <w:b/>
          <w:sz w:val="28"/>
          <w:szCs w:val="28"/>
        </w:rPr>
      </w:pPr>
      <w:r w:rsidRPr="007C534B">
        <w:rPr>
          <w:b/>
          <w:sz w:val="28"/>
          <w:szCs w:val="28"/>
        </w:rPr>
        <w:t xml:space="preserve"> 1.1. Мета розробки інвестиційної програми</w:t>
      </w:r>
    </w:p>
    <w:p w:rsidR="00E90965" w:rsidRPr="005847EC" w:rsidRDefault="00691E97" w:rsidP="007C534B">
      <w:pPr>
        <w:jc w:val="both"/>
        <w:rPr>
          <w:sz w:val="28"/>
          <w:szCs w:val="28"/>
        </w:rPr>
      </w:pPr>
      <w:r>
        <w:rPr>
          <w:sz w:val="28"/>
          <w:szCs w:val="28"/>
        </w:rPr>
        <w:t xml:space="preserve">     </w:t>
      </w:r>
      <w:r w:rsidR="00E90965" w:rsidRPr="005847EC">
        <w:rPr>
          <w:sz w:val="28"/>
          <w:szCs w:val="28"/>
        </w:rPr>
        <w:t xml:space="preserve">Головною метою програми є зменшення споживання паливно-енергетичних ресурсів, в першу чергу природного газу (який імпортується в Україну), за рахунок реконструкції системи теплопостачання </w:t>
      </w:r>
      <w:r w:rsidR="00BC0800" w:rsidRPr="005847EC">
        <w:rPr>
          <w:sz w:val="28"/>
          <w:szCs w:val="28"/>
        </w:rPr>
        <w:t>об</w:t>
      </w:r>
      <w:r w:rsidR="00BC0800" w:rsidRPr="005847EC">
        <w:rPr>
          <w:sz w:val="28"/>
          <w:szCs w:val="28"/>
          <w:vertAlign w:val="superscript"/>
        </w:rPr>
        <w:t>’</w:t>
      </w:r>
      <w:r w:rsidR="00BC0800" w:rsidRPr="005847EC">
        <w:rPr>
          <w:sz w:val="28"/>
          <w:szCs w:val="28"/>
        </w:rPr>
        <w:t>єктів</w:t>
      </w:r>
      <w:r w:rsidR="00E90965" w:rsidRPr="005847EC">
        <w:rPr>
          <w:sz w:val="28"/>
          <w:szCs w:val="28"/>
        </w:rPr>
        <w:t xml:space="preserve"> міста Івано-Франківська. </w:t>
      </w:r>
    </w:p>
    <w:p w:rsidR="00E90965" w:rsidRPr="005847EC" w:rsidRDefault="00691E97" w:rsidP="007C534B">
      <w:pPr>
        <w:jc w:val="both"/>
        <w:rPr>
          <w:sz w:val="28"/>
          <w:szCs w:val="28"/>
        </w:rPr>
      </w:pPr>
      <w:r w:rsidRPr="005847EC">
        <w:rPr>
          <w:sz w:val="28"/>
          <w:szCs w:val="28"/>
        </w:rPr>
        <w:t xml:space="preserve">     </w:t>
      </w:r>
      <w:r w:rsidR="00E90965" w:rsidRPr="005847EC">
        <w:rPr>
          <w:sz w:val="28"/>
          <w:szCs w:val="28"/>
        </w:rPr>
        <w:t xml:space="preserve">Основним напрямком реконструкції є заміна та модернізація обладнання </w:t>
      </w:r>
      <w:proofErr w:type="spellStart"/>
      <w:r w:rsidR="00E90965" w:rsidRPr="005847EC">
        <w:rPr>
          <w:sz w:val="28"/>
          <w:szCs w:val="28"/>
        </w:rPr>
        <w:t>котелень</w:t>
      </w:r>
      <w:proofErr w:type="spellEnd"/>
      <w:r w:rsidR="00E90965" w:rsidRPr="005847EC">
        <w:rPr>
          <w:sz w:val="28"/>
          <w:szCs w:val="28"/>
        </w:rPr>
        <w:t xml:space="preserve"> та теплових мереж. Це дозволить зменшити втрати при виробництві, транспортуванні та постачанні теплової енергії</w:t>
      </w:r>
      <w:r w:rsidR="007C534B" w:rsidRPr="005847EC">
        <w:rPr>
          <w:sz w:val="28"/>
          <w:szCs w:val="28"/>
        </w:rPr>
        <w:t>, а також зменшити поточні експлуатаційні витрати. В результаті реалізації заходів інвестиційної програми буде досягнуто суттєве підвищення ефективності використання палива, яке в свою чергу, приведе до зменшення рівня викидів парникових газів.</w:t>
      </w:r>
    </w:p>
    <w:p w:rsidR="007C534B" w:rsidRPr="001A6897" w:rsidRDefault="00691E97" w:rsidP="007C534B">
      <w:pPr>
        <w:jc w:val="both"/>
        <w:rPr>
          <w:sz w:val="28"/>
          <w:szCs w:val="28"/>
        </w:rPr>
      </w:pPr>
      <w:r w:rsidRPr="005847EC">
        <w:rPr>
          <w:sz w:val="28"/>
          <w:szCs w:val="28"/>
        </w:rPr>
        <w:t xml:space="preserve">     </w:t>
      </w:r>
      <w:r w:rsidR="007C534B" w:rsidRPr="005847EC">
        <w:rPr>
          <w:sz w:val="28"/>
          <w:szCs w:val="28"/>
        </w:rPr>
        <w:t>Впровадження інвестиційної програми створить значні економічні, екологічні та соціальні вигоди для міста Івано-Франківська.</w:t>
      </w:r>
      <w:r w:rsidR="007C534B" w:rsidRPr="001A6897">
        <w:rPr>
          <w:sz w:val="28"/>
          <w:szCs w:val="28"/>
        </w:rPr>
        <w:t xml:space="preserve"> </w:t>
      </w:r>
    </w:p>
    <w:p w:rsidR="007C534B" w:rsidRPr="001A6897" w:rsidRDefault="007C534B" w:rsidP="007C534B">
      <w:pPr>
        <w:jc w:val="both"/>
        <w:rPr>
          <w:sz w:val="28"/>
          <w:szCs w:val="28"/>
        </w:rPr>
      </w:pPr>
    </w:p>
    <w:p w:rsidR="00551D0F" w:rsidRPr="001A6897" w:rsidRDefault="007C534B" w:rsidP="001A6897">
      <w:pPr>
        <w:jc w:val="center"/>
        <w:rPr>
          <w:sz w:val="28"/>
          <w:szCs w:val="28"/>
        </w:rPr>
      </w:pPr>
      <w:r w:rsidRPr="001A6897">
        <w:rPr>
          <w:b/>
          <w:sz w:val="28"/>
          <w:szCs w:val="28"/>
        </w:rPr>
        <w:t xml:space="preserve"> 1.2. </w:t>
      </w:r>
      <w:r w:rsidR="00082E11" w:rsidRPr="001A6897">
        <w:rPr>
          <w:b/>
          <w:sz w:val="28"/>
          <w:szCs w:val="28"/>
        </w:rPr>
        <w:t>Основні відомості</w:t>
      </w:r>
      <w:r w:rsidRPr="001A6897">
        <w:rPr>
          <w:b/>
          <w:sz w:val="28"/>
          <w:szCs w:val="28"/>
        </w:rPr>
        <w:t xml:space="preserve"> про підприємство.</w:t>
      </w:r>
    </w:p>
    <w:p w:rsidR="009C35C4" w:rsidRPr="005847EC" w:rsidRDefault="00691E97" w:rsidP="009C35C4">
      <w:pPr>
        <w:shd w:val="clear" w:color="auto" w:fill="FFFFFF"/>
        <w:jc w:val="both"/>
        <w:rPr>
          <w:rFonts w:eastAsia="Calibri"/>
          <w:sz w:val="28"/>
          <w:szCs w:val="28"/>
          <w:lang w:eastAsia="en-US"/>
        </w:rPr>
      </w:pPr>
      <w:r w:rsidRPr="001A6897">
        <w:rPr>
          <w:sz w:val="28"/>
          <w:szCs w:val="28"/>
        </w:rPr>
        <w:t xml:space="preserve">     </w:t>
      </w:r>
      <w:r w:rsidR="009C35C4" w:rsidRPr="005847EC">
        <w:rPr>
          <w:sz w:val="28"/>
          <w:szCs w:val="28"/>
          <w:lang w:eastAsia="en-US"/>
        </w:rPr>
        <w:t>Державне міське підприємство «Івано-</w:t>
      </w:r>
      <w:proofErr w:type="spellStart"/>
      <w:r w:rsidR="009C35C4" w:rsidRPr="005847EC">
        <w:rPr>
          <w:sz w:val="28"/>
          <w:szCs w:val="28"/>
          <w:lang w:eastAsia="en-US"/>
        </w:rPr>
        <w:t>Франківськтеплокомуненерго</w:t>
      </w:r>
      <w:proofErr w:type="spellEnd"/>
      <w:r w:rsidR="009C35C4" w:rsidRPr="005847EC">
        <w:rPr>
          <w:sz w:val="28"/>
          <w:szCs w:val="28"/>
          <w:lang w:eastAsia="en-US"/>
        </w:rPr>
        <w:t xml:space="preserve">» (далі – підприємство або ДМП «ІФТКЕ») створене </w:t>
      </w:r>
      <w:r w:rsidR="00E31FA4" w:rsidRPr="005847EC">
        <w:rPr>
          <w:sz w:val="28"/>
          <w:szCs w:val="28"/>
          <w:lang w:eastAsia="en-US"/>
        </w:rPr>
        <w:t>Івано-Франківською міською</w:t>
      </w:r>
      <w:r w:rsidR="00D00839" w:rsidRPr="005847EC">
        <w:rPr>
          <w:sz w:val="28"/>
          <w:szCs w:val="28"/>
          <w:lang w:eastAsia="en-US"/>
        </w:rPr>
        <w:t xml:space="preserve"> радою для здійснення господарської діяльності на основі повного господарського розрахунку, самофінансування та самоокупності, з правом найму робочої сили, </w:t>
      </w:r>
      <w:r w:rsidR="009C35C4" w:rsidRPr="005847EC">
        <w:rPr>
          <w:sz w:val="28"/>
          <w:szCs w:val="28"/>
          <w:lang w:eastAsia="en-US"/>
        </w:rPr>
        <w:t>на підставі рішення виконавчого комітету Івано-Франківської міської ради № 03346058 від 28.02.96 року.</w:t>
      </w:r>
    </w:p>
    <w:p w:rsidR="009C35C4" w:rsidRPr="005847EC" w:rsidRDefault="00691E97" w:rsidP="009C35C4">
      <w:pPr>
        <w:jc w:val="both"/>
        <w:rPr>
          <w:rFonts w:eastAsia="Calibri"/>
          <w:sz w:val="28"/>
          <w:szCs w:val="28"/>
          <w:lang w:eastAsia="en-US"/>
        </w:rPr>
      </w:pPr>
      <w:r w:rsidRPr="005847EC">
        <w:rPr>
          <w:rFonts w:eastAsia="Calibri"/>
          <w:sz w:val="28"/>
          <w:szCs w:val="28"/>
          <w:lang w:eastAsia="en-US"/>
        </w:rPr>
        <w:t xml:space="preserve">     </w:t>
      </w:r>
      <w:r w:rsidR="009C35C4" w:rsidRPr="005847EC">
        <w:rPr>
          <w:rFonts w:eastAsia="Calibri"/>
          <w:sz w:val="28"/>
          <w:szCs w:val="28"/>
          <w:lang w:eastAsia="en-US"/>
        </w:rPr>
        <w:t xml:space="preserve">Підприємство є комунальним по формі власності і підпорядковане Івано-Франківській міській раді. </w:t>
      </w:r>
    </w:p>
    <w:p w:rsidR="009C35C4" w:rsidRPr="005847EC" w:rsidRDefault="00691E97" w:rsidP="009C35C4">
      <w:pPr>
        <w:jc w:val="both"/>
        <w:rPr>
          <w:rFonts w:eastAsia="Calibri"/>
          <w:sz w:val="28"/>
          <w:szCs w:val="28"/>
          <w:lang w:eastAsia="en-US"/>
        </w:rPr>
      </w:pPr>
      <w:r w:rsidRPr="005847EC">
        <w:rPr>
          <w:rFonts w:eastAsia="Calibri"/>
          <w:sz w:val="28"/>
          <w:szCs w:val="28"/>
          <w:lang w:eastAsia="en-US"/>
        </w:rPr>
        <w:t xml:space="preserve">     </w:t>
      </w:r>
      <w:r w:rsidR="009C35C4" w:rsidRPr="0069655E">
        <w:rPr>
          <w:rFonts w:eastAsia="Calibri"/>
          <w:sz w:val="28"/>
          <w:szCs w:val="28"/>
          <w:lang w:eastAsia="en-US"/>
        </w:rPr>
        <w:t xml:space="preserve">Розмір статутного фонду ДМП «ІФТКЕ» станом на </w:t>
      </w:r>
      <w:r w:rsidR="0069655E" w:rsidRPr="0069655E">
        <w:rPr>
          <w:rFonts w:eastAsia="Calibri"/>
          <w:sz w:val="28"/>
          <w:szCs w:val="28"/>
          <w:lang w:eastAsia="en-US"/>
        </w:rPr>
        <w:t>01</w:t>
      </w:r>
      <w:r w:rsidR="009C35C4" w:rsidRPr="0069655E">
        <w:rPr>
          <w:rFonts w:eastAsia="Calibri"/>
          <w:sz w:val="28"/>
          <w:szCs w:val="28"/>
          <w:lang w:eastAsia="en-US"/>
        </w:rPr>
        <w:t>.</w:t>
      </w:r>
      <w:r w:rsidR="0069655E" w:rsidRPr="0069655E">
        <w:rPr>
          <w:rFonts w:eastAsia="Calibri"/>
          <w:sz w:val="28"/>
          <w:szCs w:val="28"/>
          <w:lang w:eastAsia="en-US"/>
        </w:rPr>
        <w:t>01</w:t>
      </w:r>
      <w:r w:rsidR="009C35C4" w:rsidRPr="0069655E">
        <w:rPr>
          <w:rFonts w:eastAsia="Calibri"/>
          <w:sz w:val="28"/>
          <w:szCs w:val="28"/>
          <w:lang w:eastAsia="en-US"/>
        </w:rPr>
        <w:t>.201</w:t>
      </w:r>
      <w:r w:rsidR="0069655E" w:rsidRPr="0069655E">
        <w:rPr>
          <w:rFonts w:eastAsia="Calibri"/>
          <w:sz w:val="28"/>
          <w:szCs w:val="28"/>
          <w:lang w:eastAsia="en-US"/>
        </w:rPr>
        <w:t>9</w:t>
      </w:r>
      <w:r w:rsidR="009C35C4" w:rsidRPr="0069655E">
        <w:rPr>
          <w:rFonts w:eastAsia="Calibri"/>
          <w:sz w:val="28"/>
          <w:szCs w:val="28"/>
          <w:lang w:eastAsia="en-US"/>
        </w:rPr>
        <w:t xml:space="preserve">р. складає </w:t>
      </w:r>
      <w:r w:rsidR="002C4923" w:rsidRPr="0069655E">
        <w:rPr>
          <w:rFonts w:eastAsia="Calibri"/>
          <w:sz w:val="28"/>
          <w:szCs w:val="28"/>
          <w:lang w:val="ru-RU" w:eastAsia="en-US"/>
        </w:rPr>
        <w:t xml:space="preserve"> </w:t>
      </w:r>
      <w:r w:rsidR="002D29E4" w:rsidRPr="0069655E">
        <w:rPr>
          <w:rFonts w:eastAsia="Calibri"/>
          <w:sz w:val="28"/>
          <w:szCs w:val="28"/>
          <w:lang w:val="ru-RU" w:eastAsia="en-US"/>
        </w:rPr>
        <w:t>11</w:t>
      </w:r>
      <w:r w:rsidR="0069655E" w:rsidRPr="0069655E">
        <w:rPr>
          <w:rFonts w:eastAsia="Calibri"/>
          <w:sz w:val="28"/>
          <w:szCs w:val="28"/>
          <w:lang w:val="ru-RU" w:eastAsia="en-US"/>
        </w:rPr>
        <w:t>7</w:t>
      </w:r>
      <w:r w:rsidR="002D29E4" w:rsidRPr="0069655E">
        <w:rPr>
          <w:rFonts w:eastAsia="Calibri"/>
          <w:sz w:val="28"/>
          <w:szCs w:val="28"/>
          <w:lang w:val="ru-RU" w:eastAsia="en-US"/>
        </w:rPr>
        <w:t> </w:t>
      </w:r>
      <w:r w:rsidR="0069655E" w:rsidRPr="0069655E">
        <w:rPr>
          <w:rFonts w:eastAsia="Calibri"/>
          <w:sz w:val="28"/>
          <w:szCs w:val="28"/>
          <w:lang w:val="ru-RU" w:eastAsia="en-US"/>
        </w:rPr>
        <w:t>6</w:t>
      </w:r>
      <w:r w:rsidR="002D29E4" w:rsidRPr="0069655E">
        <w:rPr>
          <w:rFonts w:eastAsia="Calibri"/>
          <w:sz w:val="28"/>
          <w:szCs w:val="28"/>
          <w:lang w:val="ru-RU" w:eastAsia="en-US"/>
        </w:rPr>
        <w:t>3</w:t>
      </w:r>
      <w:r w:rsidR="0069655E" w:rsidRPr="0069655E">
        <w:rPr>
          <w:rFonts w:eastAsia="Calibri"/>
          <w:sz w:val="28"/>
          <w:szCs w:val="28"/>
          <w:lang w:val="ru-RU" w:eastAsia="en-US"/>
        </w:rPr>
        <w:t>1</w:t>
      </w:r>
      <w:r w:rsidR="002D29E4" w:rsidRPr="0069655E">
        <w:rPr>
          <w:rFonts w:eastAsia="Calibri"/>
          <w:sz w:val="28"/>
          <w:szCs w:val="28"/>
          <w:lang w:val="ru-RU" w:eastAsia="en-US"/>
        </w:rPr>
        <w:t xml:space="preserve"> </w:t>
      </w:r>
      <w:r w:rsidR="009C35C4" w:rsidRPr="0069655E">
        <w:rPr>
          <w:rFonts w:eastAsia="Calibri"/>
          <w:sz w:val="28"/>
          <w:szCs w:val="28"/>
          <w:lang w:eastAsia="en-US"/>
        </w:rPr>
        <w:t>тис.</w:t>
      </w:r>
      <w:r w:rsidR="0069655E" w:rsidRPr="0069655E">
        <w:rPr>
          <w:rFonts w:eastAsia="Calibri"/>
          <w:sz w:val="28"/>
          <w:szCs w:val="28"/>
          <w:lang w:eastAsia="en-US"/>
        </w:rPr>
        <w:t xml:space="preserve"> </w:t>
      </w:r>
      <w:r w:rsidR="009C35C4" w:rsidRPr="0069655E">
        <w:rPr>
          <w:rFonts w:eastAsia="Calibri"/>
          <w:sz w:val="28"/>
          <w:szCs w:val="28"/>
          <w:lang w:eastAsia="en-US"/>
        </w:rPr>
        <w:t>грн.</w:t>
      </w:r>
    </w:p>
    <w:p w:rsidR="009C35C4" w:rsidRPr="005847EC" w:rsidRDefault="00691E97" w:rsidP="0057486A">
      <w:pPr>
        <w:jc w:val="both"/>
        <w:rPr>
          <w:sz w:val="28"/>
          <w:szCs w:val="28"/>
        </w:rPr>
      </w:pPr>
      <w:r w:rsidRPr="005847EC">
        <w:rPr>
          <w:rFonts w:eastAsia="Calibri"/>
          <w:sz w:val="28"/>
          <w:szCs w:val="28"/>
          <w:lang w:eastAsia="en-US"/>
        </w:rPr>
        <w:t xml:space="preserve">     </w:t>
      </w:r>
    </w:p>
    <w:p w:rsidR="009C35C4" w:rsidRPr="005847EC" w:rsidRDefault="009C35C4" w:rsidP="009C35C4">
      <w:pPr>
        <w:jc w:val="both"/>
        <w:rPr>
          <w:rFonts w:eastAsia="Calibri"/>
          <w:sz w:val="28"/>
          <w:szCs w:val="28"/>
          <w:lang w:eastAsia="en-US"/>
        </w:rPr>
      </w:pPr>
      <w:r w:rsidRPr="005847EC">
        <w:rPr>
          <w:rFonts w:eastAsia="Calibri"/>
          <w:sz w:val="28"/>
          <w:szCs w:val="28"/>
          <w:lang w:eastAsia="en-US"/>
        </w:rPr>
        <w:t xml:space="preserve">     </w:t>
      </w:r>
      <w:r w:rsidR="00C23638" w:rsidRPr="005847EC">
        <w:rPr>
          <w:rFonts w:eastAsia="Calibri"/>
          <w:sz w:val="28"/>
          <w:szCs w:val="28"/>
          <w:lang w:eastAsia="en-US"/>
        </w:rPr>
        <w:t>Головним завданням підприємства є</w:t>
      </w:r>
      <w:r w:rsidRPr="005847EC">
        <w:rPr>
          <w:rFonts w:eastAsia="Calibri"/>
          <w:sz w:val="28"/>
          <w:szCs w:val="28"/>
          <w:lang w:eastAsia="en-US"/>
        </w:rPr>
        <w:t xml:space="preserve"> виробництво, транспортування та постачання теплової енергії </w:t>
      </w:r>
      <w:r w:rsidR="00C23638" w:rsidRPr="005847EC">
        <w:rPr>
          <w:rFonts w:eastAsia="Calibri"/>
          <w:sz w:val="28"/>
          <w:szCs w:val="28"/>
          <w:lang w:eastAsia="en-US"/>
        </w:rPr>
        <w:t xml:space="preserve">(забезпечення комунальними послугами - </w:t>
      </w:r>
      <w:r w:rsidRPr="005847EC">
        <w:rPr>
          <w:rFonts w:eastAsia="Calibri"/>
          <w:sz w:val="28"/>
          <w:szCs w:val="28"/>
          <w:lang w:eastAsia="en-US"/>
        </w:rPr>
        <w:t xml:space="preserve"> опалення  та </w:t>
      </w:r>
      <w:r w:rsidR="00C23638" w:rsidRPr="005847EC">
        <w:rPr>
          <w:rFonts w:eastAsia="Calibri"/>
          <w:sz w:val="28"/>
          <w:szCs w:val="28"/>
          <w:lang w:eastAsia="en-US"/>
        </w:rPr>
        <w:t>гаряча вода)</w:t>
      </w:r>
      <w:r w:rsidRPr="005847EC">
        <w:rPr>
          <w:rFonts w:eastAsia="Calibri"/>
          <w:sz w:val="28"/>
          <w:szCs w:val="28"/>
          <w:lang w:eastAsia="en-US"/>
        </w:rPr>
        <w:t>.</w:t>
      </w:r>
    </w:p>
    <w:p w:rsidR="00E4761E" w:rsidRPr="005847EC" w:rsidRDefault="00E4761E" w:rsidP="009C35C4">
      <w:pPr>
        <w:jc w:val="both"/>
        <w:rPr>
          <w:rFonts w:eastAsia="Calibri"/>
          <w:sz w:val="28"/>
          <w:szCs w:val="28"/>
          <w:lang w:eastAsia="en-US"/>
        </w:rPr>
      </w:pPr>
    </w:p>
    <w:p w:rsidR="00E4761E" w:rsidRPr="005847EC" w:rsidRDefault="00E4761E" w:rsidP="00E4761E">
      <w:pPr>
        <w:jc w:val="both"/>
        <w:rPr>
          <w:rFonts w:eastAsia="Calibri"/>
          <w:sz w:val="28"/>
          <w:szCs w:val="28"/>
          <w:lang w:eastAsia="en-US"/>
        </w:rPr>
      </w:pPr>
      <w:r w:rsidRPr="005847EC">
        <w:rPr>
          <w:rFonts w:eastAsia="Calibri"/>
          <w:sz w:val="28"/>
          <w:szCs w:val="28"/>
          <w:lang w:eastAsia="en-US"/>
        </w:rPr>
        <w:t xml:space="preserve">     Також підприємство надає інші послуги:</w:t>
      </w:r>
    </w:p>
    <w:p w:rsidR="00E4761E" w:rsidRPr="005847EC" w:rsidRDefault="00E4761E" w:rsidP="00E4761E">
      <w:pPr>
        <w:jc w:val="both"/>
        <w:rPr>
          <w:rFonts w:eastAsia="Calibri"/>
          <w:sz w:val="28"/>
          <w:szCs w:val="28"/>
          <w:lang w:eastAsia="en-US"/>
        </w:rPr>
      </w:pPr>
    </w:p>
    <w:p w:rsidR="00E4761E" w:rsidRPr="005847EC" w:rsidRDefault="00E4761E" w:rsidP="00E4761E">
      <w:pPr>
        <w:pStyle w:val="a3"/>
        <w:numPr>
          <w:ilvl w:val="0"/>
          <w:numId w:val="31"/>
        </w:numPr>
        <w:tabs>
          <w:tab w:val="left" w:pos="454"/>
        </w:tabs>
        <w:spacing w:after="0"/>
        <w:jc w:val="both"/>
        <w:rPr>
          <w:rFonts w:ascii="Times New Roman" w:eastAsia="Calibri" w:hAnsi="Times New Roman"/>
          <w:sz w:val="28"/>
          <w:szCs w:val="28"/>
          <w:lang w:eastAsia="en-US"/>
        </w:rPr>
      </w:pPr>
      <w:r w:rsidRPr="005847EC">
        <w:rPr>
          <w:rFonts w:ascii="Times New Roman" w:eastAsia="Calibri" w:hAnsi="Times New Roman"/>
          <w:sz w:val="28"/>
          <w:szCs w:val="28"/>
          <w:lang w:eastAsia="en-US"/>
        </w:rPr>
        <w:t>земляні роботи;</w:t>
      </w:r>
    </w:p>
    <w:p w:rsidR="00E4761E" w:rsidRPr="005847EC" w:rsidRDefault="00E4761E" w:rsidP="00E4761E">
      <w:pPr>
        <w:pStyle w:val="a3"/>
        <w:numPr>
          <w:ilvl w:val="0"/>
          <w:numId w:val="31"/>
        </w:numPr>
        <w:tabs>
          <w:tab w:val="left" w:pos="454"/>
        </w:tabs>
        <w:spacing w:after="0"/>
        <w:jc w:val="both"/>
        <w:rPr>
          <w:rFonts w:ascii="Times New Roman" w:eastAsia="Calibri" w:hAnsi="Times New Roman"/>
          <w:sz w:val="28"/>
          <w:szCs w:val="28"/>
          <w:lang w:eastAsia="en-US"/>
        </w:rPr>
      </w:pPr>
      <w:r w:rsidRPr="005847EC">
        <w:rPr>
          <w:rFonts w:ascii="Times New Roman" w:eastAsia="Calibri" w:hAnsi="Times New Roman"/>
          <w:sz w:val="28"/>
          <w:szCs w:val="28"/>
          <w:lang w:eastAsia="en-US"/>
        </w:rPr>
        <w:t>роботи з улаштування внутрішніх  інженерних мереж;</w:t>
      </w:r>
    </w:p>
    <w:p w:rsidR="00E4761E" w:rsidRPr="005847EC" w:rsidRDefault="00E4761E" w:rsidP="00E4761E">
      <w:pPr>
        <w:pStyle w:val="a3"/>
        <w:numPr>
          <w:ilvl w:val="0"/>
          <w:numId w:val="31"/>
        </w:numPr>
        <w:tabs>
          <w:tab w:val="left" w:pos="454"/>
        </w:tabs>
        <w:spacing w:after="0"/>
        <w:jc w:val="both"/>
        <w:rPr>
          <w:rFonts w:ascii="Times New Roman" w:eastAsia="Calibri" w:hAnsi="Times New Roman"/>
          <w:sz w:val="28"/>
          <w:szCs w:val="28"/>
          <w:lang w:eastAsia="en-US"/>
        </w:rPr>
      </w:pPr>
      <w:r w:rsidRPr="005847EC">
        <w:rPr>
          <w:rFonts w:ascii="Times New Roman" w:eastAsia="Calibri" w:hAnsi="Times New Roman"/>
          <w:sz w:val="28"/>
          <w:szCs w:val="28"/>
          <w:lang w:eastAsia="en-US"/>
        </w:rPr>
        <w:t>ремонт, модернізація і реконструкція водогрійних та парових котлів;</w:t>
      </w:r>
    </w:p>
    <w:p w:rsidR="00E4761E" w:rsidRPr="005847EC" w:rsidRDefault="00E4761E" w:rsidP="00E4761E">
      <w:pPr>
        <w:pStyle w:val="a3"/>
        <w:numPr>
          <w:ilvl w:val="0"/>
          <w:numId w:val="31"/>
        </w:numPr>
        <w:tabs>
          <w:tab w:val="left" w:pos="454"/>
        </w:tabs>
        <w:spacing w:after="0"/>
        <w:jc w:val="both"/>
        <w:rPr>
          <w:rFonts w:ascii="Times New Roman" w:eastAsia="Calibri" w:hAnsi="Times New Roman"/>
          <w:sz w:val="28"/>
          <w:szCs w:val="28"/>
          <w:lang w:eastAsia="en-US"/>
        </w:rPr>
      </w:pPr>
      <w:r w:rsidRPr="005847EC">
        <w:rPr>
          <w:rFonts w:ascii="Times New Roman" w:eastAsia="Calibri" w:hAnsi="Times New Roman"/>
          <w:sz w:val="28"/>
          <w:szCs w:val="28"/>
          <w:lang w:eastAsia="en-US"/>
        </w:rPr>
        <w:t>ремонт, реконструкція трубопроводів пари і гарячої води, внутрішніх газопроводів низького і середнього тиску;</w:t>
      </w:r>
    </w:p>
    <w:p w:rsidR="00E4761E" w:rsidRPr="005847EC" w:rsidRDefault="00E4761E" w:rsidP="00E4761E">
      <w:pPr>
        <w:pStyle w:val="a3"/>
        <w:numPr>
          <w:ilvl w:val="0"/>
          <w:numId w:val="31"/>
        </w:numPr>
        <w:tabs>
          <w:tab w:val="left" w:pos="454"/>
        </w:tabs>
        <w:spacing w:after="0"/>
        <w:jc w:val="both"/>
        <w:rPr>
          <w:rFonts w:ascii="Times New Roman" w:eastAsia="Calibri" w:hAnsi="Times New Roman"/>
          <w:sz w:val="28"/>
          <w:szCs w:val="28"/>
          <w:lang w:eastAsia="en-US"/>
        </w:rPr>
      </w:pPr>
      <w:r w:rsidRPr="005847EC">
        <w:rPr>
          <w:rFonts w:ascii="Times New Roman" w:eastAsia="Calibri" w:hAnsi="Times New Roman"/>
          <w:sz w:val="28"/>
          <w:szCs w:val="28"/>
          <w:lang w:eastAsia="en-US"/>
        </w:rPr>
        <w:lastRenderedPageBreak/>
        <w:t>монтаж і налагоджування лічильників теплової енергії, лічильників води;</w:t>
      </w:r>
    </w:p>
    <w:p w:rsidR="00E4761E" w:rsidRPr="005847EC" w:rsidRDefault="00E4761E" w:rsidP="00E4761E">
      <w:pPr>
        <w:pStyle w:val="a3"/>
        <w:numPr>
          <w:ilvl w:val="0"/>
          <w:numId w:val="31"/>
        </w:numPr>
        <w:tabs>
          <w:tab w:val="left" w:pos="454"/>
        </w:tabs>
        <w:spacing w:after="0"/>
        <w:jc w:val="both"/>
        <w:rPr>
          <w:rFonts w:ascii="Times New Roman" w:eastAsia="Calibri" w:hAnsi="Times New Roman"/>
          <w:sz w:val="28"/>
          <w:szCs w:val="28"/>
          <w:lang w:eastAsia="en-US"/>
        </w:rPr>
      </w:pPr>
      <w:r w:rsidRPr="005847EC">
        <w:rPr>
          <w:rFonts w:ascii="Times New Roman" w:eastAsia="Calibri" w:hAnsi="Times New Roman"/>
          <w:sz w:val="28"/>
          <w:szCs w:val="28"/>
          <w:lang w:eastAsia="en-US"/>
        </w:rPr>
        <w:t>пусконалагоджувальні роботи технологічного обладнання котельних та центральних теплових пунктів;</w:t>
      </w:r>
    </w:p>
    <w:p w:rsidR="00E4761E" w:rsidRPr="005847EC" w:rsidRDefault="00E4761E" w:rsidP="00E4761E">
      <w:pPr>
        <w:pStyle w:val="a3"/>
        <w:numPr>
          <w:ilvl w:val="0"/>
          <w:numId w:val="31"/>
        </w:numPr>
        <w:tabs>
          <w:tab w:val="left" w:pos="454"/>
        </w:tabs>
        <w:spacing w:after="0"/>
        <w:jc w:val="both"/>
        <w:rPr>
          <w:rFonts w:ascii="Times New Roman" w:eastAsia="Calibri" w:hAnsi="Times New Roman"/>
          <w:sz w:val="28"/>
          <w:szCs w:val="28"/>
          <w:lang w:eastAsia="en-US"/>
        </w:rPr>
      </w:pPr>
      <w:r w:rsidRPr="005847EC">
        <w:rPr>
          <w:rFonts w:ascii="Times New Roman" w:eastAsia="Calibri" w:hAnsi="Times New Roman"/>
          <w:sz w:val="28"/>
          <w:szCs w:val="28"/>
          <w:lang w:eastAsia="en-US"/>
        </w:rPr>
        <w:t>проведення випробувань засобів захисту, замірів опорів ізоляції та заземлення;</w:t>
      </w:r>
    </w:p>
    <w:p w:rsidR="00E4761E" w:rsidRPr="005847EC" w:rsidRDefault="00E4761E" w:rsidP="00E4761E">
      <w:pPr>
        <w:pStyle w:val="a3"/>
        <w:numPr>
          <w:ilvl w:val="0"/>
          <w:numId w:val="31"/>
        </w:numPr>
        <w:tabs>
          <w:tab w:val="left" w:pos="454"/>
        </w:tabs>
        <w:spacing w:after="0"/>
        <w:jc w:val="both"/>
        <w:rPr>
          <w:rFonts w:ascii="Times New Roman" w:eastAsia="Calibri" w:hAnsi="Times New Roman"/>
          <w:sz w:val="28"/>
          <w:szCs w:val="28"/>
          <w:lang w:eastAsia="en-US"/>
        </w:rPr>
      </w:pPr>
      <w:r w:rsidRPr="005847EC">
        <w:rPr>
          <w:rFonts w:ascii="Times New Roman" w:eastAsia="Calibri" w:hAnsi="Times New Roman"/>
          <w:sz w:val="28"/>
          <w:szCs w:val="28"/>
          <w:lang w:eastAsia="en-US"/>
        </w:rPr>
        <w:t>обстеження будівель, споруд і мереж;</w:t>
      </w:r>
    </w:p>
    <w:p w:rsidR="00E4761E" w:rsidRPr="005847EC" w:rsidRDefault="00E4761E" w:rsidP="00E4761E">
      <w:pPr>
        <w:pStyle w:val="a3"/>
        <w:numPr>
          <w:ilvl w:val="0"/>
          <w:numId w:val="31"/>
        </w:numPr>
        <w:tabs>
          <w:tab w:val="left" w:pos="454"/>
        </w:tabs>
        <w:spacing w:after="0"/>
        <w:jc w:val="both"/>
        <w:rPr>
          <w:rFonts w:ascii="Times New Roman" w:eastAsia="Calibri" w:hAnsi="Times New Roman"/>
          <w:sz w:val="28"/>
          <w:szCs w:val="28"/>
          <w:lang w:eastAsia="en-US"/>
        </w:rPr>
      </w:pPr>
      <w:r w:rsidRPr="005847EC">
        <w:rPr>
          <w:rFonts w:ascii="Times New Roman" w:eastAsia="Calibri" w:hAnsi="Times New Roman"/>
          <w:sz w:val="28"/>
          <w:szCs w:val="28"/>
          <w:lang w:eastAsia="en-US"/>
        </w:rPr>
        <w:t>контроль металу та зварних з’єднань, в тому числі застосування методів радіаційної дефектоскопії;</w:t>
      </w:r>
    </w:p>
    <w:p w:rsidR="00E4761E" w:rsidRPr="005847EC" w:rsidRDefault="00E4761E" w:rsidP="00E4761E">
      <w:pPr>
        <w:pStyle w:val="a3"/>
        <w:numPr>
          <w:ilvl w:val="0"/>
          <w:numId w:val="31"/>
        </w:numPr>
        <w:tabs>
          <w:tab w:val="left" w:pos="454"/>
        </w:tabs>
        <w:spacing w:after="0"/>
        <w:jc w:val="both"/>
        <w:rPr>
          <w:rFonts w:ascii="Times New Roman" w:eastAsia="Calibri" w:hAnsi="Times New Roman"/>
          <w:sz w:val="28"/>
          <w:szCs w:val="28"/>
          <w:lang w:eastAsia="en-US"/>
        </w:rPr>
      </w:pPr>
      <w:r w:rsidRPr="005847EC">
        <w:rPr>
          <w:rFonts w:ascii="Times New Roman" w:eastAsia="Calibri" w:hAnsi="Times New Roman"/>
          <w:sz w:val="28"/>
          <w:szCs w:val="28"/>
          <w:lang w:eastAsia="en-US"/>
        </w:rPr>
        <w:t>метрологічне забезпечення  теплового господарства, метрологічна експертиза технічної документації, ремонт і зберігання засобів вимірювання.</w:t>
      </w:r>
    </w:p>
    <w:p w:rsidR="00E4761E" w:rsidRPr="001A6897" w:rsidRDefault="00E4761E" w:rsidP="009C35C4">
      <w:pPr>
        <w:jc w:val="both"/>
        <w:rPr>
          <w:rFonts w:eastAsia="Calibri"/>
          <w:sz w:val="28"/>
          <w:szCs w:val="28"/>
          <w:lang w:eastAsia="en-US"/>
        </w:rPr>
      </w:pPr>
    </w:p>
    <w:p w:rsidR="009C35C4" w:rsidRPr="001A6897" w:rsidRDefault="009C35C4" w:rsidP="00691E97">
      <w:pPr>
        <w:jc w:val="both"/>
        <w:rPr>
          <w:sz w:val="28"/>
          <w:szCs w:val="28"/>
        </w:rPr>
      </w:pPr>
      <w:r w:rsidRPr="001A6897">
        <w:rPr>
          <w:rFonts w:eastAsia="Calibri"/>
          <w:sz w:val="28"/>
          <w:szCs w:val="28"/>
          <w:lang w:eastAsia="en-US"/>
        </w:rPr>
        <w:t xml:space="preserve">    </w:t>
      </w:r>
    </w:p>
    <w:p w:rsidR="00551D0F" w:rsidRPr="001A6897" w:rsidRDefault="00082E11" w:rsidP="009C35C4">
      <w:pPr>
        <w:jc w:val="center"/>
        <w:rPr>
          <w:rFonts w:eastAsia="Calibri"/>
          <w:sz w:val="28"/>
          <w:szCs w:val="28"/>
          <w:lang w:eastAsia="en-US"/>
        </w:rPr>
      </w:pPr>
      <w:r w:rsidRPr="001A6897">
        <w:rPr>
          <w:b/>
          <w:sz w:val="28"/>
          <w:szCs w:val="28"/>
        </w:rPr>
        <w:t xml:space="preserve">1.3. </w:t>
      </w:r>
      <w:r w:rsidR="00551D0F" w:rsidRPr="001A6897">
        <w:rPr>
          <w:b/>
          <w:sz w:val="28"/>
          <w:szCs w:val="28"/>
        </w:rPr>
        <w:t xml:space="preserve">Організаційна </w:t>
      </w:r>
      <w:r w:rsidRPr="001A6897">
        <w:rPr>
          <w:b/>
          <w:sz w:val="28"/>
          <w:szCs w:val="28"/>
        </w:rPr>
        <w:t>структура</w:t>
      </w:r>
      <w:r w:rsidR="00404342" w:rsidRPr="001A6897">
        <w:rPr>
          <w:b/>
          <w:sz w:val="28"/>
          <w:szCs w:val="28"/>
        </w:rPr>
        <w:t xml:space="preserve"> </w:t>
      </w:r>
      <w:r w:rsidR="00551D0F" w:rsidRPr="001A6897">
        <w:rPr>
          <w:b/>
          <w:sz w:val="28"/>
          <w:szCs w:val="28"/>
        </w:rPr>
        <w:t xml:space="preserve"> підприємств</w:t>
      </w:r>
      <w:r w:rsidRPr="001A6897">
        <w:rPr>
          <w:b/>
          <w:sz w:val="28"/>
          <w:szCs w:val="28"/>
        </w:rPr>
        <w:t>а</w:t>
      </w:r>
      <w:r w:rsidR="00872AF3" w:rsidRPr="001A6897">
        <w:rPr>
          <w:b/>
          <w:sz w:val="28"/>
          <w:szCs w:val="28"/>
        </w:rPr>
        <w:t>.</w:t>
      </w:r>
    </w:p>
    <w:p w:rsidR="009C35C4" w:rsidRPr="005847EC" w:rsidRDefault="001A56ED" w:rsidP="009C35C4">
      <w:pPr>
        <w:jc w:val="both"/>
        <w:rPr>
          <w:sz w:val="28"/>
          <w:szCs w:val="28"/>
        </w:rPr>
      </w:pPr>
      <w:r w:rsidRPr="001A6897">
        <w:rPr>
          <w:sz w:val="28"/>
          <w:szCs w:val="28"/>
        </w:rPr>
        <w:t xml:space="preserve">     </w:t>
      </w:r>
      <w:r w:rsidR="009C35C4" w:rsidRPr="005847EC">
        <w:rPr>
          <w:sz w:val="28"/>
          <w:szCs w:val="28"/>
        </w:rPr>
        <w:t>Керівництво ДМП «Івано-</w:t>
      </w:r>
      <w:proofErr w:type="spellStart"/>
      <w:r w:rsidR="009C35C4" w:rsidRPr="005847EC">
        <w:rPr>
          <w:sz w:val="28"/>
          <w:szCs w:val="28"/>
        </w:rPr>
        <w:t>Франківськтеплокомуненерго</w:t>
      </w:r>
      <w:proofErr w:type="spellEnd"/>
      <w:r w:rsidR="009C35C4" w:rsidRPr="005847EC">
        <w:rPr>
          <w:sz w:val="28"/>
          <w:szCs w:val="28"/>
        </w:rPr>
        <w:t>» здійснює директор, який призначається на посаду розпорядженням міського голови міста Івано-Франківська.</w:t>
      </w:r>
    </w:p>
    <w:p w:rsidR="009C35C4" w:rsidRPr="005847EC" w:rsidRDefault="009C35C4" w:rsidP="009C35C4">
      <w:pPr>
        <w:jc w:val="both"/>
        <w:rPr>
          <w:sz w:val="28"/>
          <w:szCs w:val="28"/>
        </w:rPr>
      </w:pPr>
      <w:r w:rsidRPr="005847EC">
        <w:rPr>
          <w:sz w:val="28"/>
          <w:szCs w:val="28"/>
        </w:rPr>
        <w:t xml:space="preserve">    Апарат управління підприємства складається з виробничих та функціональних структурних підрозділів.</w:t>
      </w:r>
    </w:p>
    <w:p w:rsidR="009C35C4" w:rsidRPr="005847EC" w:rsidRDefault="001A56ED" w:rsidP="009C35C4">
      <w:pPr>
        <w:jc w:val="both"/>
        <w:rPr>
          <w:sz w:val="28"/>
          <w:szCs w:val="28"/>
        </w:rPr>
      </w:pPr>
      <w:r w:rsidRPr="005847EC">
        <w:rPr>
          <w:sz w:val="28"/>
          <w:szCs w:val="28"/>
        </w:rPr>
        <w:t xml:space="preserve">     </w:t>
      </w:r>
      <w:r w:rsidR="009C35C4" w:rsidRPr="005847EC">
        <w:rPr>
          <w:sz w:val="28"/>
          <w:szCs w:val="28"/>
        </w:rPr>
        <w:t>До апарату управління функціональними підрозділами відносяться заступники директора із підпорядкованими їм відділами та підрозділами. Так, на даний час на підприємстві є 5 заступників директора, а саме:</w:t>
      </w:r>
    </w:p>
    <w:p w:rsidR="009C35C4" w:rsidRPr="005847EC" w:rsidRDefault="00D00839" w:rsidP="009C35C4">
      <w:pPr>
        <w:pStyle w:val="a3"/>
        <w:numPr>
          <w:ilvl w:val="0"/>
          <w:numId w:val="27"/>
        </w:numPr>
        <w:spacing w:after="0" w:line="240" w:lineRule="auto"/>
        <w:jc w:val="both"/>
        <w:rPr>
          <w:rFonts w:ascii="Times New Roman" w:hAnsi="Times New Roman"/>
          <w:sz w:val="28"/>
          <w:szCs w:val="28"/>
        </w:rPr>
      </w:pPr>
      <w:r w:rsidRPr="005847EC">
        <w:rPr>
          <w:rFonts w:ascii="Times New Roman" w:hAnsi="Times New Roman"/>
          <w:sz w:val="28"/>
          <w:szCs w:val="28"/>
        </w:rPr>
        <w:t>з</w:t>
      </w:r>
      <w:r w:rsidR="009C35C4" w:rsidRPr="005847EC">
        <w:rPr>
          <w:rFonts w:ascii="Times New Roman" w:hAnsi="Times New Roman"/>
          <w:sz w:val="28"/>
          <w:szCs w:val="28"/>
        </w:rPr>
        <w:t>аступник директора з фінансів</w:t>
      </w:r>
      <w:r w:rsidR="004B7FB8" w:rsidRPr="005847EC">
        <w:rPr>
          <w:rFonts w:ascii="Times New Roman" w:hAnsi="Times New Roman"/>
          <w:sz w:val="28"/>
          <w:szCs w:val="28"/>
        </w:rPr>
        <w:t>;</w:t>
      </w:r>
    </w:p>
    <w:p w:rsidR="009C35C4" w:rsidRPr="005847EC" w:rsidRDefault="00D00839" w:rsidP="009C35C4">
      <w:pPr>
        <w:pStyle w:val="a3"/>
        <w:numPr>
          <w:ilvl w:val="0"/>
          <w:numId w:val="27"/>
        </w:numPr>
        <w:spacing w:after="0" w:line="240" w:lineRule="auto"/>
        <w:jc w:val="both"/>
        <w:rPr>
          <w:rFonts w:ascii="Times New Roman" w:hAnsi="Times New Roman"/>
          <w:sz w:val="28"/>
          <w:szCs w:val="28"/>
        </w:rPr>
      </w:pPr>
      <w:r w:rsidRPr="005847EC">
        <w:rPr>
          <w:rFonts w:ascii="Times New Roman" w:hAnsi="Times New Roman"/>
          <w:sz w:val="28"/>
          <w:szCs w:val="28"/>
        </w:rPr>
        <w:t>з</w:t>
      </w:r>
      <w:r w:rsidR="009C35C4" w:rsidRPr="005847EC">
        <w:rPr>
          <w:rFonts w:ascii="Times New Roman" w:hAnsi="Times New Roman"/>
          <w:sz w:val="28"/>
          <w:szCs w:val="28"/>
        </w:rPr>
        <w:t>аступник директора з стратегічного розвитку</w:t>
      </w:r>
      <w:r w:rsidR="004B7FB8" w:rsidRPr="005847EC">
        <w:rPr>
          <w:rFonts w:ascii="Times New Roman" w:hAnsi="Times New Roman"/>
          <w:sz w:val="28"/>
          <w:szCs w:val="28"/>
        </w:rPr>
        <w:t>;</w:t>
      </w:r>
    </w:p>
    <w:p w:rsidR="009C35C4" w:rsidRPr="005847EC" w:rsidRDefault="00D00839" w:rsidP="009C35C4">
      <w:pPr>
        <w:pStyle w:val="a3"/>
        <w:numPr>
          <w:ilvl w:val="0"/>
          <w:numId w:val="27"/>
        </w:numPr>
        <w:spacing w:after="0" w:line="240" w:lineRule="auto"/>
        <w:jc w:val="both"/>
        <w:rPr>
          <w:rFonts w:ascii="Times New Roman" w:hAnsi="Times New Roman"/>
          <w:sz w:val="28"/>
          <w:szCs w:val="28"/>
        </w:rPr>
      </w:pPr>
      <w:r w:rsidRPr="005847EC">
        <w:rPr>
          <w:rFonts w:ascii="Times New Roman" w:hAnsi="Times New Roman"/>
          <w:sz w:val="28"/>
          <w:szCs w:val="28"/>
        </w:rPr>
        <w:t>з</w:t>
      </w:r>
      <w:r w:rsidR="009C35C4" w:rsidRPr="005847EC">
        <w:rPr>
          <w:rFonts w:ascii="Times New Roman" w:hAnsi="Times New Roman"/>
          <w:sz w:val="28"/>
          <w:szCs w:val="28"/>
        </w:rPr>
        <w:t>аступник директора з розрахунків та реалізації</w:t>
      </w:r>
      <w:r w:rsidR="004B7FB8" w:rsidRPr="005847EC">
        <w:rPr>
          <w:rFonts w:ascii="Times New Roman" w:hAnsi="Times New Roman"/>
          <w:sz w:val="28"/>
          <w:szCs w:val="28"/>
        </w:rPr>
        <w:t>;</w:t>
      </w:r>
    </w:p>
    <w:p w:rsidR="009C35C4" w:rsidRPr="005847EC" w:rsidRDefault="00D00839" w:rsidP="009C35C4">
      <w:pPr>
        <w:pStyle w:val="a3"/>
        <w:numPr>
          <w:ilvl w:val="0"/>
          <w:numId w:val="27"/>
        </w:numPr>
        <w:spacing w:after="0" w:line="240" w:lineRule="auto"/>
        <w:jc w:val="both"/>
        <w:rPr>
          <w:rFonts w:ascii="Times New Roman" w:hAnsi="Times New Roman"/>
          <w:sz w:val="28"/>
          <w:szCs w:val="28"/>
        </w:rPr>
      </w:pPr>
      <w:r w:rsidRPr="005847EC">
        <w:rPr>
          <w:rFonts w:ascii="Times New Roman" w:hAnsi="Times New Roman"/>
          <w:sz w:val="28"/>
          <w:szCs w:val="28"/>
        </w:rPr>
        <w:t>з</w:t>
      </w:r>
      <w:r w:rsidR="009C35C4" w:rsidRPr="005847EC">
        <w:rPr>
          <w:rFonts w:ascii="Times New Roman" w:hAnsi="Times New Roman"/>
          <w:sz w:val="28"/>
          <w:szCs w:val="28"/>
        </w:rPr>
        <w:t>аступник директора з із загальних питань</w:t>
      </w:r>
      <w:r w:rsidR="004B7FB8" w:rsidRPr="005847EC">
        <w:rPr>
          <w:rFonts w:ascii="Times New Roman" w:hAnsi="Times New Roman"/>
          <w:sz w:val="28"/>
          <w:szCs w:val="28"/>
        </w:rPr>
        <w:t>;</w:t>
      </w:r>
    </w:p>
    <w:p w:rsidR="009C35C4" w:rsidRPr="005847EC" w:rsidRDefault="00D00839" w:rsidP="009C35C4">
      <w:pPr>
        <w:pStyle w:val="a3"/>
        <w:numPr>
          <w:ilvl w:val="0"/>
          <w:numId w:val="27"/>
        </w:numPr>
        <w:spacing w:after="0" w:line="240" w:lineRule="auto"/>
        <w:jc w:val="both"/>
        <w:rPr>
          <w:rFonts w:ascii="Times New Roman" w:hAnsi="Times New Roman"/>
          <w:sz w:val="28"/>
          <w:szCs w:val="28"/>
        </w:rPr>
      </w:pPr>
      <w:r w:rsidRPr="005847EC">
        <w:rPr>
          <w:rFonts w:ascii="Times New Roman" w:hAnsi="Times New Roman"/>
          <w:sz w:val="28"/>
          <w:szCs w:val="28"/>
        </w:rPr>
        <w:t>з</w:t>
      </w:r>
      <w:r w:rsidR="009C35C4" w:rsidRPr="005847EC">
        <w:rPr>
          <w:rFonts w:ascii="Times New Roman" w:hAnsi="Times New Roman"/>
          <w:sz w:val="28"/>
          <w:szCs w:val="28"/>
        </w:rPr>
        <w:t>аступник директора з експлуатації</w:t>
      </w:r>
      <w:r w:rsidR="004B7FB8" w:rsidRPr="005847EC">
        <w:rPr>
          <w:rFonts w:ascii="Times New Roman" w:hAnsi="Times New Roman"/>
          <w:sz w:val="28"/>
          <w:szCs w:val="28"/>
        </w:rPr>
        <w:t>.</w:t>
      </w:r>
    </w:p>
    <w:p w:rsidR="009C35C4" w:rsidRPr="005847EC" w:rsidRDefault="009C35C4" w:rsidP="009C35C4">
      <w:pPr>
        <w:pStyle w:val="a3"/>
        <w:jc w:val="both"/>
        <w:rPr>
          <w:rFonts w:ascii="Times New Roman" w:hAnsi="Times New Roman"/>
          <w:sz w:val="28"/>
          <w:szCs w:val="28"/>
        </w:rPr>
      </w:pPr>
      <w:r w:rsidRPr="005847EC">
        <w:rPr>
          <w:rFonts w:ascii="Times New Roman" w:hAnsi="Times New Roman"/>
          <w:sz w:val="28"/>
          <w:szCs w:val="28"/>
        </w:rPr>
        <w:t>А також:</w:t>
      </w:r>
    </w:p>
    <w:p w:rsidR="009C35C4" w:rsidRPr="00001883" w:rsidRDefault="00D00839" w:rsidP="00AB1F6D">
      <w:pPr>
        <w:pStyle w:val="a3"/>
        <w:numPr>
          <w:ilvl w:val="0"/>
          <w:numId w:val="27"/>
        </w:numPr>
        <w:spacing w:after="0" w:line="240" w:lineRule="auto"/>
        <w:jc w:val="both"/>
        <w:rPr>
          <w:rFonts w:ascii="Times New Roman" w:hAnsi="Times New Roman"/>
          <w:sz w:val="28"/>
          <w:szCs w:val="28"/>
        </w:rPr>
      </w:pPr>
      <w:r w:rsidRPr="00001883">
        <w:rPr>
          <w:rFonts w:ascii="Times New Roman" w:hAnsi="Times New Roman"/>
          <w:sz w:val="28"/>
          <w:szCs w:val="28"/>
        </w:rPr>
        <w:t>г</w:t>
      </w:r>
      <w:r w:rsidR="009C35C4" w:rsidRPr="00001883">
        <w:rPr>
          <w:rFonts w:ascii="Times New Roman" w:hAnsi="Times New Roman"/>
          <w:sz w:val="28"/>
          <w:szCs w:val="28"/>
        </w:rPr>
        <w:t>оловний інженер</w:t>
      </w:r>
      <w:r w:rsidR="00FA4317" w:rsidRPr="00001883">
        <w:rPr>
          <w:rFonts w:ascii="Times New Roman" w:hAnsi="Times New Roman"/>
          <w:sz w:val="28"/>
          <w:szCs w:val="28"/>
        </w:rPr>
        <w:t>;</w:t>
      </w:r>
    </w:p>
    <w:p w:rsidR="00FA4317" w:rsidRPr="005847EC" w:rsidRDefault="00FA4317" w:rsidP="009C35C4">
      <w:pPr>
        <w:pStyle w:val="a3"/>
        <w:numPr>
          <w:ilvl w:val="0"/>
          <w:numId w:val="27"/>
        </w:numPr>
        <w:spacing w:after="0" w:line="240" w:lineRule="auto"/>
        <w:jc w:val="both"/>
        <w:rPr>
          <w:rFonts w:ascii="Times New Roman" w:hAnsi="Times New Roman"/>
          <w:sz w:val="28"/>
          <w:szCs w:val="28"/>
        </w:rPr>
      </w:pPr>
      <w:r w:rsidRPr="005847EC">
        <w:rPr>
          <w:rFonts w:ascii="Times New Roman" w:hAnsi="Times New Roman"/>
          <w:sz w:val="28"/>
          <w:szCs w:val="28"/>
        </w:rPr>
        <w:t>заступник головного інженера з виробництва;</w:t>
      </w:r>
    </w:p>
    <w:p w:rsidR="00FA4317" w:rsidRPr="005847EC" w:rsidRDefault="00FA4317" w:rsidP="00FA4317">
      <w:pPr>
        <w:pStyle w:val="a3"/>
        <w:numPr>
          <w:ilvl w:val="0"/>
          <w:numId w:val="27"/>
        </w:numPr>
        <w:spacing w:after="0" w:line="240" w:lineRule="auto"/>
        <w:jc w:val="both"/>
        <w:rPr>
          <w:rFonts w:ascii="Times New Roman" w:hAnsi="Times New Roman"/>
          <w:sz w:val="28"/>
          <w:szCs w:val="28"/>
        </w:rPr>
      </w:pPr>
      <w:r w:rsidRPr="005847EC">
        <w:rPr>
          <w:rFonts w:ascii="Times New Roman" w:hAnsi="Times New Roman"/>
          <w:sz w:val="28"/>
          <w:szCs w:val="28"/>
        </w:rPr>
        <w:t>заступник головного інженера з енергетики  та новітніх технологій</w:t>
      </w:r>
    </w:p>
    <w:p w:rsidR="00FA4317" w:rsidRPr="00DE4A16" w:rsidRDefault="00FA4317" w:rsidP="00FA4317">
      <w:pPr>
        <w:pStyle w:val="a3"/>
        <w:spacing w:after="0" w:line="240" w:lineRule="auto"/>
        <w:jc w:val="both"/>
        <w:rPr>
          <w:rFonts w:ascii="Times New Roman" w:hAnsi="Times New Roman"/>
          <w:sz w:val="28"/>
          <w:szCs w:val="28"/>
          <w:lang w:val="en-US"/>
        </w:rPr>
      </w:pPr>
    </w:p>
    <w:p w:rsidR="009C35C4" w:rsidRPr="001A6897" w:rsidRDefault="009C35C4" w:rsidP="009C35C4">
      <w:pPr>
        <w:jc w:val="both"/>
        <w:rPr>
          <w:sz w:val="28"/>
          <w:szCs w:val="28"/>
        </w:rPr>
      </w:pPr>
      <w:r w:rsidRPr="001A6897">
        <w:rPr>
          <w:sz w:val="28"/>
          <w:szCs w:val="28"/>
        </w:rPr>
        <w:t xml:space="preserve">     </w:t>
      </w:r>
    </w:p>
    <w:p w:rsidR="00691E97" w:rsidRPr="001A6897" w:rsidRDefault="00D00839" w:rsidP="00F7029D">
      <w:pPr>
        <w:jc w:val="both"/>
        <w:rPr>
          <w:b/>
          <w:noProof/>
          <w:sz w:val="28"/>
          <w:szCs w:val="28"/>
        </w:rPr>
      </w:pPr>
      <w:r w:rsidRPr="001A6897">
        <w:rPr>
          <w:sz w:val="28"/>
          <w:szCs w:val="28"/>
        </w:rPr>
        <w:t xml:space="preserve">     </w:t>
      </w:r>
      <w:r w:rsidR="00F7029D">
        <w:rPr>
          <w:sz w:val="28"/>
          <w:szCs w:val="28"/>
        </w:rPr>
        <w:t xml:space="preserve">               </w:t>
      </w:r>
      <w:r w:rsidR="003702C6" w:rsidRPr="001A6897">
        <w:rPr>
          <w:b/>
          <w:noProof/>
          <w:sz w:val="28"/>
          <w:szCs w:val="28"/>
        </w:rPr>
        <w:t>Характеристика</w:t>
      </w:r>
      <w:r w:rsidR="00404342" w:rsidRPr="001A6897">
        <w:rPr>
          <w:b/>
          <w:noProof/>
          <w:sz w:val="28"/>
          <w:szCs w:val="28"/>
        </w:rPr>
        <w:t xml:space="preserve"> систем</w:t>
      </w:r>
      <w:r w:rsidR="003702C6" w:rsidRPr="001A6897">
        <w:rPr>
          <w:b/>
          <w:noProof/>
          <w:sz w:val="28"/>
          <w:szCs w:val="28"/>
        </w:rPr>
        <w:t>и</w:t>
      </w:r>
      <w:r w:rsidR="00404342" w:rsidRPr="001A6897">
        <w:rPr>
          <w:b/>
          <w:noProof/>
          <w:sz w:val="28"/>
          <w:szCs w:val="28"/>
        </w:rPr>
        <w:t xml:space="preserve"> теплопостачання</w:t>
      </w:r>
    </w:p>
    <w:p w:rsidR="00554207" w:rsidRPr="001A6897" w:rsidRDefault="00554207" w:rsidP="00554207">
      <w:pPr>
        <w:jc w:val="both"/>
        <w:rPr>
          <w:bCs/>
          <w:sz w:val="28"/>
          <w:szCs w:val="28"/>
        </w:rPr>
      </w:pPr>
      <w:r w:rsidRPr="001A6897">
        <w:rPr>
          <w:rFonts w:eastAsia="Calibri"/>
          <w:sz w:val="28"/>
          <w:szCs w:val="28"/>
          <w:lang w:eastAsia="en-US"/>
        </w:rPr>
        <w:t xml:space="preserve">     </w:t>
      </w:r>
      <w:r w:rsidRPr="001A6897">
        <w:rPr>
          <w:bCs/>
          <w:sz w:val="28"/>
          <w:szCs w:val="28"/>
        </w:rPr>
        <w:t xml:space="preserve">Централізована система теплопостачання Івано-Франківська є типовою для більшості міст України. Вона включає в себе котельні та централізовані теплові пункти (ЦТП), які функціонують </w:t>
      </w:r>
      <w:proofErr w:type="spellStart"/>
      <w:r w:rsidRPr="001A6897">
        <w:rPr>
          <w:bCs/>
          <w:sz w:val="28"/>
          <w:szCs w:val="28"/>
        </w:rPr>
        <w:t>автономно</w:t>
      </w:r>
      <w:proofErr w:type="spellEnd"/>
      <w:r w:rsidRPr="001A6897">
        <w:rPr>
          <w:bCs/>
          <w:sz w:val="28"/>
          <w:szCs w:val="28"/>
        </w:rPr>
        <w:t>, розташовані у різних районах міста та постачають тепло і гарячу воду споживачам через існуючу розподільчу мережу.</w:t>
      </w:r>
    </w:p>
    <w:p w:rsidR="00691E97" w:rsidRPr="001A6897" w:rsidRDefault="00554207" w:rsidP="00691E97">
      <w:pPr>
        <w:jc w:val="both"/>
        <w:rPr>
          <w:rFonts w:eastAsia="Calibri"/>
          <w:sz w:val="28"/>
          <w:szCs w:val="28"/>
          <w:lang w:eastAsia="en-US"/>
        </w:rPr>
      </w:pPr>
      <w:r w:rsidRPr="001A6897">
        <w:rPr>
          <w:rFonts w:eastAsia="Calibri"/>
          <w:sz w:val="28"/>
          <w:szCs w:val="28"/>
          <w:lang w:eastAsia="en-US"/>
        </w:rPr>
        <w:t xml:space="preserve">     </w:t>
      </w:r>
      <w:r w:rsidR="00691E97" w:rsidRPr="001A6897">
        <w:rPr>
          <w:rFonts w:eastAsia="Calibri"/>
          <w:sz w:val="28"/>
          <w:szCs w:val="28"/>
          <w:lang w:eastAsia="en-US"/>
        </w:rPr>
        <w:t xml:space="preserve">Існуюча система теплопостачання міста – це, в основному, закрита двотрубна система з залежною схемою приєднання систем опалювання споживачів. Більшість систем гарячого водопостачання споживачів підключена до теплових мереж за допомогою центральних теплових </w:t>
      </w:r>
      <w:r w:rsidR="00691E97" w:rsidRPr="001A6897">
        <w:rPr>
          <w:rFonts w:eastAsia="Calibri"/>
          <w:sz w:val="28"/>
          <w:szCs w:val="28"/>
          <w:lang w:eastAsia="en-US"/>
        </w:rPr>
        <w:lastRenderedPageBreak/>
        <w:t xml:space="preserve">пунктів (ЦТП), інші – по незалежній схемі приєднання систем гарячого водопостачання та з відкритим </w:t>
      </w:r>
      <w:proofErr w:type="spellStart"/>
      <w:r w:rsidR="00691E97" w:rsidRPr="001A6897">
        <w:rPr>
          <w:rFonts w:eastAsia="Calibri"/>
          <w:sz w:val="28"/>
          <w:szCs w:val="28"/>
          <w:lang w:eastAsia="en-US"/>
        </w:rPr>
        <w:t>водорозбором</w:t>
      </w:r>
      <w:proofErr w:type="spellEnd"/>
      <w:r w:rsidR="00691E97" w:rsidRPr="001A6897">
        <w:rPr>
          <w:rFonts w:eastAsia="Calibri"/>
          <w:sz w:val="28"/>
          <w:szCs w:val="28"/>
          <w:lang w:eastAsia="en-US"/>
        </w:rPr>
        <w:t xml:space="preserve"> споживання. </w:t>
      </w:r>
    </w:p>
    <w:p w:rsidR="006525FC" w:rsidRDefault="00691E97" w:rsidP="00554207">
      <w:pPr>
        <w:jc w:val="both"/>
        <w:rPr>
          <w:rFonts w:eastAsia="Calibri"/>
          <w:sz w:val="28"/>
          <w:szCs w:val="28"/>
          <w:lang w:eastAsia="en-US"/>
        </w:rPr>
      </w:pPr>
      <w:r w:rsidRPr="001A6897">
        <w:rPr>
          <w:rFonts w:eastAsia="Calibri"/>
          <w:sz w:val="28"/>
          <w:szCs w:val="28"/>
          <w:lang w:eastAsia="en-US"/>
        </w:rPr>
        <w:t xml:space="preserve">     </w:t>
      </w:r>
    </w:p>
    <w:p w:rsidR="006B46C0" w:rsidRPr="00F67EC9" w:rsidRDefault="006525FC" w:rsidP="006B46C0">
      <w:pPr>
        <w:jc w:val="both"/>
        <w:rPr>
          <w:rFonts w:eastAsia="Calibri"/>
          <w:sz w:val="28"/>
          <w:szCs w:val="28"/>
          <w:lang w:val="ru-RU" w:eastAsia="en-US"/>
        </w:rPr>
      </w:pPr>
      <w:r>
        <w:rPr>
          <w:rFonts w:eastAsia="Calibri"/>
          <w:sz w:val="28"/>
          <w:szCs w:val="28"/>
          <w:lang w:eastAsia="en-US"/>
        </w:rPr>
        <w:t xml:space="preserve">      </w:t>
      </w:r>
      <w:r w:rsidR="00691E97" w:rsidRPr="001A6897">
        <w:rPr>
          <w:rFonts w:eastAsia="Calibri"/>
          <w:sz w:val="28"/>
          <w:szCs w:val="28"/>
          <w:lang w:eastAsia="en-US"/>
        </w:rPr>
        <w:t xml:space="preserve"> </w:t>
      </w:r>
      <w:r w:rsidR="00554207" w:rsidRPr="00857F9A">
        <w:rPr>
          <w:rFonts w:eastAsia="Calibri"/>
          <w:sz w:val="28"/>
          <w:szCs w:val="28"/>
          <w:lang w:val="ru-RU" w:eastAsia="en-US"/>
        </w:rPr>
        <w:t xml:space="preserve">На </w:t>
      </w:r>
      <w:proofErr w:type="spellStart"/>
      <w:r w:rsidR="00554207" w:rsidRPr="00857F9A">
        <w:rPr>
          <w:rFonts w:eastAsia="Calibri"/>
          <w:sz w:val="28"/>
          <w:szCs w:val="28"/>
          <w:lang w:val="ru-RU" w:eastAsia="en-US"/>
        </w:rPr>
        <w:t>балансі</w:t>
      </w:r>
      <w:proofErr w:type="spellEnd"/>
      <w:r w:rsidR="00554207" w:rsidRPr="00857F9A">
        <w:rPr>
          <w:rFonts w:eastAsia="Calibri"/>
          <w:sz w:val="28"/>
          <w:szCs w:val="28"/>
          <w:lang w:val="ru-RU" w:eastAsia="en-US"/>
        </w:rPr>
        <w:t xml:space="preserve"> </w:t>
      </w:r>
      <w:proofErr w:type="spellStart"/>
      <w:r w:rsidR="00554207" w:rsidRPr="00857F9A">
        <w:rPr>
          <w:rFonts w:eastAsia="Calibri"/>
          <w:sz w:val="28"/>
          <w:szCs w:val="28"/>
          <w:lang w:val="ru-RU" w:eastAsia="en-US"/>
        </w:rPr>
        <w:t>підприємтва</w:t>
      </w:r>
      <w:proofErr w:type="spellEnd"/>
      <w:r w:rsidR="00554207" w:rsidRPr="00857F9A">
        <w:rPr>
          <w:rFonts w:eastAsia="Calibri"/>
          <w:sz w:val="28"/>
          <w:szCs w:val="28"/>
          <w:lang w:val="ru-RU" w:eastAsia="en-US"/>
        </w:rPr>
        <w:t xml:space="preserve"> </w:t>
      </w:r>
      <w:proofErr w:type="spellStart"/>
      <w:r w:rsidR="00554207" w:rsidRPr="00857F9A">
        <w:rPr>
          <w:rFonts w:eastAsia="Calibri"/>
          <w:sz w:val="28"/>
          <w:szCs w:val="28"/>
          <w:lang w:val="ru-RU" w:eastAsia="en-US"/>
        </w:rPr>
        <w:t>знаходиться</w:t>
      </w:r>
      <w:proofErr w:type="spellEnd"/>
      <w:r w:rsidR="00554207" w:rsidRPr="00857F9A">
        <w:rPr>
          <w:rFonts w:eastAsia="Calibri"/>
          <w:sz w:val="28"/>
          <w:szCs w:val="28"/>
          <w:lang w:val="ru-RU" w:eastAsia="en-US"/>
        </w:rPr>
        <w:t xml:space="preserve"> </w:t>
      </w:r>
      <w:r w:rsidR="00DF1835" w:rsidRPr="00857F9A">
        <w:rPr>
          <w:rFonts w:eastAsia="Calibri"/>
          <w:sz w:val="28"/>
          <w:szCs w:val="28"/>
          <w:lang w:val="ru-RU" w:eastAsia="en-US"/>
        </w:rPr>
        <w:t>3</w:t>
      </w:r>
      <w:r w:rsidR="00E72007" w:rsidRPr="00857F9A">
        <w:rPr>
          <w:rFonts w:eastAsia="Calibri"/>
          <w:sz w:val="28"/>
          <w:szCs w:val="28"/>
          <w:lang w:val="ru-RU" w:eastAsia="en-US"/>
        </w:rPr>
        <w:t>1</w:t>
      </w:r>
      <w:r w:rsidR="00554207" w:rsidRPr="00857F9A">
        <w:rPr>
          <w:rFonts w:eastAsia="Calibri"/>
          <w:sz w:val="28"/>
          <w:szCs w:val="28"/>
          <w:lang w:val="ru-RU" w:eastAsia="en-US"/>
        </w:rPr>
        <w:t xml:space="preserve"> </w:t>
      </w:r>
      <w:proofErr w:type="spellStart"/>
      <w:r w:rsidR="00554207" w:rsidRPr="00857F9A">
        <w:rPr>
          <w:rFonts w:eastAsia="Calibri"/>
          <w:sz w:val="28"/>
          <w:szCs w:val="28"/>
          <w:lang w:val="ru-RU" w:eastAsia="en-US"/>
        </w:rPr>
        <w:t>котел</w:t>
      </w:r>
      <w:r w:rsidR="00E72007" w:rsidRPr="00857F9A">
        <w:rPr>
          <w:rFonts w:eastAsia="Calibri"/>
          <w:sz w:val="28"/>
          <w:szCs w:val="28"/>
          <w:lang w:val="ru-RU" w:eastAsia="en-US"/>
        </w:rPr>
        <w:t>ьня</w:t>
      </w:r>
      <w:proofErr w:type="spellEnd"/>
      <w:r w:rsidR="00554207" w:rsidRPr="00857F9A">
        <w:rPr>
          <w:rFonts w:eastAsia="Calibri"/>
          <w:sz w:val="28"/>
          <w:szCs w:val="28"/>
          <w:lang w:val="ru-RU" w:eastAsia="en-US"/>
        </w:rPr>
        <w:t xml:space="preserve"> </w:t>
      </w:r>
      <w:proofErr w:type="spellStart"/>
      <w:r w:rsidR="00554207" w:rsidRPr="00857F9A">
        <w:rPr>
          <w:rFonts w:eastAsia="Calibri"/>
          <w:sz w:val="28"/>
          <w:szCs w:val="28"/>
          <w:lang w:val="ru-RU" w:eastAsia="en-US"/>
        </w:rPr>
        <w:t>встановленою</w:t>
      </w:r>
      <w:proofErr w:type="spellEnd"/>
      <w:r w:rsidR="00554207" w:rsidRPr="00857F9A">
        <w:rPr>
          <w:rFonts w:eastAsia="Calibri"/>
          <w:sz w:val="28"/>
          <w:szCs w:val="28"/>
          <w:lang w:val="ru-RU" w:eastAsia="en-US"/>
        </w:rPr>
        <w:t xml:space="preserve"> тепловою </w:t>
      </w:r>
      <w:proofErr w:type="spellStart"/>
      <w:r w:rsidR="00554207" w:rsidRPr="00857F9A">
        <w:rPr>
          <w:rFonts w:eastAsia="Calibri"/>
          <w:sz w:val="28"/>
          <w:szCs w:val="28"/>
          <w:lang w:val="ru-RU" w:eastAsia="en-US"/>
        </w:rPr>
        <w:t>потужністю</w:t>
      </w:r>
      <w:proofErr w:type="spellEnd"/>
      <w:r w:rsidR="00466FC7" w:rsidRPr="00857F9A">
        <w:rPr>
          <w:rFonts w:eastAsia="Calibri"/>
          <w:sz w:val="28"/>
          <w:szCs w:val="28"/>
          <w:lang w:val="ru-RU" w:eastAsia="en-US"/>
        </w:rPr>
        <w:t xml:space="preserve"> 299</w:t>
      </w:r>
      <w:r w:rsidR="00554207" w:rsidRPr="00857F9A">
        <w:rPr>
          <w:rFonts w:eastAsia="Calibri"/>
          <w:sz w:val="28"/>
          <w:szCs w:val="28"/>
          <w:lang w:val="ru-RU" w:eastAsia="en-US"/>
        </w:rPr>
        <w:t xml:space="preserve"> Гкал/год, з них </w:t>
      </w:r>
      <w:r w:rsidR="00E72007" w:rsidRPr="00857F9A">
        <w:rPr>
          <w:rFonts w:eastAsia="Calibri"/>
          <w:sz w:val="28"/>
          <w:szCs w:val="28"/>
          <w:lang w:val="ru-RU" w:eastAsia="en-US"/>
        </w:rPr>
        <w:t xml:space="preserve">на </w:t>
      </w:r>
      <w:r w:rsidR="00466FC7" w:rsidRPr="00857F9A">
        <w:rPr>
          <w:rFonts w:eastAsia="Calibri"/>
          <w:sz w:val="28"/>
          <w:szCs w:val="28"/>
          <w:lang w:val="ru-RU" w:eastAsia="en-US"/>
        </w:rPr>
        <w:t>7</w:t>
      </w:r>
      <w:r w:rsidR="00554207" w:rsidRPr="00857F9A">
        <w:rPr>
          <w:rFonts w:eastAsia="Calibri"/>
          <w:sz w:val="28"/>
          <w:szCs w:val="28"/>
          <w:lang w:val="ru-RU" w:eastAsia="en-US"/>
        </w:rPr>
        <w:t xml:space="preserve"> </w:t>
      </w:r>
      <w:proofErr w:type="spellStart"/>
      <w:r w:rsidR="00554207" w:rsidRPr="00857F9A">
        <w:rPr>
          <w:rFonts w:eastAsia="Calibri"/>
          <w:sz w:val="28"/>
          <w:szCs w:val="28"/>
          <w:lang w:val="ru-RU" w:eastAsia="en-US"/>
        </w:rPr>
        <w:t>котел</w:t>
      </w:r>
      <w:r w:rsidR="00E72007" w:rsidRPr="00857F9A">
        <w:rPr>
          <w:rFonts w:eastAsia="Calibri"/>
          <w:sz w:val="28"/>
          <w:szCs w:val="28"/>
          <w:lang w:val="ru-RU" w:eastAsia="en-US"/>
        </w:rPr>
        <w:t>ьнях</w:t>
      </w:r>
      <w:proofErr w:type="spellEnd"/>
      <w:r w:rsidR="00554207" w:rsidRPr="00857F9A">
        <w:rPr>
          <w:rFonts w:eastAsia="Calibri"/>
          <w:sz w:val="28"/>
          <w:szCs w:val="28"/>
          <w:lang w:val="ru-RU" w:eastAsia="en-US"/>
        </w:rPr>
        <w:t xml:space="preserve"> </w:t>
      </w:r>
      <w:proofErr w:type="spellStart"/>
      <w:r w:rsidR="00554207" w:rsidRPr="00857F9A">
        <w:rPr>
          <w:rFonts w:eastAsia="Calibri"/>
          <w:sz w:val="28"/>
          <w:szCs w:val="28"/>
          <w:lang w:val="ru-RU" w:eastAsia="en-US"/>
        </w:rPr>
        <w:t>працюють</w:t>
      </w:r>
      <w:proofErr w:type="spellEnd"/>
      <w:r w:rsidR="00554207" w:rsidRPr="00857F9A">
        <w:rPr>
          <w:rFonts w:eastAsia="Calibri"/>
          <w:sz w:val="28"/>
          <w:szCs w:val="28"/>
          <w:lang w:val="ru-RU" w:eastAsia="en-US"/>
        </w:rPr>
        <w:t xml:space="preserve"> </w:t>
      </w:r>
      <w:proofErr w:type="spellStart"/>
      <w:r w:rsidR="00E72007" w:rsidRPr="00857F9A">
        <w:rPr>
          <w:rFonts w:eastAsia="Calibri"/>
          <w:sz w:val="28"/>
          <w:szCs w:val="28"/>
          <w:lang w:val="ru-RU" w:eastAsia="en-US"/>
        </w:rPr>
        <w:t>котли</w:t>
      </w:r>
      <w:proofErr w:type="spellEnd"/>
      <w:r w:rsidR="00E72007" w:rsidRPr="00857F9A">
        <w:rPr>
          <w:rFonts w:eastAsia="Calibri"/>
          <w:sz w:val="28"/>
          <w:szCs w:val="28"/>
          <w:lang w:val="ru-RU" w:eastAsia="en-US"/>
        </w:rPr>
        <w:t xml:space="preserve"> </w:t>
      </w:r>
      <w:r w:rsidR="00554207" w:rsidRPr="00857F9A">
        <w:rPr>
          <w:rFonts w:eastAsia="Calibri"/>
          <w:sz w:val="28"/>
          <w:szCs w:val="28"/>
          <w:lang w:val="ru-RU" w:eastAsia="en-US"/>
        </w:rPr>
        <w:t xml:space="preserve">на </w:t>
      </w:r>
      <w:proofErr w:type="spellStart"/>
      <w:r w:rsidR="00554207" w:rsidRPr="00857F9A">
        <w:rPr>
          <w:rFonts w:eastAsia="Calibri"/>
          <w:sz w:val="28"/>
          <w:szCs w:val="28"/>
          <w:lang w:val="ru-RU" w:eastAsia="en-US"/>
        </w:rPr>
        <w:t>відходах</w:t>
      </w:r>
      <w:proofErr w:type="spellEnd"/>
      <w:r w:rsidR="00554207" w:rsidRPr="00857F9A">
        <w:rPr>
          <w:rFonts w:eastAsia="Calibri"/>
          <w:sz w:val="28"/>
          <w:szCs w:val="28"/>
          <w:lang w:val="ru-RU" w:eastAsia="en-US"/>
        </w:rPr>
        <w:t xml:space="preserve"> </w:t>
      </w:r>
      <w:proofErr w:type="spellStart"/>
      <w:r w:rsidR="00554207" w:rsidRPr="00857F9A">
        <w:rPr>
          <w:rFonts w:eastAsia="Calibri"/>
          <w:sz w:val="28"/>
          <w:szCs w:val="28"/>
          <w:lang w:val="ru-RU" w:eastAsia="en-US"/>
        </w:rPr>
        <w:t>деревини</w:t>
      </w:r>
      <w:proofErr w:type="spellEnd"/>
      <w:r w:rsidR="00554207" w:rsidRPr="00857F9A">
        <w:rPr>
          <w:rFonts w:eastAsia="Calibri"/>
          <w:sz w:val="28"/>
          <w:szCs w:val="28"/>
          <w:lang w:val="ru-RU" w:eastAsia="en-US"/>
        </w:rPr>
        <w:t xml:space="preserve"> (</w:t>
      </w:r>
      <w:proofErr w:type="spellStart"/>
      <w:r w:rsidR="00554207" w:rsidRPr="00857F9A">
        <w:rPr>
          <w:rFonts w:eastAsia="Calibri"/>
          <w:sz w:val="28"/>
          <w:szCs w:val="28"/>
          <w:lang w:val="ru-RU" w:eastAsia="en-US"/>
        </w:rPr>
        <w:t>біопаливо</w:t>
      </w:r>
      <w:proofErr w:type="spellEnd"/>
      <w:r w:rsidR="00554207" w:rsidRPr="00857F9A">
        <w:rPr>
          <w:rFonts w:eastAsia="Calibri"/>
          <w:sz w:val="28"/>
          <w:szCs w:val="28"/>
          <w:lang w:val="ru-RU" w:eastAsia="en-US"/>
        </w:rPr>
        <w:t xml:space="preserve">) </w:t>
      </w:r>
      <w:proofErr w:type="spellStart"/>
      <w:r w:rsidR="00554207" w:rsidRPr="00857F9A">
        <w:rPr>
          <w:rFonts w:eastAsia="Calibri"/>
          <w:sz w:val="28"/>
          <w:szCs w:val="28"/>
          <w:lang w:val="ru-RU" w:eastAsia="en-US"/>
        </w:rPr>
        <w:t>загальною</w:t>
      </w:r>
      <w:proofErr w:type="spellEnd"/>
      <w:r w:rsidR="00554207" w:rsidRPr="00857F9A">
        <w:rPr>
          <w:rFonts w:eastAsia="Calibri"/>
          <w:sz w:val="28"/>
          <w:szCs w:val="28"/>
          <w:lang w:val="ru-RU" w:eastAsia="en-US"/>
        </w:rPr>
        <w:t xml:space="preserve"> </w:t>
      </w:r>
      <w:proofErr w:type="spellStart"/>
      <w:r w:rsidR="00554207" w:rsidRPr="00857F9A">
        <w:rPr>
          <w:rFonts w:eastAsia="Calibri"/>
          <w:sz w:val="28"/>
          <w:szCs w:val="28"/>
          <w:lang w:val="ru-RU" w:eastAsia="en-US"/>
        </w:rPr>
        <w:t>потужністю</w:t>
      </w:r>
      <w:proofErr w:type="spellEnd"/>
      <w:r w:rsidR="00554207" w:rsidRPr="00857F9A">
        <w:rPr>
          <w:rFonts w:eastAsia="Calibri"/>
          <w:sz w:val="28"/>
          <w:szCs w:val="28"/>
          <w:lang w:val="ru-RU" w:eastAsia="en-US"/>
        </w:rPr>
        <w:t xml:space="preserve"> </w:t>
      </w:r>
      <w:r w:rsidR="00C96AF8" w:rsidRPr="00857F9A">
        <w:rPr>
          <w:rFonts w:eastAsia="Calibri"/>
          <w:sz w:val="28"/>
          <w:szCs w:val="28"/>
          <w:lang w:val="ru-RU" w:eastAsia="en-US"/>
        </w:rPr>
        <w:t>9,03</w:t>
      </w:r>
      <w:r w:rsidR="00554207" w:rsidRPr="00857F9A">
        <w:rPr>
          <w:rFonts w:eastAsia="Calibri"/>
          <w:sz w:val="28"/>
          <w:szCs w:val="28"/>
          <w:lang w:val="ru-RU" w:eastAsia="en-US"/>
        </w:rPr>
        <w:t xml:space="preserve"> Гкал/год</w:t>
      </w:r>
      <w:r w:rsidR="00C96AF8" w:rsidRPr="00857F9A">
        <w:rPr>
          <w:rFonts w:eastAsia="Calibri"/>
          <w:sz w:val="28"/>
          <w:szCs w:val="28"/>
          <w:lang w:val="ru-RU" w:eastAsia="en-US"/>
        </w:rPr>
        <w:t xml:space="preserve"> (10,5МВт). </w:t>
      </w:r>
      <w:proofErr w:type="spellStart"/>
      <w:r w:rsidR="00554207" w:rsidRPr="00857F9A">
        <w:rPr>
          <w:rFonts w:eastAsia="Calibri"/>
          <w:sz w:val="28"/>
          <w:szCs w:val="28"/>
          <w:lang w:val="ru-RU" w:eastAsia="en-US"/>
        </w:rPr>
        <w:t>Також</w:t>
      </w:r>
      <w:proofErr w:type="spellEnd"/>
      <w:r w:rsidR="00554207" w:rsidRPr="00857F9A">
        <w:rPr>
          <w:rFonts w:eastAsia="Calibri"/>
          <w:sz w:val="28"/>
          <w:szCs w:val="28"/>
          <w:lang w:val="ru-RU" w:eastAsia="en-US"/>
        </w:rPr>
        <w:t xml:space="preserve"> на </w:t>
      </w:r>
      <w:proofErr w:type="spellStart"/>
      <w:r w:rsidR="00554207" w:rsidRPr="00857F9A">
        <w:rPr>
          <w:rFonts w:eastAsia="Calibri"/>
          <w:sz w:val="28"/>
          <w:szCs w:val="28"/>
          <w:lang w:val="ru-RU" w:eastAsia="en-US"/>
        </w:rPr>
        <w:t>балансі</w:t>
      </w:r>
      <w:proofErr w:type="spellEnd"/>
      <w:r w:rsidR="00554207" w:rsidRPr="00857F9A">
        <w:rPr>
          <w:rFonts w:eastAsia="Calibri"/>
          <w:sz w:val="28"/>
          <w:szCs w:val="28"/>
          <w:lang w:val="ru-RU" w:eastAsia="en-US"/>
        </w:rPr>
        <w:t xml:space="preserve"> </w:t>
      </w:r>
      <w:proofErr w:type="spellStart"/>
      <w:r w:rsidR="00554207" w:rsidRPr="00857F9A">
        <w:rPr>
          <w:rFonts w:eastAsia="Calibri"/>
          <w:sz w:val="28"/>
          <w:szCs w:val="28"/>
          <w:lang w:val="ru-RU" w:eastAsia="en-US"/>
        </w:rPr>
        <w:t>підприємства</w:t>
      </w:r>
      <w:proofErr w:type="spellEnd"/>
      <w:r w:rsidR="002C4923" w:rsidRPr="00857F9A">
        <w:rPr>
          <w:rFonts w:eastAsia="Calibri"/>
          <w:sz w:val="28"/>
          <w:szCs w:val="28"/>
          <w:lang w:val="ru-RU" w:eastAsia="en-US"/>
        </w:rPr>
        <w:t xml:space="preserve"> </w:t>
      </w:r>
      <w:r w:rsidR="004A4895" w:rsidRPr="00857F9A">
        <w:rPr>
          <w:rFonts w:eastAsia="Calibri"/>
          <w:sz w:val="28"/>
          <w:szCs w:val="28"/>
          <w:lang w:val="ru-RU" w:eastAsia="en-US"/>
        </w:rPr>
        <w:t xml:space="preserve">25 </w:t>
      </w:r>
      <w:r w:rsidR="00554207" w:rsidRPr="00857F9A">
        <w:rPr>
          <w:rFonts w:eastAsia="Calibri"/>
          <w:sz w:val="28"/>
          <w:szCs w:val="28"/>
          <w:lang w:val="ru-RU" w:eastAsia="en-US"/>
        </w:rPr>
        <w:t>ЦТП</w:t>
      </w:r>
      <w:r w:rsidR="00DC35DC" w:rsidRPr="00857F9A">
        <w:rPr>
          <w:rFonts w:eastAsia="Calibri"/>
          <w:sz w:val="28"/>
          <w:szCs w:val="28"/>
          <w:lang w:val="ru-RU" w:eastAsia="en-US"/>
        </w:rPr>
        <w:t xml:space="preserve"> </w:t>
      </w:r>
      <w:r w:rsidR="00D957AE" w:rsidRPr="00857F9A">
        <w:rPr>
          <w:rFonts w:eastAsia="Calibri"/>
          <w:sz w:val="28"/>
          <w:szCs w:val="28"/>
          <w:lang w:val="ru-RU" w:eastAsia="en-US"/>
        </w:rPr>
        <w:t>та 5</w:t>
      </w:r>
      <w:r w:rsidR="00C96AF8" w:rsidRPr="00857F9A">
        <w:rPr>
          <w:rFonts w:eastAsia="Calibri"/>
          <w:sz w:val="28"/>
          <w:szCs w:val="28"/>
          <w:lang w:val="ru-RU" w:eastAsia="en-US"/>
        </w:rPr>
        <w:t>8</w:t>
      </w:r>
      <w:r w:rsidR="00D957AE" w:rsidRPr="00857F9A">
        <w:rPr>
          <w:rFonts w:eastAsia="Calibri"/>
          <w:sz w:val="28"/>
          <w:szCs w:val="28"/>
          <w:lang w:val="ru-RU" w:eastAsia="en-US"/>
        </w:rPr>
        <w:t xml:space="preserve"> ІТП</w:t>
      </w:r>
      <w:r w:rsidR="006B46C0" w:rsidRPr="00857F9A">
        <w:rPr>
          <w:rFonts w:eastAsia="Calibri"/>
          <w:sz w:val="28"/>
          <w:szCs w:val="28"/>
          <w:lang w:val="ru-RU" w:eastAsia="en-US"/>
        </w:rPr>
        <w:t xml:space="preserve">, </w:t>
      </w:r>
      <w:proofErr w:type="spellStart"/>
      <w:r w:rsidR="006B46C0" w:rsidRPr="00857F9A">
        <w:rPr>
          <w:rFonts w:eastAsia="Calibri"/>
          <w:sz w:val="28"/>
          <w:szCs w:val="28"/>
          <w:lang w:val="ru-RU" w:eastAsia="en-US"/>
        </w:rPr>
        <w:t>які</w:t>
      </w:r>
      <w:proofErr w:type="spellEnd"/>
      <w:r w:rsidR="006B46C0" w:rsidRPr="00857F9A">
        <w:rPr>
          <w:rFonts w:eastAsia="Calibri"/>
          <w:sz w:val="28"/>
          <w:szCs w:val="28"/>
          <w:lang w:val="ru-RU" w:eastAsia="en-US"/>
        </w:rPr>
        <w:t xml:space="preserve"> </w:t>
      </w:r>
      <w:proofErr w:type="spellStart"/>
      <w:r w:rsidR="006B46C0" w:rsidRPr="00857F9A">
        <w:rPr>
          <w:rFonts w:eastAsia="Calibri"/>
          <w:sz w:val="28"/>
          <w:szCs w:val="28"/>
          <w:lang w:val="ru-RU" w:eastAsia="en-US"/>
        </w:rPr>
        <w:t>було</w:t>
      </w:r>
      <w:proofErr w:type="spellEnd"/>
      <w:r w:rsidR="006B46C0" w:rsidRPr="00857F9A">
        <w:rPr>
          <w:rFonts w:eastAsia="Calibri"/>
          <w:sz w:val="28"/>
          <w:szCs w:val="28"/>
          <w:lang w:val="ru-RU" w:eastAsia="en-US"/>
        </w:rPr>
        <w:t xml:space="preserve"> </w:t>
      </w:r>
      <w:proofErr w:type="spellStart"/>
      <w:r w:rsidR="006B46C0" w:rsidRPr="00857F9A">
        <w:rPr>
          <w:rFonts w:eastAsia="Calibri"/>
          <w:sz w:val="28"/>
          <w:szCs w:val="28"/>
          <w:lang w:val="ru-RU" w:eastAsia="en-US"/>
        </w:rPr>
        <w:t>встановлено</w:t>
      </w:r>
      <w:proofErr w:type="spellEnd"/>
      <w:r w:rsidR="006B46C0" w:rsidRPr="00857F9A">
        <w:rPr>
          <w:rFonts w:eastAsia="Calibri"/>
          <w:sz w:val="28"/>
          <w:szCs w:val="28"/>
          <w:lang w:val="ru-RU" w:eastAsia="en-US"/>
        </w:rPr>
        <w:t xml:space="preserve"> </w:t>
      </w:r>
      <w:proofErr w:type="spellStart"/>
      <w:r w:rsidR="006B46C0" w:rsidRPr="00857F9A">
        <w:rPr>
          <w:rFonts w:eastAsia="Calibri"/>
          <w:sz w:val="28"/>
          <w:szCs w:val="28"/>
          <w:lang w:val="ru-RU" w:eastAsia="en-US"/>
        </w:rPr>
        <w:t>згідно</w:t>
      </w:r>
      <w:proofErr w:type="spellEnd"/>
      <w:r w:rsidR="006B46C0" w:rsidRPr="00857F9A">
        <w:rPr>
          <w:rFonts w:eastAsia="Calibri"/>
          <w:sz w:val="28"/>
          <w:szCs w:val="28"/>
          <w:lang w:val="ru-RU" w:eastAsia="en-US"/>
        </w:rPr>
        <w:t xml:space="preserve"> </w:t>
      </w:r>
      <w:r w:rsidR="006B46C0" w:rsidRPr="00857F9A">
        <w:rPr>
          <w:rFonts w:eastAsia="Calibri"/>
          <w:bCs/>
          <w:sz w:val="28"/>
          <w:szCs w:val="28"/>
          <w:lang w:eastAsia="en-US"/>
        </w:rPr>
        <w:t>Проекту «Реконструкція та модернізація системи теплопостачання в районі вулиць Довга Карпатська» в</w:t>
      </w:r>
      <w:r w:rsidR="006B46C0" w:rsidRPr="00857F9A">
        <w:rPr>
          <w:rFonts w:eastAsia="Calibri"/>
          <w:b/>
          <w:bCs/>
          <w:sz w:val="28"/>
          <w:szCs w:val="28"/>
          <w:lang w:eastAsia="en-US"/>
        </w:rPr>
        <w:t xml:space="preserve"> </w:t>
      </w:r>
      <w:r w:rsidR="006B46C0" w:rsidRPr="00857F9A">
        <w:rPr>
          <w:rFonts w:eastAsia="Calibri"/>
          <w:sz w:val="28"/>
          <w:szCs w:val="28"/>
          <w:lang w:eastAsia="en-US"/>
        </w:rPr>
        <w:t>рамках програми</w:t>
      </w:r>
      <w:r w:rsidR="006B46C0" w:rsidRPr="00F67EC9">
        <w:rPr>
          <w:rFonts w:eastAsia="Calibri"/>
          <w:sz w:val="28"/>
          <w:szCs w:val="28"/>
          <w:lang w:eastAsia="en-US"/>
        </w:rPr>
        <w:t xml:space="preserve"> «</w:t>
      </w:r>
      <w:proofErr w:type="spellStart"/>
      <w:r w:rsidR="006B46C0" w:rsidRPr="00F67EC9">
        <w:rPr>
          <w:rFonts w:eastAsia="Calibri"/>
          <w:sz w:val="28"/>
          <w:szCs w:val="28"/>
          <w:lang w:eastAsia="en-US"/>
        </w:rPr>
        <w:t>Демо</w:t>
      </w:r>
      <w:proofErr w:type="spellEnd"/>
      <w:r w:rsidR="006B46C0" w:rsidRPr="00F67EC9">
        <w:rPr>
          <w:rFonts w:eastAsia="Calibri"/>
          <w:sz w:val="28"/>
          <w:szCs w:val="28"/>
          <w:lang w:eastAsia="en-US"/>
        </w:rPr>
        <w:t xml:space="preserve">-Україна </w:t>
      </w:r>
      <w:r w:rsidR="006B46C0" w:rsidRPr="00F67EC9">
        <w:rPr>
          <w:rFonts w:eastAsia="Calibri"/>
          <w:sz w:val="28"/>
          <w:szCs w:val="28"/>
          <w:lang w:val="en-US" w:eastAsia="en-US"/>
        </w:rPr>
        <w:t>DH</w:t>
      </w:r>
      <w:r w:rsidR="006B46C0" w:rsidRPr="00F67EC9">
        <w:rPr>
          <w:rFonts w:eastAsia="Calibri"/>
          <w:sz w:val="28"/>
          <w:szCs w:val="28"/>
          <w:lang w:eastAsia="en-US"/>
        </w:rPr>
        <w:t>» за сприяння Міністерства регіонального розвитку, будівництва та житлово-комунального господарства України та профінансований за кредитні кошти НЕФКО та кошти Шведського Агентства Міжнародного розвитку (</w:t>
      </w:r>
      <w:r w:rsidR="006B46C0" w:rsidRPr="00F67EC9">
        <w:rPr>
          <w:rFonts w:eastAsia="Calibri"/>
          <w:sz w:val="28"/>
          <w:szCs w:val="28"/>
          <w:lang w:val="en-US" w:eastAsia="en-US"/>
        </w:rPr>
        <w:t>SIDA</w:t>
      </w:r>
      <w:r w:rsidR="006B46C0" w:rsidRPr="00F67EC9">
        <w:rPr>
          <w:rFonts w:eastAsia="Calibri"/>
          <w:sz w:val="28"/>
          <w:szCs w:val="28"/>
          <w:lang w:eastAsia="en-US"/>
        </w:rPr>
        <w:t xml:space="preserve">). </w:t>
      </w:r>
    </w:p>
    <w:p w:rsidR="00554207" w:rsidRPr="00F67EC9" w:rsidRDefault="00A44792" w:rsidP="00554207">
      <w:pPr>
        <w:jc w:val="both"/>
        <w:rPr>
          <w:rFonts w:eastAsia="Calibri"/>
          <w:sz w:val="28"/>
          <w:szCs w:val="28"/>
          <w:lang w:val="ru-RU" w:eastAsia="en-US"/>
        </w:rPr>
      </w:pPr>
      <w:r w:rsidRPr="00F67EC9">
        <w:rPr>
          <w:rFonts w:eastAsia="Calibri"/>
          <w:sz w:val="28"/>
          <w:szCs w:val="28"/>
          <w:lang w:val="ru-RU" w:eastAsia="en-US"/>
        </w:rPr>
        <w:t xml:space="preserve">     </w:t>
      </w:r>
      <w:r w:rsidR="00554207" w:rsidRPr="00F67EC9">
        <w:rPr>
          <w:rFonts w:eastAsia="Calibri"/>
          <w:sz w:val="28"/>
          <w:szCs w:val="28"/>
          <w:lang w:eastAsia="en-US"/>
        </w:rPr>
        <w:t xml:space="preserve">На котельнях підприємства встановлено і працюють </w:t>
      </w:r>
      <w:r w:rsidR="004A4895" w:rsidRPr="00F67EC9">
        <w:rPr>
          <w:rFonts w:eastAsia="Calibri"/>
          <w:sz w:val="28"/>
          <w:szCs w:val="28"/>
          <w:lang w:eastAsia="en-US"/>
        </w:rPr>
        <w:t>5</w:t>
      </w:r>
      <w:r w:rsidR="00554207" w:rsidRPr="00F67EC9">
        <w:rPr>
          <w:rFonts w:eastAsia="Calibri"/>
          <w:sz w:val="28"/>
          <w:szCs w:val="28"/>
          <w:lang w:eastAsia="en-US"/>
        </w:rPr>
        <w:t xml:space="preserve"> </w:t>
      </w:r>
      <w:proofErr w:type="spellStart"/>
      <w:r w:rsidR="00554207" w:rsidRPr="00F67EC9">
        <w:rPr>
          <w:rFonts w:eastAsia="Calibri"/>
          <w:sz w:val="28"/>
          <w:szCs w:val="28"/>
          <w:lang w:eastAsia="en-US"/>
        </w:rPr>
        <w:t>когенераційних</w:t>
      </w:r>
      <w:proofErr w:type="spellEnd"/>
      <w:r w:rsidR="00554207" w:rsidRPr="00F67EC9">
        <w:rPr>
          <w:rFonts w:eastAsia="Calibri"/>
          <w:sz w:val="28"/>
          <w:szCs w:val="28"/>
          <w:lang w:eastAsia="en-US"/>
        </w:rPr>
        <w:t xml:space="preserve"> установок загальною електричною потужністю </w:t>
      </w:r>
      <w:r w:rsidR="004A4895" w:rsidRPr="00F67EC9">
        <w:rPr>
          <w:rFonts w:eastAsia="Calibri"/>
          <w:sz w:val="28"/>
          <w:szCs w:val="28"/>
          <w:lang w:val="ru-RU" w:eastAsia="en-US"/>
        </w:rPr>
        <w:t xml:space="preserve">3,9 </w:t>
      </w:r>
      <w:r w:rsidR="00554207" w:rsidRPr="00F67EC9">
        <w:rPr>
          <w:rFonts w:eastAsia="Calibri"/>
          <w:sz w:val="28"/>
          <w:szCs w:val="28"/>
          <w:lang w:eastAsia="en-US"/>
        </w:rPr>
        <w:t xml:space="preserve">МВт та тепловою </w:t>
      </w:r>
      <w:r w:rsidR="004A4895" w:rsidRPr="00F67EC9">
        <w:rPr>
          <w:rFonts w:eastAsia="Calibri"/>
          <w:sz w:val="28"/>
          <w:szCs w:val="28"/>
          <w:lang w:eastAsia="en-US"/>
        </w:rPr>
        <w:t>4,</w:t>
      </w:r>
      <w:r w:rsidR="00C96AF8" w:rsidRPr="00F67EC9">
        <w:rPr>
          <w:rFonts w:eastAsia="Calibri"/>
          <w:sz w:val="28"/>
          <w:szCs w:val="28"/>
          <w:lang w:eastAsia="en-US"/>
        </w:rPr>
        <w:t>227</w:t>
      </w:r>
      <w:r w:rsidR="00554207" w:rsidRPr="00F67EC9">
        <w:rPr>
          <w:rFonts w:eastAsia="Calibri"/>
          <w:sz w:val="28"/>
          <w:szCs w:val="28"/>
          <w:lang w:eastAsia="en-US"/>
        </w:rPr>
        <w:t xml:space="preserve"> </w:t>
      </w:r>
      <w:proofErr w:type="spellStart"/>
      <w:r w:rsidR="00554207" w:rsidRPr="00F67EC9">
        <w:rPr>
          <w:rFonts w:eastAsia="Calibri"/>
          <w:sz w:val="28"/>
          <w:szCs w:val="28"/>
          <w:lang w:eastAsia="en-US"/>
        </w:rPr>
        <w:t>Гкал</w:t>
      </w:r>
      <w:proofErr w:type="spellEnd"/>
      <w:r w:rsidR="00554207" w:rsidRPr="00F67EC9">
        <w:rPr>
          <w:rFonts w:eastAsia="Calibri"/>
          <w:sz w:val="28"/>
          <w:szCs w:val="28"/>
          <w:lang w:eastAsia="en-US"/>
        </w:rPr>
        <w:t>/год.</w:t>
      </w:r>
    </w:p>
    <w:p w:rsidR="001465DE" w:rsidRPr="00F67EC9" w:rsidRDefault="00554207" w:rsidP="00554207">
      <w:pPr>
        <w:jc w:val="both"/>
        <w:rPr>
          <w:bCs/>
          <w:sz w:val="28"/>
        </w:rPr>
      </w:pPr>
      <w:r w:rsidRPr="00F67EC9">
        <w:rPr>
          <w:rFonts w:eastAsia="Calibri"/>
          <w:sz w:val="28"/>
          <w:szCs w:val="28"/>
          <w:lang w:eastAsia="en-US"/>
        </w:rPr>
        <w:t xml:space="preserve">     </w:t>
      </w:r>
      <w:r w:rsidR="00691E97" w:rsidRPr="00F67EC9">
        <w:rPr>
          <w:rFonts w:eastAsia="Calibri"/>
          <w:sz w:val="28"/>
          <w:szCs w:val="28"/>
          <w:lang w:eastAsia="en-US"/>
        </w:rPr>
        <w:t xml:space="preserve">На даний час фактично використовується </w:t>
      </w:r>
      <w:r w:rsidR="00971EFA" w:rsidRPr="00F67EC9">
        <w:rPr>
          <w:rFonts w:eastAsia="Calibri"/>
          <w:sz w:val="28"/>
          <w:szCs w:val="28"/>
          <w:lang w:eastAsia="en-US"/>
        </w:rPr>
        <w:t>62,6</w:t>
      </w:r>
      <w:r w:rsidR="00691E97" w:rsidRPr="00F67EC9">
        <w:rPr>
          <w:rFonts w:eastAsia="Calibri"/>
          <w:sz w:val="28"/>
          <w:szCs w:val="28"/>
          <w:lang w:eastAsia="en-US"/>
        </w:rPr>
        <w:t xml:space="preserve">% від загальної встановленої теплової потужності. В структурі приєднаної теплової потужності </w:t>
      </w:r>
      <w:proofErr w:type="spellStart"/>
      <w:r w:rsidR="00691E97" w:rsidRPr="00F67EC9">
        <w:rPr>
          <w:rFonts w:eastAsia="Calibri"/>
          <w:sz w:val="28"/>
          <w:szCs w:val="28"/>
          <w:lang w:eastAsia="en-US"/>
        </w:rPr>
        <w:t>котелень</w:t>
      </w:r>
      <w:proofErr w:type="spellEnd"/>
      <w:r w:rsidR="00691E97" w:rsidRPr="00F67EC9">
        <w:rPr>
          <w:rFonts w:eastAsia="Calibri"/>
          <w:sz w:val="28"/>
          <w:szCs w:val="28"/>
          <w:lang w:eastAsia="en-US"/>
        </w:rPr>
        <w:t xml:space="preserve"> найбільша частина припадає на опалення – </w:t>
      </w:r>
      <w:r w:rsidR="00AD05E2" w:rsidRPr="00F67EC9">
        <w:rPr>
          <w:rFonts w:eastAsia="Calibri"/>
          <w:sz w:val="28"/>
          <w:szCs w:val="28"/>
          <w:lang w:eastAsia="en-US"/>
        </w:rPr>
        <w:t>75,2</w:t>
      </w:r>
      <w:r w:rsidR="00691E97" w:rsidRPr="00F67EC9">
        <w:rPr>
          <w:rFonts w:eastAsia="Calibri"/>
          <w:sz w:val="28"/>
          <w:szCs w:val="28"/>
          <w:lang w:eastAsia="en-US"/>
        </w:rPr>
        <w:t xml:space="preserve">%, </w:t>
      </w:r>
      <w:r w:rsidR="00AD05E2" w:rsidRPr="00F67EC9">
        <w:rPr>
          <w:rFonts w:eastAsia="Calibri"/>
          <w:sz w:val="28"/>
          <w:szCs w:val="28"/>
          <w:lang w:eastAsia="en-US"/>
        </w:rPr>
        <w:t>на</w:t>
      </w:r>
      <w:r w:rsidR="00691E97" w:rsidRPr="00F67EC9">
        <w:rPr>
          <w:rFonts w:eastAsia="Calibri"/>
          <w:sz w:val="28"/>
          <w:szCs w:val="28"/>
          <w:lang w:eastAsia="en-US"/>
        </w:rPr>
        <w:t xml:space="preserve"> гаряче </w:t>
      </w:r>
      <w:r w:rsidR="00E31FA4" w:rsidRPr="00F67EC9">
        <w:rPr>
          <w:rFonts w:eastAsia="Calibri"/>
          <w:sz w:val="28"/>
          <w:szCs w:val="28"/>
          <w:lang w:eastAsia="en-US"/>
        </w:rPr>
        <w:t>водопоста</w:t>
      </w:r>
      <w:r w:rsidR="00691E97" w:rsidRPr="00F67EC9">
        <w:rPr>
          <w:rFonts w:eastAsia="Calibri"/>
          <w:sz w:val="28"/>
          <w:szCs w:val="28"/>
          <w:lang w:eastAsia="en-US"/>
        </w:rPr>
        <w:t xml:space="preserve">чання – </w:t>
      </w:r>
      <w:r w:rsidR="00D957AE" w:rsidRPr="00F67EC9">
        <w:rPr>
          <w:rFonts w:eastAsia="Calibri"/>
          <w:sz w:val="28"/>
          <w:szCs w:val="28"/>
          <w:lang w:eastAsia="en-US"/>
        </w:rPr>
        <w:t>24,8%.</w:t>
      </w:r>
    </w:p>
    <w:p w:rsidR="00BC68B2" w:rsidRPr="00F67EC9" w:rsidRDefault="003A4666" w:rsidP="003A4666">
      <w:pPr>
        <w:jc w:val="both"/>
        <w:rPr>
          <w:sz w:val="28"/>
          <w:szCs w:val="28"/>
        </w:rPr>
      </w:pPr>
      <w:r w:rsidRPr="00F67EC9">
        <w:rPr>
          <w:bCs/>
          <w:sz w:val="28"/>
        </w:rPr>
        <w:t xml:space="preserve">     </w:t>
      </w:r>
      <w:r w:rsidR="00A03D8C" w:rsidRPr="00F67EC9">
        <w:rPr>
          <w:bCs/>
          <w:sz w:val="28"/>
        </w:rPr>
        <w:t xml:space="preserve">Опалення та гаряча вода постачаються як </w:t>
      </w:r>
      <w:proofErr w:type="spellStart"/>
      <w:r w:rsidR="00A03D8C" w:rsidRPr="00F67EC9">
        <w:rPr>
          <w:bCs/>
          <w:sz w:val="28"/>
        </w:rPr>
        <w:t>двохтрубною</w:t>
      </w:r>
      <w:proofErr w:type="spellEnd"/>
      <w:r w:rsidR="00A03D8C" w:rsidRPr="00F67EC9">
        <w:rPr>
          <w:bCs/>
          <w:sz w:val="28"/>
        </w:rPr>
        <w:t xml:space="preserve"> так і чотирьох</w:t>
      </w:r>
      <w:r w:rsidR="009513C1" w:rsidRPr="00F67EC9">
        <w:rPr>
          <w:bCs/>
          <w:sz w:val="28"/>
        </w:rPr>
        <w:t>-</w:t>
      </w:r>
      <w:r w:rsidR="00A03D8C" w:rsidRPr="00F67EC9">
        <w:rPr>
          <w:bCs/>
          <w:sz w:val="28"/>
        </w:rPr>
        <w:t xml:space="preserve"> трубною системою, довжина якої складає </w:t>
      </w:r>
      <w:r w:rsidR="00B14133" w:rsidRPr="00F67EC9">
        <w:rPr>
          <w:bCs/>
          <w:sz w:val="28"/>
        </w:rPr>
        <w:t>131,</w:t>
      </w:r>
      <w:r w:rsidR="00C96AF8" w:rsidRPr="00F67EC9">
        <w:rPr>
          <w:bCs/>
          <w:sz w:val="28"/>
        </w:rPr>
        <w:t>416</w:t>
      </w:r>
      <w:r w:rsidR="00B14133" w:rsidRPr="00F67EC9">
        <w:rPr>
          <w:bCs/>
          <w:sz w:val="28"/>
        </w:rPr>
        <w:t xml:space="preserve"> </w:t>
      </w:r>
      <w:r w:rsidR="00A03D8C" w:rsidRPr="00F67EC9">
        <w:rPr>
          <w:bCs/>
          <w:sz w:val="28"/>
        </w:rPr>
        <w:t>км.</w:t>
      </w:r>
      <w:r w:rsidRPr="00F67EC9">
        <w:rPr>
          <w:sz w:val="28"/>
          <w:szCs w:val="28"/>
        </w:rPr>
        <w:t xml:space="preserve"> </w:t>
      </w:r>
      <w:r w:rsidR="00554207" w:rsidRPr="00F67EC9">
        <w:rPr>
          <w:sz w:val="28"/>
          <w:szCs w:val="28"/>
        </w:rPr>
        <w:t xml:space="preserve">З них експлуатуються  понад 20 років </w:t>
      </w:r>
      <w:r w:rsidR="00DC35DC" w:rsidRPr="00F67EC9">
        <w:rPr>
          <w:sz w:val="28"/>
          <w:szCs w:val="28"/>
        </w:rPr>
        <w:t>близько</w:t>
      </w:r>
      <w:r w:rsidR="00B80C16" w:rsidRPr="00F67EC9">
        <w:rPr>
          <w:sz w:val="28"/>
          <w:szCs w:val="28"/>
        </w:rPr>
        <w:t xml:space="preserve"> 52</w:t>
      </w:r>
      <w:r w:rsidR="00554207" w:rsidRPr="00F67EC9">
        <w:rPr>
          <w:sz w:val="28"/>
          <w:szCs w:val="28"/>
        </w:rPr>
        <w:t xml:space="preserve"> км теплових мереж. </w:t>
      </w:r>
    </w:p>
    <w:p w:rsidR="00A03D8C" w:rsidRPr="00841E16" w:rsidRDefault="00BC68B2" w:rsidP="003A4666">
      <w:pPr>
        <w:jc w:val="both"/>
        <w:rPr>
          <w:bCs/>
          <w:sz w:val="28"/>
        </w:rPr>
      </w:pPr>
      <w:r w:rsidRPr="00F67EC9">
        <w:rPr>
          <w:bCs/>
          <w:sz w:val="28"/>
        </w:rPr>
        <w:t xml:space="preserve">     </w:t>
      </w:r>
      <w:r w:rsidR="00A03D8C" w:rsidRPr="00F67EC9">
        <w:rPr>
          <w:bCs/>
          <w:sz w:val="28"/>
        </w:rPr>
        <w:t>Виробництво теплової енергії здійснюється в основному водогрійними</w:t>
      </w:r>
      <w:r w:rsidR="00A03D8C" w:rsidRPr="00841E16">
        <w:rPr>
          <w:bCs/>
          <w:sz w:val="28"/>
        </w:rPr>
        <w:t xml:space="preserve"> котлами, </w:t>
      </w:r>
      <w:r w:rsidR="00B66F16" w:rsidRPr="00841E16">
        <w:rPr>
          <w:bCs/>
          <w:sz w:val="28"/>
        </w:rPr>
        <w:t>більшість</w:t>
      </w:r>
      <w:r w:rsidR="00A03D8C" w:rsidRPr="00841E16">
        <w:rPr>
          <w:bCs/>
          <w:sz w:val="28"/>
        </w:rPr>
        <w:t xml:space="preserve"> з яких експлуатується понад 20 років. Також, кількома котельнями здійснюється в незначній мірі генерація пари на потреби лікувальних закладів</w:t>
      </w:r>
      <w:r w:rsidR="00FA5884" w:rsidRPr="00841E16">
        <w:rPr>
          <w:bCs/>
          <w:sz w:val="28"/>
        </w:rPr>
        <w:t xml:space="preserve"> (котельні на вул</w:t>
      </w:r>
      <w:r w:rsidR="00A03D8C" w:rsidRPr="00841E16">
        <w:rPr>
          <w:bCs/>
          <w:sz w:val="28"/>
        </w:rPr>
        <w:t xml:space="preserve">. </w:t>
      </w:r>
      <w:r w:rsidR="00FA5884" w:rsidRPr="00841E16">
        <w:rPr>
          <w:bCs/>
          <w:sz w:val="28"/>
        </w:rPr>
        <w:t>Медична,17а, вул.</w:t>
      </w:r>
      <w:r w:rsidR="009513C1" w:rsidRPr="00841E16">
        <w:rPr>
          <w:bCs/>
          <w:sz w:val="28"/>
        </w:rPr>
        <w:t xml:space="preserve"> </w:t>
      </w:r>
      <w:r w:rsidR="00FA5884" w:rsidRPr="00841E16">
        <w:rPr>
          <w:bCs/>
          <w:sz w:val="28"/>
        </w:rPr>
        <w:t>Коновальця,132а, вул.</w:t>
      </w:r>
      <w:r w:rsidR="009513C1" w:rsidRPr="00841E16">
        <w:rPr>
          <w:bCs/>
          <w:sz w:val="28"/>
        </w:rPr>
        <w:t xml:space="preserve"> </w:t>
      </w:r>
      <w:r w:rsidR="00FA5884" w:rsidRPr="00841E16">
        <w:rPr>
          <w:bCs/>
          <w:sz w:val="28"/>
        </w:rPr>
        <w:t>Чорновола,47а).</w:t>
      </w:r>
    </w:p>
    <w:p w:rsidR="009E5D95" w:rsidRPr="00841E16" w:rsidRDefault="00C72047" w:rsidP="00C72047">
      <w:pPr>
        <w:jc w:val="both"/>
        <w:rPr>
          <w:bCs/>
          <w:sz w:val="28"/>
        </w:rPr>
      </w:pPr>
      <w:r w:rsidRPr="00841E16">
        <w:rPr>
          <w:bCs/>
          <w:sz w:val="28"/>
        </w:rPr>
        <w:t xml:space="preserve">     </w:t>
      </w:r>
      <w:r w:rsidR="00A03D8C" w:rsidRPr="00841E16">
        <w:rPr>
          <w:bCs/>
          <w:sz w:val="28"/>
        </w:rPr>
        <w:t>Приміщення опалюються тільки під час опалювального сезону</w:t>
      </w:r>
      <w:r w:rsidR="009E5D95" w:rsidRPr="00841E16">
        <w:rPr>
          <w:bCs/>
          <w:sz w:val="28"/>
        </w:rPr>
        <w:t>.</w:t>
      </w:r>
      <w:r w:rsidR="00A03D8C" w:rsidRPr="00841E16">
        <w:rPr>
          <w:bCs/>
          <w:sz w:val="28"/>
        </w:rPr>
        <w:t xml:space="preserve"> </w:t>
      </w:r>
      <w:r w:rsidR="009E5D95" w:rsidRPr="00841E16">
        <w:rPr>
          <w:bCs/>
          <w:sz w:val="28"/>
        </w:rPr>
        <w:t>Тривалість опалювального сезону складає 179 днів, з 17 жовтня по 14 квітня</w:t>
      </w:r>
      <w:r w:rsidR="009F55B9" w:rsidRPr="00841E16">
        <w:rPr>
          <w:bCs/>
          <w:sz w:val="28"/>
        </w:rPr>
        <w:t>, Середньорічна температура за опалювальний період +0,4.</w:t>
      </w:r>
      <w:r w:rsidR="009E5D95" w:rsidRPr="00841E16">
        <w:rPr>
          <w:bCs/>
          <w:sz w:val="28"/>
        </w:rPr>
        <w:t xml:space="preserve"> (Будівельна кліматологія ДСТУ-Н Б В.1.1-27:2010).</w:t>
      </w:r>
    </w:p>
    <w:p w:rsidR="00551D0F" w:rsidRPr="00841E16" w:rsidRDefault="00C72047" w:rsidP="00C72047">
      <w:pPr>
        <w:jc w:val="both"/>
        <w:rPr>
          <w:bCs/>
          <w:sz w:val="28"/>
          <w:szCs w:val="28"/>
        </w:rPr>
      </w:pPr>
      <w:r w:rsidRPr="00841E16">
        <w:rPr>
          <w:bCs/>
          <w:sz w:val="28"/>
        </w:rPr>
        <w:t xml:space="preserve">     </w:t>
      </w:r>
      <w:r w:rsidR="00A03D8C" w:rsidRPr="00841E16">
        <w:rPr>
          <w:bCs/>
          <w:sz w:val="28"/>
        </w:rPr>
        <w:t>Гаряче водопостачання здійснюється від 2</w:t>
      </w:r>
      <w:r w:rsidR="00192F52">
        <w:rPr>
          <w:bCs/>
          <w:sz w:val="28"/>
        </w:rPr>
        <w:t>5</w:t>
      </w:r>
      <w:r w:rsidR="00A03D8C" w:rsidRPr="00841E16">
        <w:rPr>
          <w:bCs/>
          <w:sz w:val="28"/>
        </w:rPr>
        <w:t xml:space="preserve"> ЦТП сім днів на тиждень по годинному графіку з 6</w:t>
      </w:r>
      <w:r w:rsidR="00A03D8C" w:rsidRPr="00841E16">
        <w:rPr>
          <w:bCs/>
          <w:sz w:val="28"/>
          <w:vertAlign w:val="superscript"/>
        </w:rPr>
        <w:t>00</w:t>
      </w:r>
      <w:r w:rsidR="00A03D8C" w:rsidRPr="00841E16">
        <w:rPr>
          <w:bCs/>
          <w:sz w:val="28"/>
        </w:rPr>
        <w:t xml:space="preserve"> по 10</w:t>
      </w:r>
      <w:r w:rsidR="00A03D8C" w:rsidRPr="00841E16">
        <w:rPr>
          <w:bCs/>
          <w:sz w:val="28"/>
          <w:vertAlign w:val="superscript"/>
        </w:rPr>
        <w:t>30</w:t>
      </w:r>
      <w:r w:rsidR="00A03D8C" w:rsidRPr="00841E16">
        <w:rPr>
          <w:bCs/>
          <w:sz w:val="28"/>
        </w:rPr>
        <w:t xml:space="preserve"> та з 17</w:t>
      </w:r>
      <w:r w:rsidR="00A03D8C" w:rsidRPr="00841E16">
        <w:rPr>
          <w:bCs/>
          <w:sz w:val="28"/>
          <w:vertAlign w:val="superscript"/>
        </w:rPr>
        <w:t>00</w:t>
      </w:r>
      <w:r w:rsidR="00A03D8C" w:rsidRPr="00841E16">
        <w:rPr>
          <w:bCs/>
          <w:sz w:val="28"/>
        </w:rPr>
        <w:t xml:space="preserve"> по 24</w:t>
      </w:r>
      <w:r w:rsidR="00A03D8C" w:rsidRPr="00841E16">
        <w:rPr>
          <w:bCs/>
          <w:sz w:val="28"/>
          <w:vertAlign w:val="superscript"/>
        </w:rPr>
        <w:t>00</w:t>
      </w:r>
      <w:r w:rsidR="00A03D8C" w:rsidRPr="00841E16">
        <w:rPr>
          <w:bCs/>
          <w:sz w:val="28"/>
        </w:rPr>
        <w:t xml:space="preserve">, а для медичних закладів цілодобово. </w:t>
      </w:r>
      <w:r w:rsidR="00551D0F" w:rsidRPr="00841E16">
        <w:rPr>
          <w:bCs/>
          <w:sz w:val="28"/>
          <w:szCs w:val="28"/>
        </w:rPr>
        <w:t xml:space="preserve">Для подачі гарячої води в неопалювальний період тепловий носій подається з </w:t>
      </w:r>
      <w:proofErr w:type="spellStart"/>
      <w:r w:rsidR="00551D0F" w:rsidRPr="00841E16">
        <w:rPr>
          <w:bCs/>
          <w:sz w:val="28"/>
          <w:szCs w:val="28"/>
        </w:rPr>
        <w:t>котелень</w:t>
      </w:r>
      <w:proofErr w:type="spellEnd"/>
      <w:r w:rsidR="00551D0F" w:rsidRPr="00841E16">
        <w:rPr>
          <w:bCs/>
          <w:sz w:val="28"/>
          <w:szCs w:val="28"/>
        </w:rPr>
        <w:t xml:space="preserve">, що знаходяться за наступними адресами:                      вул. Тролейбусна 40а, </w:t>
      </w:r>
      <w:r w:rsidR="00DC35DC" w:rsidRPr="00841E16">
        <w:rPr>
          <w:bCs/>
          <w:sz w:val="28"/>
          <w:szCs w:val="28"/>
        </w:rPr>
        <w:t xml:space="preserve">вул. </w:t>
      </w:r>
      <w:r w:rsidR="00551D0F" w:rsidRPr="00841E16">
        <w:rPr>
          <w:bCs/>
          <w:sz w:val="28"/>
          <w:szCs w:val="28"/>
        </w:rPr>
        <w:t xml:space="preserve">Федьковича 91а, </w:t>
      </w:r>
      <w:r w:rsidR="00DC35DC" w:rsidRPr="00841E16">
        <w:rPr>
          <w:bCs/>
          <w:sz w:val="28"/>
          <w:szCs w:val="28"/>
        </w:rPr>
        <w:t xml:space="preserve">вул. </w:t>
      </w:r>
      <w:r w:rsidR="00551D0F" w:rsidRPr="00841E16">
        <w:rPr>
          <w:bCs/>
          <w:sz w:val="28"/>
          <w:szCs w:val="28"/>
        </w:rPr>
        <w:t xml:space="preserve">Військових </w:t>
      </w:r>
      <w:r w:rsidR="00DC35DC" w:rsidRPr="00841E16">
        <w:rPr>
          <w:bCs/>
          <w:sz w:val="28"/>
          <w:szCs w:val="28"/>
        </w:rPr>
        <w:t>в</w:t>
      </w:r>
      <w:r w:rsidR="00551D0F" w:rsidRPr="00841E16">
        <w:rPr>
          <w:bCs/>
          <w:sz w:val="28"/>
          <w:szCs w:val="28"/>
        </w:rPr>
        <w:t xml:space="preserve">етеранів 8а, </w:t>
      </w:r>
      <w:r w:rsidR="00DC35DC" w:rsidRPr="00841E16">
        <w:rPr>
          <w:bCs/>
          <w:sz w:val="28"/>
          <w:szCs w:val="28"/>
        </w:rPr>
        <w:t xml:space="preserve">вул. </w:t>
      </w:r>
      <w:r w:rsidR="00551D0F" w:rsidRPr="00841E16">
        <w:rPr>
          <w:bCs/>
          <w:sz w:val="28"/>
          <w:szCs w:val="28"/>
        </w:rPr>
        <w:t>Угорська</w:t>
      </w:r>
      <w:r w:rsidR="00551D0F" w:rsidRPr="00841E16">
        <w:rPr>
          <w:bCs/>
          <w:sz w:val="28"/>
          <w:szCs w:val="28"/>
          <w:lang w:val="ru-RU"/>
        </w:rPr>
        <w:t xml:space="preserve"> </w:t>
      </w:r>
      <w:r w:rsidR="00551D0F" w:rsidRPr="00841E16">
        <w:rPr>
          <w:bCs/>
          <w:sz w:val="28"/>
          <w:szCs w:val="28"/>
        </w:rPr>
        <w:t xml:space="preserve">6а, </w:t>
      </w:r>
      <w:r w:rsidR="00DC35DC" w:rsidRPr="00841E16">
        <w:rPr>
          <w:bCs/>
          <w:sz w:val="28"/>
          <w:szCs w:val="28"/>
        </w:rPr>
        <w:t xml:space="preserve">вул. </w:t>
      </w:r>
      <w:r w:rsidR="00551D0F" w:rsidRPr="00841E16">
        <w:rPr>
          <w:bCs/>
          <w:sz w:val="28"/>
          <w:szCs w:val="28"/>
        </w:rPr>
        <w:t xml:space="preserve">Довга 68, </w:t>
      </w:r>
      <w:r w:rsidR="00DC35DC" w:rsidRPr="00841E16">
        <w:rPr>
          <w:bCs/>
          <w:sz w:val="28"/>
          <w:szCs w:val="28"/>
        </w:rPr>
        <w:t xml:space="preserve">вул. </w:t>
      </w:r>
      <w:r w:rsidR="00551D0F" w:rsidRPr="00841E16">
        <w:rPr>
          <w:bCs/>
          <w:sz w:val="28"/>
          <w:szCs w:val="28"/>
        </w:rPr>
        <w:t xml:space="preserve">Дорошенка 28а, </w:t>
      </w:r>
      <w:r w:rsidR="00DC35DC" w:rsidRPr="00841E16">
        <w:rPr>
          <w:bCs/>
          <w:sz w:val="28"/>
          <w:szCs w:val="28"/>
        </w:rPr>
        <w:t xml:space="preserve">вул. </w:t>
      </w:r>
      <w:r w:rsidR="00551D0F" w:rsidRPr="00841E16">
        <w:rPr>
          <w:bCs/>
          <w:sz w:val="28"/>
          <w:szCs w:val="28"/>
        </w:rPr>
        <w:t xml:space="preserve">Медична 1, </w:t>
      </w:r>
      <w:r w:rsidR="00DC35DC" w:rsidRPr="00841E16">
        <w:rPr>
          <w:bCs/>
          <w:sz w:val="28"/>
          <w:szCs w:val="28"/>
        </w:rPr>
        <w:t xml:space="preserve">вул. </w:t>
      </w:r>
      <w:r w:rsidR="00551D0F" w:rsidRPr="00841E16">
        <w:rPr>
          <w:bCs/>
          <w:sz w:val="28"/>
          <w:szCs w:val="28"/>
        </w:rPr>
        <w:t xml:space="preserve">Медична 4, </w:t>
      </w:r>
      <w:r w:rsidR="00DC35DC" w:rsidRPr="00841E16">
        <w:rPr>
          <w:bCs/>
          <w:sz w:val="28"/>
          <w:szCs w:val="28"/>
        </w:rPr>
        <w:t xml:space="preserve">вул. </w:t>
      </w:r>
      <w:r w:rsidR="00551D0F" w:rsidRPr="00841E16">
        <w:rPr>
          <w:bCs/>
          <w:sz w:val="28"/>
          <w:szCs w:val="28"/>
        </w:rPr>
        <w:t xml:space="preserve">Коновальця 132, </w:t>
      </w:r>
      <w:r w:rsidR="00DC35DC" w:rsidRPr="00841E16">
        <w:rPr>
          <w:bCs/>
          <w:sz w:val="28"/>
          <w:szCs w:val="28"/>
        </w:rPr>
        <w:t xml:space="preserve">вул. </w:t>
      </w:r>
      <w:proofErr w:type="spellStart"/>
      <w:r w:rsidR="00551D0F" w:rsidRPr="00841E16">
        <w:rPr>
          <w:bCs/>
          <w:sz w:val="28"/>
          <w:szCs w:val="28"/>
        </w:rPr>
        <w:t>Биха</w:t>
      </w:r>
      <w:proofErr w:type="spellEnd"/>
      <w:r w:rsidR="00551D0F" w:rsidRPr="00841E16">
        <w:rPr>
          <w:bCs/>
          <w:sz w:val="28"/>
          <w:szCs w:val="28"/>
        </w:rPr>
        <w:t xml:space="preserve"> 3а, </w:t>
      </w:r>
      <w:r w:rsidR="00DC35DC" w:rsidRPr="00841E16">
        <w:rPr>
          <w:bCs/>
          <w:sz w:val="28"/>
          <w:szCs w:val="28"/>
        </w:rPr>
        <w:t xml:space="preserve">вул. </w:t>
      </w:r>
      <w:proofErr w:type="spellStart"/>
      <w:r w:rsidR="00551D0F" w:rsidRPr="00841E16">
        <w:rPr>
          <w:bCs/>
          <w:sz w:val="28"/>
          <w:szCs w:val="28"/>
        </w:rPr>
        <w:t>Чорновола</w:t>
      </w:r>
      <w:proofErr w:type="spellEnd"/>
      <w:r w:rsidR="00551D0F" w:rsidRPr="00841E16">
        <w:rPr>
          <w:bCs/>
          <w:sz w:val="28"/>
          <w:szCs w:val="28"/>
        </w:rPr>
        <w:t xml:space="preserve"> 47, </w:t>
      </w:r>
      <w:r w:rsidR="00DC35DC" w:rsidRPr="00841E16">
        <w:rPr>
          <w:bCs/>
          <w:sz w:val="28"/>
          <w:szCs w:val="28"/>
        </w:rPr>
        <w:t xml:space="preserve">вул. </w:t>
      </w:r>
      <w:r w:rsidR="00551D0F" w:rsidRPr="00841E16">
        <w:rPr>
          <w:bCs/>
          <w:sz w:val="28"/>
          <w:szCs w:val="28"/>
        </w:rPr>
        <w:t xml:space="preserve">Матейки 34, </w:t>
      </w:r>
      <w:r w:rsidR="001B1AD6" w:rsidRPr="00841E16">
        <w:rPr>
          <w:bCs/>
          <w:sz w:val="28"/>
          <w:szCs w:val="28"/>
        </w:rPr>
        <w:t xml:space="preserve">вул. </w:t>
      </w:r>
      <w:r w:rsidR="00551D0F" w:rsidRPr="00841E16">
        <w:rPr>
          <w:bCs/>
          <w:sz w:val="28"/>
          <w:szCs w:val="28"/>
        </w:rPr>
        <w:t xml:space="preserve">Гетьмана Мазепи 114, </w:t>
      </w:r>
      <w:r w:rsidR="001B1AD6" w:rsidRPr="00841E16">
        <w:rPr>
          <w:bCs/>
          <w:sz w:val="28"/>
          <w:szCs w:val="28"/>
        </w:rPr>
        <w:t xml:space="preserve">вул. </w:t>
      </w:r>
      <w:r w:rsidR="00551D0F" w:rsidRPr="00841E16">
        <w:rPr>
          <w:bCs/>
          <w:sz w:val="28"/>
          <w:szCs w:val="28"/>
        </w:rPr>
        <w:t>Симоненка 3.</w:t>
      </w:r>
    </w:p>
    <w:p w:rsidR="00551D0F" w:rsidRPr="00841E16" w:rsidRDefault="00C72047" w:rsidP="00C72047">
      <w:pPr>
        <w:jc w:val="both"/>
        <w:rPr>
          <w:bCs/>
          <w:sz w:val="28"/>
          <w:szCs w:val="28"/>
        </w:rPr>
      </w:pPr>
      <w:r w:rsidRPr="00841E16">
        <w:rPr>
          <w:bCs/>
          <w:sz w:val="28"/>
          <w:szCs w:val="28"/>
        </w:rPr>
        <w:t xml:space="preserve">          </w:t>
      </w:r>
      <w:r w:rsidR="00551D0F" w:rsidRPr="00841E16">
        <w:rPr>
          <w:bCs/>
          <w:sz w:val="28"/>
          <w:szCs w:val="28"/>
        </w:rPr>
        <w:t xml:space="preserve">Системи опалення будинків спроектовані із врахуванням зовнішньої розрахункової температури -20 </w:t>
      </w:r>
      <w:r w:rsidR="00551D0F" w:rsidRPr="00841E16">
        <w:rPr>
          <w:bCs/>
          <w:sz w:val="28"/>
          <w:szCs w:val="28"/>
        </w:rPr>
        <w:sym w:font="Symbol" w:char="F0B0"/>
      </w:r>
      <w:r w:rsidR="00551D0F" w:rsidRPr="00841E16">
        <w:rPr>
          <w:bCs/>
          <w:sz w:val="28"/>
          <w:szCs w:val="28"/>
        </w:rPr>
        <w:t xml:space="preserve">C. Такі системи функціонують як при постійному потоці води так і при зміні температури води. </w:t>
      </w:r>
    </w:p>
    <w:p w:rsidR="00551D0F" w:rsidRPr="001A6897" w:rsidRDefault="00C72047" w:rsidP="00C72047">
      <w:pPr>
        <w:jc w:val="both"/>
        <w:rPr>
          <w:bCs/>
          <w:sz w:val="28"/>
          <w:szCs w:val="28"/>
        </w:rPr>
      </w:pPr>
      <w:r w:rsidRPr="00841E16">
        <w:rPr>
          <w:bCs/>
          <w:sz w:val="28"/>
          <w:szCs w:val="28"/>
        </w:rPr>
        <w:t xml:space="preserve">     </w:t>
      </w:r>
      <w:r w:rsidR="00551D0F" w:rsidRPr="00841E16">
        <w:rPr>
          <w:bCs/>
          <w:sz w:val="28"/>
          <w:szCs w:val="28"/>
        </w:rPr>
        <w:t>Станом на 01.</w:t>
      </w:r>
      <w:r w:rsidR="00945346" w:rsidRPr="00841E16">
        <w:rPr>
          <w:bCs/>
          <w:sz w:val="28"/>
          <w:szCs w:val="28"/>
        </w:rPr>
        <w:t>01</w:t>
      </w:r>
      <w:r w:rsidR="00551D0F" w:rsidRPr="00841E16">
        <w:rPr>
          <w:bCs/>
          <w:sz w:val="28"/>
          <w:szCs w:val="28"/>
        </w:rPr>
        <w:t>.201</w:t>
      </w:r>
      <w:r w:rsidR="00192F52">
        <w:rPr>
          <w:bCs/>
          <w:sz w:val="28"/>
          <w:szCs w:val="28"/>
          <w:lang w:val="ru-RU"/>
        </w:rPr>
        <w:t>9</w:t>
      </w:r>
      <w:r w:rsidR="00551D0F" w:rsidRPr="00841E16">
        <w:rPr>
          <w:bCs/>
          <w:sz w:val="28"/>
          <w:szCs w:val="28"/>
        </w:rPr>
        <w:t xml:space="preserve">р. котельні, центральні теплові пункти обладнані 100% технологічним обліком теплової енергії та 100% комерційним </w:t>
      </w:r>
      <w:r w:rsidR="00551D0F" w:rsidRPr="00841E16">
        <w:rPr>
          <w:bCs/>
          <w:sz w:val="28"/>
          <w:szCs w:val="28"/>
        </w:rPr>
        <w:lastRenderedPageBreak/>
        <w:t>обліком теплової енергії юридичних осіб. Житловий фонд обладнаний</w:t>
      </w:r>
      <w:r w:rsidR="00551D0F" w:rsidRPr="001A6897">
        <w:rPr>
          <w:bCs/>
          <w:sz w:val="28"/>
          <w:szCs w:val="28"/>
        </w:rPr>
        <w:t xml:space="preserve"> комерційним обліком теплової енергії на </w:t>
      </w:r>
      <w:r w:rsidR="00485AB0" w:rsidRPr="00841E16">
        <w:rPr>
          <w:bCs/>
          <w:sz w:val="28"/>
          <w:szCs w:val="28"/>
        </w:rPr>
        <w:t>100</w:t>
      </w:r>
      <w:r w:rsidR="003E346B" w:rsidRPr="00841E16">
        <w:rPr>
          <w:bCs/>
          <w:sz w:val="28"/>
          <w:szCs w:val="28"/>
        </w:rPr>
        <w:t>%.</w:t>
      </w:r>
      <w:r w:rsidR="00551D0F" w:rsidRPr="001A6897">
        <w:rPr>
          <w:bCs/>
          <w:sz w:val="28"/>
          <w:szCs w:val="28"/>
        </w:rPr>
        <w:t xml:space="preserve"> </w:t>
      </w:r>
    </w:p>
    <w:p w:rsidR="00551D0F" w:rsidRPr="001A6897" w:rsidRDefault="003E346B" w:rsidP="003E346B">
      <w:pPr>
        <w:jc w:val="both"/>
        <w:rPr>
          <w:bCs/>
          <w:sz w:val="28"/>
          <w:szCs w:val="28"/>
        </w:rPr>
      </w:pPr>
      <w:r w:rsidRPr="001A6897">
        <w:rPr>
          <w:bCs/>
          <w:sz w:val="28"/>
          <w:szCs w:val="28"/>
        </w:rPr>
        <w:t xml:space="preserve">     </w:t>
      </w:r>
      <w:r w:rsidR="00551D0F" w:rsidRPr="001A6897">
        <w:rPr>
          <w:bCs/>
          <w:sz w:val="28"/>
          <w:szCs w:val="28"/>
        </w:rPr>
        <w:t xml:space="preserve">Мешканці будинків платять за опалення відповідно до показників будинкових лічильників. У більшості квартир є також лічильники гарячої води і тому </w:t>
      </w:r>
      <w:r w:rsidR="001B1AD6" w:rsidRPr="001A6897">
        <w:rPr>
          <w:bCs/>
          <w:sz w:val="28"/>
          <w:szCs w:val="28"/>
        </w:rPr>
        <w:t>оплата</w:t>
      </w:r>
      <w:r w:rsidR="00551D0F" w:rsidRPr="001A6897">
        <w:rPr>
          <w:bCs/>
          <w:sz w:val="28"/>
          <w:szCs w:val="28"/>
        </w:rPr>
        <w:t xml:space="preserve"> за гарячу воду </w:t>
      </w:r>
      <w:r w:rsidR="001B1AD6" w:rsidRPr="001A6897">
        <w:rPr>
          <w:bCs/>
          <w:sz w:val="28"/>
          <w:szCs w:val="28"/>
        </w:rPr>
        <w:t xml:space="preserve">здійснюється </w:t>
      </w:r>
      <w:r w:rsidR="00551D0F" w:rsidRPr="001A6897">
        <w:rPr>
          <w:bCs/>
          <w:sz w:val="28"/>
          <w:szCs w:val="28"/>
        </w:rPr>
        <w:t xml:space="preserve">відповідно до показників приладів обліку. </w:t>
      </w:r>
    </w:p>
    <w:p w:rsidR="00551D0F" w:rsidRPr="001A6897" w:rsidRDefault="003E346B" w:rsidP="003E346B">
      <w:pPr>
        <w:jc w:val="both"/>
        <w:rPr>
          <w:bCs/>
          <w:sz w:val="28"/>
          <w:szCs w:val="28"/>
        </w:rPr>
      </w:pPr>
      <w:r w:rsidRPr="001A6897">
        <w:rPr>
          <w:bCs/>
          <w:sz w:val="28"/>
          <w:szCs w:val="28"/>
        </w:rPr>
        <w:t xml:space="preserve">     </w:t>
      </w:r>
      <w:r w:rsidR="00551D0F" w:rsidRPr="001A6897">
        <w:rPr>
          <w:bCs/>
          <w:sz w:val="28"/>
          <w:szCs w:val="28"/>
        </w:rPr>
        <w:t xml:space="preserve">Стан внутрішньо-будинкових систем опалення та гарячого водопостачання всіх ЖЕО є незадовільним: у багатьох будинках циркуляційні труби постачання гарячої води перекриті і тому неможливо забезпечити підтримання заданої температури гарячої води в квартирах мешканців. </w:t>
      </w:r>
    </w:p>
    <w:p w:rsidR="00551D0F" w:rsidRPr="001A6897" w:rsidRDefault="003E346B" w:rsidP="003E346B">
      <w:pPr>
        <w:jc w:val="both"/>
        <w:rPr>
          <w:bCs/>
          <w:sz w:val="28"/>
          <w:szCs w:val="28"/>
        </w:rPr>
      </w:pPr>
      <w:r w:rsidRPr="001A6897">
        <w:rPr>
          <w:bCs/>
          <w:sz w:val="28"/>
          <w:szCs w:val="28"/>
        </w:rPr>
        <w:t xml:space="preserve">     </w:t>
      </w:r>
      <w:r w:rsidR="00551D0F" w:rsidRPr="001A6897">
        <w:rPr>
          <w:bCs/>
          <w:sz w:val="28"/>
          <w:szCs w:val="28"/>
        </w:rPr>
        <w:t>Згідно проектів використана залежна схема теплопостачання, тобто більшість будівель безпосередньо підключені до тепломереж через гідравлічні елеватори, які знижують рівень температури води, яка подається до системи опалення.</w:t>
      </w:r>
    </w:p>
    <w:p w:rsidR="00551D0F" w:rsidRPr="001A6897" w:rsidRDefault="000717CE" w:rsidP="000717CE">
      <w:pPr>
        <w:jc w:val="both"/>
        <w:rPr>
          <w:bCs/>
          <w:sz w:val="28"/>
          <w:szCs w:val="28"/>
        </w:rPr>
      </w:pPr>
      <w:r w:rsidRPr="001A6897">
        <w:rPr>
          <w:bCs/>
          <w:sz w:val="28"/>
          <w:szCs w:val="28"/>
        </w:rPr>
        <w:t xml:space="preserve">     </w:t>
      </w:r>
      <w:r w:rsidR="00551D0F" w:rsidRPr="001A6897">
        <w:rPr>
          <w:bCs/>
          <w:sz w:val="28"/>
          <w:szCs w:val="28"/>
        </w:rPr>
        <w:t xml:space="preserve">Транспортується теплова енергія в основному підземними тепловими мережами, виготовленими із сталевих труб з теплоізоляцією мінераловатними матами або шлаковатою, обгорнутою бемітом, </w:t>
      </w:r>
      <w:proofErr w:type="spellStart"/>
      <w:r w:rsidR="00551D0F" w:rsidRPr="001A6897">
        <w:rPr>
          <w:bCs/>
          <w:sz w:val="28"/>
          <w:szCs w:val="28"/>
        </w:rPr>
        <w:t>фольгоізолом</w:t>
      </w:r>
      <w:proofErr w:type="spellEnd"/>
      <w:r w:rsidR="00551D0F" w:rsidRPr="001A6897">
        <w:rPr>
          <w:bCs/>
          <w:sz w:val="28"/>
          <w:szCs w:val="28"/>
        </w:rPr>
        <w:t xml:space="preserve"> або руберойдом, які переважно прокладені в непрохідних каналах (залізобетонних лотках). </w:t>
      </w:r>
    </w:p>
    <w:p w:rsidR="00551D0F" w:rsidRPr="001A6897" w:rsidRDefault="000717CE" w:rsidP="000717CE">
      <w:pPr>
        <w:jc w:val="both"/>
        <w:rPr>
          <w:bCs/>
          <w:sz w:val="28"/>
          <w:szCs w:val="28"/>
        </w:rPr>
      </w:pPr>
      <w:r w:rsidRPr="001A6897">
        <w:rPr>
          <w:bCs/>
          <w:sz w:val="28"/>
          <w:szCs w:val="28"/>
        </w:rPr>
        <w:t xml:space="preserve">     </w:t>
      </w:r>
      <w:r w:rsidR="00551D0F" w:rsidRPr="001A6897">
        <w:rPr>
          <w:bCs/>
          <w:sz w:val="28"/>
          <w:szCs w:val="28"/>
        </w:rPr>
        <w:t xml:space="preserve">Тепломережі мають типову ієрархічну структуру. Основні та розподільчі мережі із подвійними трубопроводами діаметром від 50 </w:t>
      </w:r>
      <w:proofErr w:type="spellStart"/>
      <w:r w:rsidR="00551D0F" w:rsidRPr="001A6897">
        <w:rPr>
          <w:bCs/>
          <w:sz w:val="28"/>
          <w:szCs w:val="28"/>
        </w:rPr>
        <w:t>дo</w:t>
      </w:r>
      <w:proofErr w:type="spellEnd"/>
      <w:r w:rsidR="00551D0F" w:rsidRPr="001A6897">
        <w:rPr>
          <w:bCs/>
          <w:sz w:val="28"/>
          <w:szCs w:val="28"/>
        </w:rPr>
        <w:t xml:space="preserve"> </w:t>
      </w:r>
      <w:r w:rsidR="00C96AF8">
        <w:rPr>
          <w:bCs/>
          <w:sz w:val="28"/>
          <w:szCs w:val="28"/>
        </w:rPr>
        <w:t>5</w:t>
      </w:r>
      <w:r w:rsidR="00551D0F" w:rsidRPr="001A6897">
        <w:rPr>
          <w:bCs/>
          <w:sz w:val="28"/>
          <w:szCs w:val="28"/>
        </w:rPr>
        <w:t xml:space="preserve">00 мм, розподільчі мережі від станцій теплопостачання в основному складаються із чотирьох труб теплопостачання діаметром від 50 до </w:t>
      </w:r>
      <w:smartTag w:uri="urn:schemas-microsoft-com:office:smarttags" w:element="metricconverter">
        <w:smartTagPr>
          <w:attr w:name="ProductID" w:val="200 мм"/>
        </w:smartTagPr>
        <w:r w:rsidR="00551D0F" w:rsidRPr="001A6897">
          <w:rPr>
            <w:bCs/>
            <w:sz w:val="28"/>
            <w:szCs w:val="28"/>
          </w:rPr>
          <w:t>200 мм</w:t>
        </w:r>
      </w:smartTag>
      <w:r w:rsidR="00551D0F" w:rsidRPr="001A6897">
        <w:rPr>
          <w:bCs/>
          <w:sz w:val="28"/>
          <w:szCs w:val="28"/>
        </w:rPr>
        <w:t xml:space="preserve">, а відвідні труби мережі до системи теплопостачання окремих будівель являють собою подвійні трубопроводи мережі теплопостачання діаметром від 50 до </w:t>
      </w:r>
      <w:smartTag w:uri="urn:schemas-microsoft-com:office:smarttags" w:element="metricconverter">
        <w:smartTagPr>
          <w:attr w:name="ProductID" w:val="125 мм"/>
        </w:smartTagPr>
        <w:r w:rsidR="00551D0F" w:rsidRPr="001A6897">
          <w:rPr>
            <w:bCs/>
            <w:sz w:val="28"/>
            <w:szCs w:val="28"/>
          </w:rPr>
          <w:t>125 мм</w:t>
        </w:r>
      </w:smartTag>
      <w:r w:rsidR="00551D0F" w:rsidRPr="001A6897">
        <w:rPr>
          <w:bCs/>
          <w:sz w:val="28"/>
          <w:szCs w:val="28"/>
        </w:rPr>
        <w:t>.</w:t>
      </w:r>
    </w:p>
    <w:p w:rsidR="000758FB" w:rsidRPr="001A6897" w:rsidRDefault="000758FB" w:rsidP="000758FB">
      <w:pPr>
        <w:jc w:val="both"/>
        <w:rPr>
          <w:sz w:val="28"/>
          <w:szCs w:val="28"/>
        </w:rPr>
      </w:pPr>
      <w:r w:rsidRPr="001A6897">
        <w:rPr>
          <w:sz w:val="28"/>
          <w:szCs w:val="28"/>
        </w:rPr>
        <w:t xml:space="preserve">     </w:t>
      </w:r>
      <w:r w:rsidRPr="005847EC">
        <w:rPr>
          <w:sz w:val="28"/>
          <w:szCs w:val="28"/>
        </w:rPr>
        <w:t>Д</w:t>
      </w:r>
      <w:r w:rsidR="00EE4B16" w:rsidRPr="005847EC">
        <w:rPr>
          <w:sz w:val="28"/>
          <w:szCs w:val="28"/>
        </w:rPr>
        <w:t>МП</w:t>
      </w:r>
      <w:r w:rsidRPr="005847EC">
        <w:rPr>
          <w:sz w:val="28"/>
          <w:szCs w:val="28"/>
        </w:rPr>
        <w:t xml:space="preserve"> «Івано-</w:t>
      </w:r>
      <w:proofErr w:type="spellStart"/>
      <w:r w:rsidRPr="005847EC">
        <w:rPr>
          <w:sz w:val="28"/>
          <w:szCs w:val="28"/>
        </w:rPr>
        <w:t>Франківськтеплокомуненерго</w:t>
      </w:r>
      <w:proofErr w:type="spellEnd"/>
      <w:r w:rsidRPr="005847EC">
        <w:rPr>
          <w:sz w:val="28"/>
          <w:szCs w:val="28"/>
        </w:rPr>
        <w:t xml:space="preserve"> – це найбільша організація, яка забезпечує (в тому числі виробляє, транспортує та реалізовує) централізованою тепловою енергією  житловий багатоповерховий сектор та об’єкти соціально-культурної і промислової сфери, що розташовані на території міста Івано-Франківськ. Теплопостачання міста здійснюється від районн</w:t>
      </w:r>
      <w:r w:rsidR="00841E16" w:rsidRPr="005847EC">
        <w:rPr>
          <w:sz w:val="28"/>
          <w:szCs w:val="28"/>
        </w:rPr>
        <w:t>ої</w:t>
      </w:r>
      <w:r w:rsidRPr="005847EC">
        <w:rPr>
          <w:sz w:val="28"/>
          <w:szCs w:val="28"/>
        </w:rPr>
        <w:t xml:space="preserve"> та квартальних опалювальних </w:t>
      </w:r>
      <w:proofErr w:type="spellStart"/>
      <w:r w:rsidRPr="005847EC">
        <w:rPr>
          <w:sz w:val="28"/>
          <w:szCs w:val="28"/>
        </w:rPr>
        <w:t>котелень</w:t>
      </w:r>
      <w:proofErr w:type="spellEnd"/>
      <w:r w:rsidRPr="005847EC">
        <w:rPr>
          <w:sz w:val="28"/>
          <w:szCs w:val="28"/>
        </w:rPr>
        <w:t xml:space="preserve"> з водогрійними котлами.</w:t>
      </w:r>
      <w:r w:rsidRPr="001A6897">
        <w:rPr>
          <w:sz w:val="28"/>
          <w:szCs w:val="28"/>
        </w:rPr>
        <w:t xml:space="preserve"> </w:t>
      </w:r>
    </w:p>
    <w:p w:rsidR="000758FB" w:rsidRPr="001A6897" w:rsidRDefault="000758FB" w:rsidP="000758FB">
      <w:pPr>
        <w:pStyle w:val="PSNormalCharChar"/>
        <w:jc w:val="both"/>
        <w:rPr>
          <w:sz w:val="28"/>
          <w:szCs w:val="28"/>
        </w:rPr>
      </w:pPr>
      <w:r w:rsidRPr="001A6897">
        <w:rPr>
          <w:sz w:val="28"/>
          <w:szCs w:val="28"/>
        </w:rPr>
        <w:t xml:space="preserve">     Системою централізованого теплопостачання охоплено 65% житлового фонду (переважно житловий фонд – багатоповерхівки 5-9 поверхів 70-90-х років забудови ХХ століття), 60% установ та організацій діяльність яких фінансується з міського, обласного та державного бюджетів та 10% госпрозрахункових юридичних організацій м. Івано-Франківська. </w:t>
      </w:r>
    </w:p>
    <w:p w:rsidR="00D12D6F" w:rsidRPr="0044789C" w:rsidRDefault="000758FB" w:rsidP="000758FB">
      <w:pPr>
        <w:jc w:val="both"/>
        <w:rPr>
          <w:sz w:val="28"/>
          <w:szCs w:val="28"/>
        </w:rPr>
      </w:pPr>
      <w:r w:rsidRPr="001A6897">
        <w:rPr>
          <w:sz w:val="28"/>
          <w:szCs w:val="28"/>
        </w:rPr>
        <w:t xml:space="preserve">     </w:t>
      </w:r>
      <w:r w:rsidRPr="00841E16">
        <w:rPr>
          <w:sz w:val="28"/>
          <w:szCs w:val="28"/>
        </w:rPr>
        <w:t>Станом на 01.01.201</w:t>
      </w:r>
      <w:r w:rsidR="00AA693A">
        <w:rPr>
          <w:sz w:val="28"/>
          <w:szCs w:val="28"/>
          <w:lang w:val="ru-RU"/>
        </w:rPr>
        <w:t>9</w:t>
      </w:r>
      <w:r w:rsidRPr="00841E16">
        <w:rPr>
          <w:sz w:val="28"/>
          <w:szCs w:val="28"/>
        </w:rPr>
        <w:t xml:space="preserve">р. підприємством укладено </w:t>
      </w:r>
      <w:r w:rsidR="00B14133" w:rsidRPr="0044789C">
        <w:rPr>
          <w:sz w:val="28"/>
          <w:szCs w:val="28"/>
        </w:rPr>
        <w:t>3</w:t>
      </w:r>
      <w:r w:rsidR="00DC3049" w:rsidRPr="0044789C">
        <w:rPr>
          <w:sz w:val="28"/>
          <w:szCs w:val="28"/>
        </w:rPr>
        <w:t>37</w:t>
      </w:r>
      <w:r w:rsidRPr="0044789C">
        <w:rPr>
          <w:sz w:val="28"/>
          <w:szCs w:val="28"/>
        </w:rPr>
        <w:t xml:space="preserve"> договорів на забезпечення тепловою енергією </w:t>
      </w:r>
      <w:r w:rsidR="00B14133" w:rsidRPr="0044789C">
        <w:rPr>
          <w:sz w:val="28"/>
          <w:szCs w:val="28"/>
        </w:rPr>
        <w:t>10</w:t>
      </w:r>
      <w:r w:rsidR="00DC3049" w:rsidRPr="0044789C">
        <w:rPr>
          <w:sz w:val="28"/>
          <w:szCs w:val="28"/>
        </w:rPr>
        <w:t>88</w:t>
      </w:r>
      <w:r w:rsidR="00B14133" w:rsidRPr="0044789C">
        <w:rPr>
          <w:sz w:val="28"/>
          <w:szCs w:val="28"/>
        </w:rPr>
        <w:t xml:space="preserve"> об'єктів</w:t>
      </w:r>
      <w:r w:rsidRPr="0044789C">
        <w:rPr>
          <w:sz w:val="28"/>
          <w:szCs w:val="28"/>
        </w:rPr>
        <w:t xml:space="preserve"> опаленн</w:t>
      </w:r>
      <w:r w:rsidR="00B14133" w:rsidRPr="0044789C">
        <w:rPr>
          <w:sz w:val="28"/>
          <w:szCs w:val="28"/>
        </w:rPr>
        <w:t xml:space="preserve">я </w:t>
      </w:r>
      <w:r w:rsidRPr="0044789C">
        <w:rPr>
          <w:sz w:val="28"/>
          <w:szCs w:val="28"/>
        </w:rPr>
        <w:t>та</w:t>
      </w:r>
      <w:r w:rsidR="00B14133" w:rsidRPr="0044789C">
        <w:rPr>
          <w:sz w:val="28"/>
          <w:szCs w:val="28"/>
        </w:rPr>
        <w:t xml:space="preserve"> 464 об'єкта</w:t>
      </w:r>
      <w:r w:rsidRPr="0044789C">
        <w:rPr>
          <w:sz w:val="28"/>
          <w:szCs w:val="28"/>
        </w:rPr>
        <w:t xml:space="preserve"> по гаряч</w:t>
      </w:r>
      <w:r w:rsidR="00B14133" w:rsidRPr="0044789C">
        <w:rPr>
          <w:sz w:val="28"/>
          <w:szCs w:val="28"/>
        </w:rPr>
        <w:t>ому</w:t>
      </w:r>
      <w:r w:rsidRPr="0044789C">
        <w:rPr>
          <w:sz w:val="28"/>
          <w:szCs w:val="28"/>
        </w:rPr>
        <w:t xml:space="preserve"> вод</w:t>
      </w:r>
      <w:r w:rsidR="00B14133" w:rsidRPr="0044789C">
        <w:rPr>
          <w:sz w:val="28"/>
          <w:szCs w:val="28"/>
        </w:rPr>
        <w:t>опостачанню</w:t>
      </w:r>
      <w:r w:rsidR="00D12D6F" w:rsidRPr="0044789C">
        <w:rPr>
          <w:sz w:val="28"/>
          <w:szCs w:val="28"/>
        </w:rPr>
        <w:t>.</w:t>
      </w:r>
    </w:p>
    <w:p w:rsidR="00D12D6F" w:rsidRPr="0044789C" w:rsidRDefault="00D12D6F" w:rsidP="00D12D6F">
      <w:pPr>
        <w:jc w:val="both"/>
        <w:rPr>
          <w:sz w:val="28"/>
          <w:szCs w:val="28"/>
        </w:rPr>
      </w:pPr>
      <w:r w:rsidRPr="0044789C">
        <w:rPr>
          <w:sz w:val="28"/>
          <w:szCs w:val="28"/>
        </w:rPr>
        <w:t xml:space="preserve">     Станом на 01.01.201</w:t>
      </w:r>
      <w:r w:rsidR="00AA693A" w:rsidRPr="0044789C">
        <w:rPr>
          <w:sz w:val="28"/>
          <w:szCs w:val="28"/>
          <w:lang w:val="ru-RU"/>
        </w:rPr>
        <w:t>9</w:t>
      </w:r>
      <w:r w:rsidRPr="0044789C">
        <w:rPr>
          <w:sz w:val="28"/>
          <w:szCs w:val="28"/>
        </w:rPr>
        <w:t>р. централізоване теплопостачання здійснювалось до 569 житлових будинків та до 1</w:t>
      </w:r>
      <w:r w:rsidR="00DC3049" w:rsidRPr="0044789C">
        <w:rPr>
          <w:sz w:val="28"/>
          <w:szCs w:val="28"/>
        </w:rPr>
        <w:t>6</w:t>
      </w:r>
      <w:r w:rsidRPr="0044789C">
        <w:rPr>
          <w:sz w:val="28"/>
          <w:szCs w:val="28"/>
        </w:rPr>
        <w:t xml:space="preserve"> гуртожитків бюджетних організацій. Кількість квартир, які отримують теплопостачання, з врахуванням відключених за останні роки від системи централізованого теплопостачання, станом </w:t>
      </w:r>
      <w:r w:rsidR="00636EB6" w:rsidRPr="0044789C">
        <w:rPr>
          <w:sz w:val="28"/>
          <w:szCs w:val="28"/>
        </w:rPr>
        <w:t xml:space="preserve"> </w:t>
      </w:r>
      <w:r w:rsidRPr="0044789C">
        <w:rPr>
          <w:sz w:val="28"/>
          <w:szCs w:val="28"/>
        </w:rPr>
        <w:t>а 01.01.201</w:t>
      </w:r>
      <w:r w:rsidR="00AA693A" w:rsidRPr="0044789C">
        <w:rPr>
          <w:sz w:val="28"/>
          <w:szCs w:val="28"/>
          <w:lang w:val="ru-RU"/>
        </w:rPr>
        <w:t>9</w:t>
      </w:r>
      <w:r w:rsidRPr="0044789C">
        <w:rPr>
          <w:sz w:val="28"/>
          <w:szCs w:val="28"/>
        </w:rPr>
        <w:t xml:space="preserve">р становить 31 </w:t>
      </w:r>
      <w:r w:rsidR="00636EB6" w:rsidRPr="0044789C">
        <w:rPr>
          <w:sz w:val="28"/>
          <w:szCs w:val="28"/>
        </w:rPr>
        <w:t>971</w:t>
      </w:r>
      <w:r w:rsidRPr="0044789C">
        <w:rPr>
          <w:sz w:val="28"/>
          <w:szCs w:val="28"/>
        </w:rPr>
        <w:t xml:space="preserve"> квартири</w:t>
      </w:r>
      <w:r w:rsidRPr="00841E16">
        <w:rPr>
          <w:sz w:val="28"/>
          <w:szCs w:val="28"/>
        </w:rPr>
        <w:t xml:space="preserve">, а їх </w:t>
      </w:r>
      <w:r w:rsidRPr="00841E16">
        <w:rPr>
          <w:sz w:val="28"/>
          <w:szCs w:val="28"/>
        </w:rPr>
        <w:lastRenderedPageBreak/>
        <w:t xml:space="preserve">опалювальна площа – </w:t>
      </w:r>
      <w:r w:rsidRPr="0044789C">
        <w:rPr>
          <w:sz w:val="28"/>
          <w:szCs w:val="28"/>
        </w:rPr>
        <w:t>1 40</w:t>
      </w:r>
      <w:r w:rsidR="00636EB6" w:rsidRPr="0044789C">
        <w:rPr>
          <w:sz w:val="28"/>
          <w:szCs w:val="28"/>
        </w:rPr>
        <w:t>8546,19</w:t>
      </w:r>
      <w:r w:rsidRPr="0044789C">
        <w:rPr>
          <w:sz w:val="28"/>
          <w:szCs w:val="28"/>
        </w:rPr>
        <w:t xml:space="preserve"> тис. </w:t>
      </w:r>
      <w:proofErr w:type="spellStart"/>
      <w:r w:rsidRPr="0044789C">
        <w:rPr>
          <w:sz w:val="28"/>
          <w:szCs w:val="28"/>
        </w:rPr>
        <w:t>кв.м</w:t>
      </w:r>
      <w:proofErr w:type="spellEnd"/>
      <w:r w:rsidRPr="0044789C">
        <w:rPr>
          <w:sz w:val="28"/>
          <w:szCs w:val="28"/>
        </w:rPr>
        <w:t xml:space="preserve">. З них гарячу воду споживають </w:t>
      </w:r>
      <w:r w:rsidR="00636EB6" w:rsidRPr="0044789C">
        <w:rPr>
          <w:sz w:val="28"/>
          <w:szCs w:val="28"/>
        </w:rPr>
        <w:t>17102</w:t>
      </w:r>
      <w:r w:rsidRPr="0044789C">
        <w:rPr>
          <w:sz w:val="28"/>
          <w:szCs w:val="28"/>
        </w:rPr>
        <w:t xml:space="preserve"> квартир. Квартирні лічильники встановлені у 1</w:t>
      </w:r>
      <w:r w:rsidR="00636EB6" w:rsidRPr="0044789C">
        <w:rPr>
          <w:sz w:val="28"/>
          <w:szCs w:val="28"/>
        </w:rPr>
        <w:t>6 472</w:t>
      </w:r>
      <w:r w:rsidRPr="0044789C">
        <w:rPr>
          <w:sz w:val="28"/>
          <w:szCs w:val="28"/>
        </w:rPr>
        <w:t xml:space="preserve">  квартирах. </w:t>
      </w:r>
    </w:p>
    <w:p w:rsidR="00D12D6F" w:rsidRPr="0044789C" w:rsidRDefault="00D12D6F" w:rsidP="00D12D6F">
      <w:pPr>
        <w:jc w:val="both"/>
        <w:rPr>
          <w:sz w:val="28"/>
          <w:szCs w:val="28"/>
        </w:rPr>
      </w:pPr>
      <w:r w:rsidRPr="0044789C">
        <w:rPr>
          <w:sz w:val="28"/>
          <w:szCs w:val="28"/>
        </w:rPr>
        <w:t xml:space="preserve">     Кількість мешканців, які користуються послугами центрального опалення – 74 </w:t>
      </w:r>
      <w:r w:rsidR="00636EB6" w:rsidRPr="0044789C">
        <w:rPr>
          <w:sz w:val="28"/>
          <w:szCs w:val="28"/>
        </w:rPr>
        <w:t>214</w:t>
      </w:r>
      <w:r w:rsidRPr="0044789C">
        <w:rPr>
          <w:sz w:val="28"/>
          <w:szCs w:val="28"/>
        </w:rPr>
        <w:t xml:space="preserve"> людей, гарячою водою – 4</w:t>
      </w:r>
      <w:r w:rsidR="00636EB6" w:rsidRPr="0044789C">
        <w:rPr>
          <w:sz w:val="28"/>
          <w:szCs w:val="28"/>
        </w:rPr>
        <w:t>1</w:t>
      </w:r>
      <w:r w:rsidRPr="0044789C">
        <w:rPr>
          <w:sz w:val="28"/>
          <w:szCs w:val="28"/>
        </w:rPr>
        <w:t xml:space="preserve"> </w:t>
      </w:r>
      <w:r w:rsidR="00636EB6" w:rsidRPr="0044789C">
        <w:rPr>
          <w:sz w:val="28"/>
          <w:szCs w:val="28"/>
        </w:rPr>
        <w:t>186</w:t>
      </w:r>
      <w:r w:rsidRPr="0044789C">
        <w:rPr>
          <w:sz w:val="28"/>
          <w:szCs w:val="28"/>
        </w:rPr>
        <w:t xml:space="preserve"> жителів.</w:t>
      </w:r>
    </w:p>
    <w:p w:rsidR="00B608E4" w:rsidRDefault="00B4097F" w:rsidP="00D12D6F">
      <w:pPr>
        <w:jc w:val="both"/>
        <w:rPr>
          <w:sz w:val="28"/>
          <w:szCs w:val="28"/>
        </w:rPr>
      </w:pPr>
      <w:r w:rsidRPr="0044789C">
        <w:rPr>
          <w:sz w:val="28"/>
          <w:szCs w:val="28"/>
        </w:rPr>
        <w:t xml:space="preserve">     Найбільший відсоток послуг у структурі реалізації належить</w:t>
      </w:r>
      <w:r w:rsidRPr="00B4097F">
        <w:rPr>
          <w:sz w:val="28"/>
          <w:szCs w:val="28"/>
        </w:rPr>
        <w:t xml:space="preserve"> населенню -7</w:t>
      </w:r>
      <w:r>
        <w:rPr>
          <w:sz w:val="28"/>
          <w:szCs w:val="28"/>
        </w:rPr>
        <w:t>7</w:t>
      </w:r>
      <w:r w:rsidRPr="00B4097F">
        <w:rPr>
          <w:sz w:val="28"/>
          <w:szCs w:val="28"/>
        </w:rPr>
        <w:t>,</w:t>
      </w:r>
      <w:r>
        <w:rPr>
          <w:sz w:val="28"/>
          <w:szCs w:val="28"/>
        </w:rPr>
        <w:t>08</w:t>
      </w:r>
      <w:r w:rsidRPr="00B4097F">
        <w:rPr>
          <w:sz w:val="28"/>
          <w:szCs w:val="28"/>
        </w:rPr>
        <w:t>% та юридичним особам, які фінансуються з бюджетів усіх рівнів, 2</w:t>
      </w:r>
      <w:r>
        <w:rPr>
          <w:sz w:val="28"/>
          <w:szCs w:val="28"/>
        </w:rPr>
        <w:t>0,75</w:t>
      </w:r>
      <w:r w:rsidRPr="00B4097F">
        <w:rPr>
          <w:sz w:val="28"/>
          <w:szCs w:val="28"/>
        </w:rPr>
        <w:t>%.</w:t>
      </w:r>
    </w:p>
    <w:p w:rsidR="00915144" w:rsidRDefault="00915144" w:rsidP="00D12D6F">
      <w:pPr>
        <w:jc w:val="both"/>
        <w:rPr>
          <w:sz w:val="28"/>
          <w:szCs w:val="28"/>
        </w:rPr>
      </w:pPr>
    </w:p>
    <w:p w:rsidR="001B7F7E" w:rsidRDefault="001B7F7E" w:rsidP="00D12D6F">
      <w:pPr>
        <w:jc w:val="both"/>
        <w:rPr>
          <w:sz w:val="28"/>
          <w:szCs w:val="28"/>
          <w:highlight w:val="green"/>
        </w:rPr>
      </w:pPr>
      <w:r w:rsidRPr="001B7F7E">
        <w:rPr>
          <w:sz w:val="28"/>
          <w:szCs w:val="28"/>
        </w:rPr>
        <w:t>Розподіл споживачів теплової енергії по категоріях за підсумками 201</w:t>
      </w:r>
      <w:r w:rsidR="00915144">
        <w:rPr>
          <w:sz w:val="28"/>
          <w:szCs w:val="28"/>
        </w:rPr>
        <w:t>8</w:t>
      </w:r>
      <w:r w:rsidRPr="001B7F7E">
        <w:rPr>
          <w:sz w:val="28"/>
          <w:szCs w:val="28"/>
        </w:rPr>
        <w:t>р.</w:t>
      </w:r>
    </w:p>
    <w:p w:rsidR="00B608E4" w:rsidRDefault="00B608E4" w:rsidP="00D12D6F">
      <w:pPr>
        <w:jc w:val="both"/>
        <w:rPr>
          <w:sz w:val="28"/>
          <w:szCs w:val="28"/>
        </w:rPr>
      </w:pPr>
      <w:r w:rsidRPr="00D12D6F">
        <w:rPr>
          <w:noProof/>
          <w:sz w:val="28"/>
          <w:szCs w:val="28"/>
        </w:rPr>
        <w:drawing>
          <wp:inline distT="0" distB="0" distL="0" distR="0" wp14:anchorId="74CBB6AE" wp14:editId="462C359C">
            <wp:extent cx="5486400" cy="3076575"/>
            <wp:effectExtent l="0" t="0" r="0" b="0"/>
            <wp:docPr id="6"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63B9B" w:rsidRDefault="00063B9B" w:rsidP="00D12D6F">
      <w:pPr>
        <w:jc w:val="both"/>
        <w:rPr>
          <w:sz w:val="28"/>
          <w:szCs w:val="28"/>
        </w:rPr>
      </w:pPr>
    </w:p>
    <w:p w:rsidR="00AB3F4C" w:rsidRPr="00AB3F4C" w:rsidRDefault="00AB3F4C" w:rsidP="00AB3F4C">
      <w:pPr>
        <w:rPr>
          <w:sz w:val="28"/>
          <w:szCs w:val="28"/>
        </w:rPr>
      </w:pPr>
      <w:r w:rsidRPr="00AB3F4C">
        <w:rPr>
          <w:sz w:val="28"/>
          <w:szCs w:val="28"/>
        </w:rPr>
        <w:t xml:space="preserve">     </w:t>
      </w:r>
      <w:r w:rsidRPr="00857F9A">
        <w:rPr>
          <w:sz w:val="28"/>
          <w:szCs w:val="28"/>
        </w:rPr>
        <w:t xml:space="preserve">Теплова енергія для опалення приміщень, установ і організацій та квартир мешканців м. Івано-Франківська складає в структурі загальної реалізації теплової енергії за 2018р.  - 236 944, 19 </w:t>
      </w:r>
      <w:proofErr w:type="spellStart"/>
      <w:r w:rsidRPr="00857F9A">
        <w:rPr>
          <w:sz w:val="28"/>
          <w:szCs w:val="28"/>
        </w:rPr>
        <w:t>Гкал</w:t>
      </w:r>
      <w:proofErr w:type="spellEnd"/>
      <w:r w:rsidRPr="00857F9A">
        <w:rPr>
          <w:sz w:val="28"/>
          <w:szCs w:val="28"/>
        </w:rPr>
        <w:t xml:space="preserve">, гаряче водопостачання – 5010,47 </w:t>
      </w:r>
      <w:proofErr w:type="spellStart"/>
      <w:r w:rsidRPr="00857F9A">
        <w:rPr>
          <w:sz w:val="28"/>
          <w:szCs w:val="28"/>
        </w:rPr>
        <w:t>Гкал</w:t>
      </w:r>
      <w:proofErr w:type="spellEnd"/>
      <w:r w:rsidRPr="00857F9A">
        <w:rPr>
          <w:sz w:val="28"/>
          <w:szCs w:val="28"/>
        </w:rPr>
        <w:t xml:space="preserve">, пара – 831,83 </w:t>
      </w:r>
      <w:proofErr w:type="spellStart"/>
      <w:r w:rsidRPr="00857F9A">
        <w:rPr>
          <w:sz w:val="28"/>
          <w:szCs w:val="28"/>
        </w:rPr>
        <w:t>Гкал</w:t>
      </w:r>
      <w:proofErr w:type="spellEnd"/>
      <w:r w:rsidRPr="00857F9A">
        <w:rPr>
          <w:sz w:val="28"/>
          <w:szCs w:val="28"/>
        </w:rPr>
        <w:t>.</w:t>
      </w:r>
      <w:r w:rsidRPr="00AB3F4C">
        <w:rPr>
          <w:sz w:val="28"/>
          <w:szCs w:val="28"/>
        </w:rPr>
        <w:t xml:space="preserve"> </w:t>
      </w:r>
    </w:p>
    <w:p w:rsidR="00272176" w:rsidRDefault="00272176" w:rsidP="00A0494C">
      <w:pPr>
        <w:jc w:val="both"/>
        <w:rPr>
          <w:sz w:val="28"/>
          <w:szCs w:val="28"/>
        </w:rPr>
      </w:pPr>
    </w:p>
    <w:p w:rsidR="00A0494C" w:rsidRPr="001A6897" w:rsidRDefault="00A0494C" w:rsidP="00A0494C">
      <w:pPr>
        <w:jc w:val="both"/>
        <w:rPr>
          <w:b/>
          <w:i/>
          <w:sz w:val="28"/>
          <w:szCs w:val="28"/>
        </w:rPr>
      </w:pPr>
    </w:p>
    <w:p w:rsidR="004B0702" w:rsidRPr="002D30AD" w:rsidRDefault="00551D0F" w:rsidP="004B0702">
      <w:pPr>
        <w:numPr>
          <w:ilvl w:val="1"/>
          <w:numId w:val="26"/>
        </w:numPr>
        <w:ind w:left="360"/>
        <w:jc w:val="center"/>
        <w:rPr>
          <w:rFonts w:eastAsia="Calibri"/>
          <w:sz w:val="28"/>
          <w:szCs w:val="28"/>
          <w:lang w:eastAsia="en-US"/>
        </w:rPr>
      </w:pPr>
      <w:r w:rsidRPr="002D30AD">
        <w:rPr>
          <w:b/>
          <w:sz w:val="28"/>
          <w:szCs w:val="28"/>
        </w:rPr>
        <w:t>Причини, що обумовлюють необхідність реконструкції та модернізації системи централ</w:t>
      </w:r>
      <w:r w:rsidR="00B97DDC" w:rsidRPr="002D30AD">
        <w:rPr>
          <w:b/>
          <w:sz w:val="28"/>
          <w:szCs w:val="28"/>
        </w:rPr>
        <w:t>ізованого</w:t>
      </w:r>
      <w:r w:rsidRPr="002D30AD">
        <w:rPr>
          <w:b/>
          <w:sz w:val="28"/>
          <w:szCs w:val="28"/>
        </w:rPr>
        <w:t xml:space="preserve"> теплопостачання</w:t>
      </w:r>
      <w:r w:rsidR="00004C8D">
        <w:rPr>
          <w:b/>
          <w:sz w:val="28"/>
          <w:szCs w:val="28"/>
        </w:rPr>
        <w:t xml:space="preserve">         </w:t>
      </w:r>
      <w:r w:rsidR="00530ACB" w:rsidRPr="002D30AD">
        <w:rPr>
          <w:b/>
          <w:sz w:val="28"/>
          <w:szCs w:val="28"/>
        </w:rPr>
        <w:t xml:space="preserve">         </w:t>
      </w:r>
      <w:r w:rsidRPr="002D30AD">
        <w:rPr>
          <w:b/>
          <w:sz w:val="28"/>
          <w:szCs w:val="28"/>
        </w:rPr>
        <w:t xml:space="preserve"> </w:t>
      </w:r>
      <w:r w:rsidR="00B97DDC" w:rsidRPr="002D30AD">
        <w:rPr>
          <w:b/>
          <w:sz w:val="28"/>
          <w:szCs w:val="28"/>
        </w:rPr>
        <w:t>м.</w:t>
      </w:r>
      <w:r w:rsidR="00530ACB" w:rsidRPr="002D30AD">
        <w:rPr>
          <w:b/>
          <w:sz w:val="28"/>
          <w:szCs w:val="28"/>
        </w:rPr>
        <w:t xml:space="preserve"> </w:t>
      </w:r>
      <w:r w:rsidRPr="002D30AD">
        <w:rPr>
          <w:b/>
          <w:sz w:val="28"/>
          <w:szCs w:val="28"/>
        </w:rPr>
        <w:t>Івано-Франківська.</w:t>
      </w:r>
    </w:p>
    <w:p w:rsidR="00551D0F" w:rsidRPr="001A6897" w:rsidRDefault="004B0702" w:rsidP="004B0702">
      <w:pPr>
        <w:jc w:val="both"/>
        <w:rPr>
          <w:b/>
          <w:i/>
          <w:sz w:val="28"/>
          <w:szCs w:val="28"/>
        </w:rPr>
      </w:pPr>
      <w:r w:rsidRPr="001A6897">
        <w:rPr>
          <w:rFonts w:eastAsia="Calibri"/>
          <w:sz w:val="28"/>
          <w:szCs w:val="28"/>
          <w:lang w:eastAsia="en-US"/>
        </w:rPr>
        <w:t xml:space="preserve">     </w:t>
      </w:r>
      <w:r w:rsidR="00271ACA" w:rsidRPr="001A6897">
        <w:rPr>
          <w:rFonts w:eastAsia="Calibri"/>
          <w:sz w:val="28"/>
          <w:szCs w:val="28"/>
          <w:lang w:eastAsia="en-US"/>
        </w:rPr>
        <w:t>Забезпечення послугами теплопостачання міста здійснюється від районн</w:t>
      </w:r>
      <w:r w:rsidR="00841E16">
        <w:rPr>
          <w:rFonts w:eastAsia="Calibri"/>
          <w:sz w:val="28"/>
          <w:szCs w:val="28"/>
          <w:lang w:eastAsia="en-US"/>
        </w:rPr>
        <w:t>ої</w:t>
      </w:r>
      <w:r w:rsidR="00271ACA" w:rsidRPr="001A6897">
        <w:rPr>
          <w:rFonts w:eastAsia="Calibri"/>
          <w:sz w:val="28"/>
          <w:szCs w:val="28"/>
          <w:lang w:eastAsia="en-US"/>
        </w:rPr>
        <w:t xml:space="preserve"> та квартальних </w:t>
      </w:r>
      <w:proofErr w:type="spellStart"/>
      <w:r w:rsidR="00271ACA" w:rsidRPr="001A6897">
        <w:rPr>
          <w:rFonts w:eastAsia="Calibri"/>
          <w:sz w:val="28"/>
          <w:szCs w:val="28"/>
          <w:lang w:eastAsia="en-US"/>
        </w:rPr>
        <w:t>котелень</w:t>
      </w:r>
      <w:proofErr w:type="spellEnd"/>
      <w:r w:rsidR="00271ACA" w:rsidRPr="001A6897">
        <w:rPr>
          <w:rFonts w:eastAsia="Calibri"/>
          <w:sz w:val="28"/>
          <w:szCs w:val="28"/>
          <w:lang w:eastAsia="en-US"/>
        </w:rPr>
        <w:t xml:space="preserve"> з водогрійними котлами.</w:t>
      </w:r>
      <w:r w:rsidRPr="001A6897">
        <w:rPr>
          <w:rFonts w:eastAsia="Calibri"/>
          <w:sz w:val="28"/>
          <w:szCs w:val="28"/>
          <w:lang w:eastAsia="en-US"/>
        </w:rPr>
        <w:t xml:space="preserve"> На сьогодні переважна частина встановлених </w:t>
      </w:r>
      <w:proofErr w:type="spellStart"/>
      <w:r w:rsidRPr="001A6897">
        <w:rPr>
          <w:rFonts w:eastAsia="Calibri"/>
          <w:sz w:val="28"/>
          <w:szCs w:val="28"/>
          <w:lang w:eastAsia="en-US"/>
        </w:rPr>
        <w:t>потужностей</w:t>
      </w:r>
      <w:proofErr w:type="spellEnd"/>
      <w:r w:rsidRPr="001A6897">
        <w:rPr>
          <w:rFonts w:eastAsia="Calibri"/>
          <w:sz w:val="28"/>
          <w:szCs w:val="28"/>
          <w:lang w:eastAsia="en-US"/>
        </w:rPr>
        <w:t xml:space="preserve"> та обладнання системи теплопостачання наближається до критичних строків своєї експлуатації, більшість центральних теплових пунктів оснащена застарілим технологічним обладнанням.</w:t>
      </w:r>
      <w:r w:rsidR="00530ACB" w:rsidRPr="001A6897">
        <w:rPr>
          <w:rFonts w:eastAsia="Calibri"/>
          <w:sz w:val="28"/>
          <w:szCs w:val="28"/>
          <w:lang w:eastAsia="en-US"/>
        </w:rPr>
        <w:t xml:space="preserve"> </w:t>
      </w:r>
      <w:r w:rsidRPr="001A6897">
        <w:rPr>
          <w:rFonts w:eastAsia="Calibri"/>
          <w:sz w:val="28"/>
          <w:szCs w:val="28"/>
          <w:lang w:eastAsia="en-US"/>
        </w:rPr>
        <w:t xml:space="preserve">Середній строк експлуатації котлів становить </w:t>
      </w:r>
      <w:r w:rsidR="00BC0800">
        <w:rPr>
          <w:rFonts w:eastAsia="Calibri"/>
          <w:sz w:val="28"/>
          <w:szCs w:val="28"/>
          <w:lang w:val="ru-RU" w:eastAsia="en-US"/>
        </w:rPr>
        <w:t xml:space="preserve">20,9 </w:t>
      </w:r>
      <w:r w:rsidRPr="001A6897">
        <w:rPr>
          <w:rFonts w:eastAsia="Calibri"/>
          <w:sz w:val="28"/>
          <w:szCs w:val="28"/>
          <w:lang w:eastAsia="en-US"/>
        </w:rPr>
        <w:t xml:space="preserve">років, зношення котлів складає близько </w:t>
      </w:r>
      <w:r w:rsidR="00BC0800">
        <w:rPr>
          <w:rFonts w:eastAsia="Calibri"/>
          <w:sz w:val="28"/>
          <w:szCs w:val="28"/>
          <w:lang w:val="ru-RU" w:eastAsia="en-US"/>
        </w:rPr>
        <w:t>75</w:t>
      </w:r>
      <w:r w:rsidRPr="001A6897">
        <w:rPr>
          <w:rFonts w:eastAsia="Calibri"/>
          <w:sz w:val="28"/>
          <w:szCs w:val="28"/>
          <w:lang w:eastAsia="en-US"/>
        </w:rPr>
        <w:t xml:space="preserve">%; системи транспортування теплової енергії до споживачів – приблизно </w:t>
      </w:r>
      <w:r w:rsidR="00BC0800">
        <w:rPr>
          <w:rFonts w:eastAsia="Calibri"/>
          <w:sz w:val="28"/>
          <w:szCs w:val="28"/>
          <w:lang w:val="ru-RU" w:eastAsia="en-US"/>
        </w:rPr>
        <w:t>70</w:t>
      </w:r>
      <w:r w:rsidRPr="001A6897">
        <w:rPr>
          <w:rFonts w:eastAsia="Calibri"/>
          <w:sz w:val="28"/>
          <w:szCs w:val="28"/>
          <w:lang w:eastAsia="en-US"/>
        </w:rPr>
        <w:t>%.</w:t>
      </w:r>
    </w:p>
    <w:p w:rsidR="00551D0F" w:rsidRPr="001A6897" w:rsidRDefault="00815D9C" w:rsidP="00815D9C">
      <w:pPr>
        <w:jc w:val="both"/>
        <w:rPr>
          <w:sz w:val="28"/>
          <w:szCs w:val="28"/>
        </w:rPr>
      </w:pPr>
      <w:r w:rsidRPr="001A6897">
        <w:rPr>
          <w:sz w:val="28"/>
          <w:szCs w:val="28"/>
        </w:rPr>
        <w:t xml:space="preserve">     </w:t>
      </w:r>
      <w:r w:rsidR="00551D0F" w:rsidRPr="001A6897">
        <w:rPr>
          <w:sz w:val="28"/>
          <w:szCs w:val="28"/>
        </w:rPr>
        <w:t xml:space="preserve">Збудовані в недалекому минулому, системи централізованого теплопостачання житлових будинків та об’єктів </w:t>
      </w:r>
      <w:proofErr w:type="spellStart"/>
      <w:r w:rsidR="00551D0F" w:rsidRPr="001A6897">
        <w:rPr>
          <w:sz w:val="28"/>
          <w:szCs w:val="28"/>
        </w:rPr>
        <w:t>соцкультпобуту</w:t>
      </w:r>
      <w:proofErr w:type="spellEnd"/>
      <w:r w:rsidR="00551D0F" w:rsidRPr="001A6897">
        <w:rPr>
          <w:sz w:val="28"/>
          <w:szCs w:val="28"/>
        </w:rPr>
        <w:t xml:space="preserve"> міста характеризуються недосконалою схемою забезпечення споживачів тепловою енергією та гарячою водою (спільна система приготування </w:t>
      </w:r>
      <w:r w:rsidR="00551D0F" w:rsidRPr="001A6897">
        <w:rPr>
          <w:sz w:val="28"/>
          <w:szCs w:val="28"/>
        </w:rPr>
        <w:lastRenderedPageBreak/>
        <w:t xml:space="preserve">гарячої води та залежна схема під’єднання споживачів до опалення призводить до весняно-осіннього перегріву будинків), експлуатацією </w:t>
      </w:r>
      <w:proofErr w:type="spellStart"/>
      <w:r w:rsidR="00551D0F" w:rsidRPr="001A6897">
        <w:rPr>
          <w:sz w:val="28"/>
          <w:szCs w:val="28"/>
        </w:rPr>
        <w:t>енергозатратного</w:t>
      </w:r>
      <w:proofErr w:type="spellEnd"/>
      <w:r w:rsidR="00551D0F" w:rsidRPr="001A6897">
        <w:rPr>
          <w:sz w:val="28"/>
          <w:szCs w:val="28"/>
        </w:rPr>
        <w:t xml:space="preserve"> обладнання, ненадійною </w:t>
      </w:r>
      <w:proofErr w:type="spellStart"/>
      <w:r w:rsidR="00551D0F" w:rsidRPr="001A6897">
        <w:rPr>
          <w:sz w:val="28"/>
          <w:szCs w:val="28"/>
        </w:rPr>
        <w:t>запірно</w:t>
      </w:r>
      <w:proofErr w:type="spellEnd"/>
      <w:r w:rsidR="00551D0F" w:rsidRPr="001A6897">
        <w:rPr>
          <w:sz w:val="28"/>
          <w:szCs w:val="28"/>
        </w:rPr>
        <w:t>-регулюючою арматурою та наявністю обладнання, яке не підлягає автоматизації.</w:t>
      </w:r>
    </w:p>
    <w:p w:rsidR="00551D0F" w:rsidRPr="001A6897" w:rsidRDefault="00815D9C" w:rsidP="00815D9C">
      <w:pPr>
        <w:jc w:val="both"/>
        <w:rPr>
          <w:sz w:val="28"/>
          <w:szCs w:val="28"/>
        </w:rPr>
      </w:pPr>
      <w:r w:rsidRPr="001A6897">
        <w:rPr>
          <w:sz w:val="28"/>
          <w:szCs w:val="28"/>
        </w:rPr>
        <w:t xml:space="preserve">     </w:t>
      </w:r>
      <w:r w:rsidR="00551D0F" w:rsidRPr="001A6897">
        <w:rPr>
          <w:sz w:val="28"/>
          <w:szCs w:val="28"/>
        </w:rPr>
        <w:t xml:space="preserve">Ефективність використання палива на виробництво теплової енергії характеризується питомою витратою умовного палива, але на підприємстві є ще ряд </w:t>
      </w:r>
      <w:proofErr w:type="spellStart"/>
      <w:r w:rsidR="00551D0F" w:rsidRPr="001A6897">
        <w:rPr>
          <w:sz w:val="28"/>
          <w:szCs w:val="28"/>
        </w:rPr>
        <w:t>котелень</w:t>
      </w:r>
      <w:proofErr w:type="spellEnd"/>
      <w:r w:rsidR="00551D0F" w:rsidRPr="001A6897">
        <w:rPr>
          <w:sz w:val="28"/>
          <w:szCs w:val="28"/>
        </w:rPr>
        <w:t>, що працюють з котлами, ККД яких становить приблизно</w:t>
      </w:r>
      <w:r w:rsidR="00530ACB" w:rsidRPr="001A6897">
        <w:rPr>
          <w:sz w:val="28"/>
          <w:szCs w:val="28"/>
        </w:rPr>
        <w:t xml:space="preserve"> </w:t>
      </w:r>
      <w:r w:rsidR="00551D0F" w:rsidRPr="001A6897">
        <w:rPr>
          <w:sz w:val="28"/>
          <w:szCs w:val="28"/>
        </w:rPr>
        <w:t xml:space="preserve">70%. Як видно ефективність використання палива на котельнях підприємства  є недосконалою і потребує реконструкції даних </w:t>
      </w:r>
      <w:proofErr w:type="spellStart"/>
      <w:r w:rsidR="00551D0F" w:rsidRPr="001A6897">
        <w:rPr>
          <w:sz w:val="28"/>
          <w:szCs w:val="28"/>
        </w:rPr>
        <w:t>котелень</w:t>
      </w:r>
      <w:proofErr w:type="spellEnd"/>
      <w:r w:rsidR="00551D0F" w:rsidRPr="001A6897">
        <w:rPr>
          <w:sz w:val="28"/>
          <w:szCs w:val="28"/>
        </w:rPr>
        <w:t>.</w:t>
      </w:r>
    </w:p>
    <w:p w:rsidR="00551D0F" w:rsidRPr="001A6897" w:rsidRDefault="00815D9C" w:rsidP="00815D9C">
      <w:pPr>
        <w:jc w:val="both"/>
        <w:rPr>
          <w:sz w:val="28"/>
          <w:szCs w:val="28"/>
        </w:rPr>
      </w:pPr>
      <w:r w:rsidRPr="001A6897">
        <w:rPr>
          <w:sz w:val="28"/>
          <w:szCs w:val="28"/>
        </w:rPr>
        <w:t xml:space="preserve">     Причиною н</w:t>
      </w:r>
      <w:r w:rsidR="00551D0F" w:rsidRPr="001A6897">
        <w:rPr>
          <w:sz w:val="28"/>
          <w:szCs w:val="28"/>
        </w:rPr>
        <w:t>ераціональн</w:t>
      </w:r>
      <w:r w:rsidRPr="001A6897">
        <w:rPr>
          <w:sz w:val="28"/>
          <w:szCs w:val="28"/>
        </w:rPr>
        <w:t>ого</w:t>
      </w:r>
      <w:r w:rsidR="00551D0F" w:rsidRPr="001A6897">
        <w:rPr>
          <w:sz w:val="28"/>
          <w:szCs w:val="28"/>
        </w:rPr>
        <w:t xml:space="preserve"> використання енергоресурсів</w:t>
      </w:r>
      <w:r w:rsidRPr="001A6897">
        <w:rPr>
          <w:sz w:val="28"/>
          <w:szCs w:val="28"/>
        </w:rPr>
        <w:t xml:space="preserve"> є</w:t>
      </w:r>
      <w:r w:rsidR="00551D0F" w:rsidRPr="001A6897">
        <w:rPr>
          <w:sz w:val="28"/>
          <w:szCs w:val="28"/>
        </w:rPr>
        <w:t xml:space="preserve"> також частков</w:t>
      </w:r>
      <w:r w:rsidRPr="001A6897">
        <w:rPr>
          <w:sz w:val="28"/>
          <w:szCs w:val="28"/>
        </w:rPr>
        <w:t>а</w:t>
      </w:r>
      <w:r w:rsidR="00551D0F" w:rsidRPr="001A6897">
        <w:rPr>
          <w:sz w:val="28"/>
          <w:szCs w:val="28"/>
        </w:rPr>
        <w:t xml:space="preserve"> розбалансован</w:t>
      </w:r>
      <w:r w:rsidRPr="001A6897">
        <w:rPr>
          <w:sz w:val="28"/>
          <w:szCs w:val="28"/>
        </w:rPr>
        <w:t xml:space="preserve">ість </w:t>
      </w:r>
      <w:r w:rsidR="00551D0F" w:rsidRPr="001A6897">
        <w:rPr>
          <w:sz w:val="28"/>
          <w:szCs w:val="28"/>
        </w:rPr>
        <w:t>і гідравлічного режиму теплових мереж та внутрішньо-будинкових систем опалення.</w:t>
      </w:r>
    </w:p>
    <w:p w:rsidR="00551D0F" w:rsidRPr="001A6897" w:rsidRDefault="00815D9C" w:rsidP="00815D9C">
      <w:pPr>
        <w:jc w:val="both"/>
        <w:rPr>
          <w:sz w:val="28"/>
          <w:szCs w:val="28"/>
        </w:rPr>
      </w:pPr>
      <w:r w:rsidRPr="001A6897">
        <w:rPr>
          <w:sz w:val="28"/>
          <w:szCs w:val="28"/>
        </w:rPr>
        <w:t xml:space="preserve">     </w:t>
      </w:r>
      <w:r w:rsidR="00551D0F" w:rsidRPr="001A6897">
        <w:rPr>
          <w:sz w:val="28"/>
          <w:szCs w:val="28"/>
        </w:rPr>
        <w:t xml:space="preserve">Газопостачання </w:t>
      </w:r>
      <w:proofErr w:type="spellStart"/>
      <w:r w:rsidR="00551D0F" w:rsidRPr="001A6897">
        <w:rPr>
          <w:sz w:val="28"/>
          <w:szCs w:val="28"/>
        </w:rPr>
        <w:t>котелень</w:t>
      </w:r>
      <w:proofErr w:type="spellEnd"/>
      <w:r w:rsidR="00551D0F" w:rsidRPr="001A6897">
        <w:rPr>
          <w:sz w:val="28"/>
          <w:szCs w:val="28"/>
        </w:rPr>
        <w:t xml:space="preserve"> здійснюється з міської газової мережі. Обладнання газової автоматики, яке використовується на котельних, фізично зношене і морально застаріле, працює винятково в режимі автоматики безпеки і потребує модернізації для використання його регулюючої функції.</w:t>
      </w:r>
    </w:p>
    <w:p w:rsidR="004B0702" w:rsidRPr="001A6897" w:rsidRDefault="004B0702" w:rsidP="004B0702">
      <w:pPr>
        <w:jc w:val="both"/>
        <w:rPr>
          <w:sz w:val="28"/>
          <w:szCs w:val="28"/>
        </w:rPr>
      </w:pPr>
      <w:r w:rsidRPr="001A6897">
        <w:rPr>
          <w:sz w:val="28"/>
          <w:szCs w:val="28"/>
        </w:rPr>
        <w:t xml:space="preserve">     Тепломеханічна частина більшості </w:t>
      </w:r>
      <w:proofErr w:type="spellStart"/>
      <w:r w:rsidRPr="001A6897">
        <w:rPr>
          <w:sz w:val="28"/>
          <w:szCs w:val="28"/>
        </w:rPr>
        <w:t>котелень</w:t>
      </w:r>
      <w:proofErr w:type="spellEnd"/>
      <w:r w:rsidRPr="001A6897">
        <w:rPr>
          <w:sz w:val="28"/>
          <w:szCs w:val="28"/>
        </w:rPr>
        <w:t xml:space="preserve"> морально застаріла. Для підтримання обладнання </w:t>
      </w:r>
      <w:proofErr w:type="spellStart"/>
      <w:r w:rsidRPr="001A6897">
        <w:rPr>
          <w:sz w:val="28"/>
          <w:szCs w:val="28"/>
        </w:rPr>
        <w:t>котелень</w:t>
      </w:r>
      <w:proofErr w:type="spellEnd"/>
      <w:r w:rsidRPr="001A6897">
        <w:rPr>
          <w:sz w:val="28"/>
          <w:szCs w:val="28"/>
        </w:rPr>
        <w:t xml:space="preserve"> з терміном експлуатації понад 20 років у технічно справному стані, згідно з вимогами “Правил будови і безпечної експлуатації котлів...”, підприємство вимушене регулярно витрачати значні кошти на їх технічну діагностику. </w:t>
      </w:r>
    </w:p>
    <w:p w:rsidR="004B0702" w:rsidRPr="001A6897" w:rsidRDefault="004B0702" w:rsidP="004B0702">
      <w:pPr>
        <w:jc w:val="both"/>
        <w:rPr>
          <w:bCs/>
          <w:sz w:val="28"/>
          <w:szCs w:val="28"/>
        </w:rPr>
      </w:pPr>
      <w:r w:rsidRPr="001A6897">
        <w:rPr>
          <w:sz w:val="28"/>
          <w:szCs w:val="28"/>
        </w:rPr>
        <w:t xml:space="preserve">     </w:t>
      </w:r>
      <w:r w:rsidR="00551D0F" w:rsidRPr="001A6897">
        <w:rPr>
          <w:sz w:val="28"/>
          <w:szCs w:val="28"/>
        </w:rPr>
        <w:t xml:space="preserve">Більшість теплових мереж прокладено в непрохідних залізобетонних лоткових каналах. Теплова ізоляція трубопроводів виконана, переважно, мінераловатними матами та скловатою і покрита бемітом або </w:t>
      </w:r>
      <w:proofErr w:type="spellStart"/>
      <w:r w:rsidR="00551D0F" w:rsidRPr="001A6897">
        <w:rPr>
          <w:sz w:val="28"/>
          <w:szCs w:val="28"/>
        </w:rPr>
        <w:t>фольгоізолом</w:t>
      </w:r>
      <w:proofErr w:type="spellEnd"/>
      <w:r w:rsidR="00551D0F" w:rsidRPr="001A6897">
        <w:rPr>
          <w:sz w:val="28"/>
          <w:szCs w:val="28"/>
        </w:rPr>
        <w:t>. Через підтоплен</w:t>
      </w:r>
      <w:r w:rsidR="007A2817">
        <w:rPr>
          <w:sz w:val="28"/>
          <w:szCs w:val="28"/>
        </w:rPr>
        <w:t>ня</w:t>
      </w:r>
      <w:r w:rsidR="00551D0F" w:rsidRPr="001A6897">
        <w:rPr>
          <w:sz w:val="28"/>
          <w:szCs w:val="28"/>
        </w:rPr>
        <w:t xml:space="preserve"> частини підземних теплових мереж ґрунтовими, водопровідними та фекальними водами їх теплова ізоляція порушена. Ізоляція теплових мереж, які прокладені зовнішньо (</w:t>
      </w:r>
      <w:proofErr w:type="spellStart"/>
      <w:r w:rsidR="00551D0F" w:rsidRPr="001A6897">
        <w:rPr>
          <w:sz w:val="28"/>
          <w:szCs w:val="28"/>
        </w:rPr>
        <w:t>надземно</w:t>
      </w:r>
      <w:proofErr w:type="spellEnd"/>
      <w:r w:rsidR="00551D0F" w:rsidRPr="001A6897">
        <w:rPr>
          <w:sz w:val="28"/>
          <w:szCs w:val="28"/>
        </w:rPr>
        <w:t>) на металічних опорах, регулярно порушується через крадіжки ізоляційних матеріалів, що приводить до значних втрат теплової енергії.</w:t>
      </w:r>
      <w:r w:rsidRPr="001A6897">
        <w:rPr>
          <w:sz w:val="28"/>
          <w:szCs w:val="28"/>
        </w:rPr>
        <w:t xml:space="preserve"> </w:t>
      </w:r>
      <w:r w:rsidRPr="001A6897">
        <w:rPr>
          <w:bCs/>
          <w:sz w:val="28"/>
          <w:szCs w:val="28"/>
        </w:rPr>
        <w:t>Внаслідок тривалої експлуатації (більше 30-років) стальні трубопроводи та їх елементи (коліна, нерухомі опори, компенсатори, запірна арматура) мають глибоку корозію зовнішніх і внутрішніх поверхонь. Ізоляція пошкоджена і втратила свої теплоізоляційні характеристики.</w:t>
      </w:r>
    </w:p>
    <w:p w:rsidR="00551D0F" w:rsidRPr="001A6897" w:rsidRDefault="00815D9C" w:rsidP="00815D9C">
      <w:pPr>
        <w:jc w:val="both"/>
        <w:rPr>
          <w:sz w:val="28"/>
          <w:szCs w:val="28"/>
        </w:rPr>
      </w:pPr>
      <w:r w:rsidRPr="001A6897">
        <w:rPr>
          <w:bCs/>
          <w:sz w:val="28"/>
          <w:szCs w:val="28"/>
        </w:rPr>
        <w:t xml:space="preserve">     </w:t>
      </w:r>
      <w:r w:rsidR="00551D0F" w:rsidRPr="001A6897">
        <w:rPr>
          <w:bCs/>
          <w:sz w:val="28"/>
          <w:szCs w:val="28"/>
        </w:rPr>
        <w:t>Неврегульоване питання експлуатації внутрішньо</w:t>
      </w:r>
      <w:r w:rsidR="00551D0F" w:rsidRPr="001A6897">
        <w:rPr>
          <w:bCs/>
          <w:sz w:val="28"/>
          <w:szCs w:val="28"/>
          <w:lang w:val="ru-RU"/>
        </w:rPr>
        <w:t>-</w:t>
      </w:r>
      <w:r w:rsidR="00551D0F" w:rsidRPr="001A6897">
        <w:rPr>
          <w:bCs/>
          <w:sz w:val="28"/>
          <w:szCs w:val="28"/>
        </w:rPr>
        <w:t>будинкових систем центрального опалення.</w:t>
      </w:r>
      <w:r w:rsidR="00551D0F" w:rsidRPr="001A6897">
        <w:rPr>
          <w:sz w:val="28"/>
          <w:szCs w:val="28"/>
        </w:rPr>
        <w:t xml:space="preserve"> Незадовільний стан внутрішньо-будинкових систем центрального опалення (засміченість, непрацездатність запірної та відсутність регулюючої арматури, наявність нагрівальних приладів із завищеною поверхнею нагріву) та незадовільне утеплення загально будинкових приміщень (сходових кліток, підвалів, горищ) призводить до перевитрат енергоресурсів та погіршує якість послуг.</w:t>
      </w:r>
    </w:p>
    <w:p w:rsidR="00551D0F" w:rsidRPr="001A6897" w:rsidRDefault="00815D9C" w:rsidP="00815D9C">
      <w:pPr>
        <w:jc w:val="both"/>
        <w:rPr>
          <w:sz w:val="28"/>
          <w:szCs w:val="28"/>
        </w:rPr>
      </w:pPr>
      <w:r w:rsidRPr="001A6897">
        <w:rPr>
          <w:sz w:val="28"/>
          <w:szCs w:val="28"/>
        </w:rPr>
        <w:t xml:space="preserve">     </w:t>
      </w:r>
      <w:r w:rsidR="00551D0F" w:rsidRPr="001A6897">
        <w:rPr>
          <w:sz w:val="28"/>
          <w:szCs w:val="28"/>
        </w:rPr>
        <w:t xml:space="preserve">Відключення окремих споживачів від централізованої системи теплопостачання все більше набуває всіх ознак серйозної  проблеми. На сьогоднішній день відключено близько 27% споживачів. Це створює ряд проблем: нарахування оплати за опалення місць загального користування, погіршення якості послуг через розбалансування систем опалення, </w:t>
      </w:r>
      <w:r w:rsidR="00551D0F" w:rsidRPr="001A6897">
        <w:rPr>
          <w:sz w:val="28"/>
          <w:szCs w:val="28"/>
        </w:rPr>
        <w:lastRenderedPageBreak/>
        <w:t>збільшення втрат теплової енергії в  процентному відношенні до кількості транспортованої енергії та ін.</w:t>
      </w:r>
    </w:p>
    <w:p w:rsidR="00551D0F" w:rsidRPr="001A6897" w:rsidRDefault="00815D9C" w:rsidP="00815D9C">
      <w:pPr>
        <w:jc w:val="both"/>
        <w:rPr>
          <w:sz w:val="28"/>
          <w:szCs w:val="28"/>
        </w:rPr>
      </w:pPr>
      <w:r w:rsidRPr="001A6897">
        <w:rPr>
          <w:sz w:val="28"/>
          <w:szCs w:val="28"/>
        </w:rPr>
        <w:t xml:space="preserve">     </w:t>
      </w:r>
      <w:r w:rsidR="00551D0F" w:rsidRPr="001A6897">
        <w:rPr>
          <w:sz w:val="28"/>
          <w:szCs w:val="28"/>
        </w:rPr>
        <w:t xml:space="preserve">Таким чином, на даний час основними проблемами централізованого теплопостачання міста Івано-Франківська є: </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bCs/>
          <w:sz w:val="28"/>
          <w:szCs w:val="28"/>
        </w:rPr>
        <w:t xml:space="preserve">Експлуатація морально застарілого та фізично зношеного обладнання </w:t>
      </w:r>
      <w:proofErr w:type="spellStart"/>
      <w:r w:rsidRPr="001A6897">
        <w:rPr>
          <w:bCs/>
          <w:sz w:val="28"/>
          <w:szCs w:val="28"/>
        </w:rPr>
        <w:t>котелень</w:t>
      </w:r>
      <w:proofErr w:type="spellEnd"/>
      <w:r w:rsidRPr="001A6897">
        <w:rPr>
          <w:bCs/>
          <w:sz w:val="28"/>
          <w:szCs w:val="28"/>
        </w:rPr>
        <w:t xml:space="preserve">; </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bCs/>
          <w:sz w:val="28"/>
          <w:szCs w:val="28"/>
        </w:rPr>
        <w:t xml:space="preserve">Розбалансованість гідравлічного режиму теплових мереж; </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bCs/>
          <w:sz w:val="28"/>
          <w:szCs w:val="28"/>
        </w:rPr>
        <w:t>Великі втрати теплової енергії  при її транспортуванні;</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Невідповідність між продуктивністю встановленого обладнання на котельнях та поточними потребами споживачів;</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 xml:space="preserve">Надмірне споживання електроенергії на окремих об’єктах; </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Низький рівень автоматизації у всій послідовності технології виробництва, транспорту</w:t>
      </w:r>
      <w:r w:rsidR="00174E74" w:rsidRPr="001A6897">
        <w:rPr>
          <w:sz w:val="28"/>
          <w:szCs w:val="28"/>
        </w:rPr>
        <w:t>вання</w:t>
      </w:r>
      <w:r w:rsidRPr="001A6897">
        <w:rPr>
          <w:sz w:val="28"/>
          <w:szCs w:val="28"/>
        </w:rPr>
        <w:t>, споживання теплоенергії;</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Відсутність моніторингової системи спостереження за технологією виробництва та транспортування теплової енергії;</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Незадовільний технічний стан великої кількості теплових мереж (будівельної частини, теплоізоляції, трубопроводів);</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Незадовільний стан внутрішньо</w:t>
      </w:r>
      <w:r w:rsidRPr="001A6897">
        <w:rPr>
          <w:sz w:val="28"/>
          <w:szCs w:val="28"/>
          <w:lang w:val="ru-RU"/>
        </w:rPr>
        <w:t>-</w:t>
      </w:r>
      <w:r w:rsidRPr="001A6897">
        <w:rPr>
          <w:sz w:val="28"/>
          <w:szCs w:val="28"/>
        </w:rPr>
        <w:t>будинкових систем центрального опалення (засміченість, непрацездатність запірної та відсутність регулюючої арматури);</w:t>
      </w:r>
    </w:p>
    <w:p w:rsidR="00551D0F" w:rsidRPr="001A6897" w:rsidRDefault="00551D0F" w:rsidP="00551D0F">
      <w:pPr>
        <w:numPr>
          <w:ilvl w:val="0"/>
          <w:numId w:val="4"/>
        </w:numPr>
        <w:tabs>
          <w:tab w:val="clear" w:pos="567"/>
          <w:tab w:val="num" w:pos="840"/>
        </w:tabs>
        <w:ind w:left="0" w:firstLine="567"/>
        <w:jc w:val="both"/>
        <w:rPr>
          <w:sz w:val="28"/>
          <w:szCs w:val="28"/>
        </w:rPr>
      </w:pPr>
      <w:r w:rsidRPr="001A6897">
        <w:rPr>
          <w:sz w:val="28"/>
          <w:szCs w:val="28"/>
        </w:rPr>
        <w:t>Відключення окремих споживачів від систем централізованого теплопостачання;</w:t>
      </w:r>
    </w:p>
    <w:p w:rsidR="00551D0F" w:rsidRPr="001A6897" w:rsidRDefault="00551D0F" w:rsidP="00551D0F">
      <w:pPr>
        <w:numPr>
          <w:ilvl w:val="0"/>
          <w:numId w:val="4"/>
        </w:numPr>
        <w:tabs>
          <w:tab w:val="clear" w:pos="567"/>
          <w:tab w:val="num" w:pos="840"/>
        </w:tabs>
        <w:ind w:left="0" w:firstLine="567"/>
        <w:jc w:val="both"/>
        <w:rPr>
          <w:bCs/>
          <w:sz w:val="28"/>
          <w:szCs w:val="28"/>
        </w:rPr>
      </w:pPr>
      <w:r w:rsidRPr="001A6897">
        <w:rPr>
          <w:bCs/>
          <w:sz w:val="28"/>
          <w:szCs w:val="28"/>
        </w:rPr>
        <w:t>Залежність споживача в отриманні якісних послуг від дисципліни платників (</w:t>
      </w:r>
      <w:proofErr w:type="spellStart"/>
      <w:r w:rsidRPr="001A6897">
        <w:rPr>
          <w:bCs/>
          <w:sz w:val="28"/>
          <w:szCs w:val="28"/>
        </w:rPr>
        <w:t>співспоживачів</w:t>
      </w:r>
      <w:proofErr w:type="spellEnd"/>
      <w:r w:rsidRPr="001A6897">
        <w:rPr>
          <w:bCs/>
          <w:sz w:val="28"/>
          <w:szCs w:val="28"/>
        </w:rPr>
        <w:t>).</w:t>
      </w:r>
    </w:p>
    <w:p w:rsidR="00B963BA" w:rsidRPr="00841E16" w:rsidRDefault="00551D0F" w:rsidP="00841E16">
      <w:pPr>
        <w:pStyle w:val="a3"/>
        <w:numPr>
          <w:ilvl w:val="0"/>
          <w:numId w:val="4"/>
        </w:numPr>
        <w:jc w:val="both"/>
        <w:rPr>
          <w:rFonts w:ascii="Times New Roman" w:hAnsi="Times New Roman"/>
          <w:bCs/>
          <w:sz w:val="28"/>
          <w:szCs w:val="28"/>
        </w:rPr>
      </w:pPr>
      <w:r w:rsidRPr="00841E16">
        <w:rPr>
          <w:rFonts w:ascii="Times New Roman" w:hAnsi="Times New Roman"/>
          <w:bCs/>
          <w:sz w:val="28"/>
          <w:szCs w:val="28"/>
        </w:rPr>
        <w:t>Висока вартість палива.</w:t>
      </w:r>
    </w:p>
    <w:p w:rsidR="00551D0F" w:rsidRPr="001A6897" w:rsidRDefault="00551D0F" w:rsidP="00551D0F">
      <w:pPr>
        <w:rPr>
          <w:sz w:val="28"/>
          <w:szCs w:val="28"/>
        </w:rPr>
      </w:pPr>
    </w:p>
    <w:p w:rsidR="00727224" w:rsidRPr="009509CE" w:rsidRDefault="00727224" w:rsidP="00E76B7E">
      <w:pPr>
        <w:jc w:val="both"/>
        <w:rPr>
          <w:b/>
          <w:sz w:val="28"/>
          <w:szCs w:val="28"/>
        </w:rPr>
      </w:pPr>
      <w:r>
        <w:rPr>
          <w:sz w:val="28"/>
          <w:szCs w:val="28"/>
        </w:rPr>
        <w:t xml:space="preserve">     </w:t>
      </w:r>
      <w:r w:rsidR="00551D0F" w:rsidRPr="001A6897">
        <w:rPr>
          <w:sz w:val="28"/>
          <w:szCs w:val="28"/>
        </w:rPr>
        <w:t>ДМП «Івано-</w:t>
      </w:r>
      <w:proofErr w:type="spellStart"/>
      <w:r w:rsidR="00551D0F" w:rsidRPr="001A6897">
        <w:rPr>
          <w:sz w:val="28"/>
          <w:szCs w:val="28"/>
        </w:rPr>
        <w:t>Франківськтеплокомуненерго</w:t>
      </w:r>
      <w:proofErr w:type="spellEnd"/>
      <w:r w:rsidR="00551D0F" w:rsidRPr="001A6897">
        <w:rPr>
          <w:sz w:val="28"/>
          <w:szCs w:val="28"/>
        </w:rPr>
        <w:t xml:space="preserve"> планує виконати наступні </w:t>
      </w:r>
      <w:r w:rsidR="00734D2C" w:rsidRPr="001A6897">
        <w:rPr>
          <w:sz w:val="28"/>
          <w:szCs w:val="28"/>
        </w:rPr>
        <w:t>заходи І</w:t>
      </w:r>
      <w:r w:rsidR="00551D0F" w:rsidRPr="001A6897">
        <w:rPr>
          <w:sz w:val="28"/>
          <w:szCs w:val="28"/>
        </w:rPr>
        <w:t>нвестиційн</w:t>
      </w:r>
      <w:r>
        <w:rPr>
          <w:sz w:val="28"/>
          <w:szCs w:val="28"/>
        </w:rPr>
        <w:t>ої</w:t>
      </w:r>
      <w:r w:rsidR="00551D0F" w:rsidRPr="001A6897">
        <w:rPr>
          <w:sz w:val="28"/>
          <w:szCs w:val="28"/>
        </w:rPr>
        <w:t xml:space="preserve"> програми</w:t>
      </w:r>
      <w:r w:rsidR="00734D2C" w:rsidRPr="001A6897">
        <w:rPr>
          <w:sz w:val="28"/>
          <w:szCs w:val="28"/>
        </w:rPr>
        <w:t xml:space="preserve"> на 201</w:t>
      </w:r>
      <w:r w:rsidR="007F37FD">
        <w:rPr>
          <w:sz w:val="28"/>
          <w:szCs w:val="28"/>
          <w:lang w:val="ru-RU"/>
        </w:rPr>
        <w:t>9</w:t>
      </w:r>
      <w:r w:rsidR="00734D2C" w:rsidRPr="001A6897">
        <w:rPr>
          <w:sz w:val="28"/>
          <w:szCs w:val="28"/>
        </w:rPr>
        <w:t xml:space="preserve"> рік</w:t>
      </w:r>
      <w:r w:rsidR="00350826">
        <w:rPr>
          <w:sz w:val="28"/>
          <w:szCs w:val="28"/>
        </w:rPr>
        <w:t xml:space="preserve"> на загальну суму </w:t>
      </w:r>
      <w:r w:rsidR="009509CE">
        <w:rPr>
          <w:sz w:val="28"/>
          <w:szCs w:val="28"/>
        </w:rPr>
        <w:t xml:space="preserve"> </w:t>
      </w:r>
      <w:r w:rsidR="009509CE" w:rsidRPr="009509CE">
        <w:rPr>
          <w:sz w:val="28"/>
          <w:szCs w:val="28"/>
        </w:rPr>
        <w:t>-</w:t>
      </w:r>
      <w:r w:rsidR="009509CE">
        <w:rPr>
          <w:sz w:val="28"/>
          <w:szCs w:val="28"/>
        </w:rPr>
        <w:t xml:space="preserve"> </w:t>
      </w:r>
      <w:r w:rsidR="009509CE" w:rsidRPr="009509CE">
        <w:rPr>
          <w:b/>
          <w:sz w:val="28"/>
          <w:szCs w:val="28"/>
        </w:rPr>
        <w:t xml:space="preserve">2995,92 </w:t>
      </w:r>
      <w:proofErr w:type="spellStart"/>
      <w:r w:rsidR="00350826" w:rsidRPr="009509CE">
        <w:rPr>
          <w:b/>
          <w:sz w:val="28"/>
          <w:szCs w:val="28"/>
        </w:rPr>
        <w:t>тис.грн</w:t>
      </w:r>
      <w:proofErr w:type="spellEnd"/>
      <w:r w:rsidR="00350826" w:rsidRPr="009509CE">
        <w:rPr>
          <w:b/>
          <w:sz w:val="28"/>
          <w:szCs w:val="28"/>
        </w:rPr>
        <w:t>.</w:t>
      </w:r>
      <w:r w:rsidRPr="009509CE">
        <w:rPr>
          <w:b/>
          <w:sz w:val="28"/>
          <w:szCs w:val="28"/>
        </w:rPr>
        <w:t xml:space="preserve"> </w:t>
      </w:r>
    </w:p>
    <w:p w:rsidR="00F074AD" w:rsidRPr="009509CE" w:rsidRDefault="00F074AD" w:rsidP="00E76B7E">
      <w:pPr>
        <w:jc w:val="both"/>
        <w:rPr>
          <w:b/>
          <w:sz w:val="28"/>
          <w:szCs w:val="28"/>
        </w:rPr>
      </w:pPr>
    </w:p>
    <w:p w:rsidR="00662A6B" w:rsidRPr="001A6897" w:rsidRDefault="00662A6B" w:rsidP="007577C1">
      <w:pPr>
        <w:jc w:val="center"/>
        <w:rPr>
          <w:b/>
          <w:sz w:val="28"/>
          <w:szCs w:val="28"/>
          <w:u w:val="single"/>
        </w:rPr>
      </w:pPr>
    </w:p>
    <w:p w:rsidR="007577C1" w:rsidRPr="0044789C" w:rsidRDefault="00872AF3" w:rsidP="007577C1">
      <w:pPr>
        <w:jc w:val="center"/>
        <w:rPr>
          <w:b/>
          <w:i/>
          <w:sz w:val="28"/>
          <w:szCs w:val="28"/>
        </w:rPr>
      </w:pPr>
      <w:r w:rsidRPr="0044789C">
        <w:rPr>
          <w:b/>
          <w:sz w:val="28"/>
          <w:szCs w:val="28"/>
        </w:rPr>
        <w:t xml:space="preserve">2. </w:t>
      </w:r>
      <w:r w:rsidR="006B32C3" w:rsidRPr="0044789C">
        <w:rPr>
          <w:b/>
          <w:sz w:val="28"/>
          <w:szCs w:val="28"/>
        </w:rPr>
        <w:t>Опис заходів</w:t>
      </w:r>
      <w:r w:rsidR="007577C1" w:rsidRPr="0044789C">
        <w:rPr>
          <w:b/>
          <w:sz w:val="28"/>
          <w:szCs w:val="28"/>
        </w:rPr>
        <w:t xml:space="preserve"> </w:t>
      </w:r>
      <w:r w:rsidR="00C85109" w:rsidRPr="0044789C">
        <w:rPr>
          <w:b/>
          <w:sz w:val="28"/>
          <w:szCs w:val="28"/>
        </w:rPr>
        <w:t>І</w:t>
      </w:r>
      <w:r w:rsidR="007577C1" w:rsidRPr="0044789C">
        <w:rPr>
          <w:b/>
          <w:sz w:val="28"/>
          <w:szCs w:val="28"/>
        </w:rPr>
        <w:t>нвестиційн</w:t>
      </w:r>
      <w:r w:rsidR="00B97DDC" w:rsidRPr="0044789C">
        <w:rPr>
          <w:b/>
          <w:sz w:val="28"/>
          <w:szCs w:val="28"/>
        </w:rPr>
        <w:t>ої</w:t>
      </w:r>
      <w:r w:rsidR="007577C1" w:rsidRPr="0044789C">
        <w:rPr>
          <w:b/>
          <w:sz w:val="28"/>
          <w:szCs w:val="28"/>
        </w:rPr>
        <w:t xml:space="preserve"> програм</w:t>
      </w:r>
      <w:r w:rsidR="00B97DDC" w:rsidRPr="0044789C">
        <w:rPr>
          <w:b/>
          <w:sz w:val="28"/>
          <w:szCs w:val="28"/>
        </w:rPr>
        <w:t>и</w:t>
      </w:r>
    </w:p>
    <w:p w:rsidR="002132C0" w:rsidRPr="00F62C54" w:rsidRDefault="002132C0" w:rsidP="005847EC">
      <w:pPr>
        <w:rPr>
          <w:sz w:val="32"/>
          <w:lang w:val="en-US"/>
        </w:rPr>
      </w:pPr>
    </w:p>
    <w:p w:rsidR="00FA3D6A" w:rsidRDefault="00872AF3" w:rsidP="00FA3D6A">
      <w:pPr>
        <w:rPr>
          <w:b/>
          <w:sz w:val="28"/>
          <w:szCs w:val="28"/>
        </w:rPr>
      </w:pPr>
      <w:bookmarkStart w:id="0" w:name="_Hlk518570513"/>
      <w:r w:rsidRPr="001A6897">
        <w:rPr>
          <w:b/>
          <w:sz w:val="28"/>
          <w:szCs w:val="28"/>
        </w:rPr>
        <w:t>2.</w:t>
      </w:r>
      <w:r w:rsidR="005254BC" w:rsidRPr="001A6897">
        <w:rPr>
          <w:b/>
          <w:sz w:val="28"/>
          <w:szCs w:val="28"/>
        </w:rPr>
        <w:t xml:space="preserve">1. </w:t>
      </w:r>
      <w:r w:rsidR="00FA3D6A" w:rsidRPr="00FA3D6A">
        <w:rPr>
          <w:b/>
          <w:sz w:val="28"/>
          <w:szCs w:val="28"/>
        </w:rPr>
        <w:t xml:space="preserve"> Заміна  мережного насоса продуктивністю 120 м</w:t>
      </w:r>
      <w:r w:rsidR="00FA3D6A" w:rsidRPr="00457F0F">
        <w:rPr>
          <w:b/>
          <w:sz w:val="28"/>
          <w:szCs w:val="28"/>
          <w:vertAlign w:val="superscript"/>
        </w:rPr>
        <w:t>3</w:t>
      </w:r>
      <w:r w:rsidR="00FA3D6A" w:rsidRPr="00FA3D6A">
        <w:rPr>
          <w:b/>
          <w:sz w:val="28"/>
          <w:szCs w:val="28"/>
        </w:rPr>
        <w:t>/год, напором 85 м  на котельні Федьковича з частотним перетворювач</w:t>
      </w:r>
      <w:r w:rsidR="00FA3D6A">
        <w:rPr>
          <w:b/>
          <w:sz w:val="28"/>
          <w:szCs w:val="28"/>
        </w:rPr>
        <w:t>е</w:t>
      </w:r>
      <w:r w:rsidR="00FA3D6A" w:rsidRPr="00FA3D6A">
        <w:rPr>
          <w:b/>
          <w:sz w:val="28"/>
          <w:szCs w:val="28"/>
        </w:rPr>
        <w:t>м.</w:t>
      </w:r>
    </w:p>
    <w:p w:rsidR="00C37BA9" w:rsidRDefault="00C37BA9" w:rsidP="00FA3D6A">
      <w:pPr>
        <w:rPr>
          <w:b/>
          <w:sz w:val="28"/>
          <w:szCs w:val="28"/>
        </w:rPr>
      </w:pPr>
    </w:p>
    <w:p w:rsidR="00457F0F" w:rsidRDefault="00457F0F" w:rsidP="00FA3D6A">
      <w:pPr>
        <w:rPr>
          <w:b/>
          <w:sz w:val="28"/>
          <w:szCs w:val="28"/>
        </w:rPr>
      </w:pPr>
    </w:p>
    <w:p w:rsidR="00F7335E" w:rsidRDefault="00457F0F" w:rsidP="00457F0F">
      <w:pPr>
        <w:ind w:firstLine="426"/>
        <w:rPr>
          <w:sz w:val="28"/>
          <w:szCs w:val="28"/>
        </w:rPr>
      </w:pPr>
      <w:r w:rsidRPr="00457F0F">
        <w:rPr>
          <w:sz w:val="28"/>
          <w:szCs w:val="28"/>
        </w:rPr>
        <w:t xml:space="preserve">Проектом передбачено заміну мережевого насоса </w:t>
      </w:r>
      <w:r w:rsidR="00F7335E" w:rsidRPr="00F7335E">
        <w:rPr>
          <w:sz w:val="28"/>
          <w:szCs w:val="28"/>
        </w:rPr>
        <w:t>К90/85</w:t>
      </w:r>
      <w:r w:rsidRPr="00457F0F">
        <w:rPr>
          <w:sz w:val="28"/>
          <w:szCs w:val="28"/>
        </w:rPr>
        <w:t>, введеного в експлуатацію у 19</w:t>
      </w:r>
      <w:r w:rsidR="00F7335E">
        <w:rPr>
          <w:sz w:val="28"/>
          <w:szCs w:val="28"/>
        </w:rPr>
        <w:t>95</w:t>
      </w:r>
      <w:r w:rsidRPr="00457F0F">
        <w:rPr>
          <w:sz w:val="28"/>
          <w:szCs w:val="28"/>
        </w:rPr>
        <w:t xml:space="preserve"> році (термін експлуатації 2</w:t>
      </w:r>
      <w:r w:rsidR="00F7335E">
        <w:rPr>
          <w:sz w:val="28"/>
          <w:szCs w:val="28"/>
        </w:rPr>
        <w:t>4</w:t>
      </w:r>
      <w:r w:rsidRPr="00457F0F">
        <w:rPr>
          <w:sz w:val="28"/>
          <w:szCs w:val="28"/>
        </w:rPr>
        <w:t xml:space="preserve"> роки), морально і фізично застарілого на новий </w:t>
      </w:r>
      <w:proofErr w:type="spellStart"/>
      <w:r w:rsidR="00F7335E" w:rsidRPr="00F7335E">
        <w:rPr>
          <w:sz w:val="28"/>
          <w:szCs w:val="28"/>
        </w:rPr>
        <w:t>Wilo</w:t>
      </w:r>
      <w:proofErr w:type="spellEnd"/>
      <w:r w:rsidR="00F7335E" w:rsidRPr="00F7335E">
        <w:rPr>
          <w:sz w:val="28"/>
          <w:szCs w:val="28"/>
        </w:rPr>
        <w:t xml:space="preserve"> NL 80/250-45-2-12 з частотним перетворювачем FC-202P45KT4E20H2XGXХХХSХХХХBXCXXXXDX 45кВт  на котельні по вул. Федьковича, 91</w:t>
      </w:r>
      <w:r w:rsidR="00F7335E">
        <w:rPr>
          <w:sz w:val="28"/>
          <w:szCs w:val="28"/>
        </w:rPr>
        <w:t>.</w:t>
      </w:r>
    </w:p>
    <w:p w:rsidR="00457F0F" w:rsidRPr="0044789C" w:rsidRDefault="00F7335E" w:rsidP="00457F0F">
      <w:pPr>
        <w:ind w:firstLine="426"/>
        <w:rPr>
          <w:sz w:val="28"/>
          <w:szCs w:val="28"/>
        </w:rPr>
      </w:pPr>
      <w:r>
        <w:rPr>
          <w:sz w:val="28"/>
          <w:szCs w:val="28"/>
        </w:rPr>
        <w:t xml:space="preserve"> </w:t>
      </w:r>
      <w:r w:rsidR="00457F0F" w:rsidRPr="00457F0F">
        <w:rPr>
          <w:sz w:val="28"/>
          <w:szCs w:val="28"/>
        </w:rPr>
        <w:t xml:space="preserve">Загальна вартість даного проекту складає </w:t>
      </w:r>
      <w:r w:rsidR="00457F0F" w:rsidRPr="0044789C">
        <w:rPr>
          <w:sz w:val="28"/>
          <w:szCs w:val="28"/>
        </w:rPr>
        <w:t>371,648 тис. грн. (без ПДВ).</w:t>
      </w:r>
    </w:p>
    <w:p w:rsidR="00236F38" w:rsidRPr="0044789C" w:rsidRDefault="00236F38" w:rsidP="00236F38">
      <w:pPr>
        <w:ind w:firstLine="426"/>
        <w:rPr>
          <w:sz w:val="28"/>
          <w:szCs w:val="28"/>
        </w:rPr>
      </w:pPr>
      <w:r w:rsidRPr="0044789C">
        <w:rPr>
          <w:sz w:val="28"/>
          <w:szCs w:val="28"/>
        </w:rPr>
        <w:t>-</w:t>
      </w:r>
      <w:r w:rsidRPr="0044789C">
        <w:rPr>
          <w:sz w:val="28"/>
          <w:szCs w:val="28"/>
        </w:rPr>
        <w:tab/>
        <w:t xml:space="preserve">насос консольний </w:t>
      </w:r>
      <w:proofErr w:type="spellStart"/>
      <w:r w:rsidRPr="0044789C">
        <w:rPr>
          <w:sz w:val="28"/>
          <w:szCs w:val="28"/>
        </w:rPr>
        <w:t>Wilo</w:t>
      </w:r>
      <w:proofErr w:type="spellEnd"/>
      <w:r w:rsidRPr="0044789C">
        <w:rPr>
          <w:sz w:val="28"/>
          <w:szCs w:val="28"/>
        </w:rPr>
        <w:t xml:space="preserve"> NL 80/250-45-2-12 – 225,344 </w:t>
      </w:r>
      <w:proofErr w:type="spellStart"/>
      <w:r w:rsidRPr="0044789C">
        <w:rPr>
          <w:sz w:val="28"/>
          <w:szCs w:val="28"/>
        </w:rPr>
        <w:t>тис.грн</w:t>
      </w:r>
      <w:proofErr w:type="spellEnd"/>
      <w:r w:rsidRPr="0044789C">
        <w:rPr>
          <w:sz w:val="28"/>
          <w:szCs w:val="28"/>
        </w:rPr>
        <w:t>.;</w:t>
      </w:r>
    </w:p>
    <w:p w:rsidR="00236F38" w:rsidRPr="0044789C" w:rsidRDefault="00236F38" w:rsidP="00236F38">
      <w:pPr>
        <w:ind w:firstLine="426"/>
        <w:rPr>
          <w:sz w:val="28"/>
          <w:szCs w:val="28"/>
        </w:rPr>
      </w:pPr>
      <w:r w:rsidRPr="0044789C">
        <w:rPr>
          <w:sz w:val="28"/>
          <w:szCs w:val="28"/>
        </w:rPr>
        <w:t>-</w:t>
      </w:r>
      <w:r w:rsidRPr="0044789C">
        <w:rPr>
          <w:sz w:val="28"/>
          <w:szCs w:val="28"/>
        </w:rPr>
        <w:tab/>
        <w:t>частотний перетворювач FC-202P45KT4E20H2XGX 45кВт – 146</w:t>
      </w:r>
      <w:r w:rsidR="00E010A6" w:rsidRPr="0044789C">
        <w:rPr>
          <w:sz w:val="28"/>
          <w:szCs w:val="28"/>
        </w:rPr>
        <w:t>,</w:t>
      </w:r>
      <w:r w:rsidRPr="0044789C">
        <w:rPr>
          <w:sz w:val="28"/>
          <w:szCs w:val="28"/>
        </w:rPr>
        <w:t xml:space="preserve">304 </w:t>
      </w:r>
      <w:proofErr w:type="spellStart"/>
      <w:r w:rsidRPr="0044789C">
        <w:rPr>
          <w:sz w:val="28"/>
          <w:szCs w:val="28"/>
        </w:rPr>
        <w:t>тис.грн</w:t>
      </w:r>
      <w:proofErr w:type="spellEnd"/>
      <w:r w:rsidRPr="0044789C">
        <w:rPr>
          <w:sz w:val="28"/>
          <w:szCs w:val="28"/>
        </w:rPr>
        <w:t>.</w:t>
      </w:r>
    </w:p>
    <w:p w:rsidR="00457F0F" w:rsidRPr="0044789C" w:rsidRDefault="00457F0F" w:rsidP="00457F0F">
      <w:pPr>
        <w:ind w:firstLine="142"/>
        <w:rPr>
          <w:sz w:val="28"/>
          <w:szCs w:val="28"/>
        </w:rPr>
      </w:pPr>
      <w:r w:rsidRPr="0044789C">
        <w:rPr>
          <w:sz w:val="28"/>
          <w:szCs w:val="28"/>
        </w:rPr>
        <w:lastRenderedPageBreak/>
        <w:t xml:space="preserve">     Економічний ефект від впровадження даних заходів складає </w:t>
      </w:r>
      <w:r w:rsidRPr="0044789C">
        <w:rPr>
          <w:sz w:val="28"/>
          <w:szCs w:val="28"/>
          <w:lang w:val="en-US"/>
        </w:rPr>
        <w:t>192</w:t>
      </w:r>
      <w:r w:rsidRPr="0044789C">
        <w:rPr>
          <w:sz w:val="28"/>
          <w:szCs w:val="28"/>
        </w:rPr>
        <w:t>,</w:t>
      </w:r>
      <w:r w:rsidRPr="0044789C">
        <w:rPr>
          <w:sz w:val="28"/>
          <w:szCs w:val="28"/>
          <w:lang w:val="en-US"/>
        </w:rPr>
        <w:t>558</w:t>
      </w:r>
      <w:r w:rsidRPr="0044789C">
        <w:rPr>
          <w:sz w:val="28"/>
          <w:szCs w:val="28"/>
        </w:rPr>
        <w:t>тис. грн. (без ПДВ).</w:t>
      </w:r>
    </w:p>
    <w:p w:rsidR="00457F0F" w:rsidRDefault="00457F0F" w:rsidP="00457F0F">
      <w:pPr>
        <w:ind w:firstLine="142"/>
      </w:pPr>
      <w:r w:rsidRPr="0044789C">
        <w:rPr>
          <w:sz w:val="28"/>
          <w:szCs w:val="28"/>
        </w:rPr>
        <w:t xml:space="preserve">     Термін окупності </w:t>
      </w:r>
      <w:r w:rsidR="00F7335E" w:rsidRPr="0044789C">
        <w:rPr>
          <w:sz w:val="28"/>
          <w:szCs w:val="28"/>
        </w:rPr>
        <w:t>1,93</w:t>
      </w:r>
      <w:r w:rsidRPr="0044789C">
        <w:rPr>
          <w:sz w:val="28"/>
          <w:szCs w:val="28"/>
        </w:rPr>
        <w:t xml:space="preserve"> років (</w:t>
      </w:r>
      <w:r w:rsidR="00F7335E" w:rsidRPr="0044789C">
        <w:rPr>
          <w:sz w:val="28"/>
          <w:szCs w:val="28"/>
        </w:rPr>
        <w:t>22</w:t>
      </w:r>
      <w:r w:rsidRPr="0044789C">
        <w:rPr>
          <w:sz w:val="28"/>
          <w:szCs w:val="28"/>
        </w:rPr>
        <w:t xml:space="preserve"> місяці).</w:t>
      </w:r>
      <w:r w:rsidR="00F7335E" w:rsidRPr="00F7335E">
        <w:t xml:space="preserve"> </w:t>
      </w:r>
    </w:p>
    <w:p w:rsidR="009B58AB" w:rsidRPr="00457F0F" w:rsidRDefault="009B58AB" w:rsidP="00457F0F">
      <w:pPr>
        <w:ind w:firstLine="142"/>
        <w:rPr>
          <w:sz w:val="28"/>
          <w:szCs w:val="28"/>
        </w:rPr>
      </w:pPr>
    </w:p>
    <w:p w:rsidR="00F55327" w:rsidRPr="002C4923" w:rsidRDefault="00F55327" w:rsidP="00B90CBE">
      <w:pPr>
        <w:rPr>
          <w:sz w:val="28"/>
          <w:szCs w:val="28"/>
        </w:rPr>
      </w:pPr>
    </w:p>
    <w:p w:rsidR="00FA3D6A" w:rsidRPr="00FA3D6A" w:rsidRDefault="00841E16" w:rsidP="00FA3D6A">
      <w:pPr>
        <w:jc w:val="both"/>
        <w:rPr>
          <w:b/>
          <w:sz w:val="28"/>
          <w:szCs w:val="28"/>
        </w:rPr>
      </w:pPr>
      <w:r w:rsidRPr="001A6897">
        <w:rPr>
          <w:b/>
          <w:sz w:val="28"/>
          <w:szCs w:val="28"/>
        </w:rPr>
        <w:t>2.</w:t>
      </w:r>
      <w:r w:rsidR="00350826">
        <w:rPr>
          <w:b/>
          <w:sz w:val="28"/>
          <w:szCs w:val="28"/>
        </w:rPr>
        <w:t>2</w:t>
      </w:r>
      <w:r w:rsidRPr="001A6897">
        <w:rPr>
          <w:b/>
          <w:sz w:val="28"/>
          <w:szCs w:val="28"/>
        </w:rPr>
        <w:t xml:space="preserve">. </w:t>
      </w:r>
      <w:r w:rsidR="00FA3D6A" w:rsidRPr="00FA3D6A">
        <w:rPr>
          <w:b/>
          <w:sz w:val="28"/>
          <w:szCs w:val="28"/>
        </w:rPr>
        <w:t>Заміна насоса підживлення теплових мереж від котельні Симоненка,3 з встановлення частотним перетворювачем продуктивністю 22 м3/год та тиску 6 бар.</w:t>
      </w:r>
    </w:p>
    <w:p w:rsidR="00841E16" w:rsidRDefault="00FA3D6A" w:rsidP="00FA3D6A">
      <w:pPr>
        <w:jc w:val="both"/>
        <w:rPr>
          <w:b/>
          <w:sz w:val="28"/>
          <w:szCs w:val="28"/>
        </w:rPr>
      </w:pPr>
      <w:r w:rsidRPr="00FA3D6A">
        <w:rPr>
          <w:b/>
          <w:sz w:val="28"/>
          <w:szCs w:val="28"/>
        </w:rPr>
        <w:t xml:space="preserve">  </w:t>
      </w:r>
    </w:p>
    <w:p w:rsidR="00E7552D" w:rsidRDefault="00E7552D" w:rsidP="00E7552D">
      <w:pPr>
        <w:ind w:firstLine="567"/>
        <w:jc w:val="both"/>
        <w:rPr>
          <w:sz w:val="28"/>
          <w:szCs w:val="28"/>
          <w:lang w:val="ru-RU"/>
        </w:rPr>
      </w:pPr>
      <w:r w:rsidRPr="00E7552D">
        <w:rPr>
          <w:sz w:val="28"/>
          <w:szCs w:val="28"/>
          <w:lang w:val="ru-RU"/>
        </w:rPr>
        <w:t xml:space="preserve">Проектом </w:t>
      </w:r>
      <w:proofErr w:type="spellStart"/>
      <w:r w:rsidRPr="00E7552D">
        <w:rPr>
          <w:sz w:val="28"/>
          <w:szCs w:val="28"/>
          <w:lang w:val="ru-RU"/>
        </w:rPr>
        <w:t>передбачено</w:t>
      </w:r>
      <w:proofErr w:type="spellEnd"/>
      <w:r w:rsidRPr="00E7552D">
        <w:rPr>
          <w:sz w:val="28"/>
          <w:szCs w:val="28"/>
          <w:lang w:val="ru-RU"/>
        </w:rPr>
        <w:t xml:space="preserve"> </w:t>
      </w:r>
      <w:proofErr w:type="spellStart"/>
      <w:r w:rsidRPr="00E7552D">
        <w:rPr>
          <w:sz w:val="28"/>
          <w:szCs w:val="28"/>
          <w:lang w:val="ru-RU"/>
        </w:rPr>
        <w:t>заміну</w:t>
      </w:r>
      <w:proofErr w:type="spellEnd"/>
      <w:r w:rsidRPr="00E7552D">
        <w:rPr>
          <w:sz w:val="28"/>
          <w:szCs w:val="28"/>
          <w:lang w:val="ru-RU"/>
        </w:rPr>
        <w:t xml:space="preserve"> </w:t>
      </w:r>
      <w:proofErr w:type="spellStart"/>
      <w:r w:rsidRPr="00E7552D">
        <w:rPr>
          <w:sz w:val="28"/>
          <w:szCs w:val="28"/>
          <w:lang w:val="ru-RU"/>
        </w:rPr>
        <w:t>мережевого</w:t>
      </w:r>
      <w:proofErr w:type="spellEnd"/>
      <w:r w:rsidRPr="00E7552D">
        <w:rPr>
          <w:sz w:val="28"/>
          <w:szCs w:val="28"/>
          <w:lang w:val="ru-RU"/>
        </w:rPr>
        <w:t xml:space="preserve"> насоса</w:t>
      </w:r>
      <w:r>
        <w:rPr>
          <w:sz w:val="28"/>
          <w:szCs w:val="28"/>
          <w:lang w:val="ru-RU"/>
        </w:rPr>
        <w:t xml:space="preserve"> </w:t>
      </w:r>
      <w:r w:rsidRPr="00E7552D">
        <w:rPr>
          <w:sz w:val="28"/>
          <w:szCs w:val="28"/>
          <w:lang w:val="ru-RU"/>
        </w:rPr>
        <w:t>3К-6А</w:t>
      </w:r>
      <w:r>
        <w:rPr>
          <w:sz w:val="28"/>
          <w:szCs w:val="28"/>
          <w:lang w:val="ru-RU"/>
        </w:rPr>
        <w:t xml:space="preserve">, </w:t>
      </w:r>
      <w:proofErr w:type="spellStart"/>
      <w:r w:rsidRPr="00E7552D">
        <w:rPr>
          <w:sz w:val="28"/>
          <w:szCs w:val="28"/>
          <w:lang w:val="ru-RU"/>
        </w:rPr>
        <w:t>введеного</w:t>
      </w:r>
      <w:proofErr w:type="spellEnd"/>
      <w:r w:rsidRPr="00E7552D">
        <w:rPr>
          <w:sz w:val="28"/>
          <w:szCs w:val="28"/>
          <w:lang w:val="ru-RU"/>
        </w:rPr>
        <w:t xml:space="preserve"> в </w:t>
      </w:r>
      <w:proofErr w:type="spellStart"/>
      <w:r w:rsidRPr="00E7552D">
        <w:rPr>
          <w:sz w:val="28"/>
          <w:szCs w:val="28"/>
          <w:lang w:val="ru-RU"/>
        </w:rPr>
        <w:t>експлуатацію</w:t>
      </w:r>
      <w:proofErr w:type="spellEnd"/>
      <w:r w:rsidRPr="00E7552D">
        <w:rPr>
          <w:sz w:val="28"/>
          <w:szCs w:val="28"/>
          <w:lang w:val="ru-RU"/>
        </w:rPr>
        <w:t xml:space="preserve"> у 19</w:t>
      </w:r>
      <w:r>
        <w:rPr>
          <w:sz w:val="28"/>
          <w:szCs w:val="28"/>
          <w:lang w:val="ru-RU"/>
        </w:rPr>
        <w:t>76</w:t>
      </w:r>
      <w:r w:rsidRPr="00E7552D">
        <w:rPr>
          <w:sz w:val="28"/>
          <w:szCs w:val="28"/>
          <w:lang w:val="ru-RU"/>
        </w:rPr>
        <w:t xml:space="preserve"> </w:t>
      </w:r>
      <w:proofErr w:type="spellStart"/>
      <w:r w:rsidRPr="00E7552D">
        <w:rPr>
          <w:sz w:val="28"/>
          <w:szCs w:val="28"/>
          <w:lang w:val="ru-RU"/>
        </w:rPr>
        <w:t>році</w:t>
      </w:r>
      <w:proofErr w:type="spellEnd"/>
      <w:r w:rsidRPr="00E7552D">
        <w:rPr>
          <w:sz w:val="28"/>
          <w:szCs w:val="28"/>
          <w:lang w:val="ru-RU"/>
        </w:rPr>
        <w:t xml:space="preserve"> (</w:t>
      </w:r>
      <w:proofErr w:type="spellStart"/>
      <w:r w:rsidRPr="00E7552D">
        <w:rPr>
          <w:sz w:val="28"/>
          <w:szCs w:val="28"/>
          <w:lang w:val="ru-RU"/>
        </w:rPr>
        <w:t>термін</w:t>
      </w:r>
      <w:proofErr w:type="spellEnd"/>
      <w:r w:rsidRPr="00E7552D">
        <w:rPr>
          <w:sz w:val="28"/>
          <w:szCs w:val="28"/>
          <w:lang w:val="ru-RU"/>
        </w:rPr>
        <w:t xml:space="preserve"> </w:t>
      </w:r>
      <w:proofErr w:type="spellStart"/>
      <w:r w:rsidRPr="00E7552D">
        <w:rPr>
          <w:sz w:val="28"/>
          <w:szCs w:val="28"/>
          <w:lang w:val="ru-RU"/>
        </w:rPr>
        <w:t>експлуатації</w:t>
      </w:r>
      <w:proofErr w:type="spellEnd"/>
      <w:r w:rsidRPr="00E7552D">
        <w:rPr>
          <w:sz w:val="28"/>
          <w:szCs w:val="28"/>
          <w:lang w:val="ru-RU"/>
        </w:rPr>
        <w:t xml:space="preserve"> </w:t>
      </w:r>
      <w:r>
        <w:rPr>
          <w:sz w:val="28"/>
          <w:szCs w:val="28"/>
          <w:lang w:val="ru-RU"/>
        </w:rPr>
        <w:t>43</w:t>
      </w:r>
      <w:r w:rsidRPr="00E7552D">
        <w:rPr>
          <w:sz w:val="28"/>
          <w:szCs w:val="28"/>
          <w:lang w:val="ru-RU"/>
        </w:rPr>
        <w:t xml:space="preserve"> роки), морально і </w:t>
      </w:r>
      <w:proofErr w:type="spellStart"/>
      <w:r w:rsidRPr="00E7552D">
        <w:rPr>
          <w:sz w:val="28"/>
          <w:szCs w:val="28"/>
          <w:lang w:val="ru-RU"/>
        </w:rPr>
        <w:t>фізично</w:t>
      </w:r>
      <w:proofErr w:type="spellEnd"/>
      <w:r w:rsidRPr="00E7552D">
        <w:rPr>
          <w:sz w:val="28"/>
          <w:szCs w:val="28"/>
          <w:lang w:val="ru-RU"/>
        </w:rPr>
        <w:t xml:space="preserve"> </w:t>
      </w:r>
      <w:proofErr w:type="spellStart"/>
      <w:r w:rsidRPr="00E7552D">
        <w:rPr>
          <w:sz w:val="28"/>
          <w:szCs w:val="28"/>
          <w:lang w:val="ru-RU"/>
        </w:rPr>
        <w:t>застарілого</w:t>
      </w:r>
      <w:proofErr w:type="spellEnd"/>
      <w:r w:rsidRPr="00E7552D">
        <w:rPr>
          <w:sz w:val="28"/>
          <w:szCs w:val="28"/>
          <w:lang w:val="ru-RU"/>
        </w:rPr>
        <w:t xml:space="preserve"> на </w:t>
      </w:r>
      <w:proofErr w:type="spellStart"/>
      <w:r w:rsidRPr="00E7552D">
        <w:rPr>
          <w:sz w:val="28"/>
          <w:szCs w:val="28"/>
          <w:lang w:val="ru-RU"/>
        </w:rPr>
        <w:t>новий</w:t>
      </w:r>
      <w:proofErr w:type="spellEnd"/>
      <w:r>
        <w:rPr>
          <w:sz w:val="28"/>
          <w:szCs w:val="28"/>
          <w:lang w:val="ru-RU"/>
        </w:rPr>
        <w:t xml:space="preserve"> </w:t>
      </w:r>
      <w:proofErr w:type="spellStart"/>
      <w:r w:rsidRPr="00E7552D">
        <w:rPr>
          <w:sz w:val="28"/>
          <w:szCs w:val="28"/>
          <w:lang w:val="ru-RU"/>
        </w:rPr>
        <w:t>Wilo</w:t>
      </w:r>
      <w:proofErr w:type="spellEnd"/>
      <w:r w:rsidRPr="00E7552D">
        <w:rPr>
          <w:sz w:val="28"/>
          <w:szCs w:val="28"/>
          <w:lang w:val="ru-RU"/>
        </w:rPr>
        <w:t xml:space="preserve"> IL-E 40/220-11/2-ІЕ4 з </w:t>
      </w:r>
      <w:proofErr w:type="spellStart"/>
      <w:r w:rsidRPr="00E7552D">
        <w:rPr>
          <w:sz w:val="28"/>
          <w:szCs w:val="28"/>
          <w:lang w:val="ru-RU"/>
        </w:rPr>
        <w:t>встановлення</w:t>
      </w:r>
      <w:proofErr w:type="spellEnd"/>
      <w:r w:rsidRPr="00E7552D">
        <w:rPr>
          <w:sz w:val="28"/>
          <w:szCs w:val="28"/>
          <w:lang w:val="ru-RU"/>
        </w:rPr>
        <w:t xml:space="preserve"> </w:t>
      </w:r>
      <w:proofErr w:type="spellStart"/>
      <w:r w:rsidRPr="00E7552D">
        <w:rPr>
          <w:sz w:val="28"/>
          <w:szCs w:val="28"/>
          <w:lang w:val="ru-RU"/>
        </w:rPr>
        <w:t>частотним</w:t>
      </w:r>
      <w:proofErr w:type="spellEnd"/>
      <w:r w:rsidRPr="00E7552D">
        <w:rPr>
          <w:sz w:val="28"/>
          <w:szCs w:val="28"/>
          <w:lang w:val="ru-RU"/>
        </w:rPr>
        <w:t xml:space="preserve"> </w:t>
      </w:r>
      <w:proofErr w:type="spellStart"/>
      <w:r w:rsidRPr="00E7552D">
        <w:rPr>
          <w:sz w:val="28"/>
          <w:szCs w:val="28"/>
          <w:lang w:val="ru-RU"/>
        </w:rPr>
        <w:t>перетворювачем</w:t>
      </w:r>
      <w:proofErr w:type="spellEnd"/>
      <w:r w:rsidRPr="00E7552D">
        <w:rPr>
          <w:sz w:val="28"/>
          <w:szCs w:val="28"/>
          <w:lang w:val="ru-RU"/>
        </w:rPr>
        <w:t xml:space="preserve"> </w:t>
      </w:r>
      <w:proofErr w:type="spellStart"/>
      <w:r w:rsidRPr="00E7552D">
        <w:rPr>
          <w:sz w:val="28"/>
          <w:szCs w:val="28"/>
          <w:lang w:val="ru-RU"/>
        </w:rPr>
        <w:t>продуктивністю</w:t>
      </w:r>
      <w:proofErr w:type="spellEnd"/>
      <w:r w:rsidRPr="00E7552D">
        <w:rPr>
          <w:sz w:val="28"/>
          <w:szCs w:val="28"/>
          <w:lang w:val="ru-RU"/>
        </w:rPr>
        <w:t xml:space="preserve"> 22м</w:t>
      </w:r>
      <w:r w:rsidRPr="00E7552D">
        <w:rPr>
          <w:sz w:val="28"/>
          <w:szCs w:val="28"/>
          <w:vertAlign w:val="superscript"/>
          <w:lang w:val="ru-RU"/>
        </w:rPr>
        <w:t>3</w:t>
      </w:r>
      <w:r w:rsidRPr="00E7552D">
        <w:rPr>
          <w:sz w:val="28"/>
          <w:szCs w:val="28"/>
          <w:lang w:val="ru-RU"/>
        </w:rPr>
        <w:t xml:space="preserve">/год та </w:t>
      </w:r>
      <w:proofErr w:type="spellStart"/>
      <w:r w:rsidRPr="00E7552D">
        <w:rPr>
          <w:sz w:val="28"/>
          <w:szCs w:val="28"/>
          <w:lang w:val="ru-RU"/>
        </w:rPr>
        <w:t>тиску</w:t>
      </w:r>
      <w:proofErr w:type="spellEnd"/>
      <w:r w:rsidRPr="00E7552D">
        <w:rPr>
          <w:sz w:val="28"/>
          <w:szCs w:val="28"/>
          <w:lang w:val="ru-RU"/>
        </w:rPr>
        <w:t xml:space="preserve"> 6 бар на </w:t>
      </w:r>
      <w:proofErr w:type="spellStart"/>
      <w:r w:rsidRPr="00E7552D">
        <w:rPr>
          <w:sz w:val="28"/>
          <w:szCs w:val="28"/>
          <w:lang w:val="ru-RU"/>
        </w:rPr>
        <w:t>котельні</w:t>
      </w:r>
      <w:proofErr w:type="spellEnd"/>
      <w:r w:rsidRPr="00E7552D">
        <w:rPr>
          <w:sz w:val="28"/>
          <w:szCs w:val="28"/>
          <w:lang w:val="ru-RU"/>
        </w:rPr>
        <w:t xml:space="preserve"> по </w:t>
      </w:r>
      <w:proofErr w:type="spellStart"/>
      <w:r w:rsidRPr="00E7552D">
        <w:rPr>
          <w:sz w:val="28"/>
          <w:szCs w:val="28"/>
          <w:lang w:val="ru-RU"/>
        </w:rPr>
        <w:t>вул</w:t>
      </w:r>
      <w:proofErr w:type="spellEnd"/>
      <w:r w:rsidRPr="00E7552D">
        <w:rPr>
          <w:sz w:val="28"/>
          <w:szCs w:val="28"/>
          <w:lang w:val="ru-RU"/>
        </w:rPr>
        <w:t xml:space="preserve"> Симоненка, 3а»</w:t>
      </w:r>
      <w:r>
        <w:rPr>
          <w:sz w:val="28"/>
          <w:szCs w:val="28"/>
          <w:lang w:val="ru-RU"/>
        </w:rPr>
        <w:t>.</w:t>
      </w:r>
    </w:p>
    <w:p w:rsidR="00E7552D" w:rsidRPr="009B58AB" w:rsidRDefault="00E7552D" w:rsidP="00E7552D">
      <w:pPr>
        <w:ind w:firstLine="567"/>
        <w:rPr>
          <w:sz w:val="28"/>
          <w:szCs w:val="28"/>
          <w:lang w:val="ru-RU"/>
        </w:rPr>
      </w:pPr>
      <w:proofErr w:type="spellStart"/>
      <w:r w:rsidRPr="009B58AB">
        <w:rPr>
          <w:sz w:val="28"/>
          <w:szCs w:val="28"/>
          <w:lang w:val="ru-RU"/>
        </w:rPr>
        <w:t>Загальна</w:t>
      </w:r>
      <w:proofErr w:type="spellEnd"/>
      <w:r w:rsidRPr="009B58AB">
        <w:rPr>
          <w:sz w:val="28"/>
          <w:szCs w:val="28"/>
          <w:lang w:val="ru-RU"/>
        </w:rPr>
        <w:t xml:space="preserve"> </w:t>
      </w:r>
      <w:proofErr w:type="spellStart"/>
      <w:r w:rsidRPr="009B58AB">
        <w:rPr>
          <w:sz w:val="28"/>
          <w:szCs w:val="28"/>
          <w:lang w:val="ru-RU"/>
        </w:rPr>
        <w:t>вартість</w:t>
      </w:r>
      <w:proofErr w:type="spellEnd"/>
      <w:r w:rsidRPr="009B58AB">
        <w:rPr>
          <w:sz w:val="28"/>
          <w:szCs w:val="28"/>
          <w:lang w:val="ru-RU"/>
        </w:rPr>
        <w:t xml:space="preserve"> </w:t>
      </w:r>
      <w:proofErr w:type="spellStart"/>
      <w:r w:rsidRPr="009B58AB">
        <w:rPr>
          <w:sz w:val="28"/>
          <w:szCs w:val="28"/>
          <w:lang w:val="ru-RU"/>
        </w:rPr>
        <w:t>даного</w:t>
      </w:r>
      <w:proofErr w:type="spellEnd"/>
      <w:r w:rsidRPr="009B58AB">
        <w:rPr>
          <w:sz w:val="28"/>
          <w:szCs w:val="28"/>
          <w:lang w:val="ru-RU"/>
        </w:rPr>
        <w:t xml:space="preserve"> проекту </w:t>
      </w:r>
      <w:proofErr w:type="spellStart"/>
      <w:r w:rsidRPr="009B58AB">
        <w:rPr>
          <w:sz w:val="28"/>
          <w:szCs w:val="28"/>
          <w:lang w:val="ru-RU"/>
        </w:rPr>
        <w:t>складає</w:t>
      </w:r>
      <w:proofErr w:type="spellEnd"/>
      <w:r w:rsidRPr="009B58AB">
        <w:rPr>
          <w:sz w:val="28"/>
          <w:szCs w:val="28"/>
          <w:lang w:val="ru-RU"/>
        </w:rPr>
        <w:t xml:space="preserve"> 208,256 </w:t>
      </w:r>
      <w:proofErr w:type="spellStart"/>
      <w:r w:rsidRPr="009B58AB">
        <w:rPr>
          <w:sz w:val="28"/>
          <w:szCs w:val="28"/>
          <w:lang w:val="ru-RU"/>
        </w:rPr>
        <w:t>тис.грн</w:t>
      </w:r>
      <w:proofErr w:type="spellEnd"/>
      <w:r w:rsidRPr="009B58AB">
        <w:rPr>
          <w:sz w:val="28"/>
          <w:szCs w:val="28"/>
          <w:lang w:val="ru-RU"/>
        </w:rPr>
        <w:t>. без ПДВ.</w:t>
      </w:r>
    </w:p>
    <w:p w:rsidR="00E7552D" w:rsidRPr="00E7552D" w:rsidRDefault="00E7552D" w:rsidP="00E7552D">
      <w:pPr>
        <w:ind w:firstLine="567"/>
        <w:rPr>
          <w:sz w:val="28"/>
          <w:szCs w:val="28"/>
          <w:lang w:val="ru-RU"/>
        </w:rPr>
      </w:pPr>
      <w:proofErr w:type="spellStart"/>
      <w:r w:rsidRPr="009B58AB">
        <w:rPr>
          <w:sz w:val="28"/>
          <w:szCs w:val="28"/>
          <w:lang w:val="ru-RU"/>
        </w:rPr>
        <w:t>Економічний</w:t>
      </w:r>
      <w:proofErr w:type="spellEnd"/>
      <w:r w:rsidRPr="009B58AB">
        <w:rPr>
          <w:sz w:val="28"/>
          <w:szCs w:val="28"/>
          <w:lang w:val="ru-RU"/>
        </w:rPr>
        <w:t xml:space="preserve"> </w:t>
      </w:r>
      <w:proofErr w:type="spellStart"/>
      <w:r w:rsidRPr="009B58AB">
        <w:rPr>
          <w:sz w:val="28"/>
          <w:szCs w:val="28"/>
          <w:lang w:val="ru-RU"/>
        </w:rPr>
        <w:t>ефект</w:t>
      </w:r>
      <w:proofErr w:type="spellEnd"/>
      <w:r w:rsidRPr="009B58AB">
        <w:rPr>
          <w:sz w:val="28"/>
          <w:szCs w:val="28"/>
          <w:lang w:val="ru-RU"/>
        </w:rPr>
        <w:t xml:space="preserve"> </w:t>
      </w:r>
      <w:proofErr w:type="spellStart"/>
      <w:r w:rsidRPr="009B58AB">
        <w:rPr>
          <w:sz w:val="28"/>
          <w:szCs w:val="28"/>
          <w:lang w:val="ru-RU"/>
        </w:rPr>
        <w:t>від</w:t>
      </w:r>
      <w:proofErr w:type="spellEnd"/>
      <w:r w:rsidRPr="009B58AB">
        <w:rPr>
          <w:sz w:val="28"/>
          <w:szCs w:val="28"/>
          <w:lang w:val="ru-RU"/>
        </w:rPr>
        <w:t xml:space="preserve"> </w:t>
      </w:r>
      <w:proofErr w:type="spellStart"/>
      <w:r w:rsidRPr="009B58AB">
        <w:rPr>
          <w:sz w:val="28"/>
          <w:szCs w:val="28"/>
          <w:lang w:val="ru-RU"/>
        </w:rPr>
        <w:t>впровадження</w:t>
      </w:r>
      <w:proofErr w:type="spellEnd"/>
      <w:r w:rsidRPr="009B58AB">
        <w:rPr>
          <w:sz w:val="28"/>
          <w:szCs w:val="28"/>
          <w:lang w:val="ru-RU"/>
        </w:rPr>
        <w:t xml:space="preserve"> </w:t>
      </w:r>
      <w:proofErr w:type="spellStart"/>
      <w:r w:rsidRPr="009B58AB">
        <w:rPr>
          <w:sz w:val="28"/>
          <w:szCs w:val="28"/>
          <w:lang w:val="ru-RU"/>
        </w:rPr>
        <w:t>даних</w:t>
      </w:r>
      <w:proofErr w:type="spellEnd"/>
      <w:r w:rsidRPr="009B58AB">
        <w:rPr>
          <w:sz w:val="28"/>
          <w:szCs w:val="28"/>
          <w:lang w:val="ru-RU"/>
        </w:rPr>
        <w:t xml:space="preserve"> </w:t>
      </w:r>
      <w:proofErr w:type="spellStart"/>
      <w:r w:rsidRPr="009B58AB">
        <w:rPr>
          <w:sz w:val="28"/>
          <w:szCs w:val="28"/>
          <w:lang w:val="ru-RU"/>
        </w:rPr>
        <w:t>заходів</w:t>
      </w:r>
      <w:proofErr w:type="spellEnd"/>
      <w:r w:rsidRPr="009B58AB">
        <w:rPr>
          <w:sz w:val="28"/>
          <w:szCs w:val="28"/>
          <w:lang w:val="ru-RU"/>
        </w:rPr>
        <w:t xml:space="preserve"> </w:t>
      </w:r>
      <w:proofErr w:type="spellStart"/>
      <w:r w:rsidRPr="009B58AB">
        <w:rPr>
          <w:sz w:val="28"/>
          <w:szCs w:val="28"/>
          <w:lang w:val="ru-RU"/>
        </w:rPr>
        <w:t>складає</w:t>
      </w:r>
      <w:proofErr w:type="spellEnd"/>
      <w:r w:rsidRPr="009B58AB">
        <w:rPr>
          <w:sz w:val="28"/>
          <w:szCs w:val="28"/>
          <w:lang w:val="ru-RU"/>
        </w:rPr>
        <w:t xml:space="preserve"> 97,28</w:t>
      </w:r>
      <w:r>
        <w:rPr>
          <w:sz w:val="28"/>
          <w:szCs w:val="28"/>
          <w:lang w:val="ru-RU"/>
        </w:rPr>
        <w:t xml:space="preserve"> </w:t>
      </w:r>
      <w:r w:rsidRPr="00E7552D">
        <w:rPr>
          <w:sz w:val="28"/>
          <w:szCs w:val="28"/>
          <w:lang w:val="ru-RU"/>
        </w:rPr>
        <w:t>тис. грн. (без ПДВ).</w:t>
      </w:r>
    </w:p>
    <w:p w:rsidR="00F55327" w:rsidRDefault="00E7552D" w:rsidP="00C37BA9">
      <w:pPr>
        <w:jc w:val="both"/>
        <w:rPr>
          <w:sz w:val="28"/>
          <w:szCs w:val="28"/>
          <w:lang w:val="ru-RU"/>
        </w:rPr>
      </w:pPr>
      <w:r w:rsidRPr="00E7552D">
        <w:rPr>
          <w:sz w:val="28"/>
          <w:szCs w:val="28"/>
          <w:lang w:val="ru-RU"/>
        </w:rPr>
        <w:t xml:space="preserve">     </w:t>
      </w:r>
      <w:r>
        <w:rPr>
          <w:sz w:val="28"/>
          <w:szCs w:val="28"/>
          <w:lang w:val="ru-RU"/>
        </w:rPr>
        <w:t xml:space="preserve">  </w:t>
      </w:r>
      <w:proofErr w:type="spellStart"/>
      <w:r w:rsidRPr="00E7552D">
        <w:rPr>
          <w:sz w:val="28"/>
          <w:szCs w:val="28"/>
          <w:lang w:val="ru-RU"/>
        </w:rPr>
        <w:t>Термін</w:t>
      </w:r>
      <w:proofErr w:type="spellEnd"/>
      <w:r w:rsidRPr="00E7552D">
        <w:rPr>
          <w:sz w:val="28"/>
          <w:szCs w:val="28"/>
          <w:lang w:val="ru-RU"/>
        </w:rPr>
        <w:t xml:space="preserve"> </w:t>
      </w:r>
      <w:proofErr w:type="spellStart"/>
      <w:r w:rsidRPr="00E7552D">
        <w:rPr>
          <w:sz w:val="28"/>
          <w:szCs w:val="28"/>
          <w:lang w:val="ru-RU"/>
        </w:rPr>
        <w:t>окупності</w:t>
      </w:r>
      <w:proofErr w:type="spellEnd"/>
      <w:r w:rsidRPr="00E7552D">
        <w:rPr>
          <w:sz w:val="28"/>
          <w:szCs w:val="28"/>
          <w:lang w:val="ru-RU"/>
        </w:rPr>
        <w:t xml:space="preserve"> </w:t>
      </w:r>
      <w:r w:rsidRPr="009B58AB">
        <w:rPr>
          <w:sz w:val="28"/>
          <w:szCs w:val="28"/>
          <w:lang w:val="ru-RU"/>
        </w:rPr>
        <w:t xml:space="preserve">2,8 </w:t>
      </w:r>
      <w:proofErr w:type="spellStart"/>
      <w:r w:rsidRPr="009B58AB">
        <w:rPr>
          <w:sz w:val="28"/>
          <w:szCs w:val="28"/>
          <w:lang w:val="ru-RU"/>
        </w:rPr>
        <w:t>років</w:t>
      </w:r>
      <w:proofErr w:type="spellEnd"/>
      <w:r w:rsidRPr="009B58AB">
        <w:rPr>
          <w:sz w:val="28"/>
          <w:szCs w:val="28"/>
          <w:lang w:val="ru-RU"/>
        </w:rPr>
        <w:t xml:space="preserve"> (34 </w:t>
      </w:r>
      <w:proofErr w:type="spellStart"/>
      <w:r w:rsidRPr="009B58AB">
        <w:rPr>
          <w:sz w:val="28"/>
          <w:szCs w:val="28"/>
          <w:lang w:val="ru-RU"/>
        </w:rPr>
        <w:t>місяці</w:t>
      </w:r>
      <w:proofErr w:type="spellEnd"/>
      <w:r w:rsidRPr="009B58AB">
        <w:rPr>
          <w:sz w:val="28"/>
          <w:szCs w:val="28"/>
          <w:lang w:val="ru-RU"/>
        </w:rPr>
        <w:t>)</w:t>
      </w:r>
    </w:p>
    <w:p w:rsidR="000F6FA7" w:rsidRPr="00C37BA9" w:rsidRDefault="000F6FA7" w:rsidP="00C37BA9">
      <w:pPr>
        <w:jc w:val="both"/>
        <w:rPr>
          <w:sz w:val="28"/>
          <w:szCs w:val="28"/>
          <w:lang w:val="ru-RU"/>
        </w:rPr>
      </w:pPr>
    </w:p>
    <w:p w:rsidR="00010DDF" w:rsidRDefault="000D1F39" w:rsidP="000D1F39">
      <w:pPr>
        <w:jc w:val="both"/>
        <w:rPr>
          <w:b/>
          <w:sz w:val="28"/>
          <w:szCs w:val="28"/>
        </w:rPr>
      </w:pPr>
      <w:r w:rsidRPr="001A6897">
        <w:rPr>
          <w:b/>
          <w:sz w:val="28"/>
          <w:szCs w:val="28"/>
        </w:rPr>
        <w:t>2.</w:t>
      </w:r>
      <w:r w:rsidR="003618CF">
        <w:rPr>
          <w:b/>
          <w:sz w:val="28"/>
          <w:szCs w:val="28"/>
        </w:rPr>
        <w:t>3</w:t>
      </w:r>
      <w:r w:rsidR="00FA3D6A" w:rsidRPr="00FA3D6A">
        <w:t xml:space="preserve"> </w:t>
      </w:r>
      <w:r w:rsidR="00FA3D6A" w:rsidRPr="00FA3D6A">
        <w:rPr>
          <w:b/>
          <w:sz w:val="28"/>
          <w:szCs w:val="28"/>
        </w:rPr>
        <w:t>Заміна мережевого насоса на котельні Симоненка 3  продуктивністю 720 м3/ год та напором 90 м із запірною арматурою (ø250 – засувка 16 бар, ø 250 – зворотній клапан 16 бар).</w:t>
      </w:r>
    </w:p>
    <w:p w:rsidR="000F6FA7" w:rsidRDefault="000F6FA7" w:rsidP="000D1F39">
      <w:pPr>
        <w:jc w:val="both"/>
        <w:rPr>
          <w:b/>
          <w:sz w:val="28"/>
          <w:szCs w:val="28"/>
        </w:rPr>
      </w:pPr>
    </w:p>
    <w:p w:rsidR="000F6FA7" w:rsidRDefault="00FA3D6A" w:rsidP="000F6FA7">
      <w:pPr>
        <w:ind w:firstLine="142"/>
        <w:jc w:val="both"/>
        <w:rPr>
          <w:sz w:val="28"/>
          <w:szCs w:val="28"/>
        </w:rPr>
      </w:pPr>
      <w:r w:rsidRPr="000F6FA7">
        <w:rPr>
          <w:sz w:val="28"/>
          <w:szCs w:val="28"/>
        </w:rPr>
        <w:t xml:space="preserve">     Проектом передбачено заміну мережевого насоса </w:t>
      </w:r>
      <w:r w:rsidR="000F6FA7" w:rsidRPr="000F6FA7">
        <w:rPr>
          <w:sz w:val="28"/>
          <w:szCs w:val="28"/>
        </w:rPr>
        <w:t>8 НДВ</w:t>
      </w:r>
      <w:r w:rsidRPr="000F6FA7">
        <w:rPr>
          <w:sz w:val="28"/>
          <w:szCs w:val="28"/>
        </w:rPr>
        <w:t>, введеного в експлуатацію у 19</w:t>
      </w:r>
      <w:r w:rsidR="000F6FA7" w:rsidRPr="000F6FA7">
        <w:rPr>
          <w:sz w:val="28"/>
          <w:szCs w:val="28"/>
        </w:rPr>
        <w:t>76</w:t>
      </w:r>
      <w:r w:rsidRPr="000F6FA7">
        <w:rPr>
          <w:sz w:val="28"/>
          <w:szCs w:val="28"/>
        </w:rPr>
        <w:t xml:space="preserve"> році (термін експлуатації </w:t>
      </w:r>
      <w:r w:rsidR="000F6FA7" w:rsidRPr="000F6FA7">
        <w:rPr>
          <w:sz w:val="28"/>
          <w:szCs w:val="28"/>
        </w:rPr>
        <w:t>43</w:t>
      </w:r>
      <w:r w:rsidRPr="000F6FA7">
        <w:rPr>
          <w:sz w:val="28"/>
          <w:szCs w:val="28"/>
        </w:rPr>
        <w:t xml:space="preserve"> рок</w:t>
      </w:r>
      <w:r w:rsidR="000F6FA7" w:rsidRPr="000F6FA7">
        <w:rPr>
          <w:sz w:val="28"/>
          <w:szCs w:val="28"/>
        </w:rPr>
        <w:t>и</w:t>
      </w:r>
      <w:r w:rsidRPr="000F6FA7">
        <w:rPr>
          <w:sz w:val="28"/>
          <w:szCs w:val="28"/>
        </w:rPr>
        <w:t xml:space="preserve">), морально і фізично застарілого на новий </w:t>
      </w:r>
      <w:proofErr w:type="spellStart"/>
      <w:r w:rsidR="000F6FA7" w:rsidRPr="000F6FA7">
        <w:rPr>
          <w:sz w:val="28"/>
          <w:szCs w:val="28"/>
        </w:rPr>
        <w:t>Wilo</w:t>
      </w:r>
      <w:proofErr w:type="spellEnd"/>
      <w:r w:rsidR="000F6FA7" w:rsidRPr="000F6FA7">
        <w:rPr>
          <w:sz w:val="28"/>
          <w:szCs w:val="28"/>
        </w:rPr>
        <w:t xml:space="preserve"> SCP 200/560 HA-250/4 з засувкою чавунною фланцевою Ду250 Ру16 та зворотнім клапаном  Ду300 Ру16 на котельні по </w:t>
      </w:r>
      <w:proofErr w:type="spellStart"/>
      <w:r w:rsidR="000F6FA7" w:rsidRPr="000F6FA7">
        <w:rPr>
          <w:sz w:val="28"/>
          <w:szCs w:val="28"/>
        </w:rPr>
        <w:t>вул</w:t>
      </w:r>
      <w:proofErr w:type="spellEnd"/>
      <w:r w:rsidR="000F6FA7" w:rsidRPr="000F6FA7">
        <w:rPr>
          <w:sz w:val="28"/>
          <w:szCs w:val="28"/>
        </w:rPr>
        <w:t xml:space="preserve"> Симоненка, 3а»</w:t>
      </w:r>
      <w:r w:rsidR="000F6FA7">
        <w:rPr>
          <w:sz w:val="28"/>
          <w:szCs w:val="28"/>
        </w:rPr>
        <w:t>.</w:t>
      </w:r>
    </w:p>
    <w:p w:rsidR="00FA3D6A" w:rsidRDefault="00FA3D6A" w:rsidP="000F6FA7">
      <w:pPr>
        <w:ind w:firstLine="567"/>
        <w:jc w:val="both"/>
        <w:rPr>
          <w:sz w:val="28"/>
          <w:szCs w:val="28"/>
        </w:rPr>
      </w:pPr>
      <w:r w:rsidRPr="000F6FA7">
        <w:rPr>
          <w:sz w:val="28"/>
          <w:szCs w:val="28"/>
        </w:rPr>
        <w:t xml:space="preserve">Загальна вартість даного проекту складає </w:t>
      </w:r>
      <w:r w:rsidR="000F6FA7">
        <w:rPr>
          <w:sz w:val="28"/>
          <w:szCs w:val="28"/>
        </w:rPr>
        <w:t>1 403,071</w:t>
      </w:r>
      <w:r w:rsidRPr="000F6FA7">
        <w:rPr>
          <w:sz w:val="28"/>
          <w:szCs w:val="28"/>
        </w:rPr>
        <w:t xml:space="preserve"> тис. грн. (без ПДВ)</w:t>
      </w:r>
      <w:r w:rsidR="000F6FA7">
        <w:rPr>
          <w:sz w:val="28"/>
          <w:szCs w:val="28"/>
        </w:rPr>
        <w:t xml:space="preserve"> у </w:t>
      </w:r>
      <w:proofErr w:type="spellStart"/>
      <w:r w:rsidR="000F6FA7">
        <w:rPr>
          <w:sz w:val="28"/>
          <w:szCs w:val="28"/>
        </w:rPr>
        <w:t>т.ч</w:t>
      </w:r>
      <w:proofErr w:type="spellEnd"/>
      <w:r w:rsidR="000F6FA7">
        <w:rPr>
          <w:sz w:val="28"/>
          <w:szCs w:val="28"/>
        </w:rPr>
        <w:t>.:</w:t>
      </w:r>
    </w:p>
    <w:p w:rsidR="000F6FA7" w:rsidRPr="000F6FA7" w:rsidRDefault="000F6FA7" w:rsidP="000F6FA7">
      <w:pPr>
        <w:ind w:firstLine="567"/>
        <w:jc w:val="both"/>
        <w:rPr>
          <w:sz w:val="28"/>
          <w:szCs w:val="28"/>
        </w:rPr>
      </w:pPr>
      <w:r w:rsidRPr="000F6FA7">
        <w:rPr>
          <w:sz w:val="28"/>
          <w:szCs w:val="28"/>
        </w:rPr>
        <w:t>-</w:t>
      </w:r>
      <w:r w:rsidRPr="000F6FA7">
        <w:rPr>
          <w:sz w:val="28"/>
          <w:szCs w:val="28"/>
        </w:rPr>
        <w:tab/>
        <w:t xml:space="preserve">насос консольний </w:t>
      </w:r>
      <w:proofErr w:type="spellStart"/>
      <w:r w:rsidRPr="000F6FA7">
        <w:rPr>
          <w:sz w:val="28"/>
          <w:szCs w:val="28"/>
        </w:rPr>
        <w:t>Wilo</w:t>
      </w:r>
      <w:proofErr w:type="spellEnd"/>
      <w:r w:rsidRPr="000F6FA7">
        <w:rPr>
          <w:sz w:val="28"/>
          <w:szCs w:val="28"/>
        </w:rPr>
        <w:t xml:space="preserve"> SCP 200/560 HA-250/4 – 1 375,915 </w:t>
      </w:r>
      <w:proofErr w:type="spellStart"/>
      <w:r w:rsidRPr="000F6FA7">
        <w:rPr>
          <w:sz w:val="28"/>
          <w:szCs w:val="28"/>
        </w:rPr>
        <w:t>тис.грн</w:t>
      </w:r>
      <w:proofErr w:type="spellEnd"/>
      <w:r w:rsidRPr="000F6FA7">
        <w:rPr>
          <w:sz w:val="28"/>
          <w:szCs w:val="28"/>
        </w:rPr>
        <w:t>.;</w:t>
      </w:r>
    </w:p>
    <w:p w:rsidR="000F6FA7" w:rsidRPr="000F6FA7" w:rsidRDefault="000F6FA7" w:rsidP="000F6FA7">
      <w:pPr>
        <w:ind w:firstLine="567"/>
        <w:jc w:val="both"/>
        <w:rPr>
          <w:sz w:val="28"/>
          <w:szCs w:val="28"/>
        </w:rPr>
      </w:pPr>
      <w:r w:rsidRPr="000F6FA7">
        <w:rPr>
          <w:sz w:val="28"/>
          <w:szCs w:val="28"/>
        </w:rPr>
        <w:t>-</w:t>
      </w:r>
      <w:r w:rsidRPr="000F6FA7">
        <w:rPr>
          <w:sz w:val="28"/>
          <w:szCs w:val="28"/>
        </w:rPr>
        <w:tab/>
        <w:t xml:space="preserve">засувка </w:t>
      </w:r>
      <w:proofErr w:type="spellStart"/>
      <w:r w:rsidRPr="000F6FA7">
        <w:rPr>
          <w:sz w:val="28"/>
          <w:szCs w:val="28"/>
        </w:rPr>
        <w:t>Ду</w:t>
      </w:r>
      <w:proofErr w:type="spellEnd"/>
      <w:r w:rsidRPr="000F6FA7">
        <w:rPr>
          <w:sz w:val="28"/>
          <w:szCs w:val="28"/>
        </w:rPr>
        <w:t xml:space="preserve"> 250 Ру16– 21,846 </w:t>
      </w:r>
      <w:proofErr w:type="spellStart"/>
      <w:r w:rsidRPr="000F6FA7">
        <w:rPr>
          <w:sz w:val="28"/>
          <w:szCs w:val="28"/>
        </w:rPr>
        <w:t>тис.грн</w:t>
      </w:r>
      <w:proofErr w:type="spellEnd"/>
      <w:r w:rsidRPr="000F6FA7">
        <w:rPr>
          <w:sz w:val="28"/>
          <w:szCs w:val="28"/>
        </w:rPr>
        <w:t>.;</w:t>
      </w:r>
    </w:p>
    <w:p w:rsidR="000F6FA7" w:rsidRPr="000F6FA7" w:rsidRDefault="000F6FA7" w:rsidP="000F6FA7">
      <w:pPr>
        <w:ind w:firstLine="567"/>
        <w:jc w:val="both"/>
        <w:rPr>
          <w:sz w:val="28"/>
          <w:szCs w:val="28"/>
        </w:rPr>
      </w:pPr>
      <w:r w:rsidRPr="000F6FA7">
        <w:rPr>
          <w:sz w:val="28"/>
          <w:szCs w:val="28"/>
        </w:rPr>
        <w:t>-</w:t>
      </w:r>
      <w:r w:rsidRPr="000F6FA7">
        <w:rPr>
          <w:sz w:val="28"/>
          <w:szCs w:val="28"/>
        </w:rPr>
        <w:tab/>
        <w:t xml:space="preserve">зворотній клапан Ду250 Ру16 – 5,310 </w:t>
      </w:r>
      <w:proofErr w:type="spellStart"/>
      <w:r w:rsidRPr="000F6FA7">
        <w:rPr>
          <w:sz w:val="28"/>
          <w:szCs w:val="28"/>
        </w:rPr>
        <w:t>тис.грн</w:t>
      </w:r>
      <w:proofErr w:type="spellEnd"/>
      <w:r w:rsidRPr="000F6FA7">
        <w:rPr>
          <w:sz w:val="28"/>
          <w:szCs w:val="28"/>
        </w:rPr>
        <w:t>.</w:t>
      </w:r>
    </w:p>
    <w:p w:rsidR="00FA3D6A" w:rsidRPr="009B58AB" w:rsidRDefault="00FA3D6A" w:rsidP="000F6FA7">
      <w:pPr>
        <w:ind w:firstLine="567"/>
        <w:jc w:val="both"/>
        <w:rPr>
          <w:sz w:val="28"/>
          <w:szCs w:val="28"/>
        </w:rPr>
      </w:pPr>
      <w:r w:rsidRPr="000F6FA7">
        <w:rPr>
          <w:sz w:val="28"/>
          <w:szCs w:val="28"/>
        </w:rPr>
        <w:t xml:space="preserve">Економічний ефект від впровадження даних заходів складає </w:t>
      </w:r>
      <w:r w:rsidR="000F6FA7" w:rsidRPr="009B58AB">
        <w:rPr>
          <w:sz w:val="28"/>
          <w:szCs w:val="28"/>
        </w:rPr>
        <w:t xml:space="preserve">569,08 </w:t>
      </w:r>
      <w:r w:rsidRPr="009B58AB">
        <w:rPr>
          <w:sz w:val="28"/>
          <w:szCs w:val="28"/>
        </w:rPr>
        <w:t>тис. грн. (без ПДВ).</w:t>
      </w:r>
    </w:p>
    <w:p w:rsidR="00350826" w:rsidRDefault="00FA3D6A" w:rsidP="007F2547">
      <w:pPr>
        <w:jc w:val="both"/>
        <w:rPr>
          <w:sz w:val="28"/>
          <w:szCs w:val="28"/>
        </w:rPr>
      </w:pPr>
      <w:r w:rsidRPr="009B58AB">
        <w:rPr>
          <w:sz w:val="28"/>
          <w:szCs w:val="28"/>
        </w:rPr>
        <w:t xml:space="preserve">     Термін окупності 2,</w:t>
      </w:r>
      <w:r w:rsidR="000F6FA7" w:rsidRPr="009B58AB">
        <w:rPr>
          <w:sz w:val="28"/>
          <w:szCs w:val="28"/>
        </w:rPr>
        <w:t>46</w:t>
      </w:r>
      <w:r w:rsidRPr="009B58AB">
        <w:rPr>
          <w:sz w:val="28"/>
          <w:szCs w:val="28"/>
        </w:rPr>
        <w:t xml:space="preserve"> років (</w:t>
      </w:r>
      <w:r w:rsidR="000F6FA7" w:rsidRPr="009B58AB">
        <w:rPr>
          <w:sz w:val="28"/>
          <w:szCs w:val="28"/>
        </w:rPr>
        <w:t>30</w:t>
      </w:r>
      <w:r w:rsidRPr="009B58AB">
        <w:rPr>
          <w:sz w:val="28"/>
          <w:szCs w:val="28"/>
        </w:rPr>
        <w:t xml:space="preserve"> місяці)</w:t>
      </w:r>
      <w:r w:rsidR="000F6FA7" w:rsidRPr="009B58AB">
        <w:t>.</w:t>
      </w:r>
    </w:p>
    <w:p w:rsidR="007F2547" w:rsidRDefault="007F2547" w:rsidP="007F2547">
      <w:pPr>
        <w:jc w:val="both"/>
        <w:rPr>
          <w:sz w:val="28"/>
          <w:szCs w:val="28"/>
        </w:rPr>
      </w:pPr>
    </w:p>
    <w:p w:rsidR="0060332E" w:rsidRPr="00FA3D6A" w:rsidRDefault="009B0376" w:rsidP="00FA3D6A">
      <w:pPr>
        <w:jc w:val="both"/>
        <w:rPr>
          <w:b/>
          <w:sz w:val="28"/>
          <w:szCs w:val="28"/>
        </w:rPr>
      </w:pPr>
      <w:r w:rsidRPr="001A6897">
        <w:rPr>
          <w:b/>
          <w:sz w:val="28"/>
          <w:szCs w:val="28"/>
        </w:rPr>
        <w:t>2.</w:t>
      </w:r>
      <w:r w:rsidR="003618CF">
        <w:rPr>
          <w:b/>
          <w:sz w:val="28"/>
          <w:szCs w:val="28"/>
        </w:rPr>
        <w:t>4</w:t>
      </w:r>
      <w:r w:rsidRPr="00FA3D6A">
        <w:rPr>
          <w:b/>
          <w:sz w:val="28"/>
          <w:szCs w:val="28"/>
        </w:rPr>
        <w:t>.</w:t>
      </w:r>
      <w:r w:rsidR="000D1F39" w:rsidRPr="00FA3D6A">
        <w:rPr>
          <w:b/>
          <w:sz w:val="28"/>
          <w:szCs w:val="28"/>
        </w:rPr>
        <w:t xml:space="preserve">   </w:t>
      </w:r>
      <w:r w:rsidR="00FA3D6A" w:rsidRPr="00FA3D6A">
        <w:rPr>
          <w:b/>
          <w:sz w:val="28"/>
          <w:szCs w:val="28"/>
        </w:rPr>
        <w:t xml:space="preserve">Встановлення частотного перетворювача для </w:t>
      </w:r>
      <w:proofErr w:type="spellStart"/>
      <w:r w:rsidR="00FA3D6A" w:rsidRPr="00FA3D6A">
        <w:rPr>
          <w:b/>
          <w:sz w:val="28"/>
          <w:szCs w:val="28"/>
        </w:rPr>
        <w:t>підвищуючих</w:t>
      </w:r>
      <w:proofErr w:type="spellEnd"/>
      <w:r w:rsidR="00FA3D6A" w:rsidRPr="00FA3D6A">
        <w:rPr>
          <w:b/>
          <w:sz w:val="28"/>
          <w:szCs w:val="28"/>
        </w:rPr>
        <w:t xml:space="preserve"> насосів теплоносія на  ЦТП по вул. Хоткевича,75 для електродвигуна 30 кВт з шафою перемикань (1 частотний регулятор на 2 </w:t>
      </w:r>
      <w:proofErr w:type="spellStart"/>
      <w:r w:rsidR="00E80B5D">
        <w:rPr>
          <w:b/>
          <w:sz w:val="28"/>
          <w:szCs w:val="28"/>
        </w:rPr>
        <w:t>підвищуючих</w:t>
      </w:r>
      <w:proofErr w:type="spellEnd"/>
      <w:r w:rsidR="00FA3D6A" w:rsidRPr="00FA3D6A">
        <w:rPr>
          <w:b/>
          <w:sz w:val="28"/>
          <w:szCs w:val="28"/>
        </w:rPr>
        <w:t xml:space="preserve"> насоса).</w:t>
      </w:r>
    </w:p>
    <w:p w:rsidR="00010DDF" w:rsidRPr="00FA3D6A" w:rsidRDefault="00010DDF" w:rsidP="00010DDF">
      <w:pPr>
        <w:jc w:val="both"/>
        <w:rPr>
          <w:b/>
          <w:sz w:val="28"/>
          <w:szCs w:val="28"/>
          <w:lang w:val="ru-RU"/>
        </w:rPr>
      </w:pPr>
    </w:p>
    <w:p w:rsidR="006F2F38" w:rsidRDefault="0095031B" w:rsidP="0095031B">
      <w:pPr>
        <w:ind w:firstLine="426"/>
        <w:jc w:val="both"/>
        <w:rPr>
          <w:sz w:val="28"/>
          <w:szCs w:val="28"/>
          <w:lang w:val="ru-RU"/>
        </w:rPr>
      </w:pPr>
      <w:r w:rsidRPr="0095031B">
        <w:rPr>
          <w:sz w:val="28"/>
          <w:szCs w:val="28"/>
          <w:lang w:val="ru-RU"/>
        </w:rPr>
        <w:t xml:space="preserve"> </w:t>
      </w:r>
      <w:r w:rsidR="006F2F38" w:rsidRPr="002B6475">
        <w:rPr>
          <w:sz w:val="28"/>
          <w:szCs w:val="28"/>
        </w:rPr>
        <w:t>Підвищити енергоефективність насосних установок можливо шляхом регулювання режиму їх роботи</w:t>
      </w:r>
      <w:r w:rsidR="006F2F38">
        <w:rPr>
          <w:sz w:val="28"/>
          <w:szCs w:val="28"/>
        </w:rPr>
        <w:t>.</w:t>
      </w:r>
      <w:r w:rsidR="006F2F38" w:rsidRPr="002B6475">
        <w:rPr>
          <w:sz w:val="28"/>
          <w:szCs w:val="28"/>
        </w:rPr>
        <w:t xml:space="preserve"> Традиційним способом регулювання подачі насосних установок є дроселювання та зміна кількості працюючих агрегатів. Зазначені способи регулювання не враховують енергетичні аспекти транспортування води. Традиційне регулювання призводить до </w:t>
      </w:r>
      <w:r w:rsidR="006F2F38" w:rsidRPr="002B6475">
        <w:rPr>
          <w:sz w:val="28"/>
          <w:szCs w:val="28"/>
        </w:rPr>
        <w:lastRenderedPageBreak/>
        <w:t xml:space="preserve">підвищення тиску в мережі, перевитрат електроенергії, збільшення витоків та невиробничих витрат води, підвищеного зношування устаткування. </w:t>
      </w:r>
      <w:r w:rsidR="006F2F38">
        <w:rPr>
          <w:sz w:val="28"/>
          <w:szCs w:val="28"/>
        </w:rPr>
        <w:t xml:space="preserve">    </w:t>
      </w:r>
      <w:r w:rsidR="006F2F38" w:rsidRPr="002B6475">
        <w:rPr>
          <w:sz w:val="28"/>
          <w:szCs w:val="28"/>
        </w:rPr>
        <w:t xml:space="preserve">Найбільш ефективним способом регулювання режиму роботи насосних установок є кількісний, тобто, зміною подачі за допомогою регульованого електроприводу. Розвиток перетворювальної техніки дозволив більш широко використовувати перетворювачі частоти для створення регульованого електроприводу в насосних установках. З метою вирішення питання впровадження </w:t>
      </w:r>
      <w:proofErr w:type="spellStart"/>
      <w:r w:rsidR="006F2F38" w:rsidRPr="002B6475">
        <w:rPr>
          <w:sz w:val="28"/>
          <w:szCs w:val="28"/>
        </w:rPr>
        <w:t>частотно</w:t>
      </w:r>
      <w:proofErr w:type="spellEnd"/>
      <w:r w:rsidR="006F2F38" w:rsidRPr="002B6475">
        <w:rPr>
          <w:sz w:val="28"/>
          <w:szCs w:val="28"/>
        </w:rPr>
        <w:t>-регульованого електроприводу необхідний розрахунок його ефективності, який полягає у зменшенні споживання електроенергії.</w:t>
      </w:r>
    </w:p>
    <w:p w:rsidR="00010DDF" w:rsidRDefault="0095031B" w:rsidP="0095031B">
      <w:pPr>
        <w:ind w:firstLine="426"/>
        <w:jc w:val="both"/>
        <w:rPr>
          <w:sz w:val="28"/>
          <w:szCs w:val="28"/>
          <w:lang w:val="ru-RU"/>
        </w:rPr>
      </w:pPr>
      <w:r w:rsidRPr="0095031B">
        <w:rPr>
          <w:sz w:val="28"/>
          <w:szCs w:val="28"/>
          <w:lang w:val="ru-RU"/>
        </w:rPr>
        <w:t xml:space="preserve"> Проектом </w:t>
      </w:r>
      <w:proofErr w:type="spellStart"/>
      <w:r w:rsidRPr="0095031B">
        <w:rPr>
          <w:sz w:val="28"/>
          <w:szCs w:val="28"/>
          <w:lang w:val="ru-RU"/>
        </w:rPr>
        <w:t>передбачено</w:t>
      </w:r>
      <w:proofErr w:type="spellEnd"/>
      <w:r>
        <w:rPr>
          <w:sz w:val="28"/>
          <w:szCs w:val="28"/>
          <w:lang w:val="ru-RU"/>
        </w:rPr>
        <w:t xml:space="preserve"> </w:t>
      </w:r>
      <w:proofErr w:type="spellStart"/>
      <w:r>
        <w:rPr>
          <w:sz w:val="28"/>
          <w:szCs w:val="28"/>
          <w:lang w:val="ru-RU"/>
        </w:rPr>
        <w:t>в</w:t>
      </w:r>
      <w:r w:rsidRPr="0095031B">
        <w:rPr>
          <w:sz w:val="28"/>
          <w:szCs w:val="28"/>
          <w:lang w:val="ru-RU"/>
        </w:rPr>
        <w:t>становлення</w:t>
      </w:r>
      <w:proofErr w:type="spellEnd"/>
      <w:r w:rsidRPr="0095031B">
        <w:rPr>
          <w:sz w:val="28"/>
          <w:szCs w:val="28"/>
          <w:lang w:val="ru-RU"/>
        </w:rPr>
        <w:t xml:space="preserve"> частотного </w:t>
      </w:r>
      <w:proofErr w:type="spellStart"/>
      <w:r w:rsidRPr="0095031B">
        <w:rPr>
          <w:sz w:val="28"/>
          <w:szCs w:val="28"/>
          <w:lang w:val="ru-RU"/>
        </w:rPr>
        <w:t>перетворювача</w:t>
      </w:r>
      <w:proofErr w:type="spellEnd"/>
      <w:r w:rsidRPr="0095031B">
        <w:rPr>
          <w:sz w:val="28"/>
          <w:szCs w:val="28"/>
          <w:lang w:val="ru-RU"/>
        </w:rPr>
        <w:t xml:space="preserve"> для </w:t>
      </w:r>
      <w:proofErr w:type="spellStart"/>
      <w:r w:rsidRPr="0095031B">
        <w:rPr>
          <w:sz w:val="28"/>
          <w:szCs w:val="28"/>
          <w:lang w:val="ru-RU"/>
        </w:rPr>
        <w:t>підвищуючих</w:t>
      </w:r>
      <w:proofErr w:type="spellEnd"/>
      <w:r w:rsidRPr="0095031B">
        <w:rPr>
          <w:sz w:val="28"/>
          <w:szCs w:val="28"/>
          <w:lang w:val="ru-RU"/>
        </w:rPr>
        <w:t xml:space="preserve"> </w:t>
      </w:r>
      <w:proofErr w:type="spellStart"/>
      <w:r w:rsidRPr="0095031B">
        <w:rPr>
          <w:sz w:val="28"/>
          <w:szCs w:val="28"/>
          <w:lang w:val="ru-RU"/>
        </w:rPr>
        <w:t>насосів</w:t>
      </w:r>
      <w:proofErr w:type="spellEnd"/>
      <w:r w:rsidRPr="0095031B">
        <w:rPr>
          <w:sz w:val="28"/>
          <w:szCs w:val="28"/>
          <w:lang w:val="ru-RU"/>
        </w:rPr>
        <w:t xml:space="preserve"> </w:t>
      </w:r>
      <w:proofErr w:type="spellStart"/>
      <w:r w:rsidRPr="0095031B">
        <w:rPr>
          <w:sz w:val="28"/>
          <w:szCs w:val="28"/>
          <w:lang w:val="ru-RU"/>
        </w:rPr>
        <w:t>теплоносія</w:t>
      </w:r>
      <w:proofErr w:type="spellEnd"/>
      <w:r w:rsidRPr="0095031B">
        <w:rPr>
          <w:sz w:val="28"/>
          <w:szCs w:val="28"/>
          <w:lang w:val="ru-RU"/>
        </w:rPr>
        <w:t xml:space="preserve"> на ЦТП по </w:t>
      </w:r>
      <w:proofErr w:type="spellStart"/>
      <w:r w:rsidRPr="0095031B">
        <w:rPr>
          <w:sz w:val="28"/>
          <w:szCs w:val="28"/>
          <w:lang w:val="ru-RU"/>
        </w:rPr>
        <w:t>вул</w:t>
      </w:r>
      <w:proofErr w:type="spellEnd"/>
      <w:r w:rsidRPr="0095031B">
        <w:rPr>
          <w:sz w:val="28"/>
          <w:szCs w:val="28"/>
          <w:lang w:val="ru-RU"/>
        </w:rPr>
        <w:t xml:space="preserve">. Хоткевича,75 для </w:t>
      </w:r>
      <w:proofErr w:type="spellStart"/>
      <w:r w:rsidRPr="0095031B">
        <w:rPr>
          <w:sz w:val="28"/>
          <w:szCs w:val="28"/>
          <w:lang w:val="ru-RU"/>
        </w:rPr>
        <w:t>електро</w:t>
      </w:r>
      <w:proofErr w:type="spellEnd"/>
      <w:r w:rsidRPr="0095031B">
        <w:rPr>
          <w:sz w:val="28"/>
          <w:szCs w:val="28"/>
          <w:lang w:val="ru-RU"/>
        </w:rPr>
        <w:t xml:space="preserve"> </w:t>
      </w:r>
      <w:proofErr w:type="spellStart"/>
      <w:r w:rsidRPr="0095031B">
        <w:rPr>
          <w:sz w:val="28"/>
          <w:szCs w:val="28"/>
          <w:lang w:val="ru-RU"/>
        </w:rPr>
        <w:t>двигуна</w:t>
      </w:r>
      <w:proofErr w:type="spellEnd"/>
      <w:r w:rsidRPr="0095031B">
        <w:rPr>
          <w:sz w:val="28"/>
          <w:szCs w:val="28"/>
          <w:lang w:val="ru-RU"/>
        </w:rPr>
        <w:t xml:space="preserve"> 30 кВт з </w:t>
      </w:r>
      <w:proofErr w:type="spellStart"/>
      <w:r w:rsidRPr="0095031B">
        <w:rPr>
          <w:sz w:val="28"/>
          <w:szCs w:val="28"/>
          <w:lang w:val="ru-RU"/>
        </w:rPr>
        <w:t>шафою</w:t>
      </w:r>
      <w:proofErr w:type="spellEnd"/>
      <w:r w:rsidRPr="0095031B">
        <w:rPr>
          <w:sz w:val="28"/>
          <w:szCs w:val="28"/>
          <w:lang w:val="ru-RU"/>
        </w:rPr>
        <w:t xml:space="preserve"> </w:t>
      </w:r>
      <w:proofErr w:type="spellStart"/>
      <w:r w:rsidRPr="0095031B">
        <w:rPr>
          <w:sz w:val="28"/>
          <w:szCs w:val="28"/>
          <w:lang w:val="ru-RU"/>
        </w:rPr>
        <w:t>перемикань</w:t>
      </w:r>
      <w:proofErr w:type="spellEnd"/>
      <w:r w:rsidRPr="0095031B">
        <w:rPr>
          <w:sz w:val="28"/>
          <w:szCs w:val="28"/>
          <w:lang w:val="ru-RU"/>
        </w:rPr>
        <w:t xml:space="preserve"> (1 </w:t>
      </w:r>
      <w:proofErr w:type="spellStart"/>
      <w:r w:rsidRPr="0095031B">
        <w:rPr>
          <w:sz w:val="28"/>
          <w:szCs w:val="28"/>
          <w:lang w:val="ru-RU"/>
        </w:rPr>
        <w:t>частотний</w:t>
      </w:r>
      <w:proofErr w:type="spellEnd"/>
      <w:r w:rsidRPr="0095031B">
        <w:rPr>
          <w:sz w:val="28"/>
          <w:szCs w:val="28"/>
          <w:lang w:val="ru-RU"/>
        </w:rPr>
        <w:t xml:space="preserve"> регулятор на 2 </w:t>
      </w:r>
      <w:proofErr w:type="spellStart"/>
      <w:r w:rsidRPr="0095031B">
        <w:rPr>
          <w:sz w:val="28"/>
          <w:szCs w:val="28"/>
          <w:lang w:val="ru-RU"/>
        </w:rPr>
        <w:t>підвищуючих</w:t>
      </w:r>
      <w:proofErr w:type="spellEnd"/>
      <w:r w:rsidRPr="0095031B">
        <w:rPr>
          <w:sz w:val="28"/>
          <w:szCs w:val="28"/>
          <w:lang w:val="ru-RU"/>
        </w:rPr>
        <w:t xml:space="preserve"> насоса)</w:t>
      </w:r>
      <w:r>
        <w:rPr>
          <w:sz w:val="28"/>
          <w:szCs w:val="28"/>
          <w:lang w:val="ru-RU"/>
        </w:rPr>
        <w:t>.</w:t>
      </w:r>
    </w:p>
    <w:p w:rsidR="0095031B" w:rsidRPr="0095031B" w:rsidRDefault="0095031B" w:rsidP="0095031B">
      <w:pPr>
        <w:ind w:firstLine="567"/>
        <w:jc w:val="both"/>
        <w:rPr>
          <w:sz w:val="28"/>
          <w:szCs w:val="28"/>
          <w:lang w:val="ru-RU"/>
        </w:rPr>
      </w:pPr>
      <w:proofErr w:type="spellStart"/>
      <w:r w:rsidRPr="0095031B">
        <w:rPr>
          <w:sz w:val="28"/>
          <w:szCs w:val="28"/>
          <w:lang w:val="ru-RU"/>
        </w:rPr>
        <w:t>Загальна</w:t>
      </w:r>
      <w:proofErr w:type="spellEnd"/>
      <w:r w:rsidRPr="0095031B">
        <w:rPr>
          <w:sz w:val="28"/>
          <w:szCs w:val="28"/>
          <w:lang w:val="ru-RU"/>
        </w:rPr>
        <w:t xml:space="preserve"> </w:t>
      </w:r>
      <w:proofErr w:type="spellStart"/>
      <w:r w:rsidRPr="0095031B">
        <w:rPr>
          <w:sz w:val="28"/>
          <w:szCs w:val="28"/>
          <w:lang w:val="ru-RU"/>
        </w:rPr>
        <w:t>вартість</w:t>
      </w:r>
      <w:proofErr w:type="spellEnd"/>
      <w:r w:rsidRPr="0095031B">
        <w:rPr>
          <w:sz w:val="28"/>
          <w:szCs w:val="28"/>
          <w:lang w:val="ru-RU"/>
        </w:rPr>
        <w:t xml:space="preserve"> </w:t>
      </w:r>
      <w:proofErr w:type="spellStart"/>
      <w:r w:rsidRPr="0095031B">
        <w:rPr>
          <w:sz w:val="28"/>
          <w:szCs w:val="28"/>
          <w:lang w:val="ru-RU"/>
        </w:rPr>
        <w:t>даного</w:t>
      </w:r>
      <w:proofErr w:type="spellEnd"/>
      <w:r w:rsidRPr="0095031B">
        <w:rPr>
          <w:sz w:val="28"/>
          <w:szCs w:val="28"/>
          <w:lang w:val="ru-RU"/>
        </w:rPr>
        <w:t xml:space="preserve"> проекту </w:t>
      </w:r>
      <w:proofErr w:type="spellStart"/>
      <w:r w:rsidRPr="0095031B">
        <w:rPr>
          <w:sz w:val="28"/>
          <w:szCs w:val="28"/>
          <w:lang w:val="ru-RU"/>
        </w:rPr>
        <w:t>складає</w:t>
      </w:r>
      <w:proofErr w:type="spellEnd"/>
      <w:r w:rsidRPr="0095031B">
        <w:rPr>
          <w:sz w:val="28"/>
          <w:szCs w:val="28"/>
          <w:lang w:val="ru-RU"/>
        </w:rPr>
        <w:t xml:space="preserve"> </w:t>
      </w:r>
      <w:r>
        <w:rPr>
          <w:sz w:val="28"/>
          <w:szCs w:val="28"/>
          <w:lang w:val="ru-RU"/>
        </w:rPr>
        <w:t>300,000</w:t>
      </w:r>
      <w:r w:rsidRPr="0095031B">
        <w:rPr>
          <w:sz w:val="28"/>
          <w:szCs w:val="28"/>
          <w:lang w:val="ru-RU"/>
        </w:rPr>
        <w:t xml:space="preserve"> </w:t>
      </w:r>
      <w:proofErr w:type="spellStart"/>
      <w:r w:rsidRPr="0095031B">
        <w:rPr>
          <w:sz w:val="28"/>
          <w:szCs w:val="28"/>
          <w:lang w:val="ru-RU"/>
        </w:rPr>
        <w:t>тис.грн</w:t>
      </w:r>
      <w:proofErr w:type="spellEnd"/>
      <w:r w:rsidRPr="0095031B">
        <w:rPr>
          <w:sz w:val="28"/>
          <w:szCs w:val="28"/>
          <w:lang w:val="ru-RU"/>
        </w:rPr>
        <w:t>. без ПДВ.</w:t>
      </w:r>
    </w:p>
    <w:p w:rsidR="0095031B" w:rsidRPr="0095031B" w:rsidRDefault="0095031B" w:rsidP="0095031B">
      <w:pPr>
        <w:jc w:val="both"/>
        <w:rPr>
          <w:sz w:val="28"/>
          <w:szCs w:val="28"/>
          <w:lang w:val="ru-RU"/>
        </w:rPr>
      </w:pPr>
      <w:proofErr w:type="spellStart"/>
      <w:r w:rsidRPr="0095031B">
        <w:rPr>
          <w:sz w:val="28"/>
          <w:szCs w:val="28"/>
          <w:lang w:val="ru-RU"/>
        </w:rPr>
        <w:t>Економічний</w:t>
      </w:r>
      <w:proofErr w:type="spellEnd"/>
      <w:r w:rsidRPr="0095031B">
        <w:rPr>
          <w:sz w:val="28"/>
          <w:szCs w:val="28"/>
          <w:lang w:val="ru-RU"/>
        </w:rPr>
        <w:t xml:space="preserve"> </w:t>
      </w:r>
      <w:proofErr w:type="spellStart"/>
      <w:r w:rsidRPr="0095031B">
        <w:rPr>
          <w:sz w:val="28"/>
          <w:szCs w:val="28"/>
          <w:lang w:val="ru-RU"/>
        </w:rPr>
        <w:t>ефект</w:t>
      </w:r>
      <w:proofErr w:type="spellEnd"/>
      <w:r w:rsidRPr="0095031B">
        <w:rPr>
          <w:sz w:val="28"/>
          <w:szCs w:val="28"/>
          <w:lang w:val="ru-RU"/>
        </w:rPr>
        <w:t xml:space="preserve"> </w:t>
      </w:r>
      <w:proofErr w:type="spellStart"/>
      <w:r w:rsidRPr="0095031B">
        <w:rPr>
          <w:sz w:val="28"/>
          <w:szCs w:val="28"/>
          <w:lang w:val="ru-RU"/>
        </w:rPr>
        <w:t>від</w:t>
      </w:r>
      <w:proofErr w:type="spellEnd"/>
      <w:r w:rsidRPr="0095031B">
        <w:rPr>
          <w:sz w:val="28"/>
          <w:szCs w:val="28"/>
          <w:lang w:val="ru-RU"/>
        </w:rPr>
        <w:t xml:space="preserve"> </w:t>
      </w:r>
      <w:proofErr w:type="spellStart"/>
      <w:r w:rsidRPr="0095031B">
        <w:rPr>
          <w:sz w:val="28"/>
          <w:szCs w:val="28"/>
          <w:lang w:val="ru-RU"/>
        </w:rPr>
        <w:t>впровадження</w:t>
      </w:r>
      <w:proofErr w:type="spellEnd"/>
      <w:r w:rsidRPr="0095031B">
        <w:rPr>
          <w:sz w:val="28"/>
          <w:szCs w:val="28"/>
          <w:lang w:val="ru-RU"/>
        </w:rPr>
        <w:t xml:space="preserve"> </w:t>
      </w:r>
      <w:proofErr w:type="spellStart"/>
      <w:r w:rsidRPr="0095031B">
        <w:rPr>
          <w:sz w:val="28"/>
          <w:szCs w:val="28"/>
          <w:lang w:val="ru-RU"/>
        </w:rPr>
        <w:t>даних</w:t>
      </w:r>
      <w:proofErr w:type="spellEnd"/>
      <w:r w:rsidRPr="0095031B">
        <w:rPr>
          <w:sz w:val="28"/>
          <w:szCs w:val="28"/>
          <w:lang w:val="ru-RU"/>
        </w:rPr>
        <w:t xml:space="preserve"> </w:t>
      </w:r>
      <w:proofErr w:type="spellStart"/>
      <w:r w:rsidRPr="0095031B">
        <w:rPr>
          <w:sz w:val="28"/>
          <w:szCs w:val="28"/>
          <w:lang w:val="ru-RU"/>
        </w:rPr>
        <w:t>заходів</w:t>
      </w:r>
      <w:proofErr w:type="spellEnd"/>
      <w:r w:rsidRPr="0095031B">
        <w:rPr>
          <w:sz w:val="28"/>
          <w:szCs w:val="28"/>
          <w:lang w:val="ru-RU"/>
        </w:rPr>
        <w:t xml:space="preserve"> </w:t>
      </w:r>
      <w:proofErr w:type="spellStart"/>
      <w:r w:rsidRPr="009B58AB">
        <w:rPr>
          <w:sz w:val="28"/>
          <w:szCs w:val="28"/>
          <w:lang w:val="ru-RU"/>
        </w:rPr>
        <w:t>складає</w:t>
      </w:r>
      <w:proofErr w:type="spellEnd"/>
      <w:r w:rsidRPr="009B58AB">
        <w:rPr>
          <w:sz w:val="28"/>
          <w:szCs w:val="28"/>
          <w:lang w:val="ru-RU"/>
        </w:rPr>
        <w:t xml:space="preserve"> 123,90</w:t>
      </w:r>
      <w:r>
        <w:rPr>
          <w:sz w:val="28"/>
          <w:szCs w:val="28"/>
          <w:lang w:val="ru-RU"/>
        </w:rPr>
        <w:t xml:space="preserve"> </w:t>
      </w:r>
      <w:r w:rsidRPr="0095031B">
        <w:rPr>
          <w:sz w:val="28"/>
          <w:szCs w:val="28"/>
          <w:lang w:val="ru-RU"/>
        </w:rPr>
        <w:t>тис. грн. (без ПДВ).</w:t>
      </w:r>
    </w:p>
    <w:p w:rsidR="00010DDF" w:rsidRDefault="0095031B" w:rsidP="0095031B">
      <w:pPr>
        <w:jc w:val="both"/>
        <w:rPr>
          <w:sz w:val="28"/>
          <w:szCs w:val="28"/>
          <w:lang w:val="ru-RU"/>
        </w:rPr>
      </w:pPr>
      <w:r w:rsidRPr="0095031B">
        <w:rPr>
          <w:sz w:val="28"/>
          <w:szCs w:val="28"/>
          <w:lang w:val="ru-RU"/>
        </w:rPr>
        <w:t xml:space="preserve">       </w:t>
      </w:r>
      <w:proofErr w:type="spellStart"/>
      <w:r w:rsidRPr="0095031B">
        <w:rPr>
          <w:sz w:val="28"/>
          <w:szCs w:val="28"/>
          <w:lang w:val="ru-RU"/>
        </w:rPr>
        <w:t>Термін</w:t>
      </w:r>
      <w:proofErr w:type="spellEnd"/>
      <w:r w:rsidRPr="0095031B">
        <w:rPr>
          <w:sz w:val="28"/>
          <w:szCs w:val="28"/>
          <w:lang w:val="ru-RU"/>
        </w:rPr>
        <w:t xml:space="preserve"> </w:t>
      </w:r>
      <w:proofErr w:type="spellStart"/>
      <w:r w:rsidRPr="0095031B">
        <w:rPr>
          <w:sz w:val="28"/>
          <w:szCs w:val="28"/>
          <w:lang w:val="ru-RU"/>
        </w:rPr>
        <w:t>окупності</w:t>
      </w:r>
      <w:proofErr w:type="spellEnd"/>
      <w:r w:rsidRPr="0095031B">
        <w:rPr>
          <w:sz w:val="28"/>
          <w:szCs w:val="28"/>
          <w:lang w:val="ru-RU"/>
        </w:rPr>
        <w:t xml:space="preserve"> </w:t>
      </w:r>
      <w:r>
        <w:rPr>
          <w:sz w:val="28"/>
          <w:szCs w:val="28"/>
          <w:lang w:val="ru-RU"/>
        </w:rPr>
        <w:t>0</w:t>
      </w:r>
      <w:r w:rsidRPr="0095031B">
        <w:rPr>
          <w:sz w:val="28"/>
          <w:szCs w:val="28"/>
          <w:lang w:val="ru-RU"/>
        </w:rPr>
        <w:t xml:space="preserve">,8 </w:t>
      </w:r>
      <w:proofErr w:type="spellStart"/>
      <w:r w:rsidRPr="0095031B">
        <w:rPr>
          <w:sz w:val="28"/>
          <w:szCs w:val="28"/>
          <w:lang w:val="ru-RU"/>
        </w:rPr>
        <w:t>років</w:t>
      </w:r>
      <w:proofErr w:type="spellEnd"/>
      <w:r w:rsidRPr="0095031B">
        <w:rPr>
          <w:sz w:val="28"/>
          <w:szCs w:val="28"/>
          <w:lang w:val="ru-RU"/>
        </w:rPr>
        <w:t xml:space="preserve"> (</w:t>
      </w:r>
      <w:r>
        <w:rPr>
          <w:sz w:val="28"/>
          <w:szCs w:val="28"/>
          <w:lang w:val="ru-RU"/>
        </w:rPr>
        <w:t>10</w:t>
      </w:r>
      <w:r w:rsidRPr="0095031B">
        <w:rPr>
          <w:sz w:val="28"/>
          <w:szCs w:val="28"/>
          <w:lang w:val="ru-RU"/>
        </w:rPr>
        <w:t xml:space="preserve"> </w:t>
      </w:r>
      <w:proofErr w:type="spellStart"/>
      <w:r w:rsidRPr="0095031B">
        <w:rPr>
          <w:sz w:val="28"/>
          <w:szCs w:val="28"/>
          <w:lang w:val="ru-RU"/>
        </w:rPr>
        <w:t>місяці</w:t>
      </w:r>
      <w:proofErr w:type="spellEnd"/>
      <w:r w:rsidRPr="0095031B">
        <w:rPr>
          <w:sz w:val="28"/>
          <w:szCs w:val="28"/>
          <w:lang w:val="ru-RU"/>
        </w:rPr>
        <w:t>)</w:t>
      </w:r>
      <w:r>
        <w:t>.</w:t>
      </w:r>
    </w:p>
    <w:p w:rsidR="0095031B" w:rsidRDefault="0095031B" w:rsidP="00010DDF">
      <w:pPr>
        <w:jc w:val="both"/>
        <w:rPr>
          <w:sz w:val="28"/>
          <w:szCs w:val="28"/>
          <w:lang w:val="ru-RU"/>
        </w:rPr>
      </w:pPr>
    </w:p>
    <w:p w:rsidR="0095031B" w:rsidRDefault="0095031B" w:rsidP="00010DDF">
      <w:pPr>
        <w:jc w:val="both"/>
        <w:rPr>
          <w:sz w:val="28"/>
          <w:szCs w:val="28"/>
          <w:lang w:val="ru-RU"/>
        </w:rPr>
      </w:pPr>
    </w:p>
    <w:p w:rsidR="00FA3D6A" w:rsidRDefault="0060332E" w:rsidP="00FA3D6A">
      <w:pPr>
        <w:jc w:val="both"/>
        <w:rPr>
          <w:b/>
          <w:sz w:val="28"/>
          <w:szCs w:val="28"/>
        </w:rPr>
      </w:pPr>
      <w:r w:rsidRPr="001A6897">
        <w:rPr>
          <w:b/>
          <w:sz w:val="28"/>
          <w:szCs w:val="28"/>
        </w:rPr>
        <w:t>2.</w:t>
      </w:r>
      <w:r w:rsidR="003618CF">
        <w:rPr>
          <w:b/>
          <w:sz w:val="28"/>
          <w:szCs w:val="28"/>
        </w:rPr>
        <w:t>5</w:t>
      </w:r>
      <w:r w:rsidRPr="001A6897">
        <w:rPr>
          <w:b/>
          <w:sz w:val="28"/>
          <w:szCs w:val="28"/>
        </w:rPr>
        <w:t>.</w:t>
      </w:r>
      <w:r>
        <w:rPr>
          <w:sz w:val="28"/>
          <w:szCs w:val="28"/>
        </w:rPr>
        <w:t xml:space="preserve">   </w:t>
      </w:r>
      <w:r w:rsidR="00FA3D6A" w:rsidRPr="00FA3D6A">
        <w:rPr>
          <w:b/>
          <w:sz w:val="28"/>
          <w:szCs w:val="28"/>
        </w:rPr>
        <w:t xml:space="preserve">Встановлення частотного перетворювача для </w:t>
      </w:r>
      <w:proofErr w:type="spellStart"/>
      <w:r w:rsidR="00FA3D6A" w:rsidRPr="00FA3D6A">
        <w:rPr>
          <w:b/>
          <w:sz w:val="28"/>
          <w:szCs w:val="28"/>
        </w:rPr>
        <w:t>підвищуючих</w:t>
      </w:r>
      <w:proofErr w:type="spellEnd"/>
      <w:r w:rsidR="00FA3D6A" w:rsidRPr="00FA3D6A">
        <w:rPr>
          <w:b/>
          <w:sz w:val="28"/>
          <w:szCs w:val="28"/>
        </w:rPr>
        <w:t xml:space="preserve"> насосів теплоносія на ЦТП І. Павла ІІ,20 для </w:t>
      </w:r>
      <w:proofErr w:type="spellStart"/>
      <w:r w:rsidR="00FA3D6A" w:rsidRPr="00FA3D6A">
        <w:rPr>
          <w:b/>
          <w:sz w:val="28"/>
          <w:szCs w:val="28"/>
        </w:rPr>
        <w:t>електро</w:t>
      </w:r>
      <w:proofErr w:type="spellEnd"/>
      <w:r w:rsidR="00FA3D6A" w:rsidRPr="00FA3D6A">
        <w:rPr>
          <w:b/>
          <w:sz w:val="28"/>
          <w:szCs w:val="28"/>
        </w:rPr>
        <w:t xml:space="preserve"> двигуна 22 кВт з шафою перемикань.</w:t>
      </w:r>
    </w:p>
    <w:p w:rsidR="0025226C" w:rsidRDefault="0025226C" w:rsidP="00FA3D6A">
      <w:pPr>
        <w:jc w:val="both"/>
        <w:rPr>
          <w:b/>
          <w:sz w:val="28"/>
          <w:szCs w:val="28"/>
        </w:rPr>
      </w:pPr>
    </w:p>
    <w:p w:rsidR="006F2F38" w:rsidRDefault="006F2F38" w:rsidP="0025226C">
      <w:pPr>
        <w:ind w:firstLine="567"/>
        <w:jc w:val="both"/>
        <w:rPr>
          <w:sz w:val="28"/>
          <w:szCs w:val="28"/>
        </w:rPr>
      </w:pPr>
      <w:r w:rsidRPr="002B6475">
        <w:rPr>
          <w:sz w:val="28"/>
          <w:szCs w:val="28"/>
        </w:rPr>
        <w:t>Підвищити енергоефективність насосних установок можливо шляхом регулювання режиму їх роботи</w:t>
      </w:r>
      <w:r>
        <w:rPr>
          <w:sz w:val="28"/>
          <w:szCs w:val="28"/>
        </w:rPr>
        <w:t>.</w:t>
      </w:r>
      <w:r w:rsidRPr="002B6475">
        <w:rPr>
          <w:sz w:val="28"/>
          <w:szCs w:val="28"/>
        </w:rPr>
        <w:t xml:space="preserve"> Традиційним способом регулювання подачі насосних установок є дроселювання та зміна кількості працюючих агрегатів. Зазначені способи регулювання не враховують енергетичні аспекти транспортування води. Традиційне регулювання призводить до підвищення тиску в мережі, перевитрат електроенергії, збільшення витоків та невиробничих витрат води, підвищеного зношування устаткування. </w:t>
      </w:r>
      <w:r>
        <w:rPr>
          <w:sz w:val="28"/>
          <w:szCs w:val="28"/>
        </w:rPr>
        <w:t xml:space="preserve">    </w:t>
      </w:r>
      <w:r w:rsidRPr="002B6475">
        <w:rPr>
          <w:sz w:val="28"/>
          <w:szCs w:val="28"/>
        </w:rPr>
        <w:t xml:space="preserve">Найбільш ефективним способом регулювання режиму роботи насосних установок є кількісний, тобто, зміною подачі за допомогою регульованого електроприводу. Розвиток перетворювальної техніки дозволив більш широко використовувати перетворювачі частоти для створення регульованого електроприводу в насосних установках. З метою вирішення питання впровадження </w:t>
      </w:r>
      <w:proofErr w:type="spellStart"/>
      <w:r w:rsidRPr="002B6475">
        <w:rPr>
          <w:sz w:val="28"/>
          <w:szCs w:val="28"/>
        </w:rPr>
        <w:t>частотно</w:t>
      </w:r>
      <w:proofErr w:type="spellEnd"/>
      <w:r w:rsidRPr="002B6475">
        <w:rPr>
          <w:sz w:val="28"/>
          <w:szCs w:val="28"/>
        </w:rPr>
        <w:t>-регульованого електроприводу необхідний розрахунок його ефективності, який полягає у зменшенні споживання електроенергії.</w:t>
      </w:r>
    </w:p>
    <w:p w:rsidR="0095031B" w:rsidRPr="0025226C" w:rsidRDefault="0025226C" w:rsidP="0025226C">
      <w:pPr>
        <w:ind w:firstLine="567"/>
        <w:jc w:val="both"/>
        <w:rPr>
          <w:sz w:val="28"/>
          <w:szCs w:val="28"/>
        </w:rPr>
      </w:pPr>
      <w:r w:rsidRPr="0025226C">
        <w:rPr>
          <w:sz w:val="28"/>
          <w:szCs w:val="28"/>
        </w:rPr>
        <w:t>Проектом передбачено встановлення</w:t>
      </w:r>
      <w:r>
        <w:rPr>
          <w:sz w:val="28"/>
          <w:szCs w:val="28"/>
        </w:rPr>
        <w:t xml:space="preserve"> </w:t>
      </w:r>
      <w:r w:rsidRPr="0025226C">
        <w:rPr>
          <w:sz w:val="28"/>
          <w:szCs w:val="28"/>
        </w:rPr>
        <w:t xml:space="preserve">частотного перетворювача для </w:t>
      </w:r>
      <w:proofErr w:type="spellStart"/>
      <w:r w:rsidRPr="0025226C">
        <w:rPr>
          <w:sz w:val="28"/>
          <w:szCs w:val="28"/>
        </w:rPr>
        <w:t>підвищуючих</w:t>
      </w:r>
      <w:proofErr w:type="spellEnd"/>
      <w:r w:rsidRPr="0025226C">
        <w:rPr>
          <w:sz w:val="28"/>
          <w:szCs w:val="28"/>
        </w:rPr>
        <w:t xml:space="preserve"> насосів теплоносія на ЦТП  </w:t>
      </w:r>
      <w:proofErr w:type="spellStart"/>
      <w:r w:rsidRPr="0025226C">
        <w:rPr>
          <w:sz w:val="28"/>
          <w:szCs w:val="28"/>
        </w:rPr>
        <w:t>І.Павла</w:t>
      </w:r>
      <w:proofErr w:type="spellEnd"/>
      <w:r w:rsidRPr="0025226C">
        <w:rPr>
          <w:sz w:val="28"/>
          <w:szCs w:val="28"/>
        </w:rPr>
        <w:t xml:space="preserve"> ІІ,20 для електродвигуна 22 кВт з шафою перемикань».</w:t>
      </w:r>
    </w:p>
    <w:p w:rsidR="0025226C" w:rsidRPr="0025226C" w:rsidRDefault="0025226C" w:rsidP="0025226C">
      <w:pPr>
        <w:ind w:firstLine="567"/>
        <w:jc w:val="both"/>
        <w:rPr>
          <w:sz w:val="28"/>
          <w:szCs w:val="28"/>
        </w:rPr>
      </w:pPr>
      <w:r w:rsidRPr="0025226C">
        <w:rPr>
          <w:sz w:val="28"/>
          <w:szCs w:val="28"/>
        </w:rPr>
        <w:t>Загальна вартість даного проекту складає  73,365 тис.</w:t>
      </w:r>
      <w:r>
        <w:rPr>
          <w:sz w:val="28"/>
          <w:szCs w:val="28"/>
        </w:rPr>
        <w:t xml:space="preserve"> </w:t>
      </w:r>
      <w:r w:rsidRPr="0025226C">
        <w:rPr>
          <w:sz w:val="28"/>
          <w:szCs w:val="28"/>
        </w:rPr>
        <w:t>грн. без ПДВ.</w:t>
      </w:r>
    </w:p>
    <w:p w:rsidR="0025226C" w:rsidRPr="0025226C" w:rsidRDefault="0025226C" w:rsidP="0025226C">
      <w:pPr>
        <w:ind w:firstLine="567"/>
        <w:jc w:val="both"/>
        <w:rPr>
          <w:sz w:val="28"/>
          <w:szCs w:val="28"/>
        </w:rPr>
      </w:pPr>
      <w:r w:rsidRPr="0025226C">
        <w:rPr>
          <w:sz w:val="28"/>
          <w:szCs w:val="28"/>
        </w:rPr>
        <w:t>Економічний ефект від впровадження даних заходів складає 98,52 тис. грн. (без ПДВ).</w:t>
      </w:r>
    </w:p>
    <w:p w:rsidR="0025226C" w:rsidRDefault="0025226C" w:rsidP="0025226C">
      <w:pPr>
        <w:jc w:val="both"/>
        <w:rPr>
          <w:sz w:val="28"/>
          <w:szCs w:val="28"/>
        </w:rPr>
      </w:pPr>
      <w:r w:rsidRPr="0025226C">
        <w:rPr>
          <w:sz w:val="28"/>
          <w:szCs w:val="28"/>
        </w:rPr>
        <w:t xml:space="preserve">       Термін окупності 0,</w:t>
      </w:r>
      <w:r w:rsidR="00A856CE">
        <w:rPr>
          <w:sz w:val="28"/>
          <w:szCs w:val="28"/>
        </w:rPr>
        <w:t>7</w:t>
      </w:r>
      <w:r w:rsidRPr="0025226C">
        <w:rPr>
          <w:sz w:val="28"/>
          <w:szCs w:val="28"/>
        </w:rPr>
        <w:t xml:space="preserve"> років (</w:t>
      </w:r>
      <w:r w:rsidR="00A856CE">
        <w:rPr>
          <w:sz w:val="28"/>
          <w:szCs w:val="28"/>
        </w:rPr>
        <w:t>9</w:t>
      </w:r>
      <w:r w:rsidRPr="0025226C">
        <w:rPr>
          <w:sz w:val="28"/>
          <w:szCs w:val="28"/>
        </w:rPr>
        <w:t xml:space="preserve"> місяці).</w:t>
      </w:r>
    </w:p>
    <w:p w:rsidR="009B58AB" w:rsidRPr="0025226C" w:rsidRDefault="009B58AB" w:rsidP="0025226C">
      <w:pPr>
        <w:jc w:val="both"/>
        <w:rPr>
          <w:sz w:val="28"/>
          <w:szCs w:val="28"/>
        </w:rPr>
      </w:pPr>
    </w:p>
    <w:p w:rsidR="00FA3D6A" w:rsidRDefault="009B58AB" w:rsidP="00FA3D6A">
      <w:pPr>
        <w:jc w:val="both"/>
        <w:rPr>
          <w:b/>
          <w:sz w:val="28"/>
          <w:szCs w:val="28"/>
        </w:rPr>
      </w:pPr>
      <w:r w:rsidRPr="009B58AB">
        <w:rPr>
          <w:b/>
          <w:sz w:val="28"/>
          <w:szCs w:val="28"/>
        </w:rPr>
        <w:lastRenderedPageBreak/>
        <w:t>2.6. Заміна димової труби діаметром Ø 700/760 мм, ø 500/560 мм висотою Н=31 м на вул. Мазепи 114.</w:t>
      </w:r>
    </w:p>
    <w:p w:rsidR="006F2F38" w:rsidRDefault="006F2F38" w:rsidP="00FA3D6A">
      <w:pPr>
        <w:jc w:val="both"/>
        <w:rPr>
          <w:b/>
          <w:sz w:val="28"/>
          <w:szCs w:val="28"/>
        </w:rPr>
      </w:pPr>
    </w:p>
    <w:p w:rsidR="00B92B0A" w:rsidRDefault="00EB4AE2" w:rsidP="00D9344E">
      <w:pPr>
        <w:ind w:firstLine="567"/>
        <w:jc w:val="both"/>
        <w:rPr>
          <w:sz w:val="28"/>
          <w:szCs w:val="28"/>
        </w:rPr>
      </w:pPr>
      <w:r w:rsidRPr="00EB4AE2">
        <w:rPr>
          <w:sz w:val="28"/>
          <w:szCs w:val="28"/>
        </w:rPr>
        <w:t>Проектом</w:t>
      </w:r>
      <w:r>
        <w:rPr>
          <w:sz w:val="28"/>
          <w:szCs w:val="28"/>
        </w:rPr>
        <w:t xml:space="preserve"> передбачено заміну </w:t>
      </w:r>
      <w:r w:rsidR="003D11EB">
        <w:rPr>
          <w:sz w:val="28"/>
          <w:szCs w:val="28"/>
        </w:rPr>
        <w:t xml:space="preserve">старих цегляних </w:t>
      </w:r>
      <w:proofErr w:type="spellStart"/>
      <w:r w:rsidR="003D11EB">
        <w:rPr>
          <w:sz w:val="28"/>
          <w:szCs w:val="28"/>
        </w:rPr>
        <w:t>димовивідних</w:t>
      </w:r>
      <w:proofErr w:type="spellEnd"/>
      <w:r w:rsidR="003D11EB">
        <w:rPr>
          <w:sz w:val="28"/>
          <w:szCs w:val="28"/>
        </w:rPr>
        <w:t xml:space="preserve"> труб ф4050-1200, висотою Н=25м та ф2260-900 висотою Н=20м які знаходяться в неналежному стані на нові димові труби з </w:t>
      </w:r>
      <w:proofErr w:type="spellStart"/>
      <w:r w:rsidR="003D11EB">
        <w:rPr>
          <w:sz w:val="28"/>
          <w:szCs w:val="28"/>
        </w:rPr>
        <w:t>двостінних</w:t>
      </w:r>
      <w:proofErr w:type="spellEnd"/>
      <w:r w:rsidR="003D11EB">
        <w:rPr>
          <w:sz w:val="28"/>
          <w:szCs w:val="28"/>
        </w:rPr>
        <w:t xml:space="preserve"> теплоізольованих труб (внутрішня нержавіюча сталь, зовнішня  - оцинкована </w:t>
      </w:r>
      <w:r w:rsidR="003D11EB" w:rsidRPr="003D11EB">
        <w:rPr>
          <w:sz w:val="28"/>
          <w:szCs w:val="28"/>
        </w:rPr>
        <w:t>висотою Н-31м і діаметром ф700/760 ти 500/560мм.</w:t>
      </w:r>
    </w:p>
    <w:p w:rsidR="00EE2326" w:rsidRDefault="00EE2326" w:rsidP="00D9344E">
      <w:pPr>
        <w:ind w:firstLine="567"/>
        <w:jc w:val="both"/>
        <w:rPr>
          <w:sz w:val="28"/>
          <w:szCs w:val="28"/>
        </w:rPr>
      </w:pPr>
      <w:r>
        <w:rPr>
          <w:sz w:val="28"/>
          <w:szCs w:val="28"/>
        </w:rPr>
        <w:t xml:space="preserve">У зв’язку з тим що на даній котельні було проведено заміну застарілих котлів НИИСТУ-5 на котли марки ВК яку працюють з нижчою температурою вихідних газів що призвело до утворення конденсату, а це в свою чергу призвело до руйнування димових труб. </w:t>
      </w:r>
    </w:p>
    <w:p w:rsidR="00EE2326" w:rsidRPr="00EE2326" w:rsidRDefault="00EE2326" w:rsidP="00D9344E">
      <w:pPr>
        <w:ind w:firstLine="567"/>
        <w:jc w:val="both"/>
        <w:rPr>
          <w:bCs/>
          <w:sz w:val="28"/>
          <w:szCs w:val="28"/>
          <w:highlight w:val="yellow"/>
        </w:rPr>
      </w:pPr>
      <w:r>
        <w:rPr>
          <w:sz w:val="28"/>
          <w:szCs w:val="28"/>
        </w:rPr>
        <w:t>У зв</w:t>
      </w:r>
      <w:r>
        <w:rPr>
          <w:sz w:val="28"/>
          <w:szCs w:val="28"/>
          <w:lang w:val="en-US"/>
        </w:rPr>
        <w:t>’</w:t>
      </w:r>
      <w:proofErr w:type="spellStart"/>
      <w:r>
        <w:rPr>
          <w:sz w:val="28"/>
          <w:szCs w:val="28"/>
        </w:rPr>
        <w:t>язку</w:t>
      </w:r>
      <w:proofErr w:type="spellEnd"/>
      <w:r>
        <w:rPr>
          <w:sz w:val="28"/>
          <w:szCs w:val="28"/>
          <w:lang w:val="en-US"/>
        </w:rPr>
        <w:t xml:space="preserve"> </w:t>
      </w:r>
      <w:r>
        <w:rPr>
          <w:sz w:val="28"/>
          <w:szCs w:val="28"/>
        </w:rPr>
        <w:t>з вище наведеним технічною радою підприємства прийнято рішення виконати заміну даних димових труб.</w:t>
      </w:r>
    </w:p>
    <w:p w:rsidR="007A713C" w:rsidRDefault="007A713C" w:rsidP="007A713C">
      <w:pPr>
        <w:rPr>
          <w:bCs/>
          <w:sz w:val="28"/>
          <w:szCs w:val="28"/>
        </w:rPr>
      </w:pPr>
      <w:bookmarkStart w:id="1" w:name="_GoBack"/>
      <w:bookmarkEnd w:id="1"/>
    </w:p>
    <w:p w:rsidR="003D11EB" w:rsidRPr="001A6897" w:rsidRDefault="003D11EB" w:rsidP="007A713C">
      <w:pPr>
        <w:rPr>
          <w:bCs/>
          <w:sz w:val="28"/>
          <w:szCs w:val="28"/>
        </w:rPr>
      </w:pPr>
    </w:p>
    <w:p w:rsidR="007A713C" w:rsidRPr="002C4923" w:rsidRDefault="007A713C" w:rsidP="007A713C">
      <w:pPr>
        <w:rPr>
          <w:sz w:val="28"/>
          <w:szCs w:val="28"/>
        </w:rPr>
      </w:pPr>
    </w:p>
    <w:bookmarkEnd w:id="0"/>
    <w:p w:rsidR="00350826" w:rsidRDefault="00350826" w:rsidP="00B90CBE">
      <w:pPr>
        <w:rPr>
          <w:sz w:val="28"/>
          <w:szCs w:val="28"/>
        </w:rPr>
      </w:pPr>
    </w:p>
    <w:p w:rsidR="00350826" w:rsidRDefault="00350826" w:rsidP="00B90CBE">
      <w:pPr>
        <w:rPr>
          <w:sz w:val="28"/>
          <w:szCs w:val="28"/>
        </w:rPr>
      </w:pPr>
    </w:p>
    <w:p w:rsidR="00E10DE0" w:rsidRDefault="00E10DE0" w:rsidP="00B90CBE">
      <w:pPr>
        <w:rPr>
          <w:sz w:val="28"/>
          <w:szCs w:val="28"/>
        </w:rPr>
      </w:pPr>
    </w:p>
    <w:p w:rsidR="00FF17F8" w:rsidRPr="00D26AB5" w:rsidRDefault="00FF17F8" w:rsidP="00B90CBE">
      <w:pPr>
        <w:rPr>
          <w:sz w:val="28"/>
          <w:szCs w:val="28"/>
          <w:lang w:val="ru-RU"/>
        </w:rPr>
      </w:pPr>
      <w:r>
        <w:rPr>
          <w:sz w:val="28"/>
          <w:szCs w:val="28"/>
        </w:rPr>
        <w:t xml:space="preserve">Директор                                    </w:t>
      </w:r>
      <w:r w:rsidR="00B963BA">
        <w:rPr>
          <w:sz w:val="28"/>
          <w:szCs w:val="28"/>
        </w:rPr>
        <w:t xml:space="preserve">               </w:t>
      </w:r>
      <w:r>
        <w:rPr>
          <w:sz w:val="28"/>
          <w:szCs w:val="28"/>
        </w:rPr>
        <w:t xml:space="preserve">               </w:t>
      </w:r>
      <w:r w:rsidR="00F42904">
        <w:rPr>
          <w:sz w:val="28"/>
          <w:szCs w:val="28"/>
        </w:rPr>
        <w:t>Гайд</w:t>
      </w:r>
      <w:r w:rsidR="00EA6F3D">
        <w:rPr>
          <w:sz w:val="28"/>
          <w:szCs w:val="28"/>
        </w:rPr>
        <w:t>а Р.Д.</w:t>
      </w:r>
    </w:p>
    <w:sectPr w:rsidR="00FF17F8" w:rsidRPr="00D26AB5" w:rsidSect="00EB4CF7">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4D04" w:rsidRDefault="00374D04" w:rsidP="00831833">
      <w:r>
        <w:separator/>
      </w:r>
    </w:p>
  </w:endnote>
  <w:endnote w:type="continuationSeparator" w:id="0">
    <w:p w:rsidR="00374D04" w:rsidRDefault="00374D04" w:rsidP="00831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4D04" w:rsidRDefault="00374D04" w:rsidP="00831833">
      <w:r>
        <w:separator/>
      </w:r>
    </w:p>
  </w:footnote>
  <w:footnote w:type="continuationSeparator" w:id="0">
    <w:p w:rsidR="00374D04" w:rsidRDefault="00374D04" w:rsidP="008318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A9B88844"/>
    <w:lvl w:ilvl="0">
      <w:numFmt w:val="decimal"/>
      <w:lvlText w:val="*"/>
      <w:lvlJc w:val="left"/>
    </w:lvl>
  </w:abstractNum>
  <w:abstractNum w:abstractNumId="1" w15:restartNumberingAfterBreak="0">
    <w:nsid w:val="0A6E4199"/>
    <w:multiLevelType w:val="hybridMultilevel"/>
    <w:tmpl w:val="C37865BA"/>
    <w:lvl w:ilvl="0" w:tplc="B4105D60">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0A80774C"/>
    <w:multiLevelType w:val="hybridMultilevel"/>
    <w:tmpl w:val="3984C76C"/>
    <w:lvl w:ilvl="0" w:tplc="752CB316">
      <w:start w:val="1"/>
      <w:numFmt w:val="decimal"/>
      <w:lvlText w:val="%1."/>
      <w:lvlJc w:val="left"/>
      <w:pPr>
        <w:tabs>
          <w:tab w:val="num" w:pos="720"/>
        </w:tabs>
        <w:ind w:left="720" w:hanging="360"/>
      </w:pPr>
      <w:rPr>
        <w:rFonts w:ascii="Times New Roman" w:eastAsia="Times New Roman" w:hAnsi="Times New Roman" w:cs="Times New Roman"/>
      </w:rPr>
    </w:lvl>
    <w:lvl w:ilvl="1" w:tplc="178832E4">
      <w:numFmt w:val="bullet"/>
      <w:lvlText w:val="-"/>
      <w:lvlJc w:val="left"/>
      <w:pPr>
        <w:tabs>
          <w:tab w:val="num" w:pos="1440"/>
        </w:tabs>
        <w:ind w:left="1440" w:hanging="360"/>
      </w:pPr>
      <w:rPr>
        <w:rFonts w:ascii="Times New Roman" w:eastAsia="Calibri" w:hAnsi="Times New Roman" w:cs="Times New Roman" w:hint="default"/>
      </w:rPr>
    </w:lvl>
    <w:lvl w:ilvl="2" w:tplc="B5167C64">
      <w:start w:val="180"/>
      <w:numFmt w:val="bullet"/>
      <w:lvlText w:val=""/>
      <w:lvlJc w:val="left"/>
      <w:pPr>
        <w:tabs>
          <w:tab w:val="num" w:pos="2160"/>
        </w:tabs>
        <w:ind w:left="2160" w:hanging="360"/>
      </w:pPr>
      <w:rPr>
        <w:rFonts w:ascii="Wingdings" w:hAnsi="Wingdings" w:hint="default"/>
      </w:rPr>
    </w:lvl>
    <w:lvl w:ilvl="3" w:tplc="9314E9C4" w:tentative="1">
      <w:start w:val="1"/>
      <w:numFmt w:val="bullet"/>
      <w:lvlText w:val=""/>
      <w:lvlJc w:val="left"/>
      <w:pPr>
        <w:tabs>
          <w:tab w:val="num" w:pos="2880"/>
        </w:tabs>
        <w:ind w:left="2880" w:hanging="360"/>
      </w:pPr>
      <w:rPr>
        <w:rFonts w:ascii="Wingdings" w:hAnsi="Wingdings" w:hint="default"/>
      </w:rPr>
    </w:lvl>
    <w:lvl w:ilvl="4" w:tplc="8DBA8C16" w:tentative="1">
      <w:start w:val="1"/>
      <w:numFmt w:val="bullet"/>
      <w:lvlText w:val=""/>
      <w:lvlJc w:val="left"/>
      <w:pPr>
        <w:tabs>
          <w:tab w:val="num" w:pos="3600"/>
        </w:tabs>
        <w:ind w:left="3600" w:hanging="360"/>
      </w:pPr>
      <w:rPr>
        <w:rFonts w:ascii="Wingdings" w:hAnsi="Wingdings" w:hint="default"/>
      </w:rPr>
    </w:lvl>
    <w:lvl w:ilvl="5" w:tplc="B886981A" w:tentative="1">
      <w:start w:val="1"/>
      <w:numFmt w:val="bullet"/>
      <w:lvlText w:val=""/>
      <w:lvlJc w:val="left"/>
      <w:pPr>
        <w:tabs>
          <w:tab w:val="num" w:pos="4320"/>
        </w:tabs>
        <w:ind w:left="4320" w:hanging="360"/>
      </w:pPr>
      <w:rPr>
        <w:rFonts w:ascii="Wingdings" w:hAnsi="Wingdings" w:hint="default"/>
      </w:rPr>
    </w:lvl>
    <w:lvl w:ilvl="6" w:tplc="AFD28F48" w:tentative="1">
      <w:start w:val="1"/>
      <w:numFmt w:val="bullet"/>
      <w:lvlText w:val=""/>
      <w:lvlJc w:val="left"/>
      <w:pPr>
        <w:tabs>
          <w:tab w:val="num" w:pos="5040"/>
        </w:tabs>
        <w:ind w:left="5040" w:hanging="360"/>
      </w:pPr>
      <w:rPr>
        <w:rFonts w:ascii="Wingdings" w:hAnsi="Wingdings" w:hint="default"/>
      </w:rPr>
    </w:lvl>
    <w:lvl w:ilvl="7" w:tplc="66B4A47A" w:tentative="1">
      <w:start w:val="1"/>
      <w:numFmt w:val="bullet"/>
      <w:lvlText w:val=""/>
      <w:lvlJc w:val="left"/>
      <w:pPr>
        <w:tabs>
          <w:tab w:val="num" w:pos="5760"/>
        </w:tabs>
        <w:ind w:left="5760" w:hanging="360"/>
      </w:pPr>
      <w:rPr>
        <w:rFonts w:ascii="Wingdings" w:hAnsi="Wingdings" w:hint="default"/>
      </w:rPr>
    </w:lvl>
    <w:lvl w:ilvl="8" w:tplc="7CEC0AF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104491"/>
    <w:multiLevelType w:val="hybridMultilevel"/>
    <w:tmpl w:val="9CBC7462"/>
    <w:lvl w:ilvl="0" w:tplc="A6244D72">
      <w:start w:val="9"/>
      <w:numFmt w:val="bullet"/>
      <w:lvlText w:val="-"/>
      <w:lvlJc w:val="left"/>
      <w:pPr>
        <w:ind w:left="435" w:hanging="360"/>
      </w:pPr>
      <w:rPr>
        <w:rFonts w:ascii="Times New Roman" w:eastAsia="Calibri" w:hAnsi="Times New Roman" w:cs="Times New Roman" w:hint="default"/>
      </w:rPr>
    </w:lvl>
    <w:lvl w:ilvl="1" w:tplc="04190003">
      <w:start w:val="1"/>
      <w:numFmt w:val="bullet"/>
      <w:lvlText w:val="o"/>
      <w:lvlJc w:val="left"/>
      <w:pPr>
        <w:ind w:left="1155" w:hanging="360"/>
      </w:pPr>
      <w:rPr>
        <w:rFonts w:ascii="Courier New" w:hAnsi="Courier New" w:cs="Courier New" w:hint="default"/>
      </w:rPr>
    </w:lvl>
    <w:lvl w:ilvl="2" w:tplc="04190005">
      <w:start w:val="1"/>
      <w:numFmt w:val="bullet"/>
      <w:lvlText w:val=""/>
      <w:lvlJc w:val="left"/>
      <w:pPr>
        <w:ind w:left="1875" w:hanging="360"/>
      </w:pPr>
      <w:rPr>
        <w:rFonts w:ascii="Wingdings" w:hAnsi="Wingdings" w:hint="default"/>
      </w:rPr>
    </w:lvl>
    <w:lvl w:ilvl="3" w:tplc="04190001">
      <w:start w:val="1"/>
      <w:numFmt w:val="bullet"/>
      <w:lvlText w:val=""/>
      <w:lvlJc w:val="left"/>
      <w:pPr>
        <w:ind w:left="2595" w:hanging="360"/>
      </w:pPr>
      <w:rPr>
        <w:rFonts w:ascii="Symbol" w:hAnsi="Symbol" w:hint="default"/>
      </w:rPr>
    </w:lvl>
    <w:lvl w:ilvl="4" w:tplc="04190003">
      <w:start w:val="1"/>
      <w:numFmt w:val="bullet"/>
      <w:lvlText w:val="o"/>
      <w:lvlJc w:val="left"/>
      <w:pPr>
        <w:ind w:left="3315" w:hanging="360"/>
      </w:pPr>
      <w:rPr>
        <w:rFonts w:ascii="Courier New" w:hAnsi="Courier New" w:cs="Courier New" w:hint="default"/>
      </w:rPr>
    </w:lvl>
    <w:lvl w:ilvl="5" w:tplc="04190005">
      <w:start w:val="1"/>
      <w:numFmt w:val="bullet"/>
      <w:lvlText w:val=""/>
      <w:lvlJc w:val="left"/>
      <w:pPr>
        <w:ind w:left="4035" w:hanging="360"/>
      </w:pPr>
      <w:rPr>
        <w:rFonts w:ascii="Wingdings" w:hAnsi="Wingdings" w:hint="default"/>
      </w:rPr>
    </w:lvl>
    <w:lvl w:ilvl="6" w:tplc="04190001">
      <w:start w:val="1"/>
      <w:numFmt w:val="bullet"/>
      <w:lvlText w:val=""/>
      <w:lvlJc w:val="left"/>
      <w:pPr>
        <w:ind w:left="4755" w:hanging="360"/>
      </w:pPr>
      <w:rPr>
        <w:rFonts w:ascii="Symbol" w:hAnsi="Symbol" w:hint="default"/>
      </w:rPr>
    </w:lvl>
    <w:lvl w:ilvl="7" w:tplc="04190003">
      <w:start w:val="1"/>
      <w:numFmt w:val="bullet"/>
      <w:lvlText w:val="o"/>
      <w:lvlJc w:val="left"/>
      <w:pPr>
        <w:ind w:left="5475" w:hanging="360"/>
      </w:pPr>
      <w:rPr>
        <w:rFonts w:ascii="Courier New" w:hAnsi="Courier New" w:cs="Courier New" w:hint="default"/>
      </w:rPr>
    </w:lvl>
    <w:lvl w:ilvl="8" w:tplc="04190005">
      <w:start w:val="1"/>
      <w:numFmt w:val="bullet"/>
      <w:lvlText w:val=""/>
      <w:lvlJc w:val="left"/>
      <w:pPr>
        <w:ind w:left="6195" w:hanging="360"/>
      </w:pPr>
      <w:rPr>
        <w:rFonts w:ascii="Wingdings" w:hAnsi="Wingdings" w:hint="default"/>
      </w:rPr>
    </w:lvl>
  </w:abstractNum>
  <w:abstractNum w:abstractNumId="4" w15:restartNumberingAfterBreak="0">
    <w:nsid w:val="149C58F4"/>
    <w:multiLevelType w:val="hybridMultilevel"/>
    <w:tmpl w:val="B8C288CE"/>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15:restartNumberingAfterBreak="0">
    <w:nsid w:val="1CE405A7"/>
    <w:multiLevelType w:val="multilevel"/>
    <w:tmpl w:val="A07C23D8"/>
    <w:lvl w:ilvl="0">
      <w:start w:val="1"/>
      <w:numFmt w:val="decimal"/>
      <w:pStyle w:val="1"/>
      <w:lvlText w:val="%1"/>
      <w:lvlJc w:val="left"/>
      <w:pPr>
        <w:tabs>
          <w:tab w:val="num" w:pos="567"/>
        </w:tabs>
        <w:ind w:left="567" w:hanging="567"/>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pStyle w:val="2"/>
      <w:lvlText w:val="%1.%2"/>
      <w:lvlJc w:val="left"/>
      <w:pPr>
        <w:tabs>
          <w:tab w:val="num" w:pos="917"/>
        </w:tabs>
        <w:ind w:left="917" w:hanging="737"/>
      </w:pPr>
      <w:rPr>
        <w:rFonts w:cs="Times New Roman" w:hint="default"/>
      </w:rPr>
    </w:lvl>
    <w:lvl w:ilvl="2">
      <w:start w:val="1"/>
      <w:numFmt w:val="decimal"/>
      <w:pStyle w:val="3"/>
      <w:lvlText w:val="%1.%2.%3"/>
      <w:lvlJc w:val="left"/>
      <w:pPr>
        <w:tabs>
          <w:tab w:val="num" w:pos="2073"/>
        </w:tabs>
        <w:ind w:left="1900" w:hanging="90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 w15:restartNumberingAfterBreak="0">
    <w:nsid w:val="1D1F6867"/>
    <w:multiLevelType w:val="hybridMultilevel"/>
    <w:tmpl w:val="1452D3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30521E4"/>
    <w:multiLevelType w:val="hybridMultilevel"/>
    <w:tmpl w:val="2A8A570E"/>
    <w:lvl w:ilvl="0" w:tplc="AD786938">
      <w:start w:val="2012"/>
      <w:numFmt w:val="bullet"/>
      <w:lvlText w:val="-"/>
      <w:lvlJc w:val="left"/>
      <w:pPr>
        <w:tabs>
          <w:tab w:val="num" w:pos="1713"/>
        </w:tabs>
        <w:ind w:left="1713" w:hanging="100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2A9422A8"/>
    <w:multiLevelType w:val="multilevel"/>
    <w:tmpl w:val="5DDC1C42"/>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1EE360F"/>
    <w:multiLevelType w:val="hybridMultilevel"/>
    <w:tmpl w:val="1EB087C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137C6B"/>
    <w:multiLevelType w:val="hybridMultilevel"/>
    <w:tmpl w:val="E7A894A4"/>
    <w:lvl w:ilvl="0" w:tplc="06763C44">
      <w:start w:val="1"/>
      <w:numFmt w:val="bullet"/>
      <w:lvlText w:val="-"/>
      <w:lvlJc w:val="left"/>
      <w:pPr>
        <w:tabs>
          <w:tab w:val="num" w:pos="720"/>
        </w:tabs>
        <w:ind w:left="720" w:hanging="360"/>
      </w:pPr>
      <w:rPr>
        <w:rFonts w:ascii="Times New Roman" w:hAnsi="Times New Roman" w:hint="default"/>
      </w:rPr>
    </w:lvl>
    <w:lvl w:ilvl="1" w:tplc="83108516" w:tentative="1">
      <w:start w:val="1"/>
      <w:numFmt w:val="bullet"/>
      <w:lvlText w:val="-"/>
      <w:lvlJc w:val="left"/>
      <w:pPr>
        <w:tabs>
          <w:tab w:val="num" w:pos="1440"/>
        </w:tabs>
        <w:ind w:left="1440" w:hanging="360"/>
      </w:pPr>
      <w:rPr>
        <w:rFonts w:ascii="Times New Roman" w:hAnsi="Times New Roman" w:hint="default"/>
      </w:rPr>
    </w:lvl>
    <w:lvl w:ilvl="2" w:tplc="092076F2" w:tentative="1">
      <w:start w:val="1"/>
      <w:numFmt w:val="bullet"/>
      <w:lvlText w:val="-"/>
      <w:lvlJc w:val="left"/>
      <w:pPr>
        <w:tabs>
          <w:tab w:val="num" w:pos="2160"/>
        </w:tabs>
        <w:ind w:left="2160" w:hanging="360"/>
      </w:pPr>
      <w:rPr>
        <w:rFonts w:ascii="Times New Roman" w:hAnsi="Times New Roman" w:hint="default"/>
      </w:rPr>
    </w:lvl>
    <w:lvl w:ilvl="3" w:tplc="C4E893A8" w:tentative="1">
      <w:start w:val="1"/>
      <w:numFmt w:val="bullet"/>
      <w:lvlText w:val="-"/>
      <w:lvlJc w:val="left"/>
      <w:pPr>
        <w:tabs>
          <w:tab w:val="num" w:pos="2880"/>
        </w:tabs>
        <w:ind w:left="2880" w:hanging="360"/>
      </w:pPr>
      <w:rPr>
        <w:rFonts w:ascii="Times New Roman" w:hAnsi="Times New Roman" w:hint="default"/>
      </w:rPr>
    </w:lvl>
    <w:lvl w:ilvl="4" w:tplc="19AE845E" w:tentative="1">
      <w:start w:val="1"/>
      <w:numFmt w:val="bullet"/>
      <w:lvlText w:val="-"/>
      <w:lvlJc w:val="left"/>
      <w:pPr>
        <w:tabs>
          <w:tab w:val="num" w:pos="3600"/>
        </w:tabs>
        <w:ind w:left="3600" w:hanging="360"/>
      </w:pPr>
      <w:rPr>
        <w:rFonts w:ascii="Times New Roman" w:hAnsi="Times New Roman" w:hint="default"/>
      </w:rPr>
    </w:lvl>
    <w:lvl w:ilvl="5" w:tplc="909AE562" w:tentative="1">
      <w:start w:val="1"/>
      <w:numFmt w:val="bullet"/>
      <w:lvlText w:val="-"/>
      <w:lvlJc w:val="left"/>
      <w:pPr>
        <w:tabs>
          <w:tab w:val="num" w:pos="4320"/>
        </w:tabs>
        <w:ind w:left="4320" w:hanging="360"/>
      </w:pPr>
      <w:rPr>
        <w:rFonts w:ascii="Times New Roman" w:hAnsi="Times New Roman" w:hint="default"/>
      </w:rPr>
    </w:lvl>
    <w:lvl w:ilvl="6" w:tplc="7152DD8C" w:tentative="1">
      <w:start w:val="1"/>
      <w:numFmt w:val="bullet"/>
      <w:lvlText w:val="-"/>
      <w:lvlJc w:val="left"/>
      <w:pPr>
        <w:tabs>
          <w:tab w:val="num" w:pos="5040"/>
        </w:tabs>
        <w:ind w:left="5040" w:hanging="360"/>
      </w:pPr>
      <w:rPr>
        <w:rFonts w:ascii="Times New Roman" w:hAnsi="Times New Roman" w:hint="default"/>
      </w:rPr>
    </w:lvl>
    <w:lvl w:ilvl="7" w:tplc="082CC858" w:tentative="1">
      <w:start w:val="1"/>
      <w:numFmt w:val="bullet"/>
      <w:lvlText w:val="-"/>
      <w:lvlJc w:val="left"/>
      <w:pPr>
        <w:tabs>
          <w:tab w:val="num" w:pos="5760"/>
        </w:tabs>
        <w:ind w:left="5760" w:hanging="360"/>
      </w:pPr>
      <w:rPr>
        <w:rFonts w:ascii="Times New Roman" w:hAnsi="Times New Roman" w:hint="default"/>
      </w:rPr>
    </w:lvl>
    <w:lvl w:ilvl="8" w:tplc="83D283C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FBD0336"/>
    <w:multiLevelType w:val="hybridMultilevel"/>
    <w:tmpl w:val="26025F52"/>
    <w:lvl w:ilvl="0" w:tplc="44D4DC2E">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 w15:restartNumberingAfterBreak="0">
    <w:nsid w:val="400D04BC"/>
    <w:multiLevelType w:val="hybridMultilevel"/>
    <w:tmpl w:val="26E2F866"/>
    <w:lvl w:ilvl="0" w:tplc="44D4DC2E">
      <w:numFmt w:val="bullet"/>
      <w:lvlText w:val="-"/>
      <w:lvlJc w:val="left"/>
      <w:pPr>
        <w:tabs>
          <w:tab w:val="num" w:pos="567"/>
        </w:tabs>
        <w:ind w:left="567" w:hanging="283"/>
      </w:pPr>
      <w:rPr>
        <w:rFonts w:ascii="Times New Roman" w:eastAsia="Times New Roman" w:hAnsi="Times New Roman" w:cs="Times New Roman" w:hint="default"/>
        <w:spacing w:val="10"/>
        <w:position w:val="0"/>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654BE0"/>
    <w:multiLevelType w:val="hybridMultilevel"/>
    <w:tmpl w:val="5CF824EE"/>
    <w:lvl w:ilvl="0" w:tplc="CB9E156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43334F22"/>
    <w:multiLevelType w:val="hybridMultilevel"/>
    <w:tmpl w:val="2D7EC574"/>
    <w:lvl w:ilvl="0" w:tplc="178832E4">
      <w:numFmt w:val="bullet"/>
      <w:lvlText w:val="-"/>
      <w:lvlJc w:val="left"/>
      <w:pPr>
        <w:tabs>
          <w:tab w:val="num" w:pos="720"/>
        </w:tabs>
        <w:ind w:left="720" w:hanging="360"/>
      </w:pPr>
      <w:rPr>
        <w:rFonts w:ascii="Times New Roman" w:eastAsia="Calibri" w:hAnsi="Times New Roman" w:cs="Times New Roman" w:hint="default"/>
      </w:rPr>
    </w:lvl>
    <w:lvl w:ilvl="1" w:tplc="3604BBFE" w:tentative="1">
      <w:start w:val="1"/>
      <w:numFmt w:val="bullet"/>
      <w:lvlText w:val=""/>
      <w:lvlJc w:val="left"/>
      <w:pPr>
        <w:tabs>
          <w:tab w:val="num" w:pos="1440"/>
        </w:tabs>
        <w:ind w:left="1440" w:hanging="360"/>
      </w:pPr>
      <w:rPr>
        <w:rFonts w:ascii="Wingdings" w:hAnsi="Wingdings" w:hint="default"/>
      </w:rPr>
    </w:lvl>
    <w:lvl w:ilvl="2" w:tplc="B5167C64">
      <w:start w:val="180"/>
      <w:numFmt w:val="bullet"/>
      <w:lvlText w:val=""/>
      <w:lvlJc w:val="left"/>
      <w:pPr>
        <w:tabs>
          <w:tab w:val="num" w:pos="2160"/>
        </w:tabs>
        <w:ind w:left="2160" w:hanging="360"/>
      </w:pPr>
      <w:rPr>
        <w:rFonts w:ascii="Wingdings" w:hAnsi="Wingdings" w:hint="default"/>
      </w:rPr>
    </w:lvl>
    <w:lvl w:ilvl="3" w:tplc="9314E9C4" w:tentative="1">
      <w:start w:val="1"/>
      <w:numFmt w:val="bullet"/>
      <w:lvlText w:val=""/>
      <w:lvlJc w:val="left"/>
      <w:pPr>
        <w:tabs>
          <w:tab w:val="num" w:pos="2880"/>
        </w:tabs>
        <w:ind w:left="2880" w:hanging="360"/>
      </w:pPr>
      <w:rPr>
        <w:rFonts w:ascii="Wingdings" w:hAnsi="Wingdings" w:hint="default"/>
      </w:rPr>
    </w:lvl>
    <w:lvl w:ilvl="4" w:tplc="8DBA8C16" w:tentative="1">
      <w:start w:val="1"/>
      <w:numFmt w:val="bullet"/>
      <w:lvlText w:val=""/>
      <w:lvlJc w:val="left"/>
      <w:pPr>
        <w:tabs>
          <w:tab w:val="num" w:pos="3600"/>
        </w:tabs>
        <w:ind w:left="3600" w:hanging="360"/>
      </w:pPr>
      <w:rPr>
        <w:rFonts w:ascii="Wingdings" w:hAnsi="Wingdings" w:hint="default"/>
      </w:rPr>
    </w:lvl>
    <w:lvl w:ilvl="5" w:tplc="B886981A" w:tentative="1">
      <w:start w:val="1"/>
      <w:numFmt w:val="bullet"/>
      <w:lvlText w:val=""/>
      <w:lvlJc w:val="left"/>
      <w:pPr>
        <w:tabs>
          <w:tab w:val="num" w:pos="4320"/>
        </w:tabs>
        <w:ind w:left="4320" w:hanging="360"/>
      </w:pPr>
      <w:rPr>
        <w:rFonts w:ascii="Wingdings" w:hAnsi="Wingdings" w:hint="default"/>
      </w:rPr>
    </w:lvl>
    <w:lvl w:ilvl="6" w:tplc="AFD28F48" w:tentative="1">
      <w:start w:val="1"/>
      <w:numFmt w:val="bullet"/>
      <w:lvlText w:val=""/>
      <w:lvlJc w:val="left"/>
      <w:pPr>
        <w:tabs>
          <w:tab w:val="num" w:pos="5040"/>
        </w:tabs>
        <w:ind w:left="5040" w:hanging="360"/>
      </w:pPr>
      <w:rPr>
        <w:rFonts w:ascii="Wingdings" w:hAnsi="Wingdings" w:hint="default"/>
      </w:rPr>
    </w:lvl>
    <w:lvl w:ilvl="7" w:tplc="66B4A47A" w:tentative="1">
      <w:start w:val="1"/>
      <w:numFmt w:val="bullet"/>
      <w:lvlText w:val=""/>
      <w:lvlJc w:val="left"/>
      <w:pPr>
        <w:tabs>
          <w:tab w:val="num" w:pos="5760"/>
        </w:tabs>
        <w:ind w:left="5760" w:hanging="360"/>
      </w:pPr>
      <w:rPr>
        <w:rFonts w:ascii="Wingdings" w:hAnsi="Wingdings" w:hint="default"/>
      </w:rPr>
    </w:lvl>
    <w:lvl w:ilvl="8" w:tplc="7CEC0AF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F8B3DC5"/>
    <w:multiLevelType w:val="hybridMultilevel"/>
    <w:tmpl w:val="DD66139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4922EE2"/>
    <w:multiLevelType w:val="hybridMultilevel"/>
    <w:tmpl w:val="021C4DDE"/>
    <w:lvl w:ilvl="0" w:tplc="1B18C7A0">
      <w:start w:val="1"/>
      <w:numFmt w:val="decimal"/>
      <w:lvlText w:val="%1."/>
      <w:lvlJc w:val="left"/>
      <w:pPr>
        <w:tabs>
          <w:tab w:val="num" w:pos="1200"/>
        </w:tabs>
        <w:ind w:left="1200" w:hanging="360"/>
      </w:pPr>
      <w:rPr>
        <w:rFonts w:hint="default"/>
      </w:rPr>
    </w:lvl>
    <w:lvl w:ilvl="1" w:tplc="F198D8E2">
      <w:numFmt w:val="none"/>
      <w:lvlText w:val=""/>
      <w:lvlJc w:val="left"/>
      <w:pPr>
        <w:tabs>
          <w:tab w:val="num" w:pos="360"/>
        </w:tabs>
      </w:pPr>
    </w:lvl>
    <w:lvl w:ilvl="2" w:tplc="EF32F2DC">
      <w:numFmt w:val="none"/>
      <w:lvlText w:val=""/>
      <w:lvlJc w:val="left"/>
      <w:pPr>
        <w:tabs>
          <w:tab w:val="num" w:pos="360"/>
        </w:tabs>
      </w:pPr>
    </w:lvl>
    <w:lvl w:ilvl="3" w:tplc="933ABC2E">
      <w:numFmt w:val="none"/>
      <w:lvlText w:val=""/>
      <w:lvlJc w:val="left"/>
      <w:pPr>
        <w:tabs>
          <w:tab w:val="num" w:pos="360"/>
        </w:tabs>
      </w:pPr>
    </w:lvl>
    <w:lvl w:ilvl="4" w:tplc="E8A20E04">
      <w:numFmt w:val="none"/>
      <w:lvlText w:val=""/>
      <w:lvlJc w:val="left"/>
      <w:pPr>
        <w:tabs>
          <w:tab w:val="num" w:pos="360"/>
        </w:tabs>
      </w:pPr>
    </w:lvl>
    <w:lvl w:ilvl="5" w:tplc="1D90810E">
      <w:numFmt w:val="none"/>
      <w:lvlText w:val=""/>
      <w:lvlJc w:val="left"/>
      <w:pPr>
        <w:tabs>
          <w:tab w:val="num" w:pos="360"/>
        </w:tabs>
      </w:pPr>
    </w:lvl>
    <w:lvl w:ilvl="6" w:tplc="8660A29A">
      <w:numFmt w:val="none"/>
      <w:lvlText w:val=""/>
      <w:lvlJc w:val="left"/>
      <w:pPr>
        <w:tabs>
          <w:tab w:val="num" w:pos="360"/>
        </w:tabs>
      </w:pPr>
    </w:lvl>
    <w:lvl w:ilvl="7" w:tplc="56D0CF6E">
      <w:numFmt w:val="none"/>
      <w:lvlText w:val=""/>
      <w:lvlJc w:val="left"/>
      <w:pPr>
        <w:tabs>
          <w:tab w:val="num" w:pos="360"/>
        </w:tabs>
      </w:pPr>
    </w:lvl>
    <w:lvl w:ilvl="8" w:tplc="6CE64576">
      <w:numFmt w:val="none"/>
      <w:lvlText w:val=""/>
      <w:lvlJc w:val="left"/>
      <w:pPr>
        <w:tabs>
          <w:tab w:val="num" w:pos="360"/>
        </w:tabs>
      </w:pPr>
    </w:lvl>
  </w:abstractNum>
  <w:abstractNum w:abstractNumId="17" w15:restartNumberingAfterBreak="0">
    <w:nsid w:val="56153544"/>
    <w:multiLevelType w:val="hybridMultilevel"/>
    <w:tmpl w:val="D418149A"/>
    <w:lvl w:ilvl="0" w:tplc="D058460E">
      <w:start w:val="7"/>
      <w:numFmt w:val="bullet"/>
      <w:lvlText w:val="-"/>
      <w:lvlJc w:val="left"/>
      <w:pPr>
        <w:ind w:left="720" w:hanging="360"/>
      </w:pPr>
      <w:rPr>
        <w:rFonts w:ascii="Calibri" w:eastAsia="Times New Roman" w:hAnsi="Calibri"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62E5AF2"/>
    <w:multiLevelType w:val="hybridMultilevel"/>
    <w:tmpl w:val="F6584374"/>
    <w:lvl w:ilvl="0" w:tplc="09E62550">
      <w:start w:val="7"/>
      <w:numFmt w:val="bullet"/>
      <w:lvlText w:val="-"/>
      <w:lvlJc w:val="left"/>
      <w:pPr>
        <w:ind w:left="420" w:hanging="360"/>
      </w:pPr>
      <w:rPr>
        <w:rFonts w:ascii="Times New Roman" w:eastAsia="Calibr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9" w15:restartNumberingAfterBreak="0">
    <w:nsid w:val="597F2896"/>
    <w:multiLevelType w:val="hybridMultilevel"/>
    <w:tmpl w:val="6582AB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012C24"/>
    <w:multiLevelType w:val="hybridMultilevel"/>
    <w:tmpl w:val="464C3E42"/>
    <w:lvl w:ilvl="0" w:tplc="8F2E5BDA">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02089"/>
    <w:multiLevelType w:val="hybridMultilevel"/>
    <w:tmpl w:val="04FA2C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3D3719F"/>
    <w:multiLevelType w:val="hybridMultilevel"/>
    <w:tmpl w:val="6428D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5CE6245"/>
    <w:multiLevelType w:val="hybridMultilevel"/>
    <w:tmpl w:val="773838A6"/>
    <w:lvl w:ilvl="0" w:tplc="44D4DC2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66127CC3"/>
    <w:multiLevelType w:val="multilevel"/>
    <w:tmpl w:val="14E4C7F2"/>
    <w:lvl w:ilvl="0">
      <w:start w:val="3"/>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5" w15:restartNumberingAfterBreak="0">
    <w:nsid w:val="686F4297"/>
    <w:multiLevelType w:val="hybridMultilevel"/>
    <w:tmpl w:val="613CBED0"/>
    <w:lvl w:ilvl="0" w:tplc="E4566154">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6" w15:restartNumberingAfterBreak="0">
    <w:nsid w:val="68C34907"/>
    <w:multiLevelType w:val="hybridMultilevel"/>
    <w:tmpl w:val="1D105F04"/>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AEF139A"/>
    <w:multiLevelType w:val="hybridMultilevel"/>
    <w:tmpl w:val="92A09254"/>
    <w:lvl w:ilvl="0" w:tplc="44D4DC2E">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8" w15:restartNumberingAfterBreak="0">
    <w:nsid w:val="6B961CAC"/>
    <w:multiLevelType w:val="hybridMultilevel"/>
    <w:tmpl w:val="444EB9EA"/>
    <w:lvl w:ilvl="0" w:tplc="D09A3DEE">
      <w:start w:val="1"/>
      <w:numFmt w:val="bullet"/>
      <w:lvlText w:val="-"/>
      <w:lvlJc w:val="left"/>
      <w:pPr>
        <w:tabs>
          <w:tab w:val="num" w:pos="720"/>
        </w:tabs>
        <w:ind w:left="720" w:hanging="360"/>
      </w:pPr>
      <w:rPr>
        <w:rFonts w:ascii="Times New Roman" w:hAnsi="Times New Roman" w:hint="default"/>
      </w:rPr>
    </w:lvl>
    <w:lvl w:ilvl="1" w:tplc="2E20CFE8" w:tentative="1">
      <w:start w:val="1"/>
      <w:numFmt w:val="bullet"/>
      <w:lvlText w:val="-"/>
      <w:lvlJc w:val="left"/>
      <w:pPr>
        <w:tabs>
          <w:tab w:val="num" w:pos="1440"/>
        </w:tabs>
        <w:ind w:left="1440" w:hanging="360"/>
      </w:pPr>
      <w:rPr>
        <w:rFonts w:ascii="Times New Roman" w:hAnsi="Times New Roman" w:hint="default"/>
      </w:rPr>
    </w:lvl>
    <w:lvl w:ilvl="2" w:tplc="7340F138" w:tentative="1">
      <w:start w:val="1"/>
      <w:numFmt w:val="bullet"/>
      <w:lvlText w:val="-"/>
      <w:lvlJc w:val="left"/>
      <w:pPr>
        <w:tabs>
          <w:tab w:val="num" w:pos="2160"/>
        </w:tabs>
        <w:ind w:left="2160" w:hanging="360"/>
      </w:pPr>
      <w:rPr>
        <w:rFonts w:ascii="Times New Roman" w:hAnsi="Times New Roman" w:hint="default"/>
      </w:rPr>
    </w:lvl>
    <w:lvl w:ilvl="3" w:tplc="83523E60" w:tentative="1">
      <w:start w:val="1"/>
      <w:numFmt w:val="bullet"/>
      <w:lvlText w:val="-"/>
      <w:lvlJc w:val="left"/>
      <w:pPr>
        <w:tabs>
          <w:tab w:val="num" w:pos="2880"/>
        </w:tabs>
        <w:ind w:left="2880" w:hanging="360"/>
      </w:pPr>
      <w:rPr>
        <w:rFonts w:ascii="Times New Roman" w:hAnsi="Times New Roman" w:hint="default"/>
      </w:rPr>
    </w:lvl>
    <w:lvl w:ilvl="4" w:tplc="6D388D62" w:tentative="1">
      <w:start w:val="1"/>
      <w:numFmt w:val="bullet"/>
      <w:lvlText w:val="-"/>
      <w:lvlJc w:val="left"/>
      <w:pPr>
        <w:tabs>
          <w:tab w:val="num" w:pos="3600"/>
        </w:tabs>
        <w:ind w:left="3600" w:hanging="360"/>
      </w:pPr>
      <w:rPr>
        <w:rFonts w:ascii="Times New Roman" w:hAnsi="Times New Roman" w:hint="default"/>
      </w:rPr>
    </w:lvl>
    <w:lvl w:ilvl="5" w:tplc="61903D2A" w:tentative="1">
      <w:start w:val="1"/>
      <w:numFmt w:val="bullet"/>
      <w:lvlText w:val="-"/>
      <w:lvlJc w:val="left"/>
      <w:pPr>
        <w:tabs>
          <w:tab w:val="num" w:pos="4320"/>
        </w:tabs>
        <w:ind w:left="4320" w:hanging="360"/>
      </w:pPr>
      <w:rPr>
        <w:rFonts w:ascii="Times New Roman" w:hAnsi="Times New Roman" w:hint="default"/>
      </w:rPr>
    </w:lvl>
    <w:lvl w:ilvl="6" w:tplc="073E3F74" w:tentative="1">
      <w:start w:val="1"/>
      <w:numFmt w:val="bullet"/>
      <w:lvlText w:val="-"/>
      <w:lvlJc w:val="left"/>
      <w:pPr>
        <w:tabs>
          <w:tab w:val="num" w:pos="5040"/>
        </w:tabs>
        <w:ind w:left="5040" w:hanging="360"/>
      </w:pPr>
      <w:rPr>
        <w:rFonts w:ascii="Times New Roman" w:hAnsi="Times New Roman" w:hint="default"/>
      </w:rPr>
    </w:lvl>
    <w:lvl w:ilvl="7" w:tplc="B1FC8A08" w:tentative="1">
      <w:start w:val="1"/>
      <w:numFmt w:val="bullet"/>
      <w:lvlText w:val="-"/>
      <w:lvlJc w:val="left"/>
      <w:pPr>
        <w:tabs>
          <w:tab w:val="num" w:pos="5760"/>
        </w:tabs>
        <w:ind w:left="5760" w:hanging="360"/>
      </w:pPr>
      <w:rPr>
        <w:rFonts w:ascii="Times New Roman" w:hAnsi="Times New Roman" w:hint="default"/>
      </w:rPr>
    </w:lvl>
    <w:lvl w:ilvl="8" w:tplc="F8269558"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33D4EA6"/>
    <w:multiLevelType w:val="hybridMultilevel"/>
    <w:tmpl w:val="FA205AC6"/>
    <w:lvl w:ilvl="0" w:tplc="D388BA20">
      <w:start w:val="1"/>
      <w:numFmt w:val="decimal"/>
      <w:lvlText w:val="%1."/>
      <w:lvlJc w:val="left"/>
      <w:pPr>
        <w:tabs>
          <w:tab w:val="num" w:pos="360"/>
        </w:tabs>
        <w:ind w:left="360" w:hanging="360"/>
      </w:pPr>
      <w:rPr>
        <w:rFonts w:hint="default"/>
        <w:b/>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4582808"/>
    <w:multiLevelType w:val="hybridMultilevel"/>
    <w:tmpl w:val="E53CF3E6"/>
    <w:lvl w:ilvl="0" w:tplc="8E64FD9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7A84657A"/>
    <w:multiLevelType w:val="multilevel"/>
    <w:tmpl w:val="449466AC"/>
    <w:lvl w:ilvl="0">
      <w:start w:val="1"/>
      <w:numFmt w:val="decimal"/>
      <w:lvlText w:val="%1."/>
      <w:lvlJc w:val="left"/>
      <w:pPr>
        <w:ind w:left="720" w:hanging="360"/>
      </w:pPr>
      <w:rPr>
        <w:rFonts w:hint="default"/>
      </w:rPr>
    </w:lvl>
    <w:lvl w:ilvl="1">
      <w:start w:val="4"/>
      <w:numFmt w:val="decimal"/>
      <w:isLgl/>
      <w:lvlText w:val="%1.%2."/>
      <w:lvlJc w:val="left"/>
      <w:pPr>
        <w:ind w:left="1004"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num w:numId="1">
    <w:abstractNumId w:val="5"/>
  </w:num>
  <w:num w:numId="2">
    <w:abstractNumId w:val="0"/>
    <w:lvlOverride w:ilvl="0">
      <w:lvl w:ilvl="0">
        <w:numFmt w:val="bullet"/>
        <w:lvlText w:val=""/>
        <w:legacy w:legacy="1" w:legacySpace="0" w:legacyIndent="454"/>
        <w:lvlJc w:val="left"/>
        <w:rPr>
          <w:rFonts w:ascii="Symbol" w:hAnsi="Symbol" w:hint="default"/>
        </w:rPr>
      </w:lvl>
    </w:lvlOverride>
  </w:num>
  <w:num w:numId="3">
    <w:abstractNumId w:val="16"/>
  </w:num>
  <w:num w:numId="4">
    <w:abstractNumId w:val="12"/>
  </w:num>
  <w:num w:numId="5">
    <w:abstractNumId w:val="1"/>
  </w:num>
  <w:num w:numId="6">
    <w:abstractNumId w:val="2"/>
  </w:num>
  <w:num w:numId="7">
    <w:abstractNumId w:val="25"/>
  </w:num>
  <w:num w:numId="8">
    <w:abstractNumId w:val="14"/>
  </w:num>
  <w:num w:numId="9">
    <w:abstractNumId w:val="10"/>
  </w:num>
  <w:num w:numId="10">
    <w:abstractNumId w:val="28"/>
  </w:num>
  <w:num w:numId="11">
    <w:abstractNumId w:val="29"/>
  </w:num>
  <w:num w:numId="12">
    <w:abstractNumId w:val="20"/>
  </w:num>
  <w:num w:numId="13">
    <w:abstractNumId w:val="7"/>
  </w:num>
  <w:num w:numId="14">
    <w:abstractNumId w:val="30"/>
  </w:num>
  <w:num w:numId="15">
    <w:abstractNumId w:val="6"/>
  </w:num>
  <w:num w:numId="16">
    <w:abstractNumId w:val="17"/>
  </w:num>
  <w:num w:numId="17">
    <w:abstractNumId w:val="24"/>
  </w:num>
  <w:num w:numId="18">
    <w:abstractNumId w:val="13"/>
  </w:num>
  <w:num w:numId="19">
    <w:abstractNumId w:val="9"/>
  </w:num>
  <w:num w:numId="20">
    <w:abstractNumId w:val="15"/>
  </w:num>
  <w:num w:numId="21">
    <w:abstractNumId w:val="26"/>
  </w:num>
  <w:num w:numId="22">
    <w:abstractNumId w:val="4"/>
  </w:num>
  <w:num w:numId="23">
    <w:abstractNumId w:val="19"/>
  </w:num>
  <w:num w:numId="24">
    <w:abstractNumId w:val="31"/>
  </w:num>
  <w:num w:numId="25">
    <w:abstractNumId w:val="22"/>
  </w:num>
  <w:num w:numId="26">
    <w:abstractNumId w:val="8"/>
  </w:num>
  <w:num w:numId="27">
    <w:abstractNumId w:val="23"/>
  </w:num>
  <w:num w:numId="28">
    <w:abstractNumId w:val="18"/>
  </w:num>
  <w:num w:numId="29">
    <w:abstractNumId w:val="11"/>
  </w:num>
  <w:num w:numId="30">
    <w:abstractNumId w:val="27"/>
  </w:num>
  <w:num w:numId="31">
    <w:abstractNumId w:val="3"/>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30165"/>
    <w:rsid w:val="00001883"/>
    <w:rsid w:val="00004C8D"/>
    <w:rsid w:val="00010DDF"/>
    <w:rsid w:val="0001300B"/>
    <w:rsid w:val="00017A00"/>
    <w:rsid w:val="00020D59"/>
    <w:rsid w:val="00025620"/>
    <w:rsid w:val="000310A0"/>
    <w:rsid w:val="0003138C"/>
    <w:rsid w:val="00031D54"/>
    <w:rsid w:val="00034A40"/>
    <w:rsid w:val="0003506F"/>
    <w:rsid w:val="00036372"/>
    <w:rsid w:val="00041F4A"/>
    <w:rsid w:val="00044F53"/>
    <w:rsid w:val="00055A1A"/>
    <w:rsid w:val="00056BF6"/>
    <w:rsid w:val="00060CAC"/>
    <w:rsid w:val="00063B9B"/>
    <w:rsid w:val="00064B5A"/>
    <w:rsid w:val="000717CE"/>
    <w:rsid w:val="00073C5E"/>
    <w:rsid w:val="00073F34"/>
    <w:rsid w:val="000758FB"/>
    <w:rsid w:val="00075E53"/>
    <w:rsid w:val="00082E11"/>
    <w:rsid w:val="00082EC0"/>
    <w:rsid w:val="00090E50"/>
    <w:rsid w:val="0009546C"/>
    <w:rsid w:val="000A1923"/>
    <w:rsid w:val="000B0405"/>
    <w:rsid w:val="000B15EB"/>
    <w:rsid w:val="000B1A5E"/>
    <w:rsid w:val="000B1C0F"/>
    <w:rsid w:val="000B6901"/>
    <w:rsid w:val="000B6D94"/>
    <w:rsid w:val="000C2623"/>
    <w:rsid w:val="000D0D6B"/>
    <w:rsid w:val="000D1F39"/>
    <w:rsid w:val="000D384D"/>
    <w:rsid w:val="000E05AC"/>
    <w:rsid w:val="000E4A8C"/>
    <w:rsid w:val="000E7766"/>
    <w:rsid w:val="000F6FA7"/>
    <w:rsid w:val="00100A17"/>
    <w:rsid w:val="001035DF"/>
    <w:rsid w:val="00103C9F"/>
    <w:rsid w:val="00105289"/>
    <w:rsid w:val="00105C91"/>
    <w:rsid w:val="00110264"/>
    <w:rsid w:val="00112E75"/>
    <w:rsid w:val="00114D58"/>
    <w:rsid w:val="001167E1"/>
    <w:rsid w:val="00117898"/>
    <w:rsid w:val="0012050E"/>
    <w:rsid w:val="001216FD"/>
    <w:rsid w:val="0012788A"/>
    <w:rsid w:val="0012789E"/>
    <w:rsid w:val="00132F33"/>
    <w:rsid w:val="0013586D"/>
    <w:rsid w:val="00136F95"/>
    <w:rsid w:val="001465DE"/>
    <w:rsid w:val="001568D2"/>
    <w:rsid w:val="00161091"/>
    <w:rsid w:val="00174E74"/>
    <w:rsid w:val="0017567A"/>
    <w:rsid w:val="00175884"/>
    <w:rsid w:val="00176B55"/>
    <w:rsid w:val="00182CD9"/>
    <w:rsid w:val="001851D5"/>
    <w:rsid w:val="00190654"/>
    <w:rsid w:val="00192F52"/>
    <w:rsid w:val="00193F91"/>
    <w:rsid w:val="00195092"/>
    <w:rsid w:val="001A1E64"/>
    <w:rsid w:val="001A2308"/>
    <w:rsid w:val="001A360E"/>
    <w:rsid w:val="001A4E3A"/>
    <w:rsid w:val="001A56ED"/>
    <w:rsid w:val="001A6897"/>
    <w:rsid w:val="001A68BE"/>
    <w:rsid w:val="001A6D36"/>
    <w:rsid w:val="001B1AD6"/>
    <w:rsid w:val="001B1B23"/>
    <w:rsid w:val="001B30EA"/>
    <w:rsid w:val="001B3E33"/>
    <w:rsid w:val="001B4289"/>
    <w:rsid w:val="001B4AC2"/>
    <w:rsid w:val="001B7F7E"/>
    <w:rsid w:val="001D0843"/>
    <w:rsid w:val="001D73A1"/>
    <w:rsid w:val="001D7CCB"/>
    <w:rsid w:val="001E051F"/>
    <w:rsid w:val="001E168E"/>
    <w:rsid w:val="001E392A"/>
    <w:rsid w:val="001E5C94"/>
    <w:rsid w:val="001E7494"/>
    <w:rsid w:val="001F2D3A"/>
    <w:rsid w:val="001F591A"/>
    <w:rsid w:val="001F700E"/>
    <w:rsid w:val="00201350"/>
    <w:rsid w:val="00203957"/>
    <w:rsid w:val="00212D84"/>
    <w:rsid w:val="002132C0"/>
    <w:rsid w:val="002137EE"/>
    <w:rsid w:val="002143A4"/>
    <w:rsid w:val="00214B6C"/>
    <w:rsid w:val="00223CD0"/>
    <w:rsid w:val="002258CC"/>
    <w:rsid w:val="00225AD9"/>
    <w:rsid w:val="00225F14"/>
    <w:rsid w:val="002302E8"/>
    <w:rsid w:val="00236F38"/>
    <w:rsid w:val="002473C1"/>
    <w:rsid w:val="00247DBB"/>
    <w:rsid w:val="0025226C"/>
    <w:rsid w:val="002548F7"/>
    <w:rsid w:val="0026085E"/>
    <w:rsid w:val="0026431A"/>
    <w:rsid w:val="0026670D"/>
    <w:rsid w:val="0027087C"/>
    <w:rsid w:val="00271ACA"/>
    <w:rsid w:val="00272176"/>
    <w:rsid w:val="00272394"/>
    <w:rsid w:val="00273CE0"/>
    <w:rsid w:val="00276E5E"/>
    <w:rsid w:val="002807E9"/>
    <w:rsid w:val="002817FA"/>
    <w:rsid w:val="00286BBD"/>
    <w:rsid w:val="00286DE8"/>
    <w:rsid w:val="002940B0"/>
    <w:rsid w:val="002A381B"/>
    <w:rsid w:val="002A5B1C"/>
    <w:rsid w:val="002A6B72"/>
    <w:rsid w:val="002B0ABD"/>
    <w:rsid w:val="002B2363"/>
    <w:rsid w:val="002B2744"/>
    <w:rsid w:val="002B48DC"/>
    <w:rsid w:val="002B7527"/>
    <w:rsid w:val="002C29EE"/>
    <w:rsid w:val="002C3425"/>
    <w:rsid w:val="002C4923"/>
    <w:rsid w:val="002D29E4"/>
    <w:rsid w:val="002D30AD"/>
    <w:rsid w:val="002D7EBE"/>
    <w:rsid w:val="002E0911"/>
    <w:rsid w:val="002E4328"/>
    <w:rsid w:val="002E78A2"/>
    <w:rsid w:val="002F1371"/>
    <w:rsid w:val="00300642"/>
    <w:rsid w:val="003069A9"/>
    <w:rsid w:val="00312312"/>
    <w:rsid w:val="0031383D"/>
    <w:rsid w:val="00317C53"/>
    <w:rsid w:val="00322CB9"/>
    <w:rsid w:val="0032340B"/>
    <w:rsid w:val="003244A8"/>
    <w:rsid w:val="00324B00"/>
    <w:rsid w:val="003268BE"/>
    <w:rsid w:val="00330165"/>
    <w:rsid w:val="0033589A"/>
    <w:rsid w:val="00337C42"/>
    <w:rsid w:val="003436AA"/>
    <w:rsid w:val="0034409D"/>
    <w:rsid w:val="0034435B"/>
    <w:rsid w:val="0034446B"/>
    <w:rsid w:val="00346245"/>
    <w:rsid w:val="00347A9A"/>
    <w:rsid w:val="00350826"/>
    <w:rsid w:val="00350E03"/>
    <w:rsid w:val="00356A5F"/>
    <w:rsid w:val="00356CB7"/>
    <w:rsid w:val="003602CF"/>
    <w:rsid w:val="003609A0"/>
    <w:rsid w:val="00360BE8"/>
    <w:rsid w:val="003618CF"/>
    <w:rsid w:val="003645BD"/>
    <w:rsid w:val="0036588C"/>
    <w:rsid w:val="00367092"/>
    <w:rsid w:val="003672E1"/>
    <w:rsid w:val="00367679"/>
    <w:rsid w:val="003702C6"/>
    <w:rsid w:val="00374761"/>
    <w:rsid w:val="00374D04"/>
    <w:rsid w:val="00380EF2"/>
    <w:rsid w:val="00387588"/>
    <w:rsid w:val="00392BAE"/>
    <w:rsid w:val="003936BD"/>
    <w:rsid w:val="0039472F"/>
    <w:rsid w:val="003A0FC1"/>
    <w:rsid w:val="003A1760"/>
    <w:rsid w:val="003A4666"/>
    <w:rsid w:val="003B0A53"/>
    <w:rsid w:val="003B6263"/>
    <w:rsid w:val="003B73B5"/>
    <w:rsid w:val="003C590F"/>
    <w:rsid w:val="003D11EB"/>
    <w:rsid w:val="003E346B"/>
    <w:rsid w:val="003F1102"/>
    <w:rsid w:val="003F6B38"/>
    <w:rsid w:val="00401D02"/>
    <w:rsid w:val="00402CE6"/>
    <w:rsid w:val="004030DC"/>
    <w:rsid w:val="00404342"/>
    <w:rsid w:val="0041079D"/>
    <w:rsid w:val="00412E7E"/>
    <w:rsid w:val="00413660"/>
    <w:rsid w:val="004229DA"/>
    <w:rsid w:val="004244CB"/>
    <w:rsid w:val="00427803"/>
    <w:rsid w:val="0043099A"/>
    <w:rsid w:val="00430ED9"/>
    <w:rsid w:val="00432EBC"/>
    <w:rsid w:val="00444324"/>
    <w:rsid w:val="004454A3"/>
    <w:rsid w:val="00445A8B"/>
    <w:rsid w:val="0044789C"/>
    <w:rsid w:val="004531B5"/>
    <w:rsid w:val="00454EAA"/>
    <w:rsid w:val="00457F0F"/>
    <w:rsid w:val="0046410F"/>
    <w:rsid w:val="00464CC3"/>
    <w:rsid w:val="00465570"/>
    <w:rsid w:val="00466FC7"/>
    <w:rsid w:val="00467F41"/>
    <w:rsid w:val="00471710"/>
    <w:rsid w:val="00474139"/>
    <w:rsid w:val="00475860"/>
    <w:rsid w:val="004838D3"/>
    <w:rsid w:val="00485AB0"/>
    <w:rsid w:val="004A4895"/>
    <w:rsid w:val="004A6FC0"/>
    <w:rsid w:val="004A72F4"/>
    <w:rsid w:val="004A74F8"/>
    <w:rsid w:val="004B0702"/>
    <w:rsid w:val="004B5EF5"/>
    <w:rsid w:val="004B6EFF"/>
    <w:rsid w:val="004B7FB8"/>
    <w:rsid w:val="004C66B0"/>
    <w:rsid w:val="004C794A"/>
    <w:rsid w:val="004D1583"/>
    <w:rsid w:val="004D46E6"/>
    <w:rsid w:val="004E11A8"/>
    <w:rsid w:val="004E6E52"/>
    <w:rsid w:val="004E78E2"/>
    <w:rsid w:val="004F2083"/>
    <w:rsid w:val="004F35D4"/>
    <w:rsid w:val="004F4D44"/>
    <w:rsid w:val="00501661"/>
    <w:rsid w:val="0050244B"/>
    <w:rsid w:val="00506C7A"/>
    <w:rsid w:val="005134F5"/>
    <w:rsid w:val="0052406D"/>
    <w:rsid w:val="005254BC"/>
    <w:rsid w:val="00526504"/>
    <w:rsid w:val="00530ACB"/>
    <w:rsid w:val="00530E69"/>
    <w:rsid w:val="00531969"/>
    <w:rsid w:val="005345D8"/>
    <w:rsid w:val="00534959"/>
    <w:rsid w:val="00536BDB"/>
    <w:rsid w:val="00541609"/>
    <w:rsid w:val="00546C6D"/>
    <w:rsid w:val="00551D0F"/>
    <w:rsid w:val="00554207"/>
    <w:rsid w:val="00554B42"/>
    <w:rsid w:val="0056107A"/>
    <w:rsid w:val="00562F87"/>
    <w:rsid w:val="00566571"/>
    <w:rsid w:val="00566708"/>
    <w:rsid w:val="005719D6"/>
    <w:rsid w:val="0057486A"/>
    <w:rsid w:val="00576AB3"/>
    <w:rsid w:val="00577316"/>
    <w:rsid w:val="00581800"/>
    <w:rsid w:val="005847EC"/>
    <w:rsid w:val="00585C07"/>
    <w:rsid w:val="005862F6"/>
    <w:rsid w:val="00586511"/>
    <w:rsid w:val="00590159"/>
    <w:rsid w:val="0059278C"/>
    <w:rsid w:val="00592ECD"/>
    <w:rsid w:val="00593867"/>
    <w:rsid w:val="00594490"/>
    <w:rsid w:val="005A2075"/>
    <w:rsid w:val="005A4CCA"/>
    <w:rsid w:val="005A70FB"/>
    <w:rsid w:val="005B20F3"/>
    <w:rsid w:val="005B3061"/>
    <w:rsid w:val="005B58B9"/>
    <w:rsid w:val="005C0BF6"/>
    <w:rsid w:val="005D5AC3"/>
    <w:rsid w:val="005E1F51"/>
    <w:rsid w:val="005E3CCC"/>
    <w:rsid w:val="005E5937"/>
    <w:rsid w:val="005F1B48"/>
    <w:rsid w:val="005F4E24"/>
    <w:rsid w:val="005F5419"/>
    <w:rsid w:val="005F5F54"/>
    <w:rsid w:val="005F61BE"/>
    <w:rsid w:val="00600EF2"/>
    <w:rsid w:val="0060332E"/>
    <w:rsid w:val="00604E8C"/>
    <w:rsid w:val="006204A6"/>
    <w:rsid w:val="00620862"/>
    <w:rsid w:val="0062151D"/>
    <w:rsid w:val="0062163F"/>
    <w:rsid w:val="00622D05"/>
    <w:rsid w:val="0062692E"/>
    <w:rsid w:val="00631276"/>
    <w:rsid w:val="00636EB6"/>
    <w:rsid w:val="00637C15"/>
    <w:rsid w:val="00643153"/>
    <w:rsid w:val="00643F5C"/>
    <w:rsid w:val="006444D8"/>
    <w:rsid w:val="006518A2"/>
    <w:rsid w:val="00651925"/>
    <w:rsid w:val="006519E1"/>
    <w:rsid w:val="006525FC"/>
    <w:rsid w:val="00653908"/>
    <w:rsid w:val="00653F81"/>
    <w:rsid w:val="00654C0F"/>
    <w:rsid w:val="00657DF9"/>
    <w:rsid w:val="006612A6"/>
    <w:rsid w:val="00661BC5"/>
    <w:rsid w:val="00662A6B"/>
    <w:rsid w:val="0066665B"/>
    <w:rsid w:val="006715BB"/>
    <w:rsid w:val="006743D1"/>
    <w:rsid w:val="00675E7F"/>
    <w:rsid w:val="00676468"/>
    <w:rsid w:val="00676F90"/>
    <w:rsid w:val="00685C3C"/>
    <w:rsid w:val="00686418"/>
    <w:rsid w:val="0068682F"/>
    <w:rsid w:val="00691E97"/>
    <w:rsid w:val="00693301"/>
    <w:rsid w:val="0069484E"/>
    <w:rsid w:val="0069655E"/>
    <w:rsid w:val="006A11D3"/>
    <w:rsid w:val="006A1879"/>
    <w:rsid w:val="006A328A"/>
    <w:rsid w:val="006A4027"/>
    <w:rsid w:val="006A54DA"/>
    <w:rsid w:val="006A59EE"/>
    <w:rsid w:val="006B32C3"/>
    <w:rsid w:val="006B46C0"/>
    <w:rsid w:val="006B66F5"/>
    <w:rsid w:val="006C1474"/>
    <w:rsid w:val="006C4582"/>
    <w:rsid w:val="006D1E82"/>
    <w:rsid w:val="006D39FA"/>
    <w:rsid w:val="006D501E"/>
    <w:rsid w:val="006D71CB"/>
    <w:rsid w:val="006E1C39"/>
    <w:rsid w:val="006E394C"/>
    <w:rsid w:val="006E48DB"/>
    <w:rsid w:val="006E4F90"/>
    <w:rsid w:val="006E69EC"/>
    <w:rsid w:val="006E7D04"/>
    <w:rsid w:val="006F2EEC"/>
    <w:rsid w:val="006F2F38"/>
    <w:rsid w:val="006F3A90"/>
    <w:rsid w:val="00704236"/>
    <w:rsid w:val="00705A49"/>
    <w:rsid w:val="00707CE0"/>
    <w:rsid w:val="00712489"/>
    <w:rsid w:val="00717F42"/>
    <w:rsid w:val="007222F6"/>
    <w:rsid w:val="00723292"/>
    <w:rsid w:val="00725534"/>
    <w:rsid w:val="00727224"/>
    <w:rsid w:val="0073026D"/>
    <w:rsid w:val="0073126F"/>
    <w:rsid w:val="00734D2C"/>
    <w:rsid w:val="00740B16"/>
    <w:rsid w:val="00744945"/>
    <w:rsid w:val="00746C6C"/>
    <w:rsid w:val="007472DB"/>
    <w:rsid w:val="00751068"/>
    <w:rsid w:val="00753A74"/>
    <w:rsid w:val="007577C1"/>
    <w:rsid w:val="0076091C"/>
    <w:rsid w:val="00764EE3"/>
    <w:rsid w:val="00766DF9"/>
    <w:rsid w:val="007705AB"/>
    <w:rsid w:val="0077135F"/>
    <w:rsid w:val="0077425F"/>
    <w:rsid w:val="0077612A"/>
    <w:rsid w:val="007778C0"/>
    <w:rsid w:val="00780296"/>
    <w:rsid w:val="00781B7A"/>
    <w:rsid w:val="00781BF0"/>
    <w:rsid w:val="00785CEB"/>
    <w:rsid w:val="007905B8"/>
    <w:rsid w:val="00797EEB"/>
    <w:rsid w:val="00797F2B"/>
    <w:rsid w:val="007A05FE"/>
    <w:rsid w:val="007A2817"/>
    <w:rsid w:val="007A2C77"/>
    <w:rsid w:val="007A628B"/>
    <w:rsid w:val="007A713C"/>
    <w:rsid w:val="007B3854"/>
    <w:rsid w:val="007B6AF5"/>
    <w:rsid w:val="007C0AB5"/>
    <w:rsid w:val="007C4EF9"/>
    <w:rsid w:val="007C534B"/>
    <w:rsid w:val="007D1A48"/>
    <w:rsid w:val="007D2112"/>
    <w:rsid w:val="007D3608"/>
    <w:rsid w:val="007D45BF"/>
    <w:rsid w:val="007D51D9"/>
    <w:rsid w:val="007D715D"/>
    <w:rsid w:val="007E2611"/>
    <w:rsid w:val="007E2BEA"/>
    <w:rsid w:val="007E39DE"/>
    <w:rsid w:val="007E3EE7"/>
    <w:rsid w:val="007E43AC"/>
    <w:rsid w:val="007E5781"/>
    <w:rsid w:val="007E5F87"/>
    <w:rsid w:val="007F2547"/>
    <w:rsid w:val="007F2567"/>
    <w:rsid w:val="007F27B1"/>
    <w:rsid w:val="007F37FD"/>
    <w:rsid w:val="007F6AA1"/>
    <w:rsid w:val="008038FB"/>
    <w:rsid w:val="008058C8"/>
    <w:rsid w:val="00806391"/>
    <w:rsid w:val="008077B5"/>
    <w:rsid w:val="008108D6"/>
    <w:rsid w:val="0081401A"/>
    <w:rsid w:val="00815D9C"/>
    <w:rsid w:val="00816787"/>
    <w:rsid w:val="0082000E"/>
    <w:rsid w:val="00820699"/>
    <w:rsid w:val="00831833"/>
    <w:rsid w:val="00833BC3"/>
    <w:rsid w:val="00833F58"/>
    <w:rsid w:val="00834EC5"/>
    <w:rsid w:val="00834F63"/>
    <w:rsid w:val="00841E16"/>
    <w:rsid w:val="0084204E"/>
    <w:rsid w:val="00843EE7"/>
    <w:rsid w:val="0084633E"/>
    <w:rsid w:val="00846483"/>
    <w:rsid w:val="008503B0"/>
    <w:rsid w:val="008529AE"/>
    <w:rsid w:val="0085470A"/>
    <w:rsid w:val="00857F9A"/>
    <w:rsid w:val="00861839"/>
    <w:rsid w:val="008633DE"/>
    <w:rsid w:val="00867476"/>
    <w:rsid w:val="00867B45"/>
    <w:rsid w:val="008700E0"/>
    <w:rsid w:val="0087080C"/>
    <w:rsid w:val="00872AF3"/>
    <w:rsid w:val="00873D4E"/>
    <w:rsid w:val="00874885"/>
    <w:rsid w:val="008770FC"/>
    <w:rsid w:val="008931D0"/>
    <w:rsid w:val="00897536"/>
    <w:rsid w:val="008A0A53"/>
    <w:rsid w:val="008A22E0"/>
    <w:rsid w:val="008A2C97"/>
    <w:rsid w:val="008A39D4"/>
    <w:rsid w:val="008A4FEF"/>
    <w:rsid w:val="008A500B"/>
    <w:rsid w:val="008A7BE7"/>
    <w:rsid w:val="008B2135"/>
    <w:rsid w:val="008C570D"/>
    <w:rsid w:val="008C7A09"/>
    <w:rsid w:val="008D164D"/>
    <w:rsid w:val="008D37C6"/>
    <w:rsid w:val="008D4F7B"/>
    <w:rsid w:val="008D528E"/>
    <w:rsid w:val="008D661E"/>
    <w:rsid w:val="008D73FB"/>
    <w:rsid w:val="008D7EA9"/>
    <w:rsid w:val="008E5171"/>
    <w:rsid w:val="008F028B"/>
    <w:rsid w:val="008F4E51"/>
    <w:rsid w:val="0090796A"/>
    <w:rsid w:val="00910469"/>
    <w:rsid w:val="00915144"/>
    <w:rsid w:val="00915482"/>
    <w:rsid w:val="00917672"/>
    <w:rsid w:val="009209ED"/>
    <w:rsid w:val="00921FBA"/>
    <w:rsid w:val="00926731"/>
    <w:rsid w:val="00932488"/>
    <w:rsid w:val="00934434"/>
    <w:rsid w:val="009347D9"/>
    <w:rsid w:val="009360EF"/>
    <w:rsid w:val="00943F4A"/>
    <w:rsid w:val="00944577"/>
    <w:rsid w:val="00945346"/>
    <w:rsid w:val="00946585"/>
    <w:rsid w:val="0095031B"/>
    <w:rsid w:val="009509CE"/>
    <w:rsid w:val="009513C1"/>
    <w:rsid w:val="0095298C"/>
    <w:rsid w:val="00954537"/>
    <w:rsid w:val="009549EC"/>
    <w:rsid w:val="009612A0"/>
    <w:rsid w:val="00965FF7"/>
    <w:rsid w:val="00971EFA"/>
    <w:rsid w:val="0097249C"/>
    <w:rsid w:val="009740A6"/>
    <w:rsid w:val="009859A1"/>
    <w:rsid w:val="00985B00"/>
    <w:rsid w:val="009873F3"/>
    <w:rsid w:val="00990D38"/>
    <w:rsid w:val="00993215"/>
    <w:rsid w:val="00995CDE"/>
    <w:rsid w:val="00996593"/>
    <w:rsid w:val="009B0376"/>
    <w:rsid w:val="009B3481"/>
    <w:rsid w:val="009B3923"/>
    <w:rsid w:val="009B58AB"/>
    <w:rsid w:val="009C35C4"/>
    <w:rsid w:val="009C37E7"/>
    <w:rsid w:val="009D0AAC"/>
    <w:rsid w:val="009D2361"/>
    <w:rsid w:val="009D5B5A"/>
    <w:rsid w:val="009E1B69"/>
    <w:rsid w:val="009E3892"/>
    <w:rsid w:val="009E5D95"/>
    <w:rsid w:val="009E69CB"/>
    <w:rsid w:val="009E79B8"/>
    <w:rsid w:val="009E7DF1"/>
    <w:rsid w:val="009F1EDA"/>
    <w:rsid w:val="009F4ADA"/>
    <w:rsid w:val="009F55B9"/>
    <w:rsid w:val="00A02819"/>
    <w:rsid w:val="00A03D07"/>
    <w:rsid w:val="00A03D8C"/>
    <w:rsid w:val="00A0494C"/>
    <w:rsid w:val="00A0713C"/>
    <w:rsid w:val="00A10B56"/>
    <w:rsid w:val="00A11B26"/>
    <w:rsid w:val="00A13A6A"/>
    <w:rsid w:val="00A13F06"/>
    <w:rsid w:val="00A24284"/>
    <w:rsid w:val="00A2512C"/>
    <w:rsid w:val="00A3771C"/>
    <w:rsid w:val="00A44792"/>
    <w:rsid w:val="00A5240F"/>
    <w:rsid w:val="00A557C9"/>
    <w:rsid w:val="00A61129"/>
    <w:rsid w:val="00A646B3"/>
    <w:rsid w:val="00A64C05"/>
    <w:rsid w:val="00A70305"/>
    <w:rsid w:val="00A71D98"/>
    <w:rsid w:val="00A75C52"/>
    <w:rsid w:val="00A77E97"/>
    <w:rsid w:val="00A822F6"/>
    <w:rsid w:val="00A82D96"/>
    <w:rsid w:val="00A836A7"/>
    <w:rsid w:val="00A856CE"/>
    <w:rsid w:val="00A909BC"/>
    <w:rsid w:val="00A9123A"/>
    <w:rsid w:val="00A939C4"/>
    <w:rsid w:val="00A97974"/>
    <w:rsid w:val="00AA3616"/>
    <w:rsid w:val="00AA3BFA"/>
    <w:rsid w:val="00AA51F5"/>
    <w:rsid w:val="00AA693A"/>
    <w:rsid w:val="00AB171F"/>
    <w:rsid w:val="00AB1F6D"/>
    <w:rsid w:val="00AB3D7B"/>
    <w:rsid w:val="00AB3F4C"/>
    <w:rsid w:val="00AB4F84"/>
    <w:rsid w:val="00AB66C2"/>
    <w:rsid w:val="00AB7C32"/>
    <w:rsid w:val="00AC02EF"/>
    <w:rsid w:val="00AC130D"/>
    <w:rsid w:val="00AC5876"/>
    <w:rsid w:val="00AC5DE0"/>
    <w:rsid w:val="00AC7A98"/>
    <w:rsid w:val="00AD05E2"/>
    <w:rsid w:val="00AD1B48"/>
    <w:rsid w:val="00AD7D0E"/>
    <w:rsid w:val="00AF4C00"/>
    <w:rsid w:val="00AF648E"/>
    <w:rsid w:val="00AF6968"/>
    <w:rsid w:val="00B02B34"/>
    <w:rsid w:val="00B06155"/>
    <w:rsid w:val="00B114B3"/>
    <w:rsid w:val="00B12844"/>
    <w:rsid w:val="00B14133"/>
    <w:rsid w:val="00B200E5"/>
    <w:rsid w:val="00B23EA1"/>
    <w:rsid w:val="00B24321"/>
    <w:rsid w:val="00B262EA"/>
    <w:rsid w:val="00B4097F"/>
    <w:rsid w:val="00B40DFE"/>
    <w:rsid w:val="00B42295"/>
    <w:rsid w:val="00B422B4"/>
    <w:rsid w:val="00B45900"/>
    <w:rsid w:val="00B51811"/>
    <w:rsid w:val="00B5491B"/>
    <w:rsid w:val="00B608E4"/>
    <w:rsid w:val="00B630A6"/>
    <w:rsid w:val="00B63B0E"/>
    <w:rsid w:val="00B66710"/>
    <w:rsid w:val="00B66F16"/>
    <w:rsid w:val="00B74390"/>
    <w:rsid w:val="00B751FD"/>
    <w:rsid w:val="00B80C16"/>
    <w:rsid w:val="00B81AF2"/>
    <w:rsid w:val="00B87447"/>
    <w:rsid w:val="00B87B22"/>
    <w:rsid w:val="00B908F0"/>
    <w:rsid w:val="00B90CBE"/>
    <w:rsid w:val="00B92B0A"/>
    <w:rsid w:val="00B95F47"/>
    <w:rsid w:val="00B963BA"/>
    <w:rsid w:val="00B96F3F"/>
    <w:rsid w:val="00B97DDC"/>
    <w:rsid w:val="00BA6441"/>
    <w:rsid w:val="00BA7573"/>
    <w:rsid w:val="00BC0800"/>
    <w:rsid w:val="00BC25DC"/>
    <w:rsid w:val="00BC297A"/>
    <w:rsid w:val="00BC2F5E"/>
    <w:rsid w:val="00BC2FDF"/>
    <w:rsid w:val="00BC5545"/>
    <w:rsid w:val="00BC5FB6"/>
    <w:rsid w:val="00BC68B2"/>
    <w:rsid w:val="00BD11EC"/>
    <w:rsid w:val="00BD1FEE"/>
    <w:rsid w:val="00BD2FB3"/>
    <w:rsid w:val="00BD370A"/>
    <w:rsid w:val="00BE1A11"/>
    <w:rsid w:val="00BE35B3"/>
    <w:rsid w:val="00C02C98"/>
    <w:rsid w:val="00C0335F"/>
    <w:rsid w:val="00C11451"/>
    <w:rsid w:val="00C12B90"/>
    <w:rsid w:val="00C13B46"/>
    <w:rsid w:val="00C16565"/>
    <w:rsid w:val="00C16F20"/>
    <w:rsid w:val="00C173EB"/>
    <w:rsid w:val="00C232D7"/>
    <w:rsid w:val="00C23638"/>
    <w:rsid w:val="00C241BA"/>
    <w:rsid w:val="00C24DF0"/>
    <w:rsid w:val="00C24FDC"/>
    <w:rsid w:val="00C2599F"/>
    <w:rsid w:val="00C3208F"/>
    <w:rsid w:val="00C33A2A"/>
    <w:rsid w:val="00C33DF4"/>
    <w:rsid w:val="00C37BA9"/>
    <w:rsid w:val="00C43426"/>
    <w:rsid w:val="00C47C51"/>
    <w:rsid w:val="00C60981"/>
    <w:rsid w:val="00C633FC"/>
    <w:rsid w:val="00C67C23"/>
    <w:rsid w:val="00C72047"/>
    <w:rsid w:val="00C75C7A"/>
    <w:rsid w:val="00C76C3B"/>
    <w:rsid w:val="00C8448F"/>
    <w:rsid w:val="00C85109"/>
    <w:rsid w:val="00C90F87"/>
    <w:rsid w:val="00C93880"/>
    <w:rsid w:val="00C94E1F"/>
    <w:rsid w:val="00C95072"/>
    <w:rsid w:val="00C95EAC"/>
    <w:rsid w:val="00C96AF8"/>
    <w:rsid w:val="00C9736D"/>
    <w:rsid w:val="00C9789E"/>
    <w:rsid w:val="00CA2CC9"/>
    <w:rsid w:val="00CB07BC"/>
    <w:rsid w:val="00CB2C94"/>
    <w:rsid w:val="00CB6037"/>
    <w:rsid w:val="00CB6770"/>
    <w:rsid w:val="00CB77A0"/>
    <w:rsid w:val="00CC18F8"/>
    <w:rsid w:val="00CC3E95"/>
    <w:rsid w:val="00CD72D1"/>
    <w:rsid w:val="00CD7AFD"/>
    <w:rsid w:val="00CE1874"/>
    <w:rsid w:val="00CE1ACD"/>
    <w:rsid w:val="00CE6C7C"/>
    <w:rsid w:val="00CF4246"/>
    <w:rsid w:val="00CF5F65"/>
    <w:rsid w:val="00D00839"/>
    <w:rsid w:val="00D009E4"/>
    <w:rsid w:val="00D031FA"/>
    <w:rsid w:val="00D04EB2"/>
    <w:rsid w:val="00D0750B"/>
    <w:rsid w:val="00D07730"/>
    <w:rsid w:val="00D102D2"/>
    <w:rsid w:val="00D10EC1"/>
    <w:rsid w:val="00D11936"/>
    <w:rsid w:val="00D12186"/>
    <w:rsid w:val="00D12D6F"/>
    <w:rsid w:val="00D15B3F"/>
    <w:rsid w:val="00D263D4"/>
    <w:rsid w:val="00D26AB5"/>
    <w:rsid w:val="00D31B38"/>
    <w:rsid w:val="00D3610D"/>
    <w:rsid w:val="00D46913"/>
    <w:rsid w:val="00D5108C"/>
    <w:rsid w:val="00D51FB7"/>
    <w:rsid w:val="00D52155"/>
    <w:rsid w:val="00D71440"/>
    <w:rsid w:val="00D72BD6"/>
    <w:rsid w:val="00D7368F"/>
    <w:rsid w:val="00D8451F"/>
    <w:rsid w:val="00D8484C"/>
    <w:rsid w:val="00D8683F"/>
    <w:rsid w:val="00D90C4F"/>
    <w:rsid w:val="00D9344E"/>
    <w:rsid w:val="00D934A1"/>
    <w:rsid w:val="00D957AE"/>
    <w:rsid w:val="00D962AB"/>
    <w:rsid w:val="00D9663E"/>
    <w:rsid w:val="00DB55CD"/>
    <w:rsid w:val="00DB65CA"/>
    <w:rsid w:val="00DB72F7"/>
    <w:rsid w:val="00DC2CDC"/>
    <w:rsid w:val="00DC3049"/>
    <w:rsid w:val="00DC30B3"/>
    <w:rsid w:val="00DC35DC"/>
    <w:rsid w:val="00DC40C3"/>
    <w:rsid w:val="00DC66B1"/>
    <w:rsid w:val="00DC7818"/>
    <w:rsid w:val="00DD483C"/>
    <w:rsid w:val="00DD4E61"/>
    <w:rsid w:val="00DE0AAD"/>
    <w:rsid w:val="00DE285D"/>
    <w:rsid w:val="00DE4A16"/>
    <w:rsid w:val="00DE60D9"/>
    <w:rsid w:val="00DF1310"/>
    <w:rsid w:val="00DF1835"/>
    <w:rsid w:val="00DF21B7"/>
    <w:rsid w:val="00E010A6"/>
    <w:rsid w:val="00E01C8E"/>
    <w:rsid w:val="00E07B3C"/>
    <w:rsid w:val="00E10DE0"/>
    <w:rsid w:val="00E24700"/>
    <w:rsid w:val="00E247A5"/>
    <w:rsid w:val="00E248EE"/>
    <w:rsid w:val="00E31FA4"/>
    <w:rsid w:val="00E32458"/>
    <w:rsid w:val="00E33188"/>
    <w:rsid w:val="00E33281"/>
    <w:rsid w:val="00E3763B"/>
    <w:rsid w:val="00E4458A"/>
    <w:rsid w:val="00E4657F"/>
    <w:rsid w:val="00E4761E"/>
    <w:rsid w:val="00E51070"/>
    <w:rsid w:val="00E52EEF"/>
    <w:rsid w:val="00E560EC"/>
    <w:rsid w:val="00E57B48"/>
    <w:rsid w:val="00E65192"/>
    <w:rsid w:val="00E71C9B"/>
    <w:rsid w:val="00E71F9F"/>
    <w:rsid w:val="00E72007"/>
    <w:rsid w:val="00E7552D"/>
    <w:rsid w:val="00E76B7E"/>
    <w:rsid w:val="00E80B5D"/>
    <w:rsid w:val="00E8181E"/>
    <w:rsid w:val="00E87413"/>
    <w:rsid w:val="00E9075D"/>
    <w:rsid w:val="00E90965"/>
    <w:rsid w:val="00E936A3"/>
    <w:rsid w:val="00E96141"/>
    <w:rsid w:val="00E9727C"/>
    <w:rsid w:val="00EA4666"/>
    <w:rsid w:val="00EA5DF5"/>
    <w:rsid w:val="00EA6F3D"/>
    <w:rsid w:val="00EA760F"/>
    <w:rsid w:val="00EA76F0"/>
    <w:rsid w:val="00EB17BF"/>
    <w:rsid w:val="00EB2736"/>
    <w:rsid w:val="00EB27FC"/>
    <w:rsid w:val="00EB4AE2"/>
    <w:rsid w:val="00EB4CF7"/>
    <w:rsid w:val="00EB7092"/>
    <w:rsid w:val="00EC0847"/>
    <w:rsid w:val="00EC14C7"/>
    <w:rsid w:val="00ED3351"/>
    <w:rsid w:val="00ED6F56"/>
    <w:rsid w:val="00EE0F78"/>
    <w:rsid w:val="00EE1111"/>
    <w:rsid w:val="00EE2326"/>
    <w:rsid w:val="00EE4B16"/>
    <w:rsid w:val="00EF0DE4"/>
    <w:rsid w:val="00EF1C17"/>
    <w:rsid w:val="00EF2580"/>
    <w:rsid w:val="00EF3A5D"/>
    <w:rsid w:val="00EF5B48"/>
    <w:rsid w:val="00F005BE"/>
    <w:rsid w:val="00F01517"/>
    <w:rsid w:val="00F029E3"/>
    <w:rsid w:val="00F039BF"/>
    <w:rsid w:val="00F074AD"/>
    <w:rsid w:val="00F13451"/>
    <w:rsid w:val="00F16D8B"/>
    <w:rsid w:val="00F24049"/>
    <w:rsid w:val="00F2411E"/>
    <w:rsid w:val="00F308B3"/>
    <w:rsid w:val="00F3483D"/>
    <w:rsid w:val="00F36D7A"/>
    <w:rsid w:val="00F42904"/>
    <w:rsid w:val="00F45FCA"/>
    <w:rsid w:val="00F46092"/>
    <w:rsid w:val="00F5074E"/>
    <w:rsid w:val="00F5140B"/>
    <w:rsid w:val="00F52FD8"/>
    <w:rsid w:val="00F551DC"/>
    <w:rsid w:val="00F55327"/>
    <w:rsid w:val="00F62C54"/>
    <w:rsid w:val="00F63721"/>
    <w:rsid w:val="00F652C7"/>
    <w:rsid w:val="00F67CE3"/>
    <w:rsid w:val="00F67EC9"/>
    <w:rsid w:val="00F7029D"/>
    <w:rsid w:val="00F716DC"/>
    <w:rsid w:val="00F71AD1"/>
    <w:rsid w:val="00F72C03"/>
    <w:rsid w:val="00F7335E"/>
    <w:rsid w:val="00F74F0F"/>
    <w:rsid w:val="00F77673"/>
    <w:rsid w:val="00F77F41"/>
    <w:rsid w:val="00F80378"/>
    <w:rsid w:val="00F81120"/>
    <w:rsid w:val="00F857F5"/>
    <w:rsid w:val="00F86102"/>
    <w:rsid w:val="00F86B9F"/>
    <w:rsid w:val="00F86CB0"/>
    <w:rsid w:val="00F91762"/>
    <w:rsid w:val="00F91DFF"/>
    <w:rsid w:val="00F95A1C"/>
    <w:rsid w:val="00F95A53"/>
    <w:rsid w:val="00F97025"/>
    <w:rsid w:val="00FA0137"/>
    <w:rsid w:val="00FA3D6A"/>
    <w:rsid w:val="00FA4317"/>
    <w:rsid w:val="00FA50B7"/>
    <w:rsid w:val="00FA5884"/>
    <w:rsid w:val="00FA68DD"/>
    <w:rsid w:val="00FA776F"/>
    <w:rsid w:val="00FB158B"/>
    <w:rsid w:val="00FB27CE"/>
    <w:rsid w:val="00FB7820"/>
    <w:rsid w:val="00FC51DB"/>
    <w:rsid w:val="00FD028D"/>
    <w:rsid w:val="00FD18A6"/>
    <w:rsid w:val="00FD51CF"/>
    <w:rsid w:val="00FD7759"/>
    <w:rsid w:val="00FE0064"/>
    <w:rsid w:val="00FE17AF"/>
    <w:rsid w:val="00FE68DF"/>
    <w:rsid w:val="00FF1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E8B1BF6"/>
  <w15:docId w15:val="{48558485-713F-4A9D-82C0-6D9DFD3C7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24284"/>
    <w:rPr>
      <w:sz w:val="24"/>
      <w:szCs w:val="24"/>
    </w:rPr>
  </w:style>
  <w:style w:type="paragraph" w:styleId="1">
    <w:name w:val="heading 1"/>
    <w:basedOn w:val="a"/>
    <w:next w:val="a"/>
    <w:link w:val="10"/>
    <w:qFormat/>
    <w:rsid w:val="00330165"/>
    <w:pPr>
      <w:keepNext/>
      <w:numPr>
        <w:numId w:val="1"/>
      </w:numPr>
      <w:spacing w:before="120" w:after="120"/>
      <w:outlineLvl w:val="0"/>
    </w:pPr>
    <w:rPr>
      <w:rFonts w:ascii="Arial" w:hAnsi="Arial"/>
      <w:b/>
      <w:kern w:val="32"/>
      <w:sz w:val="32"/>
      <w:szCs w:val="20"/>
      <w:lang w:val="en-GB" w:eastAsia="sv-SE"/>
    </w:rPr>
  </w:style>
  <w:style w:type="paragraph" w:styleId="2">
    <w:name w:val="heading 2"/>
    <w:basedOn w:val="a"/>
    <w:next w:val="a"/>
    <w:qFormat/>
    <w:rsid w:val="00330165"/>
    <w:pPr>
      <w:keepNext/>
      <w:numPr>
        <w:ilvl w:val="1"/>
        <w:numId w:val="1"/>
      </w:numPr>
      <w:spacing w:before="360" w:after="120"/>
      <w:ind w:left="737"/>
      <w:outlineLvl w:val="1"/>
    </w:pPr>
    <w:rPr>
      <w:rFonts w:ascii="Arial" w:hAnsi="Arial"/>
      <w:b/>
      <w:szCs w:val="20"/>
      <w:lang w:val="en-GB" w:eastAsia="sv-SE"/>
    </w:rPr>
  </w:style>
  <w:style w:type="paragraph" w:styleId="3">
    <w:name w:val="heading 3"/>
    <w:basedOn w:val="a"/>
    <w:next w:val="a"/>
    <w:qFormat/>
    <w:rsid w:val="00330165"/>
    <w:pPr>
      <w:keepNext/>
      <w:numPr>
        <w:ilvl w:val="2"/>
        <w:numId w:val="1"/>
      </w:numPr>
      <w:spacing w:before="240" w:after="60"/>
      <w:outlineLvl w:val="2"/>
    </w:pPr>
    <w:rPr>
      <w:rFonts w:ascii="Arial" w:hAnsi="Arial"/>
      <w:b/>
      <w:sz w:val="22"/>
      <w:szCs w:val="20"/>
      <w:lang w:val="en-GB" w:eastAsia="sv-SE"/>
    </w:rPr>
  </w:style>
  <w:style w:type="paragraph" w:styleId="5">
    <w:name w:val="heading 5"/>
    <w:basedOn w:val="a"/>
    <w:next w:val="a"/>
    <w:qFormat/>
    <w:rsid w:val="00330165"/>
    <w:pPr>
      <w:numPr>
        <w:ilvl w:val="4"/>
        <w:numId w:val="1"/>
      </w:numPr>
      <w:spacing w:before="120" w:after="60"/>
      <w:outlineLvl w:val="4"/>
    </w:pPr>
    <w:rPr>
      <w:rFonts w:ascii="Arial" w:hAnsi="Arial"/>
      <w:b/>
      <w:bCs/>
      <w:i/>
      <w:iCs/>
      <w:sz w:val="22"/>
      <w:szCs w:val="26"/>
      <w:lang w:val="en-GB" w:eastAsia="sv-SE"/>
    </w:rPr>
  </w:style>
  <w:style w:type="paragraph" w:styleId="6">
    <w:name w:val="heading 6"/>
    <w:basedOn w:val="a"/>
    <w:next w:val="a"/>
    <w:qFormat/>
    <w:rsid w:val="00330165"/>
    <w:pPr>
      <w:numPr>
        <w:ilvl w:val="5"/>
        <w:numId w:val="1"/>
      </w:numPr>
      <w:spacing w:before="240" w:after="60"/>
      <w:outlineLvl w:val="5"/>
    </w:pPr>
    <w:rPr>
      <w:b/>
      <w:bCs/>
      <w:sz w:val="22"/>
      <w:szCs w:val="22"/>
      <w:lang w:val="en-GB" w:eastAsia="sv-SE"/>
    </w:rPr>
  </w:style>
  <w:style w:type="paragraph" w:styleId="7">
    <w:name w:val="heading 7"/>
    <w:basedOn w:val="a"/>
    <w:next w:val="a"/>
    <w:qFormat/>
    <w:rsid w:val="00330165"/>
    <w:pPr>
      <w:numPr>
        <w:ilvl w:val="6"/>
        <w:numId w:val="1"/>
      </w:numPr>
      <w:spacing w:before="240" w:after="60"/>
      <w:outlineLvl w:val="6"/>
    </w:pPr>
    <w:rPr>
      <w:lang w:val="en-GB" w:eastAsia="sv-SE"/>
    </w:rPr>
  </w:style>
  <w:style w:type="paragraph" w:styleId="8">
    <w:name w:val="heading 8"/>
    <w:basedOn w:val="a"/>
    <w:next w:val="a"/>
    <w:qFormat/>
    <w:rsid w:val="00330165"/>
    <w:pPr>
      <w:numPr>
        <w:ilvl w:val="7"/>
        <w:numId w:val="1"/>
      </w:numPr>
      <w:spacing w:before="240" w:after="60"/>
      <w:outlineLvl w:val="7"/>
    </w:pPr>
    <w:rPr>
      <w:i/>
      <w:iCs/>
      <w:lang w:val="en-GB" w:eastAsia="sv-SE"/>
    </w:rPr>
  </w:style>
  <w:style w:type="paragraph" w:styleId="9">
    <w:name w:val="heading 9"/>
    <w:basedOn w:val="a"/>
    <w:next w:val="a"/>
    <w:qFormat/>
    <w:rsid w:val="00330165"/>
    <w:pPr>
      <w:numPr>
        <w:ilvl w:val="8"/>
        <w:numId w:val="1"/>
      </w:numPr>
      <w:spacing w:before="240" w:after="60"/>
      <w:outlineLvl w:val="8"/>
    </w:pPr>
    <w:rPr>
      <w:rFonts w:ascii="Arial" w:hAnsi="Arial" w:cs="Arial"/>
      <w:sz w:val="22"/>
      <w:szCs w:val="22"/>
      <w:lang w:val="en-GB" w:eastAsia="sv-S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30165"/>
    <w:rPr>
      <w:rFonts w:ascii="Arial" w:hAnsi="Arial"/>
      <w:b/>
      <w:kern w:val="32"/>
      <w:sz w:val="32"/>
      <w:lang w:val="en-GB" w:eastAsia="sv-SE" w:bidi="ar-SA"/>
    </w:rPr>
  </w:style>
  <w:style w:type="paragraph" w:customStyle="1" w:styleId="Style4">
    <w:name w:val="Style4"/>
    <w:basedOn w:val="a"/>
    <w:link w:val="Style40"/>
    <w:rsid w:val="00330165"/>
    <w:pPr>
      <w:widowControl w:val="0"/>
      <w:autoSpaceDE w:val="0"/>
      <w:autoSpaceDN w:val="0"/>
      <w:adjustRightInd w:val="0"/>
      <w:spacing w:line="415" w:lineRule="exact"/>
      <w:ind w:firstLine="706"/>
      <w:jc w:val="both"/>
    </w:pPr>
    <w:rPr>
      <w:szCs w:val="20"/>
      <w:lang w:eastAsia="ru-RU"/>
    </w:rPr>
  </w:style>
  <w:style w:type="character" w:customStyle="1" w:styleId="FontStyle11">
    <w:name w:val="Font Style11"/>
    <w:rsid w:val="00330165"/>
    <w:rPr>
      <w:rFonts w:ascii="Times New Roman" w:hAnsi="Times New Roman"/>
      <w:b/>
      <w:sz w:val="26"/>
    </w:rPr>
  </w:style>
  <w:style w:type="character" w:customStyle="1" w:styleId="Style40">
    <w:name w:val="Style4 Знак"/>
    <w:link w:val="Style4"/>
    <w:locked/>
    <w:rsid w:val="00330165"/>
    <w:rPr>
      <w:sz w:val="24"/>
      <w:lang w:eastAsia="ru-RU" w:bidi="ar-SA"/>
    </w:rPr>
  </w:style>
  <w:style w:type="paragraph" w:customStyle="1" w:styleId="PSHead3N">
    <w:name w:val="PS_Head 3 N"/>
    <w:basedOn w:val="a"/>
    <w:next w:val="a"/>
    <w:rsid w:val="00330165"/>
    <w:pPr>
      <w:keepNext/>
      <w:spacing w:before="180" w:after="180"/>
      <w:outlineLvl w:val="2"/>
    </w:pPr>
    <w:rPr>
      <w:b/>
      <w:sz w:val="26"/>
      <w:szCs w:val="26"/>
      <w:lang w:val="en-US" w:eastAsia="en-US"/>
    </w:rPr>
  </w:style>
  <w:style w:type="paragraph" w:customStyle="1" w:styleId="Style3">
    <w:name w:val="Style3"/>
    <w:basedOn w:val="a"/>
    <w:rsid w:val="00330165"/>
    <w:pPr>
      <w:widowControl w:val="0"/>
      <w:autoSpaceDE w:val="0"/>
      <w:autoSpaceDN w:val="0"/>
      <w:adjustRightInd w:val="0"/>
      <w:spacing w:line="322" w:lineRule="exact"/>
      <w:ind w:firstLine="322"/>
      <w:jc w:val="both"/>
    </w:pPr>
  </w:style>
  <w:style w:type="character" w:customStyle="1" w:styleId="FontStyle20">
    <w:name w:val="Font Style20"/>
    <w:rsid w:val="00330165"/>
    <w:rPr>
      <w:rFonts w:ascii="Times New Roman" w:hAnsi="Times New Roman" w:cs="Times New Roman"/>
      <w:sz w:val="26"/>
      <w:szCs w:val="26"/>
    </w:rPr>
  </w:style>
  <w:style w:type="character" w:customStyle="1" w:styleId="FontStyle22">
    <w:name w:val="Font Style22"/>
    <w:rsid w:val="0027087C"/>
    <w:rPr>
      <w:rFonts w:ascii="Times New Roman" w:hAnsi="Times New Roman" w:cs="Times New Roman"/>
      <w:sz w:val="18"/>
      <w:szCs w:val="18"/>
    </w:rPr>
  </w:style>
  <w:style w:type="paragraph" w:styleId="a3">
    <w:name w:val="List Paragraph"/>
    <w:basedOn w:val="a"/>
    <w:uiPriority w:val="34"/>
    <w:qFormat/>
    <w:rsid w:val="006A54DA"/>
    <w:pPr>
      <w:spacing w:after="200" w:line="276" w:lineRule="auto"/>
      <w:ind w:left="720"/>
      <w:contextualSpacing/>
    </w:pPr>
    <w:rPr>
      <w:rFonts w:ascii="Calibri" w:hAnsi="Calibri"/>
      <w:sz w:val="22"/>
      <w:szCs w:val="22"/>
    </w:rPr>
  </w:style>
  <w:style w:type="character" w:customStyle="1" w:styleId="apple-converted-space">
    <w:name w:val="apple-converted-space"/>
    <w:basedOn w:val="a0"/>
    <w:rsid w:val="006A54DA"/>
  </w:style>
  <w:style w:type="paragraph" w:styleId="a4">
    <w:name w:val="header"/>
    <w:basedOn w:val="a"/>
    <w:link w:val="a5"/>
    <w:uiPriority w:val="99"/>
    <w:unhideWhenUsed/>
    <w:rsid w:val="00734D2C"/>
    <w:pPr>
      <w:tabs>
        <w:tab w:val="center" w:pos="4819"/>
        <w:tab w:val="right" w:pos="9639"/>
      </w:tabs>
    </w:pPr>
    <w:rPr>
      <w:lang w:val="ru-RU" w:eastAsia="ru-RU"/>
    </w:rPr>
  </w:style>
  <w:style w:type="character" w:customStyle="1" w:styleId="a5">
    <w:name w:val="Верхній колонтитул Знак"/>
    <w:basedOn w:val="a0"/>
    <w:link w:val="a4"/>
    <w:uiPriority w:val="99"/>
    <w:rsid w:val="00734D2C"/>
    <w:rPr>
      <w:sz w:val="24"/>
      <w:szCs w:val="24"/>
      <w:lang w:val="ru-RU" w:eastAsia="ru-RU"/>
    </w:rPr>
  </w:style>
  <w:style w:type="paragraph" w:styleId="a6">
    <w:name w:val="footer"/>
    <w:basedOn w:val="a"/>
    <w:link w:val="a7"/>
    <w:rsid w:val="00831833"/>
    <w:pPr>
      <w:tabs>
        <w:tab w:val="center" w:pos="4677"/>
        <w:tab w:val="right" w:pos="9355"/>
      </w:tabs>
    </w:pPr>
  </w:style>
  <w:style w:type="character" w:customStyle="1" w:styleId="a7">
    <w:name w:val="Нижній колонтитул Знак"/>
    <w:basedOn w:val="a0"/>
    <w:link w:val="a6"/>
    <w:rsid w:val="00831833"/>
    <w:rPr>
      <w:sz w:val="24"/>
      <w:szCs w:val="24"/>
    </w:rPr>
  </w:style>
  <w:style w:type="paragraph" w:styleId="a8">
    <w:name w:val="Normal (Web)"/>
    <w:basedOn w:val="a"/>
    <w:uiPriority w:val="99"/>
    <w:unhideWhenUsed/>
    <w:rsid w:val="000717CE"/>
    <w:pPr>
      <w:spacing w:before="100" w:beforeAutospacing="1" w:after="100" w:afterAutospacing="1"/>
    </w:pPr>
    <w:rPr>
      <w:lang w:val="ru-RU" w:eastAsia="ru-RU"/>
    </w:rPr>
  </w:style>
  <w:style w:type="paragraph" w:customStyle="1" w:styleId="PSNormalCharChar">
    <w:name w:val="PS_Normal Char Char"/>
    <w:rsid w:val="000758FB"/>
    <w:rPr>
      <w:sz w:val="24"/>
      <w:szCs w:val="24"/>
      <w:lang w:eastAsia="en-US"/>
    </w:rPr>
  </w:style>
  <w:style w:type="paragraph" w:styleId="a9">
    <w:name w:val="Balloon Text"/>
    <w:basedOn w:val="a"/>
    <w:link w:val="aa"/>
    <w:rsid w:val="00D7368F"/>
    <w:rPr>
      <w:rFonts w:ascii="Tahoma" w:hAnsi="Tahoma" w:cs="Tahoma"/>
      <w:sz w:val="16"/>
      <w:szCs w:val="16"/>
    </w:rPr>
  </w:style>
  <w:style w:type="character" w:customStyle="1" w:styleId="aa">
    <w:name w:val="Текст у виносці Знак"/>
    <w:basedOn w:val="a0"/>
    <w:link w:val="a9"/>
    <w:rsid w:val="00D7368F"/>
    <w:rPr>
      <w:rFonts w:ascii="Tahoma" w:hAnsi="Tahoma" w:cs="Tahoma"/>
      <w:sz w:val="16"/>
      <w:szCs w:val="16"/>
    </w:rPr>
  </w:style>
  <w:style w:type="paragraph" w:customStyle="1" w:styleId="11">
    <w:name w:val="Стиль1"/>
    <w:basedOn w:val="a"/>
    <w:autoRedefine/>
    <w:rsid w:val="00B422B4"/>
    <w:pPr>
      <w:widowControl w:val="0"/>
      <w:ind w:firstLine="540"/>
      <w:jc w:val="both"/>
    </w:pPr>
    <w:rPr>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448070">
      <w:bodyDiv w:val="1"/>
      <w:marLeft w:val="0"/>
      <w:marRight w:val="0"/>
      <w:marTop w:val="0"/>
      <w:marBottom w:val="0"/>
      <w:divBdr>
        <w:top w:val="none" w:sz="0" w:space="0" w:color="auto"/>
        <w:left w:val="none" w:sz="0" w:space="0" w:color="auto"/>
        <w:bottom w:val="none" w:sz="0" w:space="0" w:color="auto"/>
        <w:right w:val="none" w:sz="0" w:space="0" w:color="auto"/>
      </w:divBdr>
    </w:div>
    <w:div w:id="509371951">
      <w:bodyDiv w:val="1"/>
      <w:marLeft w:val="0"/>
      <w:marRight w:val="0"/>
      <w:marTop w:val="0"/>
      <w:marBottom w:val="0"/>
      <w:divBdr>
        <w:top w:val="none" w:sz="0" w:space="0" w:color="auto"/>
        <w:left w:val="none" w:sz="0" w:space="0" w:color="auto"/>
        <w:bottom w:val="none" w:sz="0" w:space="0" w:color="auto"/>
        <w:right w:val="none" w:sz="0" w:space="0" w:color="auto"/>
      </w:divBdr>
    </w:div>
    <w:div w:id="849493817">
      <w:bodyDiv w:val="1"/>
      <w:marLeft w:val="0"/>
      <w:marRight w:val="0"/>
      <w:marTop w:val="0"/>
      <w:marBottom w:val="0"/>
      <w:divBdr>
        <w:top w:val="none" w:sz="0" w:space="0" w:color="auto"/>
        <w:left w:val="none" w:sz="0" w:space="0" w:color="auto"/>
        <w:bottom w:val="none" w:sz="0" w:space="0" w:color="auto"/>
        <w:right w:val="none" w:sz="0" w:space="0" w:color="auto"/>
      </w:divBdr>
    </w:div>
    <w:div w:id="986859482">
      <w:bodyDiv w:val="1"/>
      <w:marLeft w:val="0"/>
      <w:marRight w:val="0"/>
      <w:marTop w:val="0"/>
      <w:marBottom w:val="0"/>
      <w:divBdr>
        <w:top w:val="none" w:sz="0" w:space="0" w:color="auto"/>
        <w:left w:val="none" w:sz="0" w:space="0" w:color="auto"/>
        <w:bottom w:val="none" w:sz="0" w:space="0" w:color="auto"/>
        <w:right w:val="none" w:sz="0" w:space="0" w:color="auto"/>
      </w:divBdr>
    </w:div>
    <w:div w:id="1040475758">
      <w:bodyDiv w:val="1"/>
      <w:marLeft w:val="0"/>
      <w:marRight w:val="0"/>
      <w:marTop w:val="0"/>
      <w:marBottom w:val="0"/>
      <w:divBdr>
        <w:top w:val="none" w:sz="0" w:space="0" w:color="auto"/>
        <w:left w:val="none" w:sz="0" w:space="0" w:color="auto"/>
        <w:bottom w:val="none" w:sz="0" w:space="0" w:color="auto"/>
        <w:right w:val="none" w:sz="0" w:space="0" w:color="auto"/>
      </w:divBdr>
      <w:divsChild>
        <w:div w:id="661547848">
          <w:marLeft w:val="0"/>
          <w:marRight w:val="0"/>
          <w:marTop w:val="0"/>
          <w:marBottom w:val="0"/>
          <w:divBdr>
            <w:top w:val="none" w:sz="0" w:space="0" w:color="auto"/>
            <w:left w:val="none" w:sz="0" w:space="0" w:color="auto"/>
            <w:bottom w:val="none" w:sz="0" w:space="0" w:color="auto"/>
            <w:right w:val="none" w:sz="0" w:space="0" w:color="auto"/>
          </w:divBdr>
          <w:divsChild>
            <w:div w:id="1773158462">
              <w:marLeft w:val="0"/>
              <w:marRight w:val="0"/>
              <w:marTop w:val="0"/>
              <w:marBottom w:val="0"/>
              <w:divBdr>
                <w:top w:val="none" w:sz="0" w:space="0" w:color="auto"/>
                <w:left w:val="none" w:sz="0" w:space="0" w:color="auto"/>
                <w:bottom w:val="none" w:sz="0" w:space="0" w:color="auto"/>
                <w:right w:val="none" w:sz="0" w:space="0" w:color="auto"/>
              </w:divBdr>
            </w:div>
          </w:divsChild>
        </w:div>
        <w:div w:id="1593663102">
          <w:marLeft w:val="0"/>
          <w:marRight w:val="0"/>
          <w:marTop w:val="0"/>
          <w:marBottom w:val="0"/>
          <w:divBdr>
            <w:top w:val="none" w:sz="0" w:space="0" w:color="auto"/>
            <w:left w:val="none" w:sz="0" w:space="0" w:color="auto"/>
            <w:bottom w:val="none" w:sz="0" w:space="0" w:color="auto"/>
            <w:right w:val="none" w:sz="0" w:space="0" w:color="auto"/>
          </w:divBdr>
          <w:divsChild>
            <w:div w:id="1246185996">
              <w:marLeft w:val="0"/>
              <w:marRight w:val="0"/>
              <w:marTop w:val="0"/>
              <w:marBottom w:val="0"/>
              <w:divBdr>
                <w:top w:val="none" w:sz="0" w:space="0" w:color="auto"/>
                <w:left w:val="none" w:sz="0" w:space="0" w:color="auto"/>
                <w:bottom w:val="none" w:sz="0" w:space="0" w:color="auto"/>
                <w:right w:val="none" w:sz="0" w:space="0" w:color="auto"/>
              </w:divBdr>
            </w:div>
          </w:divsChild>
        </w:div>
        <w:div w:id="903299535">
          <w:marLeft w:val="0"/>
          <w:marRight w:val="0"/>
          <w:marTop w:val="0"/>
          <w:marBottom w:val="0"/>
          <w:divBdr>
            <w:top w:val="none" w:sz="0" w:space="0" w:color="auto"/>
            <w:left w:val="none" w:sz="0" w:space="0" w:color="auto"/>
            <w:bottom w:val="none" w:sz="0" w:space="0" w:color="auto"/>
            <w:right w:val="none" w:sz="0" w:space="0" w:color="auto"/>
          </w:divBdr>
          <w:divsChild>
            <w:div w:id="597981350">
              <w:marLeft w:val="0"/>
              <w:marRight w:val="0"/>
              <w:marTop w:val="0"/>
              <w:marBottom w:val="0"/>
              <w:divBdr>
                <w:top w:val="none" w:sz="0" w:space="0" w:color="auto"/>
                <w:left w:val="none" w:sz="0" w:space="0" w:color="auto"/>
                <w:bottom w:val="none" w:sz="0" w:space="0" w:color="auto"/>
                <w:right w:val="none" w:sz="0" w:space="0" w:color="auto"/>
              </w:divBdr>
            </w:div>
          </w:divsChild>
        </w:div>
        <w:div w:id="11344971">
          <w:marLeft w:val="0"/>
          <w:marRight w:val="0"/>
          <w:marTop w:val="0"/>
          <w:marBottom w:val="0"/>
          <w:divBdr>
            <w:top w:val="none" w:sz="0" w:space="0" w:color="auto"/>
            <w:left w:val="none" w:sz="0" w:space="0" w:color="auto"/>
            <w:bottom w:val="none" w:sz="0" w:space="0" w:color="auto"/>
            <w:right w:val="none" w:sz="0" w:space="0" w:color="auto"/>
          </w:divBdr>
          <w:divsChild>
            <w:div w:id="1090545534">
              <w:marLeft w:val="0"/>
              <w:marRight w:val="0"/>
              <w:marTop w:val="0"/>
              <w:marBottom w:val="0"/>
              <w:divBdr>
                <w:top w:val="none" w:sz="0" w:space="0" w:color="auto"/>
                <w:left w:val="none" w:sz="0" w:space="0" w:color="auto"/>
                <w:bottom w:val="none" w:sz="0" w:space="0" w:color="auto"/>
                <w:right w:val="none" w:sz="0" w:space="0" w:color="auto"/>
              </w:divBdr>
            </w:div>
          </w:divsChild>
        </w:div>
        <w:div w:id="1429351233">
          <w:marLeft w:val="0"/>
          <w:marRight w:val="0"/>
          <w:marTop w:val="0"/>
          <w:marBottom w:val="0"/>
          <w:divBdr>
            <w:top w:val="none" w:sz="0" w:space="0" w:color="auto"/>
            <w:left w:val="none" w:sz="0" w:space="0" w:color="auto"/>
            <w:bottom w:val="none" w:sz="0" w:space="0" w:color="auto"/>
            <w:right w:val="none" w:sz="0" w:space="0" w:color="auto"/>
          </w:divBdr>
          <w:divsChild>
            <w:div w:id="2083139082">
              <w:marLeft w:val="0"/>
              <w:marRight w:val="0"/>
              <w:marTop w:val="0"/>
              <w:marBottom w:val="0"/>
              <w:divBdr>
                <w:top w:val="none" w:sz="0" w:space="0" w:color="auto"/>
                <w:left w:val="none" w:sz="0" w:space="0" w:color="auto"/>
                <w:bottom w:val="none" w:sz="0" w:space="0" w:color="auto"/>
                <w:right w:val="none" w:sz="0" w:space="0" w:color="auto"/>
              </w:divBdr>
            </w:div>
          </w:divsChild>
        </w:div>
        <w:div w:id="965744256">
          <w:marLeft w:val="0"/>
          <w:marRight w:val="0"/>
          <w:marTop w:val="0"/>
          <w:marBottom w:val="0"/>
          <w:divBdr>
            <w:top w:val="none" w:sz="0" w:space="0" w:color="auto"/>
            <w:left w:val="none" w:sz="0" w:space="0" w:color="auto"/>
            <w:bottom w:val="none" w:sz="0" w:space="0" w:color="auto"/>
            <w:right w:val="none" w:sz="0" w:space="0" w:color="auto"/>
          </w:divBdr>
          <w:divsChild>
            <w:div w:id="1770736957">
              <w:marLeft w:val="0"/>
              <w:marRight w:val="0"/>
              <w:marTop w:val="0"/>
              <w:marBottom w:val="0"/>
              <w:divBdr>
                <w:top w:val="none" w:sz="0" w:space="0" w:color="auto"/>
                <w:left w:val="none" w:sz="0" w:space="0" w:color="auto"/>
                <w:bottom w:val="none" w:sz="0" w:space="0" w:color="auto"/>
                <w:right w:val="none" w:sz="0" w:space="0" w:color="auto"/>
              </w:divBdr>
            </w:div>
          </w:divsChild>
        </w:div>
        <w:div w:id="188835479">
          <w:marLeft w:val="0"/>
          <w:marRight w:val="0"/>
          <w:marTop w:val="0"/>
          <w:marBottom w:val="0"/>
          <w:divBdr>
            <w:top w:val="none" w:sz="0" w:space="0" w:color="auto"/>
            <w:left w:val="none" w:sz="0" w:space="0" w:color="auto"/>
            <w:bottom w:val="none" w:sz="0" w:space="0" w:color="auto"/>
            <w:right w:val="none" w:sz="0" w:space="0" w:color="auto"/>
          </w:divBdr>
          <w:divsChild>
            <w:div w:id="822477331">
              <w:marLeft w:val="0"/>
              <w:marRight w:val="0"/>
              <w:marTop w:val="0"/>
              <w:marBottom w:val="0"/>
              <w:divBdr>
                <w:top w:val="none" w:sz="0" w:space="0" w:color="auto"/>
                <w:left w:val="none" w:sz="0" w:space="0" w:color="auto"/>
                <w:bottom w:val="none" w:sz="0" w:space="0" w:color="auto"/>
                <w:right w:val="none" w:sz="0" w:space="0" w:color="auto"/>
              </w:divBdr>
            </w:div>
          </w:divsChild>
        </w:div>
        <w:div w:id="1009871157">
          <w:marLeft w:val="0"/>
          <w:marRight w:val="0"/>
          <w:marTop w:val="0"/>
          <w:marBottom w:val="0"/>
          <w:divBdr>
            <w:top w:val="none" w:sz="0" w:space="0" w:color="auto"/>
            <w:left w:val="none" w:sz="0" w:space="0" w:color="auto"/>
            <w:bottom w:val="none" w:sz="0" w:space="0" w:color="auto"/>
            <w:right w:val="none" w:sz="0" w:space="0" w:color="auto"/>
          </w:divBdr>
          <w:divsChild>
            <w:div w:id="1695374988">
              <w:marLeft w:val="0"/>
              <w:marRight w:val="0"/>
              <w:marTop w:val="0"/>
              <w:marBottom w:val="0"/>
              <w:divBdr>
                <w:top w:val="none" w:sz="0" w:space="0" w:color="auto"/>
                <w:left w:val="none" w:sz="0" w:space="0" w:color="auto"/>
                <w:bottom w:val="none" w:sz="0" w:space="0" w:color="auto"/>
                <w:right w:val="none" w:sz="0" w:space="0" w:color="auto"/>
              </w:divBdr>
            </w:div>
          </w:divsChild>
        </w:div>
        <w:div w:id="588081738">
          <w:marLeft w:val="0"/>
          <w:marRight w:val="0"/>
          <w:marTop w:val="0"/>
          <w:marBottom w:val="0"/>
          <w:divBdr>
            <w:top w:val="none" w:sz="0" w:space="0" w:color="auto"/>
            <w:left w:val="none" w:sz="0" w:space="0" w:color="auto"/>
            <w:bottom w:val="none" w:sz="0" w:space="0" w:color="auto"/>
            <w:right w:val="none" w:sz="0" w:space="0" w:color="auto"/>
          </w:divBdr>
          <w:divsChild>
            <w:div w:id="1348823652">
              <w:marLeft w:val="0"/>
              <w:marRight w:val="0"/>
              <w:marTop w:val="0"/>
              <w:marBottom w:val="0"/>
              <w:divBdr>
                <w:top w:val="none" w:sz="0" w:space="0" w:color="auto"/>
                <w:left w:val="none" w:sz="0" w:space="0" w:color="auto"/>
                <w:bottom w:val="none" w:sz="0" w:space="0" w:color="auto"/>
                <w:right w:val="none" w:sz="0" w:space="0" w:color="auto"/>
              </w:divBdr>
            </w:div>
          </w:divsChild>
        </w:div>
        <w:div w:id="350765229">
          <w:marLeft w:val="0"/>
          <w:marRight w:val="0"/>
          <w:marTop w:val="0"/>
          <w:marBottom w:val="0"/>
          <w:divBdr>
            <w:top w:val="none" w:sz="0" w:space="0" w:color="auto"/>
            <w:left w:val="none" w:sz="0" w:space="0" w:color="auto"/>
            <w:bottom w:val="none" w:sz="0" w:space="0" w:color="auto"/>
            <w:right w:val="none" w:sz="0" w:space="0" w:color="auto"/>
          </w:divBdr>
          <w:divsChild>
            <w:div w:id="1022897616">
              <w:marLeft w:val="0"/>
              <w:marRight w:val="0"/>
              <w:marTop w:val="0"/>
              <w:marBottom w:val="0"/>
              <w:divBdr>
                <w:top w:val="none" w:sz="0" w:space="0" w:color="auto"/>
                <w:left w:val="none" w:sz="0" w:space="0" w:color="auto"/>
                <w:bottom w:val="none" w:sz="0" w:space="0" w:color="auto"/>
                <w:right w:val="none" w:sz="0" w:space="0" w:color="auto"/>
              </w:divBdr>
            </w:div>
          </w:divsChild>
        </w:div>
        <w:div w:id="305211216">
          <w:marLeft w:val="0"/>
          <w:marRight w:val="0"/>
          <w:marTop w:val="0"/>
          <w:marBottom w:val="0"/>
          <w:divBdr>
            <w:top w:val="none" w:sz="0" w:space="0" w:color="auto"/>
            <w:left w:val="none" w:sz="0" w:space="0" w:color="auto"/>
            <w:bottom w:val="none" w:sz="0" w:space="0" w:color="auto"/>
            <w:right w:val="none" w:sz="0" w:space="0" w:color="auto"/>
          </w:divBdr>
          <w:divsChild>
            <w:div w:id="962229907">
              <w:marLeft w:val="0"/>
              <w:marRight w:val="0"/>
              <w:marTop w:val="0"/>
              <w:marBottom w:val="0"/>
              <w:divBdr>
                <w:top w:val="none" w:sz="0" w:space="0" w:color="auto"/>
                <w:left w:val="none" w:sz="0" w:space="0" w:color="auto"/>
                <w:bottom w:val="none" w:sz="0" w:space="0" w:color="auto"/>
                <w:right w:val="none" w:sz="0" w:space="0" w:color="auto"/>
              </w:divBdr>
            </w:div>
          </w:divsChild>
        </w:div>
        <w:div w:id="1147864056">
          <w:marLeft w:val="0"/>
          <w:marRight w:val="0"/>
          <w:marTop w:val="0"/>
          <w:marBottom w:val="0"/>
          <w:divBdr>
            <w:top w:val="none" w:sz="0" w:space="0" w:color="auto"/>
            <w:left w:val="none" w:sz="0" w:space="0" w:color="auto"/>
            <w:bottom w:val="none" w:sz="0" w:space="0" w:color="auto"/>
            <w:right w:val="none" w:sz="0" w:space="0" w:color="auto"/>
          </w:divBdr>
          <w:divsChild>
            <w:div w:id="101831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478395">
      <w:bodyDiv w:val="1"/>
      <w:marLeft w:val="0"/>
      <w:marRight w:val="0"/>
      <w:marTop w:val="0"/>
      <w:marBottom w:val="0"/>
      <w:divBdr>
        <w:top w:val="none" w:sz="0" w:space="0" w:color="auto"/>
        <w:left w:val="none" w:sz="0" w:space="0" w:color="auto"/>
        <w:bottom w:val="none" w:sz="0" w:space="0" w:color="auto"/>
        <w:right w:val="none" w:sz="0" w:space="0" w:color="auto"/>
      </w:divBdr>
    </w:div>
    <w:div w:id="1586188760">
      <w:bodyDiv w:val="1"/>
      <w:marLeft w:val="0"/>
      <w:marRight w:val="0"/>
      <w:marTop w:val="0"/>
      <w:marBottom w:val="0"/>
      <w:divBdr>
        <w:top w:val="none" w:sz="0" w:space="0" w:color="auto"/>
        <w:left w:val="none" w:sz="0" w:space="0" w:color="auto"/>
        <w:bottom w:val="none" w:sz="0" w:space="0" w:color="auto"/>
        <w:right w:val="none" w:sz="0" w:space="0" w:color="auto"/>
      </w:divBdr>
    </w:div>
    <w:div w:id="1809979370">
      <w:bodyDiv w:val="1"/>
      <w:marLeft w:val="0"/>
      <w:marRight w:val="0"/>
      <w:marTop w:val="0"/>
      <w:marBottom w:val="0"/>
      <w:divBdr>
        <w:top w:val="none" w:sz="0" w:space="0" w:color="auto"/>
        <w:left w:val="none" w:sz="0" w:space="0" w:color="auto"/>
        <w:bottom w:val="none" w:sz="0" w:space="0" w:color="auto"/>
        <w:right w:val="none" w:sz="0" w:space="0" w:color="auto"/>
      </w:divBdr>
    </w:div>
    <w:div w:id="20247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150"/>
      <c:rAngAx val="0"/>
      <c:perspective val="0"/>
    </c:view3D>
    <c:floor>
      <c:thickness val="0"/>
    </c:floor>
    <c:sideWall>
      <c:thickness val="0"/>
    </c:sideWall>
    <c:backWall>
      <c:thickness val="0"/>
    </c:backWall>
    <c:plotArea>
      <c:layout>
        <c:manualLayout>
          <c:layoutTarget val="inner"/>
          <c:xMode val="edge"/>
          <c:yMode val="edge"/>
          <c:x val="0.15298829833770791"/>
          <c:y val="0.12779535684974369"/>
          <c:w val="0.55744951151939381"/>
          <c:h val="0.58780299521383361"/>
        </c:manualLayout>
      </c:layout>
      <c:pie3DChart>
        <c:varyColors val="1"/>
        <c:ser>
          <c:idx val="0"/>
          <c:order val="0"/>
          <c:tx>
            <c:strRef>
              <c:f>Sheet1!$B$1</c:f>
              <c:strCache>
                <c:ptCount val="1"/>
              </c:strCache>
            </c:strRef>
          </c:tx>
          <c:spPr>
            <a:solidFill>
              <a:srgbClr val="9999FF"/>
            </a:solidFill>
            <a:ln w="13441">
              <a:solidFill>
                <a:srgbClr val="000000"/>
              </a:solidFill>
              <a:prstDash val="solid"/>
            </a:ln>
          </c:spPr>
          <c:dPt>
            <c:idx val="0"/>
            <c:bubble3D val="0"/>
            <c:spPr>
              <a:solidFill>
                <a:srgbClr val="00CCFF"/>
              </a:solidFill>
              <a:ln w="13441">
                <a:solidFill>
                  <a:srgbClr val="000000"/>
                </a:solidFill>
                <a:prstDash val="solid"/>
              </a:ln>
            </c:spPr>
            <c:extLst>
              <c:ext xmlns:c16="http://schemas.microsoft.com/office/drawing/2014/chart" uri="{C3380CC4-5D6E-409C-BE32-E72D297353CC}">
                <c16:uniqueId val="{00000001-8D5C-4AC8-9ECB-7A766AE049CD}"/>
              </c:ext>
            </c:extLst>
          </c:dPt>
          <c:dPt>
            <c:idx val="1"/>
            <c:bubble3D val="0"/>
            <c:spPr>
              <a:solidFill>
                <a:srgbClr val="FFFF00"/>
              </a:solidFill>
              <a:ln w="13441">
                <a:solidFill>
                  <a:srgbClr val="000000"/>
                </a:solidFill>
                <a:prstDash val="solid"/>
              </a:ln>
            </c:spPr>
            <c:extLst>
              <c:ext xmlns:c16="http://schemas.microsoft.com/office/drawing/2014/chart" uri="{C3380CC4-5D6E-409C-BE32-E72D297353CC}">
                <c16:uniqueId val="{00000003-8D5C-4AC8-9ECB-7A766AE049CD}"/>
              </c:ext>
            </c:extLst>
          </c:dPt>
          <c:dPt>
            <c:idx val="2"/>
            <c:bubble3D val="0"/>
            <c:spPr>
              <a:solidFill>
                <a:srgbClr val="FF0000"/>
              </a:solidFill>
              <a:ln w="13441">
                <a:solidFill>
                  <a:srgbClr val="000000"/>
                </a:solidFill>
                <a:prstDash val="solid"/>
              </a:ln>
            </c:spPr>
            <c:extLst>
              <c:ext xmlns:c16="http://schemas.microsoft.com/office/drawing/2014/chart" uri="{C3380CC4-5D6E-409C-BE32-E72D297353CC}">
                <c16:uniqueId val="{00000005-8D5C-4AC8-9ECB-7A766AE049CD}"/>
              </c:ext>
            </c:extLst>
          </c:dPt>
          <c:dLbls>
            <c:dLbl>
              <c:idx val="0"/>
              <c:layout>
                <c:manualLayout>
                  <c:x val="-5.4011228728859412E-2"/>
                  <c:y val="-7.8252235419725133E-2"/>
                </c:manualLayout>
              </c:layout>
              <c:tx>
                <c:rich>
                  <a:bodyPr/>
                  <a:lstStyle/>
                  <a:p>
                    <a:pPr>
                      <a:defRPr sz="1270" b="0" i="0" u="none" strike="noStrike" baseline="0">
                        <a:solidFill>
                          <a:srgbClr val="000000"/>
                        </a:solidFill>
                        <a:latin typeface="Times New Roman"/>
                        <a:ea typeface="Times New Roman"/>
                        <a:cs typeface="Times New Roman"/>
                      </a:defRPr>
                    </a:pPr>
                    <a:r>
                      <a:rPr lang="uk-UA"/>
                      <a:t>населення
77,08%</a:t>
                    </a:r>
                  </a:p>
                </c:rich>
              </c:tx>
              <c:spPr>
                <a:noFill/>
                <a:ln w="26883">
                  <a:noFill/>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D5C-4AC8-9ECB-7A766AE049CD}"/>
                </c:ext>
              </c:extLst>
            </c:dLbl>
            <c:dLbl>
              <c:idx val="1"/>
              <c:layout>
                <c:manualLayout>
                  <c:x val="5.5437763988111191E-2"/>
                  <c:y val="-0.22614991770096599"/>
                </c:manualLayout>
              </c:layout>
              <c:tx>
                <c:rich>
                  <a:bodyPr/>
                  <a:lstStyle/>
                  <a:p>
                    <a:pPr>
                      <a:defRPr sz="1270" b="0" i="0" u="none" strike="noStrike" baseline="0">
                        <a:solidFill>
                          <a:srgbClr val="000000"/>
                        </a:solidFill>
                        <a:latin typeface="Times New Roman"/>
                        <a:ea typeface="Times New Roman"/>
                        <a:cs typeface="Times New Roman"/>
                      </a:defRPr>
                    </a:pPr>
                    <a:r>
                      <a:rPr lang="uk-UA"/>
                      <a:t> бюджетні установи
20,75%</a:t>
                    </a:r>
                  </a:p>
                </c:rich>
              </c:tx>
              <c:spPr>
                <a:noFill/>
                <a:ln w="26883">
                  <a:noFill/>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D5C-4AC8-9ECB-7A766AE049CD}"/>
                </c:ext>
              </c:extLst>
            </c:dLbl>
            <c:dLbl>
              <c:idx val="2"/>
              <c:layout>
                <c:manualLayout>
                  <c:x val="7.5094451221766639E-2"/>
                  <c:y val="0.11197979497845795"/>
                </c:manualLayout>
              </c:layout>
              <c:tx>
                <c:rich>
                  <a:bodyPr/>
                  <a:lstStyle/>
                  <a:p>
                    <a:pPr>
                      <a:defRPr sz="1270" b="0" i="0" u="none" strike="noStrike" baseline="0">
                        <a:solidFill>
                          <a:srgbClr val="000000"/>
                        </a:solidFill>
                        <a:latin typeface="Times New Roman"/>
                        <a:ea typeface="Times New Roman"/>
                        <a:cs typeface="Times New Roman"/>
                      </a:defRPr>
                    </a:pPr>
                    <a:r>
                      <a:rPr lang="uk-UA"/>
                      <a:t>госпрозрахунк підприємства
2,17%</a:t>
                    </a:r>
                  </a:p>
                </c:rich>
              </c:tx>
              <c:spPr>
                <a:noFill/>
                <a:ln w="26883">
                  <a:noFill/>
                </a:ln>
              </c:spPr>
              <c:dLblPos val="bestFit"/>
              <c:showLegendKey val="0"/>
              <c:showVal val="0"/>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D5C-4AC8-9ECB-7A766AE049CD}"/>
                </c:ext>
              </c:extLst>
            </c:dLbl>
            <c:numFmt formatCode="0%" sourceLinked="0"/>
            <c:spPr>
              <a:noFill/>
              <a:ln w="26883">
                <a:noFill/>
              </a:ln>
            </c:spPr>
            <c:txPr>
              <a:bodyPr/>
              <a:lstStyle/>
              <a:p>
                <a:pPr>
                  <a:defRPr sz="1270" b="0" i="0" u="none" strike="noStrike" baseline="0">
                    <a:solidFill>
                      <a:srgbClr val="000000"/>
                    </a:solidFill>
                    <a:latin typeface="Times New Roman"/>
                    <a:ea typeface="Times New Roman"/>
                    <a:cs typeface="Times New Roman"/>
                  </a:defRPr>
                </a:pPr>
                <a:endParaRPr lang="uk-UA"/>
              </a:p>
            </c:txPr>
            <c:showLegendKey val="0"/>
            <c:showVal val="0"/>
            <c:showCatName val="1"/>
            <c:showSerName val="0"/>
            <c:showPercent val="1"/>
            <c:showBubbleSize val="0"/>
            <c:showLeaderLines val="1"/>
            <c:extLst>
              <c:ext xmlns:c15="http://schemas.microsoft.com/office/drawing/2012/chart" uri="{CE6537A1-D6FC-4f65-9D91-7224C49458BB}"/>
            </c:extLst>
          </c:dLbls>
          <c:cat>
            <c:strRef>
              <c:f>Sheet1!$A$2:$A$4</c:f>
              <c:strCache>
                <c:ptCount val="3"/>
                <c:pt idx="0">
                  <c:v>населення</c:v>
                </c:pt>
                <c:pt idx="1">
                  <c:v>підприємства які фінансуються з бюджету</c:v>
                </c:pt>
                <c:pt idx="2">
                  <c:v>госпрозрахункові підприємства</c:v>
                </c:pt>
              </c:strCache>
            </c:strRef>
          </c:cat>
          <c:val>
            <c:numRef>
              <c:f>Sheet1!$B$2:$B$4</c:f>
              <c:numCache>
                <c:formatCode>0.00%</c:formatCode>
                <c:ptCount val="3"/>
                <c:pt idx="0">
                  <c:v>0.77400000000000291</c:v>
                </c:pt>
                <c:pt idx="1">
                  <c:v>0.20400000000000001</c:v>
                </c:pt>
                <c:pt idx="2">
                  <c:v>2.2000000000000335E-2</c:v>
                </c:pt>
              </c:numCache>
            </c:numRef>
          </c:val>
          <c:extLst>
            <c:ext xmlns:c16="http://schemas.microsoft.com/office/drawing/2014/chart" uri="{C3380CC4-5D6E-409C-BE32-E72D297353CC}">
              <c16:uniqueId val="{00000006-8D5C-4AC8-9ECB-7A766AE049CD}"/>
            </c:ext>
          </c:extLst>
        </c:ser>
        <c:dLbls>
          <c:showLegendKey val="0"/>
          <c:showVal val="0"/>
          <c:showCatName val="1"/>
          <c:showSerName val="0"/>
          <c:showPercent val="1"/>
          <c:showBubbleSize val="0"/>
          <c:showLeaderLines val="1"/>
        </c:dLbls>
      </c:pie3DChart>
      <c:spPr>
        <a:noFill/>
        <a:ln w="13441">
          <a:solidFill>
            <a:srgbClr val="FFFFFF"/>
          </a:solidFill>
          <a:prstDash val="solid"/>
        </a:ln>
      </c:spPr>
    </c:plotArea>
    <c:plotVisOnly val="1"/>
    <c:dispBlanksAs val="zero"/>
    <c:showDLblsOverMax val="0"/>
  </c:chart>
  <c:spPr>
    <a:noFill/>
    <a:ln>
      <a:noFill/>
    </a:ln>
  </c:spPr>
  <c:txPr>
    <a:bodyPr/>
    <a:lstStyle/>
    <a:p>
      <a:pPr>
        <a:defRPr sz="1032" b="1" i="0" u="none" strike="noStrike" baseline="0">
          <a:solidFill>
            <a:srgbClr val="000000"/>
          </a:solidFill>
          <a:latin typeface="Arial Cyr"/>
          <a:ea typeface="Arial Cyr"/>
          <a:cs typeface="Arial Cyr"/>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5FD4F-08F0-4613-9781-2F836B983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3367</TotalTime>
  <Pages>10</Pages>
  <Words>14015</Words>
  <Characters>7990</Characters>
  <Application>Microsoft Office Word</Application>
  <DocSecurity>0</DocSecurity>
  <Lines>66</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 до інвестиційної програми</vt:lpstr>
      <vt:lpstr>Пояснювальна записка до інвестиційної програми</vt:lpstr>
    </vt:vector>
  </TitlesOfParts>
  <Company/>
  <LinksUpToDate>false</LinksUpToDate>
  <CharactersWithSpaces>21962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інвестиційної програми</dc:title>
  <dc:subject/>
  <dc:creator>User</dc:creator>
  <cp:keywords/>
  <dc:description/>
  <cp:lastModifiedBy>User</cp:lastModifiedBy>
  <cp:revision>189</cp:revision>
  <cp:lastPrinted>2019-02-18T09:27:00Z</cp:lastPrinted>
  <dcterms:created xsi:type="dcterms:W3CDTF">2017-07-12T08:26:00Z</dcterms:created>
  <dcterms:modified xsi:type="dcterms:W3CDTF">2019-02-20T13:33:00Z</dcterms:modified>
</cp:coreProperties>
</file>