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855" w:rsidRPr="009D3855" w:rsidRDefault="009D3855" w:rsidP="001F5866">
      <w:pPr>
        <w:pStyle w:val="a3"/>
        <w:jc w:val="center"/>
        <w:rPr>
          <w:szCs w:val="20"/>
          <w:lang w:val="uk-UA"/>
        </w:rPr>
      </w:pPr>
      <w:r w:rsidRPr="009D3855">
        <w:rPr>
          <w:b/>
          <w:lang w:val="uk-UA" w:eastAsia="x-none"/>
        </w:rPr>
        <w:tab/>
      </w:r>
      <w:r w:rsidRPr="009D3855">
        <w:rPr>
          <w:b/>
          <w:lang w:val="uk-UA" w:eastAsia="x-none"/>
        </w:rPr>
        <w:tab/>
      </w:r>
      <w:bookmarkStart w:id="0" w:name="_GoBack"/>
      <w:bookmarkEnd w:id="0"/>
      <w:r w:rsidRPr="009D3855">
        <w:rPr>
          <w:szCs w:val="20"/>
          <w:lang w:val="uk-UA"/>
        </w:rPr>
        <w:t xml:space="preserve"> </w:t>
      </w:r>
    </w:p>
    <w:p w:rsidR="009D3855" w:rsidRPr="009D3855" w:rsidRDefault="009D3855" w:rsidP="009D3855">
      <w:pPr>
        <w:ind w:right="4818"/>
        <w:jc w:val="both"/>
        <w:rPr>
          <w:rFonts w:eastAsia="Times New Roman" w:cs="Times New Roman"/>
          <w:highlight w:val="yellow"/>
          <w:lang w:eastAsia="ru-RU"/>
        </w:rPr>
      </w:pPr>
    </w:p>
    <w:p w:rsidR="009D3855" w:rsidRPr="009D3855" w:rsidRDefault="009D3855" w:rsidP="009D3855">
      <w:pPr>
        <w:ind w:right="4818"/>
        <w:jc w:val="both"/>
        <w:rPr>
          <w:rFonts w:eastAsia="Times New Roman" w:cs="Times New Roman"/>
          <w:highlight w:val="yellow"/>
          <w:lang w:eastAsia="ru-RU"/>
        </w:rPr>
      </w:pPr>
    </w:p>
    <w:p w:rsidR="009D3855" w:rsidRPr="009D3855" w:rsidRDefault="009D3855" w:rsidP="009D3855">
      <w:pPr>
        <w:ind w:right="5952"/>
        <w:jc w:val="both"/>
        <w:rPr>
          <w:rFonts w:eastAsia="Times New Roman" w:cs="Times New Roman"/>
          <w:lang w:val="uk-UA" w:eastAsia="ru-RU"/>
        </w:rPr>
      </w:pPr>
      <w:r w:rsidRPr="009D3855">
        <w:rPr>
          <w:rFonts w:eastAsia="Times New Roman" w:cs="Times New Roman"/>
          <w:lang w:val="uk-UA" w:eastAsia="ru-RU"/>
        </w:rPr>
        <w:t xml:space="preserve">Про виконання Програми економічного і соціального розвитку міста Івано-Франківська за 9 місяців 2018 року </w:t>
      </w:r>
    </w:p>
    <w:p w:rsidR="009D3855" w:rsidRPr="009D3855" w:rsidRDefault="009D3855" w:rsidP="009D3855">
      <w:pPr>
        <w:tabs>
          <w:tab w:val="left" w:pos="872"/>
        </w:tabs>
        <w:rPr>
          <w:rFonts w:eastAsia="Times New Roman" w:cs="Times New Roman"/>
          <w:lang w:val="x-none" w:eastAsia="x-none"/>
        </w:rPr>
      </w:pPr>
    </w:p>
    <w:p w:rsidR="009D3855" w:rsidRPr="009D3855" w:rsidRDefault="009D3855" w:rsidP="009D3855">
      <w:pPr>
        <w:ind w:right="-2"/>
        <w:jc w:val="both"/>
        <w:rPr>
          <w:rFonts w:eastAsia="Times New Roman" w:cs="Times New Roman"/>
          <w:lang w:val="uk-UA" w:eastAsia="ru-RU"/>
        </w:rPr>
      </w:pPr>
      <w:r w:rsidRPr="009D3855">
        <w:rPr>
          <w:rFonts w:eastAsia="Times New Roman" w:cs="Times New Roman"/>
          <w:lang w:val="uk-UA" w:eastAsia="ru-RU"/>
        </w:rPr>
        <w:tab/>
        <w:t>Розглянувши інформацію про виконання Програми економічного і соціального розвитку міста Івано-Франківська за 9 місяців 2018 року, відповідно до ст.52 Закону України "Про місцеве самоврядування в Україні", виконавчий комітет міської ради</w:t>
      </w:r>
    </w:p>
    <w:p w:rsidR="009D3855" w:rsidRPr="009D3855" w:rsidRDefault="009D3855" w:rsidP="009D3855">
      <w:pPr>
        <w:jc w:val="center"/>
        <w:rPr>
          <w:rFonts w:eastAsia="Times New Roman" w:cs="Times New Roman"/>
          <w:lang w:val="uk-UA" w:eastAsia="ru-RU"/>
        </w:rPr>
      </w:pPr>
    </w:p>
    <w:p w:rsidR="009D3855" w:rsidRPr="009D3855" w:rsidRDefault="009D3855" w:rsidP="009D3855">
      <w:pPr>
        <w:jc w:val="center"/>
        <w:rPr>
          <w:rFonts w:eastAsia="Times New Roman" w:cs="Times New Roman"/>
          <w:lang w:val="uk-UA" w:eastAsia="ru-RU"/>
        </w:rPr>
      </w:pPr>
      <w:r w:rsidRPr="009D3855">
        <w:rPr>
          <w:rFonts w:eastAsia="Times New Roman" w:cs="Times New Roman"/>
          <w:lang w:val="uk-UA" w:eastAsia="ru-RU"/>
        </w:rPr>
        <w:t>в и р і ш и в:</w:t>
      </w:r>
    </w:p>
    <w:p w:rsidR="009D3855" w:rsidRPr="009D3855" w:rsidRDefault="009D3855" w:rsidP="009D3855">
      <w:pPr>
        <w:jc w:val="center"/>
        <w:rPr>
          <w:rFonts w:eastAsia="Times New Roman" w:cs="Times New Roman"/>
          <w:lang w:val="uk-UA" w:eastAsia="ru-RU"/>
        </w:rPr>
      </w:pPr>
    </w:p>
    <w:p w:rsidR="009D3855" w:rsidRPr="009D3855" w:rsidRDefault="009D3855" w:rsidP="009D3855">
      <w:pPr>
        <w:tabs>
          <w:tab w:val="left" w:pos="872"/>
          <w:tab w:val="left" w:pos="993"/>
        </w:tabs>
        <w:jc w:val="both"/>
        <w:rPr>
          <w:rFonts w:eastAsia="Times New Roman" w:cs="Times New Roman"/>
          <w:lang w:val="uk-UA" w:eastAsia="x-none"/>
        </w:rPr>
      </w:pPr>
      <w:r w:rsidRPr="009D3855">
        <w:rPr>
          <w:rFonts w:eastAsia="Times New Roman" w:cs="Times New Roman"/>
          <w:lang w:val="uk-UA" w:eastAsia="x-none"/>
        </w:rPr>
        <w:tab/>
        <w:t xml:space="preserve">1.Інформацію про виконання Програми економічного і соціального розвитку міста Івано-Франківська за </w:t>
      </w:r>
      <w:r w:rsidRPr="009D3855">
        <w:rPr>
          <w:rFonts w:eastAsia="Times New Roman" w:cs="Times New Roman"/>
          <w:lang w:val="x-none" w:eastAsia="x-none"/>
        </w:rPr>
        <w:t xml:space="preserve">9 </w:t>
      </w:r>
      <w:r w:rsidRPr="009D3855">
        <w:rPr>
          <w:rFonts w:eastAsia="Times New Roman" w:cs="Times New Roman"/>
          <w:lang w:val="uk-UA" w:eastAsia="x-none"/>
        </w:rPr>
        <w:t>місяців</w:t>
      </w:r>
      <w:r w:rsidRPr="009D3855">
        <w:rPr>
          <w:rFonts w:eastAsia="Times New Roman" w:cs="Times New Roman"/>
          <w:lang w:val="x-none" w:eastAsia="x-none"/>
        </w:rPr>
        <w:t xml:space="preserve"> 2018 року</w:t>
      </w:r>
      <w:r w:rsidRPr="009D3855">
        <w:rPr>
          <w:rFonts w:eastAsia="Times New Roman" w:cs="Times New Roman"/>
          <w:lang w:val="uk-UA" w:eastAsia="x-none"/>
        </w:rPr>
        <w:t xml:space="preserve"> року взяти до відома (додається).</w:t>
      </w:r>
    </w:p>
    <w:p w:rsidR="009D3855" w:rsidRPr="009D3855" w:rsidRDefault="009D3855" w:rsidP="009D3855">
      <w:pPr>
        <w:tabs>
          <w:tab w:val="left" w:pos="872"/>
          <w:tab w:val="left" w:pos="993"/>
        </w:tabs>
        <w:jc w:val="both"/>
        <w:rPr>
          <w:rFonts w:eastAsia="Times New Roman" w:cs="Times New Roman"/>
          <w:lang w:val="uk-UA" w:eastAsia="x-none"/>
        </w:rPr>
      </w:pPr>
      <w:r w:rsidRPr="009D3855">
        <w:rPr>
          <w:rFonts w:eastAsia="Times New Roman" w:cs="Times New Roman"/>
          <w:lang w:val="uk-UA" w:eastAsia="x-none"/>
        </w:rPr>
        <w:tab/>
        <w:t>2.Структурним підрозділам виконавчого комітету міської ради сконцентрувати зусилля і наявні ресурси на виконанні до кінця 2018 року пріоритетних завдань і заходів з реалізації Програми економічного та соціального розвитку міста Івано-Франківська.</w:t>
      </w:r>
    </w:p>
    <w:p w:rsidR="009D3855" w:rsidRPr="009D3855" w:rsidRDefault="009D3855" w:rsidP="009D3855">
      <w:pPr>
        <w:tabs>
          <w:tab w:val="left" w:pos="872"/>
          <w:tab w:val="left" w:pos="993"/>
        </w:tabs>
        <w:jc w:val="both"/>
        <w:rPr>
          <w:rFonts w:eastAsia="Times New Roman" w:cs="Times New Roman"/>
          <w:lang w:val="uk-UA" w:eastAsia="x-none"/>
        </w:rPr>
      </w:pPr>
      <w:r w:rsidRPr="009D3855">
        <w:rPr>
          <w:rFonts w:eastAsia="Times New Roman" w:cs="Times New Roman"/>
          <w:lang w:val="uk-UA" w:eastAsia="x-none"/>
        </w:rPr>
        <w:tab/>
        <w:t xml:space="preserve">3. </w:t>
      </w:r>
      <w:r w:rsidRPr="009D3855">
        <w:rPr>
          <w:rFonts w:eastAsia="Times New Roman" w:cs="Times New Roman"/>
          <w:lang w:val="x-none" w:eastAsia="x-none"/>
        </w:rPr>
        <w:t xml:space="preserve">Контроль за </w:t>
      </w:r>
      <w:r w:rsidRPr="009D3855">
        <w:rPr>
          <w:rFonts w:eastAsia="Times New Roman" w:cs="Times New Roman"/>
          <w:lang w:val="uk-UA" w:eastAsia="x-none"/>
        </w:rPr>
        <w:t>виконанням</w:t>
      </w:r>
      <w:r w:rsidRPr="009D3855">
        <w:rPr>
          <w:rFonts w:eastAsia="Times New Roman" w:cs="Times New Roman"/>
          <w:lang w:val="x-none" w:eastAsia="x-none"/>
        </w:rPr>
        <w:t xml:space="preserve"> </w:t>
      </w:r>
      <w:r w:rsidRPr="009D3855">
        <w:rPr>
          <w:rFonts w:eastAsia="Times New Roman" w:cs="Times New Roman"/>
          <w:lang w:val="uk-UA" w:eastAsia="x-none"/>
        </w:rPr>
        <w:t>рішення</w:t>
      </w:r>
      <w:r w:rsidRPr="009D3855">
        <w:rPr>
          <w:rFonts w:eastAsia="Times New Roman" w:cs="Times New Roman"/>
          <w:lang w:val="x-none" w:eastAsia="x-none"/>
        </w:rPr>
        <w:t xml:space="preserve"> покласти на заступника міського голови Б.Білика.</w:t>
      </w:r>
    </w:p>
    <w:p w:rsidR="009D3855" w:rsidRPr="009D3855" w:rsidRDefault="009D3855" w:rsidP="009D3855">
      <w:pPr>
        <w:tabs>
          <w:tab w:val="left" w:pos="851"/>
        </w:tabs>
        <w:ind w:firstLine="851"/>
        <w:jc w:val="both"/>
        <w:rPr>
          <w:rFonts w:eastAsia="Times New Roman" w:cs="Times New Roman"/>
          <w:lang w:val="uk-UA" w:eastAsia="ru-RU"/>
        </w:rPr>
      </w:pPr>
    </w:p>
    <w:p w:rsidR="009D3855" w:rsidRPr="009D3855" w:rsidRDefault="009D3855" w:rsidP="009D3855">
      <w:pPr>
        <w:spacing w:line="259" w:lineRule="auto"/>
        <w:ind w:firstLine="720"/>
        <w:rPr>
          <w:rFonts w:eastAsia="Times New Roman" w:cs="Times New Roman"/>
          <w:lang w:val="uk-UA" w:eastAsia="ru-RU"/>
        </w:rPr>
      </w:pPr>
    </w:p>
    <w:p w:rsidR="009D3855" w:rsidRPr="009D3855" w:rsidRDefault="009D3855" w:rsidP="009D3855">
      <w:pPr>
        <w:spacing w:line="259" w:lineRule="auto"/>
        <w:ind w:firstLine="720"/>
        <w:rPr>
          <w:rFonts w:eastAsia="Times New Roman" w:cs="Times New Roman"/>
          <w:lang w:val="uk-UA" w:eastAsia="ru-RU"/>
        </w:rPr>
      </w:pPr>
    </w:p>
    <w:p w:rsidR="009D3855" w:rsidRPr="009D3855" w:rsidRDefault="009D3855" w:rsidP="009D3855">
      <w:pPr>
        <w:spacing w:line="259" w:lineRule="auto"/>
        <w:ind w:firstLine="720"/>
        <w:rPr>
          <w:rFonts w:eastAsia="Times New Roman" w:cs="Times New Roman"/>
          <w:lang w:val="uk-UA" w:eastAsia="ru-RU"/>
        </w:rPr>
      </w:pPr>
    </w:p>
    <w:p w:rsidR="009D3855" w:rsidRPr="009D3855" w:rsidRDefault="009D3855" w:rsidP="009D3855">
      <w:pPr>
        <w:spacing w:line="259" w:lineRule="auto"/>
        <w:ind w:firstLine="720"/>
        <w:rPr>
          <w:rFonts w:eastAsia="Times New Roman" w:cs="Times New Roman"/>
          <w:lang w:val="uk-UA" w:eastAsia="ru-RU"/>
        </w:rPr>
      </w:pPr>
      <w:r w:rsidRPr="009D3855">
        <w:rPr>
          <w:rFonts w:eastAsia="Times New Roman" w:cs="Times New Roman"/>
          <w:lang w:val="uk-UA" w:eastAsia="ru-RU"/>
        </w:rPr>
        <w:t>Міський голова</w:t>
      </w:r>
      <w:r w:rsidRPr="009D3855">
        <w:rPr>
          <w:rFonts w:eastAsia="Times New Roman" w:cs="Times New Roman"/>
          <w:lang w:val="uk-UA" w:eastAsia="ru-RU"/>
        </w:rPr>
        <w:tab/>
      </w:r>
      <w:r w:rsidRPr="009D3855">
        <w:rPr>
          <w:rFonts w:eastAsia="Times New Roman" w:cs="Times New Roman"/>
          <w:lang w:val="uk-UA" w:eastAsia="ru-RU"/>
        </w:rPr>
        <w:tab/>
      </w:r>
      <w:r w:rsidRPr="009D3855">
        <w:rPr>
          <w:rFonts w:eastAsia="Times New Roman" w:cs="Times New Roman"/>
          <w:lang w:val="uk-UA" w:eastAsia="ru-RU"/>
        </w:rPr>
        <w:tab/>
      </w:r>
      <w:r w:rsidRPr="009D3855">
        <w:rPr>
          <w:rFonts w:eastAsia="Times New Roman" w:cs="Times New Roman"/>
          <w:lang w:val="uk-UA" w:eastAsia="ru-RU"/>
        </w:rPr>
        <w:tab/>
        <w:t>Руслан Марцінків</w:t>
      </w:r>
    </w:p>
    <w:p w:rsidR="009D3855" w:rsidRPr="009D3855" w:rsidRDefault="009D3855" w:rsidP="009D3855">
      <w:pPr>
        <w:spacing w:line="259" w:lineRule="auto"/>
        <w:rPr>
          <w:rFonts w:eastAsia="Times New Roman" w:cs="Times New Roman"/>
          <w:highlight w:val="yellow"/>
          <w:lang w:val="uk-UA" w:eastAsia="ru-RU"/>
        </w:rPr>
      </w:pPr>
    </w:p>
    <w:p w:rsidR="009D3855" w:rsidRPr="009D3855" w:rsidRDefault="009D3855" w:rsidP="009D3855">
      <w:pPr>
        <w:spacing w:line="259" w:lineRule="auto"/>
        <w:rPr>
          <w:rFonts w:eastAsia="Times New Roman" w:cs="Times New Roman"/>
          <w:highlight w:val="yellow"/>
          <w:lang w:val="uk-UA" w:eastAsia="ru-RU"/>
        </w:rPr>
      </w:pPr>
    </w:p>
    <w:p w:rsidR="009D3855" w:rsidRPr="009D3855" w:rsidRDefault="009D3855" w:rsidP="009D3855">
      <w:pPr>
        <w:jc w:val="both"/>
        <w:rPr>
          <w:rFonts w:eastAsia="Times New Roman" w:cs="Times New Roman"/>
          <w:highlight w:val="yellow"/>
          <w:lang w:val="uk-UA" w:eastAsia="ru-RU"/>
        </w:rPr>
      </w:pPr>
    </w:p>
    <w:p w:rsidR="009D3855" w:rsidRPr="009D3855" w:rsidRDefault="009D3855" w:rsidP="009D3855">
      <w:pPr>
        <w:rPr>
          <w:rFonts w:eastAsia="Times New Roman" w:cs="Times New Roman"/>
          <w:sz w:val="24"/>
          <w:szCs w:val="24"/>
          <w:lang w:val="uk-UA" w:eastAsia="ru-RU"/>
        </w:rPr>
      </w:pPr>
    </w:p>
    <w:p w:rsidR="009D3855" w:rsidRDefault="009D3855" w:rsidP="007C5855">
      <w:pPr>
        <w:jc w:val="center"/>
        <w:rPr>
          <w:b/>
          <w:lang w:val="uk-UA"/>
        </w:rPr>
      </w:pPr>
    </w:p>
    <w:p w:rsidR="007C5855" w:rsidRPr="001857B6" w:rsidRDefault="007C5855" w:rsidP="007C5855">
      <w:pPr>
        <w:jc w:val="center"/>
        <w:rPr>
          <w:b/>
        </w:rPr>
      </w:pPr>
      <w:r w:rsidRPr="001857B6">
        <w:rPr>
          <w:b/>
        </w:rPr>
        <w:t>Інформація</w:t>
      </w:r>
    </w:p>
    <w:p w:rsidR="007C5855" w:rsidRPr="001857B6" w:rsidRDefault="007C5855" w:rsidP="007C5855">
      <w:pPr>
        <w:jc w:val="center"/>
        <w:rPr>
          <w:b/>
        </w:rPr>
      </w:pPr>
      <w:r w:rsidRPr="001857B6">
        <w:rPr>
          <w:b/>
        </w:rPr>
        <w:t xml:space="preserve">про виконання Програми економічного і соціального </w:t>
      </w:r>
    </w:p>
    <w:p w:rsidR="007C5855" w:rsidRPr="001857B6" w:rsidRDefault="007C5855" w:rsidP="007C5855">
      <w:pPr>
        <w:jc w:val="center"/>
        <w:rPr>
          <w:b/>
          <w:lang w:eastAsia="uk-UA"/>
        </w:rPr>
      </w:pPr>
      <w:r w:rsidRPr="001857B6">
        <w:rPr>
          <w:b/>
        </w:rPr>
        <w:t xml:space="preserve">розвитку міста </w:t>
      </w:r>
      <w:r w:rsidRPr="001857B6">
        <w:rPr>
          <w:b/>
          <w:lang w:eastAsia="uk-UA"/>
        </w:rPr>
        <w:t>за 9 місяців 201</w:t>
      </w:r>
      <w:r w:rsidR="00583BB3" w:rsidRPr="001857B6">
        <w:rPr>
          <w:b/>
          <w:lang w:eastAsia="uk-UA"/>
        </w:rPr>
        <w:t>8</w:t>
      </w:r>
      <w:r w:rsidRPr="001857B6">
        <w:rPr>
          <w:b/>
          <w:lang w:eastAsia="uk-UA"/>
        </w:rPr>
        <w:t xml:space="preserve"> року</w:t>
      </w:r>
    </w:p>
    <w:p w:rsidR="007C5855" w:rsidRPr="00CE6813" w:rsidRDefault="007C5855" w:rsidP="007C5855">
      <w:pPr>
        <w:jc w:val="center"/>
        <w:rPr>
          <w:lang w:eastAsia="uk-UA"/>
        </w:rPr>
      </w:pPr>
    </w:p>
    <w:p w:rsidR="007C5855" w:rsidRPr="00CE6813" w:rsidRDefault="007C5855" w:rsidP="007C5855">
      <w:pPr>
        <w:pStyle w:val="a3"/>
        <w:ind w:firstLine="697"/>
        <w:rPr>
          <w:sz w:val="28"/>
          <w:szCs w:val="28"/>
          <w:lang w:val="uk-UA"/>
        </w:rPr>
      </w:pPr>
      <w:r w:rsidRPr="00CE6813">
        <w:rPr>
          <w:sz w:val="28"/>
          <w:szCs w:val="28"/>
        </w:rPr>
        <w:t>Управліннями та відділами виконавчого комітету міської ради, підприємствами та організаціями міста, суб’єктами підприємницької діяльності проведено значну роботу  в напрямку реалізації завдань та заходів Програми економічного і соціального розвитку міста Івано-Франківська на 201</w:t>
      </w:r>
      <w:r w:rsidRPr="00CE6813">
        <w:rPr>
          <w:sz w:val="28"/>
          <w:szCs w:val="28"/>
          <w:lang w:val="uk-UA"/>
        </w:rPr>
        <w:t>8</w:t>
      </w:r>
      <w:r w:rsidRPr="00CE6813">
        <w:rPr>
          <w:sz w:val="28"/>
          <w:szCs w:val="28"/>
        </w:rPr>
        <w:t xml:space="preserve"> рік, а також </w:t>
      </w:r>
      <w:r w:rsidRPr="00CE6813">
        <w:rPr>
          <w:color w:val="000000"/>
          <w:sz w:val="28"/>
          <w:szCs w:val="28"/>
          <w:shd w:val="clear" w:color="auto" w:fill="FFFFFF"/>
        </w:rPr>
        <w:t xml:space="preserve">щодо наповнення бюджету міста, дотримання режиму економії бюджетних коштів та посилення фінансово-бюджетної дисципліни </w:t>
      </w:r>
      <w:r w:rsidRPr="00CE6813">
        <w:rPr>
          <w:color w:val="000000"/>
          <w:sz w:val="28"/>
          <w:szCs w:val="28"/>
          <w:shd w:val="clear" w:color="auto" w:fill="FFFFFF"/>
        </w:rPr>
        <w:lastRenderedPageBreak/>
        <w:t>на 201</w:t>
      </w:r>
      <w:r w:rsidRPr="00CE6813">
        <w:rPr>
          <w:color w:val="000000"/>
          <w:sz w:val="28"/>
          <w:szCs w:val="28"/>
          <w:shd w:val="clear" w:color="auto" w:fill="FFFFFF"/>
          <w:lang w:val="uk-UA"/>
        </w:rPr>
        <w:t>8</w:t>
      </w:r>
      <w:r w:rsidRPr="00CE6813">
        <w:rPr>
          <w:color w:val="000000"/>
          <w:sz w:val="28"/>
          <w:szCs w:val="28"/>
          <w:shd w:val="clear" w:color="auto" w:fill="FFFFFF"/>
        </w:rPr>
        <w:t xml:space="preserve"> рік</w:t>
      </w:r>
      <w:r w:rsidRPr="00CE6813">
        <w:rPr>
          <w:sz w:val="28"/>
          <w:szCs w:val="28"/>
        </w:rPr>
        <w:t xml:space="preserve">, затверджених </w:t>
      </w:r>
      <w:r w:rsidRPr="00CE6813">
        <w:rPr>
          <w:sz w:val="28"/>
          <w:szCs w:val="28"/>
          <w:lang w:val="uk-UA"/>
        </w:rPr>
        <w:t xml:space="preserve">рішенням виконавчого комітету </w:t>
      </w:r>
      <w:r w:rsidRPr="00CE6813">
        <w:rPr>
          <w:sz w:val="28"/>
          <w:szCs w:val="28"/>
        </w:rPr>
        <w:t>від 01.03.2018р. №239.</w:t>
      </w:r>
    </w:p>
    <w:p w:rsidR="007C5855" w:rsidRPr="00CE6813" w:rsidRDefault="007C5855" w:rsidP="007C5855">
      <w:pPr>
        <w:ind w:firstLine="697"/>
        <w:jc w:val="both"/>
        <w:rPr>
          <w:rFonts w:eastAsia="Times New Roman" w:cs="Times New Roman"/>
          <w:lang w:val="uk-UA" w:eastAsia="uk-UA"/>
        </w:rPr>
      </w:pPr>
      <w:r w:rsidRPr="00CE6813">
        <w:rPr>
          <w:rFonts w:eastAsia="Times New Roman" w:cs="Times New Roman"/>
          <w:lang w:val="uk-UA" w:eastAsia="uk-UA"/>
        </w:rPr>
        <w:t xml:space="preserve">Ситуація у реальному секторі економіки міста Івано-Франківська впродовж </w:t>
      </w:r>
      <w:r w:rsidR="00583BB3" w:rsidRPr="00CE6813">
        <w:rPr>
          <w:rFonts w:eastAsia="Times New Roman" w:cs="Times New Roman"/>
          <w:lang w:val="uk-UA" w:eastAsia="uk-UA"/>
        </w:rPr>
        <w:t>січня-вересня</w:t>
      </w:r>
      <w:r w:rsidRPr="00CE6813">
        <w:rPr>
          <w:rFonts w:eastAsia="Times New Roman" w:cs="Times New Roman"/>
          <w:lang w:val="uk-UA" w:eastAsia="uk-UA"/>
        </w:rPr>
        <w:t xml:space="preserve"> 201</w:t>
      </w:r>
      <w:r w:rsidR="00583BB3" w:rsidRPr="00CE6813">
        <w:rPr>
          <w:rFonts w:eastAsia="Times New Roman" w:cs="Times New Roman"/>
          <w:lang w:val="uk-UA" w:eastAsia="uk-UA"/>
        </w:rPr>
        <w:t>8</w:t>
      </w:r>
      <w:r w:rsidRPr="00CE6813">
        <w:rPr>
          <w:rFonts w:eastAsia="Times New Roman" w:cs="Times New Roman"/>
          <w:lang w:val="uk-UA" w:eastAsia="uk-UA"/>
        </w:rPr>
        <w:t xml:space="preserve"> року характеризувалася наявністю як позитивних, так і негативних тенденцій.</w:t>
      </w:r>
    </w:p>
    <w:p w:rsidR="007C5855" w:rsidRPr="00CE6813" w:rsidRDefault="007C5855" w:rsidP="007C5855">
      <w:pPr>
        <w:ind w:firstLine="700"/>
        <w:jc w:val="both"/>
        <w:rPr>
          <w:bCs/>
          <w:highlight w:val="yellow"/>
        </w:rPr>
      </w:pPr>
    </w:p>
    <w:p w:rsidR="007C5855" w:rsidRPr="001857B6" w:rsidRDefault="00583BB3" w:rsidP="00583BB3">
      <w:pPr>
        <w:pStyle w:val="af1"/>
        <w:numPr>
          <w:ilvl w:val="0"/>
          <w:numId w:val="2"/>
        </w:numPr>
        <w:tabs>
          <w:tab w:val="left" w:pos="708"/>
          <w:tab w:val="left" w:pos="1416"/>
          <w:tab w:val="left" w:pos="2124"/>
          <w:tab w:val="left" w:pos="2832"/>
          <w:tab w:val="left" w:pos="3540"/>
          <w:tab w:val="left" w:pos="4248"/>
          <w:tab w:val="left" w:pos="4956"/>
          <w:tab w:val="left" w:pos="5833"/>
        </w:tabs>
        <w:jc w:val="both"/>
        <w:rPr>
          <w:b/>
          <w:bCs/>
          <w:i/>
          <w:sz w:val="28"/>
          <w:szCs w:val="28"/>
        </w:rPr>
      </w:pPr>
      <w:r w:rsidRPr="001857B6">
        <w:rPr>
          <w:b/>
          <w:bCs/>
          <w:i/>
          <w:sz w:val="28"/>
          <w:szCs w:val="28"/>
        </w:rPr>
        <w:t>Податково-б</w:t>
      </w:r>
      <w:r w:rsidR="007C5855" w:rsidRPr="001857B6">
        <w:rPr>
          <w:b/>
          <w:bCs/>
          <w:i/>
          <w:sz w:val="28"/>
          <w:szCs w:val="28"/>
        </w:rPr>
        <w:t>юджетна політика</w:t>
      </w:r>
      <w:r w:rsidR="007C5855" w:rsidRPr="001857B6">
        <w:rPr>
          <w:b/>
          <w:bCs/>
          <w:i/>
          <w:sz w:val="28"/>
          <w:szCs w:val="28"/>
        </w:rPr>
        <w:tab/>
      </w:r>
    </w:p>
    <w:p w:rsidR="001857B6" w:rsidRPr="001857B6" w:rsidRDefault="001857B6" w:rsidP="001857B6">
      <w:pPr>
        <w:pStyle w:val="af1"/>
        <w:tabs>
          <w:tab w:val="left" w:pos="708"/>
          <w:tab w:val="left" w:pos="1416"/>
          <w:tab w:val="left" w:pos="2124"/>
          <w:tab w:val="left" w:pos="2832"/>
          <w:tab w:val="left" w:pos="3540"/>
          <w:tab w:val="left" w:pos="4248"/>
          <w:tab w:val="left" w:pos="4956"/>
          <w:tab w:val="left" w:pos="5833"/>
        </w:tabs>
        <w:ind w:left="1065"/>
        <w:jc w:val="both"/>
        <w:rPr>
          <w:bCs/>
          <w:i/>
          <w:sz w:val="28"/>
          <w:szCs w:val="28"/>
        </w:rPr>
      </w:pPr>
    </w:p>
    <w:p w:rsidR="00AF4158" w:rsidRPr="00CE6813" w:rsidRDefault="00AF4158" w:rsidP="00AF4158">
      <w:pPr>
        <w:pStyle w:val="af1"/>
        <w:ind w:left="0" w:firstLine="709"/>
        <w:jc w:val="both"/>
        <w:rPr>
          <w:bCs/>
          <w:sz w:val="28"/>
          <w:szCs w:val="28"/>
          <w:lang w:val="uk-UA"/>
        </w:rPr>
      </w:pPr>
      <w:r w:rsidRPr="00CE6813">
        <w:rPr>
          <w:bCs/>
          <w:sz w:val="28"/>
          <w:szCs w:val="28"/>
          <w:lang w:val="uk-UA"/>
        </w:rPr>
        <w:t xml:space="preserve">Міський бюджет м.Івано-Франківська по власних надходженнях загального та спеціального фонду за 9 місяців 2018 року виконано на 107,5 відсотка (при уточненому плані – 1 062 698,1 тис.грн., фактично надійшло 1 142 908,3 тис.грн., що на 204 529,3 тис.грн. більше в порівнянні з </w:t>
      </w:r>
      <w:r w:rsidR="008E7A2A" w:rsidRPr="00CE6813">
        <w:rPr>
          <w:bCs/>
          <w:sz w:val="28"/>
          <w:szCs w:val="28"/>
          <w:lang w:val="uk-UA"/>
        </w:rPr>
        <w:t xml:space="preserve">аналогічним періодом </w:t>
      </w:r>
      <w:r w:rsidRPr="00CE6813">
        <w:rPr>
          <w:bCs/>
          <w:sz w:val="28"/>
          <w:szCs w:val="28"/>
          <w:lang w:val="uk-UA"/>
        </w:rPr>
        <w:t>минул</w:t>
      </w:r>
      <w:r w:rsidR="008E7A2A" w:rsidRPr="00CE6813">
        <w:rPr>
          <w:bCs/>
          <w:sz w:val="28"/>
          <w:szCs w:val="28"/>
          <w:lang w:val="uk-UA"/>
        </w:rPr>
        <w:t>ого</w:t>
      </w:r>
      <w:r w:rsidRPr="00CE6813">
        <w:rPr>
          <w:bCs/>
          <w:sz w:val="28"/>
          <w:szCs w:val="28"/>
          <w:lang w:val="uk-UA"/>
        </w:rPr>
        <w:t xml:space="preserve"> рок</w:t>
      </w:r>
      <w:r w:rsidR="008E7A2A" w:rsidRPr="00CE6813">
        <w:rPr>
          <w:bCs/>
          <w:sz w:val="28"/>
          <w:szCs w:val="28"/>
          <w:lang w:val="uk-UA"/>
        </w:rPr>
        <w:t>у</w:t>
      </w:r>
      <w:r w:rsidRPr="00CE6813">
        <w:rPr>
          <w:bCs/>
          <w:sz w:val="28"/>
          <w:szCs w:val="28"/>
          <w:lang w:val="uk-UA"/>
        </w:rPr>
        <w:t>).</w:t>
      </w:r>
    </w:p>
    <w:p w:rsidR="00AF4158" w:rsidRPr="00CE6813" w:rsidRDefault="00AF4158" w:rsidP="00AF4158">
      <w:pPr>
        <w:pStyle w:val="af1"/>
        <w:ind w:left="0" w:firstLine="709"/>
        <w:jc w:val="both"/>
        <w:rPr>
          <w:bCs/>
          <w:sz w:val="28"/>
          <w:szCs w:val="28"/>
          <w:lang w:val="uk-UA"/>
        </w:rPr>
      </w:pPr>
      <w:r w:rsidRPr="00CE6813">
        <w:rPr>
          <w:bCs/>
          <w:sz w:val="28"/>
          <w:szCs w:val="28"/>
          <w:lang w:val="uk-UA"/>
        </w:rPr>
        <w:t xml:space="preserve">До загального фонду бюджету, без урахування трансфертів, надійшло </w:t>
      </w:r>
      <w:r w:rsidR="009F5417">
        <w:rPr>
          <w:bCs/>
          <w:sz w:val="28"/>
          <w:szCs w:val="28"/>
          <w:lang w:val="uk-UA"/>
        </w:rPr>
        <w:t xml:space="preserve"> </w:t>
      </w:r>
      <w:r w:rsidRPr="00CE6813">
        <w:rPr>
          <w:bCs/>
          <w:sz w:val="28"/>
          <w:szCs w:val="28"/>
          <w:lang w:val="uk-UA"/>
        </w:rPr>
        <w:t>1 035 297,2 тис. грн., що становить 105,8 відсотка до плану на звітний період і в порівнянні з відповідним періодом 2017 року більше на 184 079,1 тис. грн.</w:t>
      </w:r>
    </w:p>
    <w:p w:rsidR="00AF4158" w:rsidRPr="00CE6813" w:rsidRDefault="00AF4158" w:rsidP="00AF4158">
      <w:pPr>
        <w:pStyle w:val="af1"/>
        <w:ind w:left="0" w:firstLine="709"/>
        <w:jc w:val="both"/>
        <w:rPr>
          <w:bCs/>
          <w:sz w:val="28"/>
          <w:szCs w:val="28"/>
          <w:lang w:val="uk-UA"/>
        </w:rPr>
      </w:pPr>
      <w:r w:rsidRPr="00CE6813">
        <w:rPr>
          <w:bCs/>
          <w:sz w:val="28"/>
          <w:szCs w:val="28"/>
          <w:lang w:val="uk-UA"/>
        </w:rPr>
        <w:t>До спеціального фонду, без урахування трансфертів, надійшло 107 611,1 тис.грн., при уточненому плані 84 531,2 тис.грн., виконання становить 127,3 відсотка. В порівнянні з</w:t>
      </w:r>
      <w:r w:rsidR="008E7A2A" w:rsidRPr="00CE6813">
        <w:rPr>
          <w:bCs/>
          <w:sz w:val="28"/>
          <w:szCs w:val="28"/>
          <w:lang w:val="uk-UA"/>
        </w:rPr>
        <w:t xml:space="preserve"> січнем-вереснем</w:t>
      </w:r>
      <w:r w:rsidRPr="00CE6813">
        <w:rPr>
          <w:bCs/>
          <w:sz w:val="28"/>
          <w:szCs w:val="28"/>
          <w:lang w:val="uk-UA"/>
        </w:rPr>
        <w:t xml:space="preserve"> </w:t>
      </w:r>
      <w:r w:rsidR="008E7A2A" w:rsidRPr="00CE6813">
        <w:rPr>
          <w:bCs/>
          <w:sz w:val="28"/>
          <w:szCs w:val="28"/>
          <w:lang w:val="uk-UA"/>
        </w:rPr>
        <w:t>минулого</w:t>
      </w:r>
      <w:r w:rsidRPr="00CE6813">
        <w:rPr>
          <w:bCs/>
          <w:sz w:val="28"/>
          <w:szCs w:val="28"/>
          <w:lang w:val="uk-UA"/>
        </w:rPr>
        <w:t xml:space="preserve"> рок</w:t>
      </w:r>
      <w:r w:rsidR="008E7A2A" w:rsidRPr="00CE6813">
        <w:rPr>
          <w:bCs/>
          <w:sz w:val="28"/>
          <w:szCs w:val="28"/>
          <w:lang w:val="uk-UA"/>
        </w:rPr>
        <w:t>у</w:t>
      </w:r>
      <w:r w:rsidRPr="00CE6813">
        <w:rPr>
          <w:bCs/>
          <w:sz w:val="28"/>
          <w:szCs w:val="28"/>
          <w:lang w:val="uk-UA"/>
        </w:rPr>
        <w:t xml:space="preserve"> надходження збільшились на 20 450,2 тис.грн.</w:t>
      </w:r>
    </w:p>
    <w:p w:rsidR="00AF4158" w:rsidRPr="00CE6813" w:rsidRDefault="00AF4158" w:rsidP="00AF4158">
      <w:pPr>
        <w:pStyle w:val="af1"/>
        <w:ind w:left="0" w:firstLine="709"/>
        <w:jc w:val="both"/>
        <w:rPr>
          <w:bCs/>
          <w:sz w:val="28"/>
          <w:szCs w:val="28"/>
          <w:lang w:val="uk-UA"/>
        </w:rPr>
      </w:pPr>
      <w:r w:rsidRPr="00CE6813">
        <w:rPr>
          <w:sz w:val="28"/>
          <w:szCs w:val="28"/>
          <w:lang w:eastAsia="uk-UA"/>
        </w:rPr>
        <w:t>Однак, проблемним залишається питання погашення податкового боргу.</w:t>
      </w:r>
      <w:r w:rsidRPr="00CE6813">
        <w:rPr>
          <w:sz w:val="28"/>
          <w:szCs w:val="28"/>
          <w:lang w:val="uk-UA" w:eastAsia="uk-UA"/>
        </w:rPr>
        <w:t xml:space="preserve"> </w:t>
      </w:r>
      <w:r w:rsidRPr="00CE6813">
        <w:rPr>
          <w:bCs/>
          <w:sz w:val="28"/>
          <w:szCs w:val="28"/>
          <w:lang w:val="uk-UA"/>
        </w:rPr>
        <w:t xml:space="preserve">Станом на 01.10.2018 року </w:t>
      </w:r>
      <w:r w:rsidR="005774C2" w:rsidRPr="00CE6813">
        <w:rPr>
          <w:bCs/>
          <w:sz w:val="28"/>
          <w:szCs w:val="28"/>
          <w:lang w:val="uk-UA"/>
        </w:rPr>
        <w:t xml:space="preserve">податковий борг за податковими зобов'язаннями (без врахування боргу підприємств, щодо яких порушено провадження у справі про банкрутство або судом прийнято рішення про призупинення стягнення) до місцевого бюджету </w:t>
      </w:r>
      <w:r w:rsidRPr="00CE6813">
        <w:rPr>
          <w:bCs/>
          <w:sz w:val="28"/>
          <w:szCs w:val="28"/>
          <w:lang w:val="uk-UA"/>
        </w:rPr>
        <w:t>у порівнянні з 01.01.2018 рок</w:t>
      </w:r>
      <w:r w:rsidR="005774C2" w:rsidRPr="00CE6813">
        <w:rPr>
          <w:bCs/>
          <w:sz w:val="28"/>
          <w:szCs w:val="28"/>
          <w:lang w:val="uk-UA"/>
        </w:rPr>
        <w:t>ом</w:t>
      </w:r>
      <w:r w:rsidRPr="00CE6813">
        <w:rPr>
          <w:bCs/>
          <w:sz w:val="28"/>
          <w:szCs w:val="28"/>
          <w:lang w:val="uk-UA"/>
        </w:rPr>
        <w:t xml:space="preserve"> зріс на </w:t>
      </w:r>
      <w:r w:rsidR="00963635" w:rsidRPr="00CE6813">
        <w:rPr>
          <w:bCs/>
          <w:sz w:val="28"/>
          <w:szCs w:val="28"/>
          <w:lang w:val="uk-UA"/>
        </w:rPr>
        <w:t>1,8 млн</w:t>
      </w:r>
      <w:r w:rsidRPr="00CE6813">
        <w:rPr>
          <w:bCs/>
          <w:sz w:val="28"/>
          <w:szCs w:val="28"/>
          <w:lang w:val="uk-UA"/>
        </w:rPr>
        <w:t>.</w:t>
      </w:r>
      <w:r w:rsidR="00963635" w:rsidRPr="00CE6813">
        <w:rPr>
          <w:bCs/>
          <w:sz w:val="28"/>
          <w:szCs w:val="28"/>
          <w:lang w:val="uk-UA"/>
        </w:rPr>
        <w:t>грн. і становив 46,9 млн.грн.</w:t>
      </w:r>
      <w:r w:rsidRPr="00CE6813">
        <w:rPr>
          <w:bCs/>
          <w:sz w:val="28"/>
          <w:szCs w:val="28"/>
          <w:lang w:val="uk-UA"/>
        </w:rPr>
        <w:t xml:space="preserve"> </w:t>
      </w:r>
      <w:r w:rsidRPr="00CE6813">
        <w:rPr>
          <w:sz w:val="28"/>
          <w:szCs w:val="28"/>
          <w:lang w:val="uk-UA"/>
        </w:rPr>
        <w:t xml:space="preserve">Вжитими заходами за 9 місяців 2018 року </w:t>
      </w:r>
      <w:r w:rsidRPr="00CE6813">
        <w:rPr>
          <w:bCs/>
          <w:sz w:val="28"/>
          <w:szCs w:val="28"/>
          <w:lang w:val="uk-UA"/>
        </w:rPr>
        <w:t>забезпечено часткове погашення податкового боргу та поступлення до міського бюджету коштів у сумі 6 691,7 тис.грн., а саме: ПДФО – 633,2 тис.грн., земельний податок – 1807,1 тис.грн., орендна плата – 2475,3 тис.г</w:t>
      </w:r>
      <w:r w:rsidR="007E44BF" w:rsidRPr="00CE6813">
        <w:rPr>
          <w:bCs/>
          <w:sz w:val="28"/>
          <w:szCs w:val="28"/>
          <w:lang w:val="uk-UA"/>
        </w:rPr>
        <w:t>рн., транспортний податок – 74</w:t>
      </w:r>
      <w:r w:rsidRPr="00CE6813">
        <w:rPr>
          <w:bCs/>
          <w:sz w:val="28"/>
          <w:szCs w:val="28"/>
          <w:lang w:val="uk-UA"/>
        </w:rPr>
        <w:t xml:space="preserve"> тис.грн., податок на нерухоме майно (об’єктів житлової нерухомості) – 111,8 тис.грн., податок на нерухоме майно (об’єктів нежитлової нерухомості) – 740,6 тис. грн., збір за місця для паркування транспортних засобів – 106,1 тис.грн., єдиний податок – 743,6 тис. грн.</w:t>
      </w:r>
    </w:p>
    <w:p w:rsidR="00C75330" w:rsidRPr="00CE6813" w:rsidRDefault="00C75330" w:rsidP="00AF4158">
      <w:pPr>
        <w:pStyle w:val="af1"/>
        <w:ind w:left="0" w:firstLine="709"/>
        <w:jc w:val="both"/>
        <w:rPr>
          <w:bCs/>
          <w:sz w:val="28"/>
          <w:szCs w:val="28"/>
          <w:lang w:val="uk-UA"/>
        </w:rPr>
      </w:pPr>
    </w:p>
    <w:p w:rsidR="007E44BF" w:rsidRPr="00CE6813" w:rsidRDefault="007E44BF" w:rsidP="00AF4158">
      <w:pPr>
        <w:pStyle w:val="af1"/>
        <w:ind w:left="0" w:firstLine="709"/>
        <w:jc w:val="both"/>
        <w:rPr>
          <w:bCs/>
          <w:sz w:val="28"/>
          <w:szCs w:val="28"/>
          <w:lang w:val="uk-UA"/>
        </w:rPr>
      </w:pPr>
    </w:p>
    <w:p w:rsidR="00583BB3" w:rsidRPr="001857B6" w:rsidRDefault="00583BB3" w:rsidP="00583BB3">
      <w:pPr>
        <w:pStyle w:val="af1"/>
        <w:numPr>
          <w:ilvl w:val="0"/>
          <w:numId w:val="2"/>
        </w:numPr>
        <w:jc w:val="both"/>
        <w:rPr>
          <w:b/>
          <w:bCs/>
          <w:i/>
          <w:sz w:val="28"/>
          <w:szCs w:val="28"/>
        </w:rPr>
      </w:pPr>
      <w:r w:rsidRPr="001857B6">
        <w:rPr>
          <w:b/>
          <w:bCs/>
          <w:i/>
          <w:sz w:val="28"/>
          <w:szCs w:val="28"/>
        </w:rPr>
        <w:t>Розвиток реального сектору економіки</w:t>
      </w:r>
    </w:p>
    <w:p w:rsidR="001857B6" w:rsidRPr="001857B6" w:rsidRDefault="001857B6" w:rsidP="001857B6">
      <w:pPr>
        <w:pStyle w:val="af1"/>
        <w:ind w:left="1065"/>
        <w:jc w:val="both"/>
        <w:rPr>
          <w:bCs/>
          <w:i/>
          <w:sz w:val="28"/>
          <w:szCs w:val="28"/>
        </w:rPr>
      </w:pPr>
    </w:p>
    <w:p w:rsidR="007C5855" w:rsidRPr="001857B6" w:rsidRDefault="007C5855" w:rsidP="007C5855">
      <w:pPr>
        <w:jc w:val="both"/>
        <w:outlineLvl w:val="0"/>
        <w:rPr>
          <w:bCs/>
          <w:i/>
        </w:rPr>
      </w:pPr>
      <w:r w:rsidRPr="001857B6">
        <w:rPr>
          <w:bCs/>
          <w:i/>
        </w:rPr>
        <w:tab/>
      </w:r>
      <w:r w:rsidR="00583BB3" w:rsidRPr="001857B6">
        <w:rPr>
          <w:bCs/>
          <w:i/>
        </w:rPr>
        <w:t xml:space="preserve">2.1 </w:t>
      </w:r>
      <w:r w:rsidRPr="001857B6">
        <w:rPr>
          <w:bCs/>
          <w:i/>
        </w:rPr>
        <w:t>Промислов</w:t>
      </w:r>
      <w:r w:rsidR="00583BB3" w:rsidRPr="001857B6">
        <w:rPr>
          <w:bCs/>
          <w:i/>
        </w:rPr>
        <w:t xml:space="preserve">ий комплекс, інноваційний розвиток </w:t>
      </w:r>
    </w:p>
    <w:p w:rsidR="00CA268D" w:rsidRPr="00CE6813" w:rsidRDefault="00C07E90" w:rsidP="00CA268D">
      <w:pPr>
        <w:ind w:firstLine="709"/>
        <w:jc w:val="both"/>
      </w:pPr>
      <w:r w:rsidRPr="00CE6813">
        <w:rPr>
          <w:noProof/>
          <w:lang w:val="uk-UA" w:eastAsia="uk-UA"/>
        </w:rPr>
        <w:lastRenderedPageBreak/>
        <w:drawing>
          <wp:anchor distT="0" distB="0" distL="114300" distR="114300" simplePos="0" relativeHeight="251661312" behindDoc="0" locked="0" layoutInCell="1" allowOverlap="1" wp14:anchorId="77A0050B" wp14:editId="50EE655D">
            <wp:simplePos x="0" y="0"/>
            <wp:positionH relativeFrom="column">
              <wp:posOffset>166370</wp:posOffset>
            </wp:positionH>
            <wp:positionV relativeFrom="paragraph">
              <wp:posOffset>619125</wp:posOffset>
            </wp:positionV>
            <wp:extent cx="5643245" cy="1985645"/>
            <wp:effectExtent l="0" t="0" r="0" b="0"/>
            <wp:wrapSquare wrapText="bothSides"/>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CA268D" w:rsidRPr="00CE6813">
        <w:rPr>
          <w:lang w:val="uk-UA"/>
        </w:rPr>
        <w:t>О</w:t>
      </w:r>
      <w:r w:rsidR="00CA268D" w:rsidRPr="00CE6813">
        <w:t>бсяг реалізованої продукції промисловими підприємствами основного кола за 9 місяців 2018 року в м. Івано-Франківську склав 9106 млн.грн. проти 7470,5 млн.грн. за аналогічний період 2017 року, приріст становить 121,9%.</w:t>
      </w:r>
    </w:p>
    <w:p w:rsidR="0064161B" w:rsidRPr="00CE6813" w:rsidRDefault="0064161B" w:rsidP="0064161B">
      <w:pPr>
        <w:ind w:firstLine="709"/>
        <w:jc w:val="both"/>
      </w:pPr>
      <w:r w:rsidRPr="00CE6813">
        <w:t>Найбільшу питому вагу у структурі реалізації займали підприємства         з постачання електроенергії, газу, пари та кондиційованого повітря (55,7%),   машинобудування (17,8%), з виробництва харчових продуктів, напоїв та тютюнових виробів (15,8%).</w:t>
      </w:r>
    </w:p>
    <w:p w:rsidR="00E14D68" w:rsidRPr="00CE6813" w:rsidRDefault="00E14D68" w:rsidP="00E14D68">
      <w:pPr>
        <w:jc w:val="center"/>
        <w:rPr>
          <w:szCs w:val="24"/>
        </w:rPr>
      </w:pPr>
      <w:r w:rsidRPr="00CE6813">
        <w:rPr>
          <w:szCs w:val="24"/>
        </w:rPr>
        <w:t>Обсяг реалізованої продукції за основними видами діяльності:</w:t>
      </w:r>
    </w:p>
    <w:p w:rsidR="00E14D68" w:rsidRPr="00CE6813" w:rsidRDefault="00E14D68" w:rsidP="00E14D68">
      <w:pPr>
        <w:tabs>
          <w:tab w:val="left" w:pos="142"/>
        </w:tabs>
        <w:jc w:val="both"/>
      </w:pPr>
      <w:r w:rsidRPr="00CE6813">
        <w:rPr>
          <w:noProof/>
          <w:lang w:val="uk-UA" w:eastAsia="uk-UA"/>
        </w:rPr>
        <w:drawing>
          <wp:inline distT="0" distB="0" distL="0" distR="0" wp14:anchorId="64B3900D" wp14:editId="57AA38CF">
            <wp:extent cx="6039699" cy="2259791"/>
            <wp:effectExtent l="0" t="0" r="18415" b="2667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4161B" w:rsidRPr="00CE6813" w:rsidRDefault="0064161B" w:rsidP="0064161B">
      <w:pPr>
        <w:ind w:firstLine="709"/>
        <w:jc w:val="both"/>
      </w:pPr>
      <w:r w:rsidRPr="00CE6813">
        <w:t>У розрахунку на одну особу населення міста обсяг реалізованої промислової продукції склав 32,1 тис.грн</w:t>
      </w:r>
      <w:r w:rsidR="00255FAA" w:rsidRPr="00CE6813">
        <w:rPr>
          <w:lang w:val="uk-UA"/>
        </w:rPr>
        <w:t>.</w:t>
      </w:r>
      <w:r w:rsidRPr="00CE6813">
        <w:t xml:space="preserve"> (в цілому по області – 33,2 тис.грн).</w:t>
      </w:r>
    </w:p>
    <w:p w:rsidR="0064161B" w:rsidRPr="00CE6813" w:rsidRDefault="0064161B" w:rsidP="0064161B">
      <w:pPr>
        <w:ind w:firstLine="709"/>
        <w:jc w:val="both"/>
      </w:pPr>
      <w:r w:rsidRPr="00CE6813">
        <w:t>В обсязі реалізованої продукції добувної та переробної промисловості за основними промисловими групами 63,6% займали споживчі товари короткострокового та тривалого використання, 20,5% – інвестиційні товари, 15,9% – товари проміжного споживання.</w:t>
      </w:r>
    </w:p>
    <w:p w:rsidR="0037567B" w:rsidRPr="00CE6813" w:rsidRDefault="0037567B" w:rsidP="0037567B">
      <w:pPr>
        <w:ind w:firstLine="709"/>
        <w:jc w:val="both"/>
      </w:pPr>
      <w:r w:rsidRPr="00CE6813">
        <w:rPr>
          <w:lang w:val="uk-UA"/>
        </w:rPr>
        <w:t>З</w:t>
      </w:r>
      <w:r w:rsidRPr="00CE6813">
        <w:t xml:space="preserve"> метою популяризації місцевої продукції та сприяння в реалізації місцевим товаровиробника</w:t>
      </w:r>
      <w:r w:rsidR="007C7542" w:rsidRPr="00CE6813">
        <w:t>м проводяться промоційні акції "</w:t>
      </w:r>
      <w:r w:rsidRPr="00CE6813">
        <w:t xml:space="preserve">Купуємо івано-франківське – даємо роботу </w:t>
      </w:r>
      <w:r w:rsidR="007C7542" w:rsidRPr="00CE6813">
        <w:t>іванофранківцям"</w:t>
      </w:r>
      <w:r w:rsidRPr="00CE6813">
        <w:t xml:space="preserve">, щорічні передсвяткові ярмарки, тематичні фестивалі тощо. </w:t>
      </w:r>
    </w:p>
    <w:p w:rsidR="0037567B" w:rsidRPr="00CE6813" w:rsidRDefault="00943F99" w:rsidP="0037567B">
      <w:pPr>
        <w:ind w:firstLine="709"/>
        <w:jc w:val="both"/>
      </w:pPr>
      <w:r w:rsidRPr="00CE6813">
        <w:rPr>
          <w:lang w:val="uk-UA"/>
        </w:rPr>
        <w:t xml:space="preserve">Так, у </w:t>
      </w:r>
      <w:r w:rsidR="0037567B" w:rsidRPr="00CE6813">
        <w:t>квітн</w:t>
      </w:r>
      <w:r w:rsidRPr="00CE6813">
        <w:rPr>
          <w:lang w:val="uk-UA"/>
        </w:rPr>
        <w:t>і</w:t>
      </w:r>
      <w:r w:rsidR="0037567B" w:rsidRPr="00CE6813">
        <w:t xml:space="preserve"> 2018 року було організовано та проведено традиційну акцію </w:t>
      </w:r>
      <w:r w:rsidR="007C7542" w:rsidRPr="00CE6813">
        <w:t>"</w:t>
      </w:r>
      <w:r w:rsidR="0037567B" w:rsidRPr="00CE6813">
        <w:t xml:space="preserve">Купуємо івано-франківське – даємо роботу </w:t>
      </w:r>
      <w:r w:rsidR="007C7542" w:rsidRPr="00CE6813">
        <w:t>іванофранківцям"</w:t>
      </w:r>
      <w:r w:rsidR="0037567B" w:rsidRPr="00CE6813">
        <w:t xml:space="preserve">. Учасниками акції були понад 20 суб’єктів господарювання - промислові підприємства Івано-Франківська: ТДВ </w:t>
      </w:r>
      <w:r w:rsidR="007C7542" w:rsidRPr="00CE6813">
        <w:t>"</w:t>
      </w:r>
      <w:r w:rsidR="0037567B" w:rsidRPr="00CE6813">
        <w:t>Івано-Франківський хлібокомбінат</w:t>
      </w:r>
      <w:r w:rsidR="007C7542" w:rsidRPr="00CE6813">
        <w:t>"</w:t>
      </w:r>
      <w:r w:rsidR="0037567B" w:rsidRPr="00CE6813">
        <w:t xml:space="preserve">, ПАТ </w:t>
      </w:r>
      <w:r w:rsidR="007C7542" w:rsidRPr="00CE6813">
        <w:t>"</w:t>
      </w:r>
      <w:r w:rsidR="0037567B" w:rsidRPr="00CE6813">
        <w:t>Івано-Франківський м’ясокомбінат</w:t>
      </w:r>
      <w:r w:rsidR="007C7542" w:rsidRPr="00CE6813">
        <w:t>"</w:t>
      </w:r>
      <w:r w:rsidR="0037567B" w:rsidRPr="00CE6813">
        <w:t xml:space="preserve">, ТДВ </w:t>
      </w:r>
      <w:r w:rsidR="007C7542" w:rsidRPr="00CE6813">
        <w:t>"</w:t>
      </w:r>
      <w:r w:rsidR="0037567B" w:rsidRPr="00CE6813">
        <w:t>Івано-Франківський міськмолокозавод</w:t>
      </w:r>
      <w:r w:rsidR="007C7542" w:rsidRPr="00CE6813">
        <w:t>"</w:t>
      </w:r>
      <w:r w:rsidR="0037567B" w:rsidRPr="00CE6813">
        <w:t xml:space="preserve">, ПАТ </w:t>
      </w:r>
      <w:r w:rsidR="007C7542" w:rsidRPr="00CE6813">
        <w:t>"</w:t>
      </w:r>
      <w:r w:rsidR="0037567B" w:rsidRPr="00CE6813">
        <w:t>Івано-Франківська харчосмакова фабрика</w:t>
      </w:r>
      <w:r w:rsidR="007C7542" w:rsidRPr="00CE6813">
        <w:t xml:space="preserve">", ПАТ </w:t>
      </w:r>
      <w:r w:rsidR="007C7542" w:rsidRPr="00CE6813">
        <w:lastRenderedPageBreak/>
        <w:t>ВТКФ "</w:t>
      </w:r>
      <w:r w:rsidR="0037567B" w:rsidRPr="00CE6813">
        <w:t>Ласощі</w:t>
      </w:r>
      <w:r w:rsidR="007C7542" w:rsidRPr="00CE6813">
        <w:t>", ТзОВ "</w:t>
      </w:r>
      <w:r w:rsidR="0037567B" w:rsidRPr="00CE6813">
        <w:t>Лігос</w:t>
      </w:r>
      <w:r w:rsidR="007C7542" w:rsidRPr="00CE6813">
        <w:t>"</w:t>
      </w:r>
      <w:r w:rsidR="0037567B" w:rsidRPr="00CE6813">
        <w:t xml:space="preserve">, ТДВ </w:t>
      </w:r>
      <w:r w:rsidR="007C7542" w:rsidRPr="00CE6813">
        <w:t>"</w:t>
      </w:r>
      <w:r w:rsidR="0037567B" w:rsidRPr="00CE6813">
        <w:t>Полонина</w:t>
      </w:r>
      <w:r w:rsidR="007C7542" w:rsidRPr="00CE6813">
        <w:t>"</w:t>
      </w:r>
      <w:r w:rsidR="0037567B" w:rsidRPr="00CE6813">
        <w:t xml:space="preserve"> та інші. Серед учасників були також місцеві підприємці – хлібопекарі.</w:t>
      </w:r>
    </w:p>
    <w:p w:rsidR="0037567B" w:rsidRPr="00CE6813" w:rsidRDefault="0037567B" w:rsidP="0037567B">
      <w:pPr>
        <w:ind w:firstLine="709"/>
        <w:jc w:val="both"/>
      </w:pPr>
      <w:r w:rsidRPr="00CE6813">
        <w:t xml:space="preserve">Мешканці та гості міста мали змогу більш детально ознайомитися з напрямками виробничої діяльності промислового комплексу Івано-Франківська. Під час акції відбулися конкурси на Великодню тематику: краща паска (переможець – ТОВ </w:t>
      </w:r>
      <w:r w:rsidR="007C7542" w:rsidRPr="00CE6813">
        <w:t>"</w:t>
      </w:r>
      <w:r w:rsidRPr="00CE6813">
        <w:t>Надія</w:t>
      </w:r>
      <w:r w:rsidR="007C7542" w:rsidRPr="00CE6813">
        <w:t>"</w:t>
      </w:r>
      <w:r w:rsidRPr="00CE6813">
        <w:t>), краща писанка (ПП Федик Н.Р.)</w:t>
      </w:r>
      <w:r w:rsidR="007C7542" w:rsidRPr="00CE6813">
        <w:t>, кращий великодній кошик (ПАТ "</w:t>
      </w:r>
      <w:r w:rsidRPr="00CE6813">
        <w:t>Івано-Франківська харчосмакова фабрика</w:t>
      </w:r>
      <w:r w:rsidR="007C7542" w:rsidRPr="00CE6813">
        <w:t>"</w:t>
      </w:r>
      <w:r w:rsidRPr="00CE6813">
        <w:t xml:space="preserve">), кращий кондитерський виріб (ТДВ </w:t>
      </w:r>
      <w:r w:rsidR="007C7542" w:rsidRPr="00CE6813">
        <w:t>"</w:t>
      </w:r>
      <w:r w:rsidRPr="00CE6813">
        <w:t>Івано-Франківський хлібокомбінат</w:t>
      </w:r>
      <w:r w:rsidR="007C7542" w:rsidRPr="00CE6813">
        <w:t>"</w:t>
      </w:r>
      <w:r w:rsidRPr="00CE6813">
        <w:t>) та кращий м’ясний смаколик (ПП Дорожівський Ю.І.). Переможці у зазначених номінаціях нагороджені дипломами.</w:t>
      </w:r>
    </w:p>
    <w:p w:rsidR="0037567B" w:rsidRPr="00CE6813" w:rsidRDefault="0037567B" w:rsidP="0037567B">
      <w:pPr>
        <w:ind w:firstLine="709"/>
        <w:jc w:val="both"/>
        <w:rPr>
          <w:lang w:val="uk-UA"/>
        </w:rPr>
      </w:pPr>
      <w:r w:rsidRPr="00CE6813">
        <w:t xml:space="preserve">У серпні – вересні поточного року організовано та проведено тематичні фестивалі </w:t>
      </w:r>
      <w:r w:rsidR="007C7542" w:rsidRPr="00CE6813">
        <w:t>"</w:t>
      </w:r>
      <w:r w:rsidRPr="00CE6813">
        <w:t>Свято винограду та вина</w:t>
      </w:r>
      <w:r w:rsidR="007C7542" w:rsidRPr="00CE6813">
        <w:t>" і "</w:t>
      </w:r>
      <w:r w:rsidRPr="00CE6813">
        <w:t>Свято хліба</w:t>
      </w:r>
      <w:r w:rsidR="007C7542" w:rsidRPr="00CE6813">
        <w:t>"</w:t>
      </w:r>
      <w:r w:rsidRPr="00CE6813">
        <w:t>. Фестивалі проведено за участю понад 50-ти місцевих виробників та підприємців - хлібопекарів регіону</w:t>
      </w:r>
      <w:r w:rsidR="00B43F58" w:rsidRPr="00CE6813">
        <w:rPr>
          <w:lang w:val="uk-UA"/>
        </w:rPr>
        <w:t>.</w:t>
      </w:r>
    </w:p>
    <w:p w:rsidR="007C5855" w:rsidRPr="00CE6813" w:rsidRDefault="007C5855" w:rsidP="007C5855">
      <w:pPr>
        <w:ind w:firstLine="708"/>
        <w:jc w:val="both"/>
        <w:rPr>
          <w:rFonts w:eastAsia="Times New Roman" w:cs="Arial"/>
          <w:color w:val="000000"/>
          <w:shd w:val="clear" w:color="auto" w:fill="FFFFFF"/>
          <w:lang w:val="uk-UA" w:eastAsia="ru-RU"/>
        </w:rPr>
      </w:pPr>
      <w:r w:rsidRPr="00CE6813">
        <w:rPr>
          <w:rFonts w:eastAsia="Times New Roman" w:cs="Arial"/>
          <w:color w:val="000000"/>
          <w:shd w:val="clear" w:color="auto" w:fill="FFFFFF"/>
          <w:lang w:val="uk-UA" w:eastAsia="ru-RU"/>
        </w:rPr>
        <w:t>Одним із шляхів забезпечення ефективного діалогу міської влади та бізнесу є Дорадча рада при міському голові, на засіданнях якої обговорюються актуальні проблемні питання підприємств, здійснюється налагодження кооперації між суб’єктами господарювання в місті, обмін комерційними пропозиціями та потребами тощо.</w:t>
      </w:r>
      <w:r w:rsidRPr="00CE6813">
        <w:rPr>
          <w:rFonts w:eastAsia="Times New Roman" w:cs="Arial"/>
          <w:color w:val="000000"/>
          <w:shd w:val="clear" w:color="auto" w:fill="FFFFFF"/>
          <w:lang w:val="uk-UA" w:eastAsia="ru-RU"/>
        </w:rPr>
        <w:tab/>
      </w:r>
    </w:p>
    <w:p w:rsidR="007C5855" w:rsidRPr="00CE6813" w:rsidRDefault="007C5855" w:rsidP="007C5855">
      <w:pPr>
        <w:ind w:firstLine="709"/>
        <w:jc w:val="both"/>
        <w:rPr>
          <w:rFonts w:eastAsia="Times New Roman" w:cs="Arial"/>
          <w:color w:val="000000"/>
          <w:shd w:val="clear" w:color="auto" w:fill="FFFFFF"/>
          <w:lang w:val="uk-UA" w:eastAsia="ru-RU"/>
        </w:rPr>
      </w:pPr>
      <w:r w:rsidRPr="00CE6813">
        <w:rPr>
          <w:lang w:val="uk-UA"/>
        </w:rPr>
        <w:t xml:space="preserve">В рамках проекту "Відновлення ковальського мистецтва як одного із найстаріших елементів економічного зростання", що фінансується з коштів Європейського Союзу, в м.Івано-Франківську для місцевих товаровиробників </w:t>
      </w:r>
      <w:r w:rsidR="0037567B" w:rsidRPr="00CE6813">
        <w:rPr>
          <w:lang w:val="uk-UA"/>
        </w:rPr>
        <w:t>діє</w:t>
      </w:r>
      <w:r w:rsidRPr="00CE6813">
        <w:rPr>
          <w:lang w:val="uk-UA"/>
        </w:rPr>
        <w:t xml:space="preserve"> інтернет-сайт - </w:t>
      </w:r>
      <w:r w:rsidRPr="00CE6813">
        <w:t>Localproducts</w:t>
      </w:r>
      <w:r w:rsidRPr="00CE6813">
        <w:rPr>
          <w:lang w:val="uk-UA"/>
        </w:rPr>
        <w:t>.</w:t>
      </w:r>
      <w:r w:rsidRPr="00CE6813">
        <w:t>if</w:t>
      </w:r>
      <w:r w:rsidRPr="00CE6813">
        <w:rPr>
          <w:lang w:val="uk-UA"/>
        </w:rPr>
        <w:t>.</w:t>
      </w:r>
      <w:r w:rsidRPr="00CE6813">
        <w:t>ua</w:t>
      </w:r>
      <w:r w:rsidRPr="00CE6813">
        <w:rPr>
          <w:lang w:val="uk-UA"/>
        </w:rPr>
        <w:t xml:space="preserve">. Метою </w:t>
      </w:r>
      <w:r w:rsidR="0037567B" w:rsidRPr="00CE6813">
        <w:rPr>
          <w:lang w:val="uk-UA"/>
        </w:rPr>
        <w:t xml:space="preserve">роботи даного </w:t>
      </w:r>
      <w:r w:rsidRPr="00CE6813">
        <w:rPr>
          <w:lang w:val="uk-UA"/>
        </w:rPr>
        <w:t>сайту є популяризація продукції місцевих товаровиробників та створення сприятливих умов для розвитку місцевого бізнесу.</w:t>
      </w:r>
    </w:p>
    <w:p w:rsidR="007C5855" w:rsidRPr="00CE6813" w:rsidRDefault="00255FAA" w:rsidP="007C5855">
      <w:pPr>
        <w:ind w:firstLine="700"/>
        <w:jc w:val="both"/>
        <w:outlineLvl w:val="0"/>
        <w:rPr>
          <w:rStyle w:val="a9"/>
          <w:b w:val="0"/>
          <w:lang w:val="uk-UA"/>
        </w:rPr>
      </w:pPr>
      <w:r w:rsidRPr="00CE6813">
        <w:t>Організовано та проведено у березні 15-ту церемонію нагородження переможців акції вшанування лідерів економічного розвитку "Тріумф-2017". Акцію  проведено з метою визначення його найуспішніших суб'єктів господарської діяльності</w:t>
      </w:r>
      <w:r w:rsidRPr="00CE6813">
        <w:rPr>
          <w:shd w:val="clear" w:color="auto" w:fill="FFFFFF"/>
        </w:rPr>
        <w:t xml:space="preserve"> та ознайомлення громади міста з їх здобутками</w:t>
      </w:r>
      <w:r w:rsidRPr="00CE6813">
        <w:t>. Переможців визначено у 12 номінаціях. Серед вже традиційних номінацій – "</w:t>
      </w:r>
      <w:r w:rsidRPr="00CE6813">
        <w:rPr>
          <w:rStyle w:val="af2"/>
          <w:bCs/>
          <w:i w:val="0"/>
        </w:rPr>
        <w:t>Найбільший платник податків до місцевого бюджету у 2017 році</w:t>
      </w:r>
      <w:r w:rsidRPr="00CE6813">
        <w:t>", "</w:t>
      </w:r>
      <w:r w:rsidRPr="00CE6813">
        <w:rPr>
          <w:rStyle w:val="af2"/>
          <w:bCs/>
          <w:i w:val="0"/>
        </w:rPr>
        <w:t>Краще підприємство-експортер" та "Соціально-відповідальне підприємство</w:t>
      </w:r>
      <w:r w:rsidRPr="00CE6813">
        <w:t>", цьогоріч було чимало нових</w:t>
      </w:r>
      <w:r w:rsidRPr="00CE6813">
        <w:rPr>
          <w:lang w:val="uk-UA"/>
        </w:rPr>
        <w:t xml:space="preserve"> номінацій</w:t>
      </w:r>
      <w:r w:rsidRPr="00CE6813">
        <w:t>, зокрема:</w:t>
      </w:r>
      <w:r w:rsidRPr="00CE6813">
        <w:rPr>
          <w:lang w:val="uk-UA"/>
        </w:rPr>
        <w:t xml:space="preserve"> </w:t>
      </w:r>
      <w:r w:rsidRPr="00CE6813">
        <w:t>"</w:t>
      </w:r>
      <w:r w:rsidRPr="00CE6813">
        <w:rPr>
          <w:rStyle w:val="af2"/>
          <w:bCs/>
          <w:i w:val="0"/>
        </w:rPr>
        <w:t>Лідер впровадження енергоощадних технологій у 2017 році</w:t>
      </w:r>
      <w:r w:rsidRPr="00CE6813">
        <w:rPr>
          <w:rStyle w:val="a9"/>
          <w:b w:val="0"/>
        </w:rPr>
        <w:t>"</w:t>
      </w:r>
      <w:r w:rsidRPr="00CE6813">
        <w:t>, "</w:t>
      </w:r>
      <w:r w:rsidRPr="00CE6813">
        <w:rPr>
          <w:rStyle w:val="af2"/>
          <w:bCs/>
          <w:i w:val="0"/>
        </w:rPr>
        <w:t>Краща кав’ярня року</w:t>
      </w:r>
      <w:r w:rsidRPr="00CE6813">
        <w:t>", "</w:t>
      </w:r>
      <w:r w:rsidRPr="00CE6813">
        <w:rPr>
          <w:rStyle w:val="af2"/>
          <w:bCs/>
          <w:i w:val="0"/>
        </w:rPr>
        <w:t>Кращий салон краси року</w:t>
      </w:r>
      <w:r w:rsidRPr="00CE6813">
        <w:t>", "</w:t>
      </w:r>
      <w:r w:rsidRPr="00CE6813">
        <w:rPr>
          <w:rStyle w:val="af2"/>
          <w:bCs/>
          <w:i w:val="0"/>
        </w:rPr>
        <w:t>Кращий готель-мотель</w:t>
      </w:r>
      <w:r w:rsidRPr="00CE6813">
        <w:t>", "</w:t>
      </w:r>
      <w:r w:rsidRPr="00CE6813">
        <w:rPr>
          <w:rStyle w:val="af2"/>
          <w:bCs/>
          <w:i w:val="0"/>
        </w:rPr>
        <w:t>Інноваційне підприємство малого бізнесу</w:t>
      </w:r>
      <w:r w:rsidRPr="00CE6813">
        <w:t>","</w:t>
      </w:r>
      <w:r w:rsidRPr="00CE6813">
        <w:rPr>
          <w:rStyle w:val="af2"/>
          <w:bCs/>
          <w:i w:val="0"/>
        </w:rPr>
        <w:t>Успішний менеджер – жінка</w:t>
      </w:r>
      <w:r w:rsidRPr="00CE6813">
        <w:t>","</w:t>
      </w:r>
      <w:r w:rsidRPr="00CE6813">
        <w:rPr>
          <w:rStyle w:val="af2"/>
          <w:bCs/>
          <w:i w:val="0"/>
        </w:rPr>
        <w:t xml:space="preserve">Кращий   навчальний заклад   з підготовки  робітничих кадрів", "Краще підприємство 2017 року в галузі інформаційних технологій". Не оминули увагою і лідера номінацій переможців акції "Тріумф" 2003-2016 років, ним стало </w:t>
      </w:r>
      <w:r w:rsidRPr="00CE6813">
        <w:rPr>
          <w:rStyle w:val="a9"/>
          <w:b w:val="0"/>
        </w:rPr>
        <w:t>ТзОВ "Івано-Франківський хлібокомбінат".</w:t>
      </w:r>
    </w:p>
    <w:p w:rsidR="00255FAA" w:rsidRPr="00CE6813" w:rsidRDefault="00255FAA" w:rsidP="007C5855">
      <w:pPr>
        <w:ind w:firstLine="700"/>
        <w:jc w:val="both"/>
        <w:outlineLvl w:val="0"/>
        <w:rPr>
          <w:lang w:val="uk-UA"/>
        </w:rPr>
      </w:pPr>
    </w:p>
    <w:p w:rsidR="001857B6" w:rsidRDefault="001857B6" w:rsidP="00583BB3">
      <w:pPr>
        <w:ind w:firstLine="700"/>
        <w:jc w:val="both"/>
        <w:outlineLvl w:val="0"/>
        <w:rPr>
          <w:lang w:val="uk-UA"/>
        </w:rPr>
      </w:pPr>
    </w:p>
    <w:p w:rsidR="001857B6" w:rsidRDefault="001857B6" w:rsidP="00583BB3">
      <w:pPr>
        <w:ind w:firstLine="700"/>
        <w:jc w:val="both"/>
        <w:outlineLvl w:val="0"/>
        <w:rPr>
          <w:lang w:val="uk-UA"/>
        </w:rPr>
      </w:pPr>
    </w:p>
    <w:p w:rsidR="00583BB3" w:rsidRPr="001857B6" w:rsidRDefault="00583BB3" w:rsidP="00583BB3">
      <w:pPr>
        <w:ind w:firstLine="700"/>
        <w:jc w:val="both"/>
        <w:outlineLvl w:val="0"/>
        <w:rPr>
          <w:i/>
          <w:lang w:val="uk-UA"/>
        </w:rPr>
      </w:pPr>
      <w:r w:rsidRPr="001857B6">
        <w:rPr>
          <w:i/>
          <w:lang w:val="uk-UA"/>
        </w:rPr>
        <w:t>2.2 Енергозбереження та енергоефективність</w:t>
      </w:r>
    </w:p>
    <w:p w:rsidR="008D2B1E" w:rsidRPr="00CE6813" w:rsidRDefault="008D2B1E" w:rsidP="008D2B1E">
      <w:pPr>
        <w:pStyle w:val="af1"/>
        <w:tabs>
          <w:tab w:val="left" w:pos="1134"/>
        </w:tabs>
        <w:ind w:left="0" w:firstLine="709"/>
        <w:jc w:val="both"/>
        <w:rPr>
          <w:sz w:val="28"/>
          <w:szCs w:val="28"/>
        </w:rPr>
      </w:pPr>
      <w:r w:rsidRPr="00CE6813">
        <w:rPr>
          <w:sz w:val="28"/>
          <w:szCs w:val="28"/>
          <w:lang w:val="uk-UA"/>
        </w:rPr>
        <w:t>Продовжується впровадження Проекту</w:t>
      </w:r>
      <w:r w:rsidR="007C7542" w:rsidRPr="00CE6813">
        <w:rPr>
          <w:sz w:val="28"/>
          <w:szCs w:val="28"/>
          <w:lang w:val="uk-UA"/>
        </w:rPr>
        <w:t xml:space="preserve"> "</w:t>
      </w:r>
      <w:r w:rsidRPr="00CE6813">
        <w:rPr>
          <w:sz w:val="28"/>
          <w:szCs w:val="28"/>
          <w:lang w:val="uk-UA"/>
        </w:rPr>
        <w:t>Підвищення енергоефектив</w:t>
      </w:r>
      <w:r w:rsidR="008200C0" w:rsidRPr="00CE6813">
        <w:rPr>
          <w:sz w:val="28"/>
          <w:szCs w:val="28"/>
          <w:lang w:val="uk-UA"/>
        </w:rPr>
        <w:t>-</w:t>
      </w:r>
      <w:r w:rsidRPr="00CE6813">
        <w:rPr>
          <w:sz w:val="28"/>
          <w:szCs w:val="28"/>
          <w:lang w:val="uk-UA"/>
        </w:rPr>
        <w:t>ності об’єктів бюджетної сфери міста Івано-Франківськ</w:t>
      </w:r>
      <w:r w:rsidR="007C7542" w:rsidRPr="00CE6813">
        <w:rPr>
          <w:sz w:val="28"/>
          <w:szCs w:val="28"/>
          <w:lang w:val="uk-UA"/>
        </w:rPr>
        <w:t>"</w:t>
      </w:r>
      <w:r w:rsidRPr="00CE6813">
        <w:rPr>
          <w:sz w:val="28"/>
          <w:szCs w:val="28"/>
          <w:lang w:val="uk-UA"/>
        </w:rPr>
        <w:t xml:space="preserve"> (І та ІІ етапи). </w:t>
      </w:r>
      <w:r w:rsidRPr="00CE6813">
        <w:rPr>
          <w:sz w:val="28"/>
          <w:szCs w:val="28"/>
        </w:rPr>
        <w:lastRenderedPageBreak/>
        <w:t>Проект реалізовується за підтримки НЕФКО (Північна Екологічна Фінансова корпорація) та Фонду E5P.</w:t>
      </w:r>
    </w:p>
    <w:p w:rsidR="008D2B1E" w:rsidRPr="00CE6813" w:rsidRDefault="008D2B1E" w:rsidP="00AF6108">
      <w:pPr>
        <w:pStyle w:val="ab"/>
        <w:shd w:val="clear" w:color="auto" w:fill="FFFFFF"/>
        <w:tabs>
          <w:tab w:val="left" w:pos="993"/>
        </w:tabs>
        <w:spacing w:before="0" w:beforeAutospacing="0" w:after="0" w:afterAutospacing="0"/>
        <w:ind w:firstLine="709"/>
        <w:jc w:val="both"/>
        <w:rPr>
          <w:color w:val="000000"/>
          <w:sz w:val="28"/>
          <w:szCs w:val="28"/>
          <w:lang w:val="uk-UA"/>
        </w:rPr>
      </w:pPr>
      <w:r w:rsidRPr="00CE6813">
        <w:rPr>
          <w:color w:val="000000"/>
          <w:sz w:val="28"/>
          <w:szCs w:val="28"/>
          <w:lang w:val="uk-UA"/>
        </w:rPr>
        <w:t>Загальн</w:t>
      </w:r>
      <w:r w:rsidR="008200C0" w:rsidRPr="00CE6813">
        <w:rPr>
          <w:color w:val="000000"/>
          <w:sz w:val="28"/>
          <w:szCs w:val="28"/>
          <w:lang w:val="uk-UA"/>
        </w:rPr>
        <w:t>а вартість Проекту складає 7,98</w:t>
      </w:r>
      <w:r w:rsidRPr="00CE6813">
        <w:rPr>
          <w:color w:val="000000"/>
          <w:sz w:val="28"/>
          <w:szCs w:val="28"/>
          <w:lang w:val="uk-UA"/>
        </w:rPr>
        <w:t xml:space="preserve"> млн. євро, з них</w:t>
      </w:r>
      <w:r w:rsidR="00AF6108" w:rsidRPr="00CE6813">
        <w:rPr>
          <w:color w:val="000000"/>
          <w:sz w:val="28"/>
          <w:szCs w:val="28"/>
          <w:lang w:val="uk-UA"/>
        </w:rPr>
        <w:t xml:space="preserve">: </w:t>
      </w:r>
      <w:r w:rsidRPr="00CE6813">
        <w:rPr>
          <w:color w:val="000000"/>
          <w:sz w:val="28"/>
          <w:szCs w:val="28"/>
          <w:lang w:val="uk-UA"/>
        </w:rPr>
        <w:t>5 мл</w:t>
      </w:r>
      <w:r w:rsidR="00AF6108" w:rsidRPr="00CE6813">
        <w:rPr>
          <w:color w:val="000000"/>
          <w:sz w:val="28"/>
          <w:szCs w:val="28"/>
          <w:lang w:val="uk-UA"/>
        </w:rPr>
        <w:t>н</w:t>
      </w:r>
      <w:r w:rsidRPr="00CE6813">
        <w:rPr>
          <w:color w:val="000000"/>
          <w:sz w:val="28"/>
          <w:szCs w:val="28"/>
          <w:lang w:val="uk-UA"/>
        </w:rPr>
        <w:t xml:space="preserve">. </w:t>
      </w:r>
      <w:r w:rsidR="008200C0" w:rsidRPr="00CE6813">
        <w:rPr>
          <w:color w:val="000000"/>
          <w:sz w:val="28"/>
          <w:szCs w:val="28"/>
          <w:lang w:val="uk-UA"/>
        </w:rPr>
        <w:t>є</w:t>
      </w:r>
      <w:r w:rsidRPr="00CE6813">
        <w:rPr>
          <w:color w:val="000000"/>
          <w:sz w:val="28"/>
          <w:szCs w:val="28"/>
          <w:lang w:val="uk-UA"/>
        </w:rPr>
        <w:t>вро</w:t>
      </w:r>
      <w:r w:rsidR="00AF6108" w:rsidRPr="00CE6813">
        <w:rPr>
          <w:color w:val="000000"/>
          <w:sz w:val="28"/>
          <w:szCs w:val="28"/>
          <w:lang w:val="uk-UA"/>
        </w:rPr>
        <w:t xml:space="preserve"> - </w:t>
      </w:r>
      <w:r w:rsidRPr="00CE6813">
        <w:rPr>
          <w:color w:val="000000"/>
          <w:sz w:val="28"/>
          <w:szCs w:val="28"/>
          <w:lang w:val="uk-UA"/>
        </w:rPr>
        <w:t xml:space="preserve"> кредитні кошти НЕФКО,</w:t>
      </w:r>
      <w:r w:rsidR="00AF6108" w:rsidRPr="00CE6813">
        <w:rPr>
          <w:color w:val="000000"/>
          <w:sz w:val="28"/>
          <w:szCs w:val="28"/>
          <w:lang w:val="uk-UA"/>
        </w:rPr>
        <w:t xml:space="preserve"> </w:t>
      </w:r>
      <w:r w:rsidRPr="00CE6813">
        <w:rPr>
          <w:color w:val="000000"/>
          <w:sz w:val="28"/>
          <w:szCs w:val="28"/>
          <w:lang w:val="uk-UA"/>
        </w:rPr>
        <w:t xml:space="preserve">до 2,4 млн. євро </w:t>
      </w:r>
      <w:r w:rsidR="00AF6108" w:rsidRPr="00CE6813">
        <w:rPr>
          <w:color w:val="000000"/>
          <w:sz w:val="28"/>
          <w:szCs w:val="28"/>
          <w:lang w:val="uk-UA"/>
        </w:rPr>
        <w:t xml:space="preserve">- грант від Фонду E5P та </w:t>
      </w:r>
      <w:r w:rsidRPr="00CE6813">
        <w:rPr>
          <w:color w:val="000000"/>
          <w:sz w:val="28"/>
          <w:szCs w:val="28"/>
          <w:lang w:val="uk-UA"/>
        </w:rPr>
        <w:t>580 тис.євро співфінансування з міського бюджету.</w:t>
      </w:r>
    </w:p>
    <w:p w:rsidR="008D2B1E" w:rsidRPr="00CE6813" w:rsidRDefault="008D2B1E" w:rsidP="008D2B1E">
      <w:pPr>
        <w:pStyle w:val="af1"/>
        <w:ind w:left="0" w:firstLine="709"/>
        <w:jc w:val="both"/>
        <w:rPr>
          <w:sz w:val="28"/>
          <w:szCs w:val="28"/>
          <w:lang w:val="uk-UA"/>
        </w:rPr>
      </w:pPr>
      <w:r w:rsidRPr="00CE6813">
        <w:rPr>
          <w:sz w:val="28"/>
          <w:szCs w:val="28"/>
          <w:lang w:val="uk-UA"/>
        </w:rPr>
        <w:t>Перший етап включає 7 закладів (дитячі дошкільні заклади № 4, 16, 18, 23, 33, 36 та навчально-реабілітаційний центр).</w:t>
      </w:r>
    </w:p>
    <w:p w:rsidR="008D2B1E" w:rsidRPr="00CE6813" w:rsidRDefault="00585B5A" w:rsidP="008D2B1E">
      <w:pPr>
        <w:pStyle w:val="af1"/>
        <w:ind w:left="0" w:firstLine="709"/>
        <w:jc w:val="both"/>
        <w:rPr>
          <w:sz w:val="28"/>
          <w:szCs w:val="28"/>
          <w:lang w:val="uk-UA"/>
        </w:rPr>
      </w:pPr>
      <w:r w:rsidRPr="00CE6813">
        <w:rPr>
          <w:sz w:val="28"/>
          <w:szCs w:val="28"/>
          <w:lang w:val="uk-UA"/>
        </w:rPr>
        <w:t>У</w:t>
      </w:r>
      <w:r w:rsidR="008D2B1E" w:rsidRPr="00CE6813">
        <w:rPr>
          <w:sz w:val="28"/>
          <w:szCs w:val="28"/>
        </w:rPr>
        <w:t xml:space="preserve"> рамках першого етапу реалізовано комплексну термомодернізацію будівель. </w:t>
      </w:r>
      <w:r w:rsidR="008D2B1E" w:rsidRPr="00CE6813">
        <w:rPr>
          <w:sz w:val="28"/>
          <w:szCs w:val="28"/>
          <w:lang w:val="uk-UA"/>
        </w:rPr>
        <w:t>Зокрема, прове</w:t>
      </w:r>
      <w:r w:rsidR="00121109" w:rsidRPr="00CE6813">
        <w:rPr>
          <w:sz w:val="28"/>
          <w:szCs w:val="28"/>
          <w:lang w:val="uk-UA"/>
        </w:rPr>
        <w:t>дення</w:t>
      </w:r>
      <w:r w:rsidR="008D2B1E" w:rsidRPr="00CE6813">
        <w:rPr>
          <w:sz w:val="28"/>
          <w:szCs w:val="28"/>
          <w:lang w:val="uk-UA"/>
        </w:rPr>
        <w:t xml:space="preserve"> замін</w:t>
      </w:r>
      <w:r w:rsidR="00121109" w:rsidRPr="00CE6813">
        <w:rPr>
          <w:sz w:val="28"/>
          <w:szCs w:val="28"/>
          <w:lang w:val="uk-UA"/>
        </w:rPr>
        <w:t>и</w:t>
      </w:r>
      <w:r w:rsidR="008D2B1E" w:rsidRPr="00CE6813">
        <w:rPr>
          <w:sz w:val="28"/>
          <w:szCs w:val="28"/>
          <w:lang w:val="uk-UA"/>
        </w:rPr>
        <w:t xml:space="preserve"> вікон та дверей на енергозберігаючі, утеплення фасаду, горища, цоколя, капітальний ремонт системи опалення зі встановленням індивідуального теплового пункту, балансування системи опалення, заміна ламп розжарювання на енергозберігаючі LED-лампи в середині приміщення, заміна кухонних плит на нові, сучасні з високою тепловіддачею та з високим класом енергозбереження. </w:t>
      </w:r>
    </w:p>
    <w:p w:rsidR="008D2B1E" w:rsidRPr="00CE6813" w:rsidRDefault="008D2B1E" w:rsidP="008D2B1E">
      <w:pPr>
        <w:pStyle w:val="af1"/>
        <w:ind w:left="0" w:firstLine="709"/>
        <w:jc w:val="both"/>
        <w:rPr>
          <w:sz w:val="28"/>
          <w:szCs w:val="28"/>
        </w:rPr>
      </w:pPr>
      <w:r w:rsidRPr="00CE6813">
        <w:rPr>
          <w:sz w:val="28"/>
          <w:szCs w:val="28"/>
        </w:rPr>
        <w:t xml:space="preserve">В даний час знаходиться </w:t>
      </w:r>
      <w:r w:rsidRPr="00CE6813">
        <w:rPr>
          <w:sz w:val="28"/>
          <w:szCs w:val="28"/>
          <w:lang w:val="uk-UA"/>
        </w:rPr>
        <w:t>в стадії</w:t>
      </w:r>
      <w:r w:rsidRPr="00CE6813">
        <w:rPr>
          <w:sz w:val="28"/>
          <w:szCs w:val="28"/>
        </w:rPr>
        <w:t xml:space="preserve"> реалізації перший етап проекту та виконані наступні роботи:</w:t>
      </w:r>
    </w:p>
    <w:p w:rsidR="00CE6813" w:rsidRDefault="00CE6813" w:rsidP="00CE6813">
      <w:pPr>
        <w:ind w:firstLine="709"/>
        <w:jc w:val="both"/>
        <w:rPr>
          <w:lang w:val="uk-UA"/>
        </w:rPr>
      </w:pPr>
      <w:r>
        <w:rPr>
          <w:lang w:val="uk-UA"/>
        </w:rPr>
        <w:t>- з</w:t>
      </w:r>
      <w:r w:rsidR="008D2B1E" w:rsidRPr="00CE6813">
        <w:t>амінені вікн</w:t>
      </w:r>
      <w:r>
        <w:t>а та двері у всіх семи закладах</w:t>
      </w:r>
      <w:r>
        <w:rPr>
          <w:lang w:val="uk-UA"/>
        </w:rPr>
        <w:t>;</w:t>
      </w:r>
    </w:p>
    <w:p w:rsidR="00CE6813" w:rsidRDefault="00CE6813" w:rsidP="00CE6813">
      <w:pPr>
        <w:ind w:firstLine="709"/>
        <w:jc w:val="both"/>
        <w:rPr>
          <w:lang w:val="uk-UA"/>
        </w:rPr>
      </w:pPr>
      <w:r>
        <w:rPr>
          <w:lang w:val="uk-UA"/>
        </w:rPr>
        <w:t>- з</w:t>
      </w:r>
      <w:r w:rsidR="008D2B1E" w:rsidRPr="00CE6813">
        <w:t>авершен</w:t>
      </w:r>
      <w:r w:rsidR="002858FA" w:rsidRPr="00CE6813">
        <w:rPr>
          <w:lang w:val="uk-UA"/>
        </w:rPr>
        <w:t>о</w:t>
      </w:r>
      <w:r w:rsidR="008D2B1E" w:rsidRPr="00CE6813">
        <w:t xml:space="preserve">  роботи з утеплення фасадів, цоколів у ДНЗ  № 4, 16, 23, 33, 36 та навчально-реабілітаційному центрі. У ДНЗ № 18 в даний час проводяться роботи з утеплення фасаду та плоского даху</w:t>
      </w:r>
      <w:r>
        <w:rPr>
          <w:lang w:val="uk-UA"/>
        </w:rPr>
        <w:t>;</w:t>
      </w:r>
    </w:p>
    <w:p w:rsidR="008D2B1E" w:rsidRPr="00CE6813" w:rsidRDefault="00CE6813" w:rsidP="00CE6813">
      <w:pPr>
        <w:ind w:firstLine="709"/>
        <w:jc w:val="both"/>
        <w:rPr>
          <w:lang w:val="uk-UA"/>
        </w:rPr>
      </w:pPr>
      <w:r>
        <w:rPr>
          <w:lang w:val="uk-UA"/>
        </w:rPr>
        <w:t>- в</w:t>
      </w:r>
      <w:r w:rsidR="008D2B1E" w:rsidRPr="00CE6813">
        <w:t>едуться роботи з капітального ремонту системи опалення та встановлення ІТП (індивідуальний тепловий пункт) у даних закладах.</w:t>
      </w:r>
    </w:p>
    <w:p w:rsidR="008D2B1E" w:rsidRPr="00CE6813" w:rsidRDefault="008D2B1E" w:rsidP="008D2B1E">
      <w:pPr>
        <w:pStyle w:val="af1"/>
        <w:tabs>
          <w:tab w:val="left" w:pos="1134"/>
        </w:tabs>
        <w:ind w:left="0" w:firstLine="709"/>
        <w:jc w:val="both"/>
        <w:rPr>
          <w:sz w:val="28"/>
          <w:szCs w:val="28"/>
        </w:rPr>
      </w:pPr>
      <w:r w:rsidRPr="00CE6813">
        <w:rPr>
          <w:sz w:val="28"/>
          <w:szCs w:val="28"/>
        </w:rPr>
        <w:t xml:space="preserve">Другий етап включає 44 заклади освіти (14-ть ДНЗ, 20-ть ЗОШ, школа-сад №6, гімназії №1, 2 та 3, природничий ліцей, Департамент освіти, 3-и заклади культури, поліклініка №4). </w:t>
      </w:r>
    </w:p>
    <w:p w:rsidR="008D2B1E" w:rsidRPr="00CE6813" w:rsidRDefault="008D2B1E" w:rsidP="008D2B1E">
      <w:pPr>
        <w:pStyle w:val="af1"/>
        <w:tabs>
          <w:tab w:val="left" w:pos="1134"/>
        </w:tabs>
        <w:ind w:left="0" w:firstLine="709"/>
        <w:jc w:val="both"/>
        <w:rPr>
          <w:sz w:val="28"/>
          <w:szCs w:val="28"/>
        </w:rPr>
      </w:pPr>
      <w:r w:rsidRPr="00CE6813">
        <w:rPr>
          <w:sz w:val="28"/>
          <w:szCs w:val="28"/>
        </w:rPr>
        <w:t>В рамках виконання другого етапу тривають тендерні процедури:</w:t>
      </w:r>
    </w:p>
    <w:p w:rsidR="008D2B1E" w:rsidRPr="00CE6813" w:rsidRDefault="008D2B1E" w:rsidP="008D2B1E">
      <w:pPr>
        <w:pStyle w:val="af1"/>
        <w:numPr>
          <w:ilvl w:val="0"/>
          <w:numId w:val="5"/>
        </w:numPr>
        <w:tabs>
          <w:tab w:val="left" w:pos="426"/>
        </w:tabs>
        <w:ind w:left="0" w:firstLine="0"/>
        <w:jc w:val="both"/>
        <w:rPr>
          <w:sz w:val="28"/>
          <w:szCs w:val="28"/>
        </w:rPr>
      </w:pPr>
      <w:r w:rsidRPr="00CE6813">
        <w:rPr>
          <w:sz w:val="28"/>
          <w:szCs w:val="28"/>
        </w:rPr>
        <w:t xml:space="preserve"> на капітальний ремонт 4-х ЗОШ (ЗОШ №8, 13, 22 та НВК </w:t>
      </w:r>
      <w:r w:rsidR="007C7542" w:rsidRPr="00CE6813">
        <w:rPr>
          <w:sz w:val="28"/>
          <w:szCs w:val="28"/>
        </w:rPr>
        <w:t>"</w:t>
      </w:r>
      <w:r w:rsidRPr="00CE6813">
        <w:rPr>
          <w:sz w:val="28"/>
          <w:szCs w:val="28"/>
        </w:rPr>
        <w:t>Школа-гімназія №3</w:t>
      </w:r>
      <w:r w:rsidR="007C7542" w:rsidRPr="00CE6813">
        <w:rPr>
          <w:sz w:val="28"/>
          <w:szCs w:val="28"/>
        </w:rPr>
        <w:t>"</w:t>
      </w:r>
      <w:r w:rsidRPr="00CE6813">
        <w:rPr>
          <w:sz w:val="28"/>
          <w:szCs w:val="28"/>
        </w:rPr>
        <w:t xml:space="preserve">), що передбачає роботи </w:t>
      </w:r>
      <w:r w:rsidR="00825E4E" w:rsidRPr="00CE6813">
        <w:rPr>
          <w:sz w:val="28"/>
          <w:szCs w:val="28"/>
          <w:lang w:val="uk-UA"/>
        </w:rPr>
        <w:t>із</w:t>
      </w:r>
      <w:r w:rsidRPr="00CE6813">
        <w:rPr>
          <w:sz w:val="28"/>
          <w:szCs w:val="28"/>
        </w:rPr>
        <w:t xml:space="preserve"> замін</w:t>
      </w:r>
      <w:r w:rsidR="00825E4E" w:rsidRPr="00CE6813">
        <w:rPr>
          <w:sz w:val="28"/>
          <w:szCs w:val="28"/>
          <w:lang w:val="uk-UA"/>
        </w:rPr>
        <w:t>и</w:t>
      </w:r>
      <w:r w:rsidRPr="00CE6813">
        <w:rPr>
          <w:sz w:val="28"/>
          <w:szCs w:val="28"/>
        </w:rPr>
        <w:t xml:space="preserve"> вікон, дверей, встановлення та відновлення систем вентиляції, монтаж мереж електропостачання;</w:t>
      </w:r>
    </w:p>
    <w:p w:rsidR="008D2B1E" w:rsidRPr="00CE6813" w:rsidRDefault="008D2B1E" w:rsidP="008D2B1E">
      <w:pPr>
        <w:pStyle w:val="af1"/>
        <w:numPr>
          <w:ilvl w:val="0"/>
          <w:numId w:val="5"/>
        </w:numPr>
        <w:tabs>
          <w:tab w:val="left" w:pos="426"/>
        </w:tabs>
        <w:ind w:left="0" w:firstLine="0"/>
        <w:jc w:val="both"/>
        <w:rPr>
          <w:color w:val="FF0000"/>
          <w:sz w:val="28"/>
          <w:szCs w:val="28"/>
          <w:lang w:val="uk-UA"/>
        </w:rPr>
      </w:pPr>
      <w:r w:rsidRPr="00CE6813">
        <w:rPr>
          <w:sz w:val="28"/>
          <w:szCs w:val="28"/>
          <w:lang w:val="uk-UA"/>
        </w:rPr>
        <w:t>на капітальний ремонт системи опалення та встановлення індивідуальних теплових пунктів (ІТП) у 5-ти школ</w:t>
      </w:r>
      <w:r w:rsidR="007C7542" w:rsidRPr="00CE6813">
        <w:rPr>
          <w:sz w:val="28"/>
          <w:szCs w:val="28"/>
          <w:lang w:val="uk-UA"/>
        </w:rPr>
        <w:t>ах (ЗОШ №8, 13, 22, 25 та НВК "Школа-гімназія №3"</w:t>
      </w:r>
      <w:r w:rsidRPr="00CE6813">
        <w:rPr>
          <w:sz w:val="28"/>
          <w:szCs w:val="28"/>
          <w:lang w:val="uk-UA"/>
        </w:rPr>
        <w:t xml:space="preserve">) та поліклініці №4, що передбачає роботи </w:t>
      </w:r>
      <w:r w:rsidR="000D2E0C" w:rsidRPr="00CE6813">
        <w:rPr>
          <w:sz w:val="28"/>
          <w:szCs w:val="28"/>
          <w:lang w:val="uk-UA"/>
        </w:rPr>
        <w:t>зі</w:t>
      </w:r>
      <w:r w:rsidRPr="00CE6813">
        <w:rPr>
          <w:sz w:val="28"/>
          <w:szCs w:val="28"/>
          <w:lang w:val="uk-UA"/>
        </w:rPr>
        <w:t xml:space="preserve"> встановленн</w:t>
      </w:r>
      <w:r w:rsidR="000D2E0C" w:rsidRPr="00CE6813">
        <w:rPr>
          <w:sz w:val="28"/>
          <w:szCs w:val="28"/>
          <w:lang w:val="uk-UA"/>
        </w:rPr>
        <w:t>я</w:t>
      </w:r>
      <w:r w:rsidRPr="00CE6813">
        <w:rPr>
          <w:sz w:val="28"/>
          <w:szCs w:val="28"/>
          <w:lang w:val="uk-UA"/>
        </w:rPr>
        <w:t xml:space="preserve"> 6-ти ІТП та роботи по частковому ремонту системи опалення, балансування системи опалення.</w:t>
      </w:r>
    </w:p>
    <w:p w:rsidR="008D2B1E" w:rsidRPr="00CE6813" w:rsidRDefault="008D2B1E" w:rsidP="008D2B1E">
      <w:pPr>
        <w:pStyle w:val="af1"/>
        <w:tabs>
          <w:tab w:val="left" w:pos="1134"/>
        </w:tabs>
        <w:ind w:left="0" w:firstLine="709"/>
        <w:jc w:val="both"/>
        <w:rPr>
          <w:color w:val="FF0000"/>
          <w:sz w:val="28"/>
          <w:szCs w:val="28"/>
        </w:rPr>
      </w:pPr>
      <w:r w:rsidRPr="00CE6813">
        <w:rPr>
          <w:sz w:val="28"/>
          <w:szCs w:val="28"/>
        </w:rPr>
        <w:t>Також, до кінця 2018 року заплановано провести тендери та укласти контракти на виконання термомодернізації та ремонт системи опалення у 14 ДНЗ.</w:t>
      </w:r>
    </w:p>
    <w:p w:rsidR="00583BB3" w:rsidRPr="00CE6813" w:rsidRDefault="00583BB3" w:rsidP="00583BB3">
      <w:pPr>
        <w:ind w:firstLine="705"/>
        <w:jc w:val="both"/>
      </w:pPr>
      <w:r w:rsidRPr="00CE6813">
        <w:t xml:space="preserve">Основні напрями і заходи місцевої політики щодо забезпечення сталого енергоощадного розвитку та охорони довкілля у м.Івано-Франківську визначені "Програмою сталого енергетичного розвитку м. Івано-Франківська на період до 2020р." та "Програмою охорони навколишнього </w:t>
      </w:r>
      <w:r w:rsidRPr="00CE6813">
        <w:rPr>
          <w:lang w:val="uk-UA"/>
        </w:rPr>
        <w:t>природного</w:t>
      </w:r>
      <w:r w:rsidRPr="00CE6813">
        <w:t xml:space="preserve"> середовища м.Івано-Франківська на 2016-2020 роки".</w:t>
      </w:r>
    </w:p>
    <w:p w:rsidR="00583BB3" w:rsidRPr="00CE6813" w:rsidRDefault="00583BB3" w:rsidP="00583BB3">
      <w:pPr>
        <w:ind w:firstLine="705"/>
        <w:jc w:val="both"/>
      </w:pPr>
      <w:r w:rsidRPr="00CE6813">
        <w:t xml:space="preserve">Забезпечено функціонування єдиної автоматизованої системи моніторингу і аналізу споживання енергоносіїв та комунальних послуг закладами бюджетної сфери. До роботи у системі залучені 95 закладів освіти (за програмою, розробленою ТОВ "ФІАТУ"), а також 57 будівель закладів </w:t>
      </w:r>
      <w:r w:rsidRPr="00CE6813">
        <w:lastRenderedPageBreak/>
        <w:t>охорони здоров’я та культури (програма "</w:t>
      </w:r>
      <w:r w:rsidRPr="00CE6813">
        <w:rPr>
          <w:lang w:val="en-US"/>
        </w:rPr>
        <w:t>Smart</w:t>
      </w:r>
      <w:r w:rsidRPr="00CE6813">
        <w:t xml:space="preserve"> </w:t>
      </w:r>
      <w:r w:rsidRPr="00CE6813">
        <w:rPr>
          <w:lang w:val="en-US"/>
        </w:rPr>
        <w:t>City</w:t>
      </w:r>
      <w:r w:rsidRPr="00CE6813">
        <w:t>" компанії ТОВ "</w:t>
      </w:r>
      <w:r w:rsidRPr="00CE6813">
        <w:rPr>
          <w:lang w:val="en-US"/>
        </w:rPr>
        <w:t>uMuni</w:t>
      </w:r>
      <w:r w:rsidRPr="00CE6813">
        <w:t>"), якими вноситься до баз даних обох систем інформація про споживання усіх видів енергоносіїв.</w:t>
      </w:r>
    </w:p>
    <w:p w:rsidR="00583BB3" w:rsidRPr="00CE6813" w:rsidRDefault="00583BB3" w:rsidP="00583BB3">
      <w:pPr>
        <w:widowControl w:val="0"/>
        <w:ind w:firstLine="709"/>
        <w:jc w:val="both"/>
      </w:pPr>
      <w:r w:rsidRPr="00CE6813">
        <w:t>Здійснюється моніторинг використання енергоресурсів установами та закладами, що фінансуються з міського бюджету, щоквартально – аналіз дотримання встановлених лімітів та виконання плану заходів з енергозбереження, затвердженого рішенням виконавчого комітету міської ради від 07.03.2018р. №251 "Про використання лімітів споживання енергоносіїв і комунальних послуг у 2017 році виконавчими органами Івано-Франківської міської ради та підпорядкованими їм бюджетними закладами".</w:t>
      </w:r>
    </w:p>
    <w:p w:rsidR="00583BB3" w:rsidRPr="00CE6813" w:rsidRDefault="00583BB3" w:rsidP="00583BB3">
      <w:pPr>
        <w:widowControl w:val="0"/>
        <w:ind w:firstLine="709"/>
        <w:jc w:val="both"/>
      </w:pPr>
      <w:r w:rsidRPr="00CE6813">
        <w:t>Запроваджено роботу із встановлення у бюджетних закладах міста засобів дистанційної передачі даних про споживання енергоносіїв та заміни приладів їх обліку на сучасні, що дозволяють автоматизувати збір та передачу цих даних через Інтернет.</w:t>
      </w:r>
    </w:p>
    <w:p w:rsidR="00583BB3" w:rsidRPr="00CE6813" w:rsidRDefault="00583BB3" w:rsidP="00583BB3">
      <w:pPr>
        <w:ind w:firstLine="705"/>
        <w:jc w:val="both"/>
        <w:rPr>
          <w:szCs w:val="22"/>
        </w:rPr>
      </w:pPr>
      <w:r w:rsidRPr="00CE6813">
        <w:t>Підготовлено пропозиції щодо реалізації 2</w:t>
      </w:r>
      <w:r w:rsidR="00E7283B" w:rsidRPr="00CE6813">
        <w:rPr>
          <w:lang w:val="uk-UA"/>
        </w:rPr>
        <w:t>-х</w:t>
      </w:r>
      <w:r w:rsidRPr="00CE6813">
        <w:t xml:space="preserve"> проектів спільно з іспанськими підприємцями та японською компанією "Марубені Корпорейшн" з переробки твердих побутових відходів та виробництва електричної і теплової енергії з осаду стічних вод на очисних спорудах КП "Івано-Франківськводоекотехпром". </w:t>
      </w:r>
    </w:p>
    <w:p w:rsidR="00583BB3" w:rsidRPr="00CE6813" w:rsidRDefault="00583BB3" w:rsidP="00583BB3">
      <w:pPr>
        <w:ind w:firstLine="705"/>
        <w:jc w:val="both"/>
      </w:pPr>
      <w:r w:rsidRPr="00CE6813">
        <w:t>Ініційовано проведення у закладах освіти численних заходів, пов’язаних з відзначенням Міжнародного дня біорізноманіття, проведення Днів сталої енергії, перелік яких затверджений рішенням виконавчого комітету міської ради від 05.09.2018р. №956.</w:t>
      </w:r>
    </w:p>
    <w:p w:rsidR="00583BB3" w:rsidRPr="00CE6813" w:rsidRDefault="00583BB3" w:rsidP="00583BB3">
      <w:pPr>
        <w:widowControl w:val="0"/>
        <w:ind w:firstLine="709"/>
        <w:jc w:val="both"/>
      </w:pPr>
      <w:r w:rsidRPr="00CE6813">
        <w:t>Підготовлено перелік пунктів приймання вторсировини, розташованих на території міста, із зазначенням її видів. Дану інформацію розміщено на офіційному сайті міста у розділі "Діяльність з енергозбереження та екології", а також подано в управління екології та природних ресурсів облдержадміністрації для розміщення на сайті Мінприроди України.</w:t>
      </w:r>
    </w:p>
    <w:p w:rsidR="00583BB3" w:rsidRPr="00CE6813" w:rsidRDefault="00583BB3" w:rsidP="007C5855">
      <w:pPr>
        <w:ind w:firstLine="700"/>
        <w:jc w:val="both"/>
        <w:outlineLvl w:val="0"/>
        <w:rPr>
          <w:highlight w:val="yellow"/>
        </w:rPr>
      </w:pPr>
    </w:p>
    <w:p w:rsidR="00583BB3" w:rsidRPr="00CE6813" w:rsidRDefault="00583BB3" w:rsidP="007C5855">
      <w:pPr>
        <w:ind w:firstLine="700"/>
        <w:jc w:val="both"/>
        <w:outlineLvl w:val="0"/>
        <w:rPr>
          <w:i/>
        </w:rPr>
      </w:pPr>
      <w:r w:rsidRPr="00CE6813">
        <w:rPr>
          <w:i/>
        </w:rPr>
        <w:t xml:space="preserve">2.3 Дорожнє господарство та транспорт </w:t>
      </w:r>
    </w:p>
    <w:p w:rsidR="00126ADC" w:rsidRPr="00CE6813" w:rsidRDefault="00126ADC" w:rsidP="00126ADC">
      <w:pPr>
        <w:ind w:firstLine="700"/>
        <w:jc w:val="both"/>
        <w:rPr>
          <w:lang w:val="uk-UA"/>
        </w:rPr>
      </w:pPr>
      <w:r w:rsidRPr="00CE6813">
        <w:rPr>
          <w:lang w:val="uk-UA"/>
        </w:rPr>
        <w:t>Автомобільним та тролейбусним  транспортом міста у січні-вересні 2018р. надано послуг 34,7 млн. пасажирів, що на 15,2% більше обсягу пасажирських перевезень відповідного періоду попереднього року.</w:t>
      </w:r>
    </w:p>
    <w:p w:rsidR="00126ADC" w:rsidRPr="00CE6813" w:rsidRDefault="00126ADC" w:rsidP="00126ADC">
      <w:pPr>
        <w:ind w:firstLine="700"/>
        <w:jc w:val="both"/>
        <w:rPr>
          <w:lang w:val="uk-UA"/>
        </w:rPr>
      </w:pPr>
      <w:r w:rsidRPr="00CE6813">
        <w:rPr>
          <w:lang w:val="uk-UA"/>
        </w:rPr>
        <w:t>Автомобільним транспортом (з урахуванням перевезень, виконаних транспортом фізичних осіб-підприємців) перевезено 23 млн. пасажирів, з них 14,2 млн. (61,7%) - автотранспортом фізичних осіб-підприємців.</w:t>
      </w:r>
    </w:p>
    <w:p w:rsidR="00126ADC" w:rsidRPr="00CE6813" w:rsidRDefault="00126ADC" w:rsidP="00126ADC">
      <w:pPr>
        <w:ind w:firstLine="700"/>
        <w:jc w:val="both"/>
        <w:rPr>
          <w:lang w:val="uk-UA"/>
        </w:rPr>
      </w:pPr>
      <w:r w:rsidRPr="00CE6813">
        <w:rPr>
          <w:lang w:val="uk-UA"/>
        </w:rPr>
        <w:t>Тролейбусним транспортом у січні-вересні 2018р. скористалось 11,7 млн. пасажирів, що на 14,5% більше обсягів січня-вересня 2017р.</w:t>
      </w:r>
    </w:p>
    <w:p w:rsidR="00D4613F" w:rsidRPr="00CE6813" w:rsidRDefault="00623B51" w:rsidP="0065465A">
      <w:pPr>
        <w:ind w:firstLine="700"/>
        <w:jc w:val="both"/>
        <w:rPr>
          <w:lang w:val="uk-UA"/>
        </w:rPr>
      </w:pPr>
      <w:r w:rsidRPr="00CE6813">
        <w:rPr>
          <w:lang w:val="uk-UA"/>
        </w:rPr>
        <w:t xml:space="preserve">З метою </w:t>
      </w:r>
      <w:r w:rsidR="00D4613F" w:rsidRPr="00CE6813">
        <w:rPr>
          <w:lang w:val="uk-UA"/>
        </w:rPr>
        <w:t>забезпечення</w:t>
      </w:r>
      <w:r w:rsidR="00D4613F" w:rsidRPr="00CE6813">
        <w:rPr>
          <w:lang w:val="uk-UA"/>
        </w:rPr>
        <w:tab/>
        <w:t>дотримання вимог щодо надання послуг з перевезення пасажирів у відповідності до вимог Порядку надання</w:t>
      </w:r>
      <w:r w:rsidR="00D4613F" w:rsidRPr="00CE6813">
        <w:rPr>
          <w:w w:val="95"/>
          <w:lang w:val="uk-UA"/>
        </w:rPr>
        <w:t xml:space="preserve"> </w:t>
      </w:r>
      <w:r w:rsidR="00D4613F" w:rsidRPr="00CE6813">
        <w:rPr>
          <w:lang w:val="uk-UA"/>
        </w:rPr>
        <w:t>послуг з перевезення пасажирів у міському пасажирському транспорті</w:t>
      </w:r>
      <w:r w:rsidR="00126ADC" w:rsidRPr="00CE6813">
        <w:rPr>
          <w:lang w:val="uk-UA"/>
        </w:rPr>
        <w:t xml:space="preserve"> загального користування </w:t>
      </w:r>
      <w:r w:rsidR="00D4613F" w:rsidRPr="00CE6813">
        <w:rPr>
          <w:lang w:val="uk-UA"/>
        </w:rPr>
        <w:t xml:space="preserve">міста Івано-Франківська </w:t>
      </w:r>
      <w:r w:rsidR="00F13B24" w:rsidRPr="00CE6813">
        <w:rPr>
          <w:lang w:val="uk-UA"/>
        </w:rPr>
        <w:t>с</w:t>
      </w:r>
      <w:r w:rsidR="00D4613F" w:rsidRPr="00CE6813">
        <w:rPr>
          <w:lang w:val="uk-UA"/>
        </w:rPr>
        <w:t xml:space="preserve">творено рейдову групу з контролю </w:t>
      </w:r>
      <w:r w:rsidR="00D4613F" w:rsidRPr="00CE6813">
        <w:t xml:space="preserve">за дотриманням </w:t>
      </w:r>
      <w:r w:rsidR="00D4613F" w:rsidRPr="00CE6813">
        <w:rPr>
          <w:lang w:val="uk-UA"/>
        </w:rPr>
        <w:t xml:space="preserve">умов, передбачених </w:t>
      </w:r>
      <w:r w:rsidR="00D4613F" w:rsidRPr="00CE6813">
        <w:t>договор</w:t>
      </w:r>
      <w:r w:rsidR="00D4613F" w:rsidRPr="00CE6813">
        <w:rPr>
          <w:lang w:val="uk-UA"/>
        </w:rPr>
        <w:t>ами</w:t>
      </w:r>
      <w:r w:rsidR="00D4613F" w:rsidRPr="00CE6813">
        <w:t xml:space="preserve"> на перевезення</w:t>
      </w:r>
      <w:r w:rsidR="00D4613F" w:rsidRPr="00CE6813">
        <w:rPr>
          <w:w w:val="95"/>
        </w:rPr>
        <w:t xml:space="preserve"> </w:t>
      </w:r>
      <w:r w:rsidR="00D4613F" w:rsidRPr="00CE6813">
        <w:t>пасажир</w:t>
      </w:r>
      <w:r w:rsidR="00D4613F" w:rsidRPr="00CE6813">
        <w:rPr>
          <w:lang w:val="uk-UA"/>
        </w:rPr>
        <w:t>і</w:t>
      </w:r>
      <w:r w:rsidR="00D4613F" w:rsidRPr="00CE6813">
        <w:t>в на м</w:t>
      </w:r>
      <w:r w:rsidR="00D4613F" w:rsidRPr="00CE6813">
        <w:rPr>
          <w:lang w:val="uk-UA"/>
        </w:rPr>
        <w:t>і</w:t>
      </w:r>
      <w:r w:rsidR="00D4613F" w:rsidRPr="00CE6813">
        <w:t>ських автобусних маршрутах</w:t>
      </w:r>
      <w:r w:rsidR="00D4613F" w:rsidRPr="00CE6813">
        <w:rPr>
          <w:lang w:val="uk-UA"/>
        </w:rPr>
        <w:t xml:space="preserve">. За 9 місяців поточного року на </w:t>
      </w:r>
      <w:r w:rsidR="00D4613F" w:rsidRPr="00CE6813">
        <w:t>перев</w:t>
      </w:r>
      <w:r w:rsidR="00D4613F" w:rsidRPr="00CE6813">
        <w:rPr>
          <w:lang w:val="uk-UA"/>
        </w:rPr>
        <w:t>і</w:t>
      </w:r>
      <w:r w:rsidR="00D4613F" w:rsidRPr="00CE6813">
        <w:t>зни</w:t>
      </w:r>
      <w:r w:rsidR="00D4613F" w:rsidRPr="00CE6813">
        <w:rPr>
          <w:lang w:val="uk-UA"/>
        </w:rPr>
        <w:t>ків</w:t>
      </w:r>
      <w:r w:rsidR="00D4613F" w:rsidRPr="00CE6813">
        <w:t xml:space="preserve"> складено 138 акт</w:t>
      </w:r>
      <w:r w:rsidR="00D4613F" w:rsidRPr="00CE6813">
        <w:rPr>
          <w:lang w:val="uk-UA"/>
        </w:rPr>
        <w:t>і</w:t>
      </w:r>
      <w:r w:rsidR="00D4613F" w:rsidRPr="00CE6813">
        <w:t>в про порушення умов договору на загальну суму 117</w:t>
      </w:r>
      <w:r w:rsidR="00D4613F" w:rsidRPr="00CE6813">
        <w:rPr>
          <w:lang w:val="uk-UA"/>
        </w:rPr>
        <w:t>,3 тис.</w:t>
      </w:r>
      <w:r w:rsidR="00D4613F" w:rsidRPr="00CE6813">
        <w:t xml:space="preserve"> гр</w:t>
      </w:r>
      <w:r w:rsidR="00D4613F" w:rsidRPr="00CE6813">
        <w:rPr>
          <w:lang w:val="uk-UA"/>
        </w:rPr>
        <w:t>н</w:t>
      </w:r>
      <w:r w:rsidR="00D4613F" w:rsidRPr="00CE6813">
        <w:t>.</w:t>
      </w:r>
      <w:r w:rsidR="00D4613F" w:rsidRPr="00CE6813">
        <w:rPr>
          <w:lang w:val="uk-UA"/>
        </w:rPr>
        <w:t xml:space="preserve"> Здійснено 80 виїзних обстежень.</w:t>
      </w:r>
    </w:p>
    <w:p w:rsidR="008869C5" w:rsidRPr="00CE6813" w:rsidRDefault="00623B51" w:rsidP="008869C5">
      <w:pPr>
        <w:jc w:val="both"/>
        <w:rPr>
          <w:w w:val="75"/>
          <w:lang w:val="uk-UA"/>
        </w:rPr>
      </w:pPr>
      <w:r w:rsidRPr="00CE6813">
        <w:rPr>
          <w:w w:val="95"/>
        </w:rPr>
        <w:lastRenderedPageBreak/>
        <w:tab/>
      </w:r>
      <w:r w:rsidR="008869C5" w:rsidRPr="00CE6813">
        <w:t>Проведено конкурс на перевезення пасажирів</w:t>
      </w:r>
      <w:r w:rsidR="008869C5" w:rsidRPr="00CE6813">
        <w:rPr>
          <w:w w:val="95"/>
        </w:rPr>
        <w:t xml:space="preserve"> </w:t>
      </w:r>
      <w:r w:rsidR="008869C5" w:rsidRPr="00CE6813">
        <w:t>на міських автобусних маршрутах загального користування та</w:t>
      </w:r>
      <w:r w:rsidR="008869C5" w:rsidRPr="00CE6813">
        <w:rPr>
          <w:w w:val="95"/>
        </w:rPr>
        <w:t xml:space="preserve"> </w:t>
      </w:r>
      <w:r w:rsidR="008869C5" w:rsidRPr="00CE6813">
        <w:t xml:space="preserve">визначено перевізників на </w:t>
      </w:r>
      <w:r w:rsidR="002858FA" w:rsidRPr="00CE6813">
        <w:rPr>
          <w:lang w:val="uk-UA"/>
        </w:rPr>
        <w:t xml:space="preserve"> </w:t>
      </w:r>
      <w:r w:rsidR="008869C5" w:rsidRPr="00CE6813">
        <w:t>маршрут</w:t>
      </w:r>
      <w:r w:rsidR="008869C5" w:rsidRPr="00CE6813">
        <w:rPr>
          <w:lang w:val="uk-UA"/>
        </w:rPr>
        <w:t xml:space="preserve">ах </w:t>
      </w:r>
      <w:r w:rsidR="008869C5" w:rsidRPr="00CE6813">
        <w:t xml:space="preserve"> №27  "Мікрорайон "Каскад" -  вул. Пулюя" та №48 </w:t>
      </w:r>
      <w:r w:rsidR="008869C5" w:rsidRPr="00CE6813">
        <w:rPr>
          <w:lang w:val="uk-UA"/>
        </w:rPr>
        <w:t xml:space="preserve"> </w:t>
      </w:r>
      <w:r w:rsidR="008869C5" w:rsidRPr="00CE6813">
        <w:t>"</w:t>
      </w:r>
      <w:r w:rsidR="002057AD" w:rsidRPr="00CE6813">
        <w:rPr>
          <w:lang w:val="uk-UA"/>
        </w:rPr>
        <w:t>в</w:t>
      </w:r>
      <w:r w:rsidR="008869C5" w:rsidRPr="00CE6813">
        <w:t xml:space="preserve">ул. </w:t>
      </w:r>
      <w:r w:rsidR="008869C5" w:rsidRPr="00CE6813">
        <w:rPr>
          <w:lang w:val="uk-UA"/>
        </w:rPr>
        <w:t>І</w:t>
      </w:r>
      <w:r w:rsidR="008869C5" w:rsidRPr="00CE6813">
        <w:t xml:space="preserve">васюка </w:t>
      </w:r>
      <w:r w:rsidR="008869C5" w:rsidRPr="00CE6813">
        <w:rPr>
          <w:lang w:val="uk-UA"/>
        </w:rPr>
        <w:t>– Хліб</w:t>
      </w:r>
      <w:r w:rsidR="008869C5" w:rsidRPr="00CE6813">
        <w:t>окомб</w:t>
      </w:r>
      <w:r w:rsidR="008869C5" w:rsidRPr="00CE6813">
        <w:rPr>
          <w:lang w:val="uk-UA"/>
        </w:rPr>
        <w:t>і</w:t>
      </w:r>
      <w:r w:rsidR="008869C5" w:rsidRPr="00CE6813">
        <w:t>нат</w:t>
      </w:r>
      <w:r w:rsidR="008869C5" w:rsidRPr="00CE6813">
        <w:rPr>
          <w:lang w:val="uk-UA"/>
        </w:rPr>
        <w:t>"</w:t>
      </w:r>
      <w:r w:rsidR="008869C5" w:rsidRPr="00CE6813">
        <w:t>.</w:t>
      </w:r>
      <w:r w:rsidR="008869C5" w:rsidRPr="00CE6813">
        <w:rPr>
          <w:w w:val="75"/>
        </w:rPr>
        <w:t xml:space="preserve"> </w:t>
      </w:r>
    </w:p>
    <w:p w:rsidR="00623B51" w:rsidRPr="00CE6813" w:rsidRDefault="008869C5" w:rsidP="00623B51">
      <w:pPr>
        <w:jc w:val="both"/>
        <w:rPr>
          <w:lang w:val="uk-UA"/>
        </w:rPr>
      </w:pPr>
      <w:r w:rsidRPr="00CE6813">
        <w:rPr>
          <w:lang w:val="uk-UA"/>
        </w:rPr>
        <w:tab/>
      </w:r>
      <w:r w:rsidR="00623B51" w:rsidRPr="00CE6813">
        <w:rPr>
          <w:lang w:val="uk-UA"/>
        </w:rPr>
        <w:t xml:space="preserve">Для кращого інформативного забезпечення мешканців міста щодо графіків руху автобусів закуплено 5 інформаційних електронних табло </w:t>
      </w:r>
      <w:r w:rsidR="00623B51" w:rsidRPr="00CE6813">
        <w:rPr>
          <w:lang w:val="en-US"/>
        </w:rPr>
        <w:t>DOZOR</w:t>
      </w:r>
      <w:r w:rsidR="00623B51" w:rsidRPr="00CE6813">
        <w:rPr>
          <w:lang w:val="uk-UA"/>
        </w:rPr>
        <w:t>, які встановлено на</w:t>
      </w:r>
      <w:r w:rsidR="00623B51" w:rsidRPr="00CE6813">
        <w:rPr>
          <w:w w:val="95"/>
          <w:lang w:val="uk-UA"/>
        </w:rPr>
        <w:t xml:space="preserve"> з</w:t>
      </w:r>
      <w:r w:rsidR="00623B51" w:rsidRPr="00CE6813">
        <w:rPr>
          <w:lang w:val="uk-UA"/>
        </w:rPr>
        <w:t>упинках: вул.Горбачевського, 14 (АС-2)</w:t>
      </w:r>
      <w:r w:rsidRPr="00CE6813">
        <w:rPr>
          <w:lang w:val="uk-UA"/>
        </w:rPr>
        <w:t>,</w:t>
      </w:r>
      <w:r w:rsidR="00623B51" w:rsidRPr="00CE6813">
        <w:rPr>
          <w:lang w:val="uk-UA"/>
        </w:rPr>
        <w:t xml:space="preserve"> вул.Федьковича, 91 (Обласна клінічна лікарня), вул.Галицька</w:t>
      </w:r>
      <w:r w:rsidRPr="00CE6813">
        <w:rPr>
          <w:lang w:val="uk-UA"/>
        </w:rPr>
        <w:t>,</w:t>
      </w:r>
      <w:r w:rsidR="00623B51" w:rsidRPr="00CE6813">
        <w:rPr>
          <w:lang w:val="uk-UA"/>
        </w:rPr>
        <w:t xml:space="preserve"> 142 (Радіозавод), вул.Незалежності, 46 (кінотеатр "Космос" -  по обидві сторони руху).</w:t>
      </w:r>
    </w:p>
    <w:p w:rsidR="002057AD" w:rsidRPr="00CE6813" w:rsidRDefault="00623B51" w:rsidP="00C53CE4">
      <w:pPr>
        <w:jc w:val="both"/>
        <w:rPr>
          <w:lang w:val="uk-UA"/>
        </w:rPr>
      </w:pPr>
      <w:r w:rsidRPr="00CE6813">
        <w:rPr>
          <w:lang w:val="uk-UA"/>
        </w:rPr>
        <w:tab/>
      </w:r>
      <w:r w:rsidR="002057AD" w:rsidRPr="00CE6813">
        <w:rPr>
          <w:lang w:val="uk-UA"/>
        </w:rPr>
        <w:t>Впродовж року в</w:t>
      </w:r>
      <w:r w:rsidR="002057AD" w:rsidRPr="00CE6813">
        <w:t xml:space="preserve">становлено 24 зупинки громадського транспорту. </w:t>
      </w:r>
      <w:r w:rsidR="002057AD" w:rsidRPr="00CE6813">
        <w:rPr>
          <w:lang w:val="uk-UA"/>
        </w:rPr>
        <w:t>Р</w:t>
      </w:r>
      <w:r w:rsidR="002057AD" w:rsidRPr="00CE6813">
        <w:t>оз</w:t>
      </w:r>
      <w:r w:rsidR="002057AD" w:rsidRPr="00CE6813">
        <w:rPr>
          <w:lang w:val="uk-UA"/>
        </w:rPr>
        <w:t>-</w:t>
      </w:r>
      <w:r w:rsidR="002057AD" w:rsidRPr="00CE6813">
        <w:t xml:space="preserve">почато роботи по встановленню зупинки </w:t>
      </w:r>
      <w:r w:rsidR="002057AD" w:rsidRPr="00CE6813">
        <w:rPr>
          <w:lang w:val="uk-UA"/>
        </w:rPr>
        <w:t>на</w:t>
      </w:r>
      <w:r w:rsidR="002057AD" w:rsidRPr="00CE6813">
        <w:t xml:space="preserve"> вул. Петлюри (</w:t>
      </w:r>
      <w:r w:rsidR="002057AD" w:rsidRPr="00CE6813">
        <w:rPr>
          <w:lang w:val="uk-UA"/>
        </w:rPr>
        <w:t>"</w:t>
      </w:r>
      <w:r w:rsidR="002057AD" w:rsidRPr="00CE6813">
        <w:t>УТОС</w:t>
      </w:r>
      <w:r w:rsidR="002057AD" w:rsidRPr="00CE6813">
        <w:rPr>
          <w:lang w:val="uk-UA"/>
        </w:rPr>
        <w:t>"</w:t>
      </w:r>
      <w:r w:rsidR="002057AD" w:rsidRPr="00CE6813">
        <w:t>). До к</w:t>
      </w:r>
      <w:r w:rsidR="002057AD" w:rsidRPr="00CE6813">
        <w:rPr>
          <w:lang w:val="uk-UA"/>
        </w:rPr>
        <w:t>і</w:t>
      </w:r>
      <w:r w:rsidR="002057AD" w:rsidRPr="00CE6813">
        <w:t xml:space="preserve">нця </w:t>
      </w:r>
      <w:r w:rsidR="002057AD" w:rsidRPr="00CE6813">
        <w:rPr>
          <w:position w:val="1"/>
        </w:rPr>
        <w:t xml:space="preserve"> </w:t>
      </w:r>
      <w:r w:rsidR="002057AD" w:rsidRPr="00CE6813">
        <w:t xml:space="preserve">року </w:t>
      </w:r>
      <w:r w:rsidR="002057AD" w:rsidRPr="00CE6813">
        <w:rPr>
          <w:lang w:val="uk-UA"/>
        </w:rPr>
        <w:t xml:space="preserve">заплановано всановлення ще 3-х </w:t>
      </w:r>
      <w:r w:rsidR="002057AD" w:rsidRPr="00CE6813">
        <w:t>зупинок громадського транспорту</w:t>
      </w:r>
      <w:r w:rsidR="002057AD" w:rsidRPr="00CE6813">
        <w:rPr>
          <w:lang w:val="uk-UA"/>
        </w:rPr>
        <w:t>.</w:t>
      </w:r>
      <w:r w:rsidR="002057AD" w:rsidRPr="00CE6813">
        <w:t xml:space="preserve">     </w:t>
      </w:r>
    </w:p>
    <w:p w:rsidR="00D4613F" w:rsidRPr="00CE6813" w:rsidRDefault="00623B51" w:rsidP="002057AD">
      <w:pPr>
        <w:ind w:firstLine="708"/>
        <w:jc w:val="both"/>
        <w:rPr>
          <w:lang w:val="uk-UA"/>
        </w:rPr>
      </w:pPr>
      <w:r w:rsidRPr="00CE6813">
        <w:t>Сп</w:t>
      </w:r>
      <w:r w:rsidRPr="00CE6813">
        <w:rPr>
          <w:lang w:val="uk-UA"/>
        </w:rPr>
        <w:t>і</w:t>
      </w:r>
      <w:r w:rsidRPr="00CE6813">
        <w:t>льно з</w:t>
      </w:r>
      <w:r w:rsidRPr="00CE6813">
        <w:rPr>
          <w:w w:val="95"/>
          <w:lang w:val="uk-UA"/>
        </w:rPr>
        <w:t xml:space="preserve"> </w:t>
      </w:r>
      <w:r w:rsidRPr="00CE6813">
        <w:rPr>
          <w:w w:val="95"/>
        </w:rPr>
        <w:t xml:space="preserve"> </w:t>
      </w:r>
      <w:r w:rsidRPr="00CE6813">
        <w:t>громадською орган</w:t>
      </w:r>
      <w:r w:rsidRPr="00CE6813">
        <w:rPr>
          <w:lang w:val="uk-UA"/>
        </w:rPr>
        <w:t>і</w:t>
      </w:r>
      <w:r w:rsidRPr="00CE6813">
        <w:t>за</w:t>
      </w:r>
      <w:r w:rsidRPr="00CE6813">
        <w:rPr>
          <w:lang w:val="uk-UA"/>
        </w:rPr>
        <w:t>ціє</w:t>
      </w:r>
      <w:r w:rsidRPr="00CE6813">
        <w:t>ю</w:t>
      </w:r>
      <w:r w:rsidRPr="00CE6813">
        <w:rPr>
          <w:lang w:val="uk-UA"/>
        </w:rPr>
        <w:t xml:space="preserve">  </w:t>
      </w:r>
      <w:r w:rsidR="008869C5" w:rsidRPr="00CE6813">
        <w:rPr>
          <w:lang w:val="uk-UA"/>
        </w:rPr>
        <w:t>"</w:t>
      </w:r>
      <w:r w:rsidRPr="00CE6813">
        <w:t>Б</w:t>
      </w:r>
      <w:r w:rsidRPr="00CE6813">
        <w:rPr>
          <w:lang w:val="uk-UA"/>
        </w:rPr>
        <w:t>і</w:t>
      </w:r>
      <w:r w:rsidRPr="00CE6813">
        <w:t>ла тростина</w:t>
      </w:r>
      <w:r w:rsidR="008869C5" w:rsidRPr="00CE6813">
        <w:rPr>
          <w:lang w:val="uk-UA"/>
        </w:rPr>
        <w:t>"</w:t>
      </w:r>
      <w:r w:rsidRPr="00CE6813">
        <w:t xml:space="preserve"> визначено тех</w:t>
      </w:r>
      <w:r w:rsidRPr="00CE6813">
        <w:rPr>
          <w:lang w:val="uk-UA"/>
        </w:rPr>
        <w:t>ні</w:t>
      </w:r>
      <w:r w:rsidRPr="00CE6813">
        <w:t>чн</w:t>
      </w:r>
      <w:r w:rsidRPr="00CE6813">
        <w:rPr>
          <w:lang w:val="uk-UA"/>
        </w:rPr>
        <w:t>і</w:t>
      </w:r>
      <w:r w:rsidRPr="00CE6813">
        <w:t xml:space="preserve"> особливост</w:t>
      </w:r>
      <w:r w:rsidRPr="00CE6813">
        <w:rPr>
          <w:lang w:val="uk-UA"/>
        </w:rPr>
        <w:t>і</w:t>
      </w:r>
      <w:r w:rsidRPr="00CE6813">
        <w:t xml:space="preserve"> та проведено монтаж</w:t>
      </w:r>
      <w:r w:rsidRPr="00CE6813">
        <w:rPr>
          <w:w w:val="95"/>
        </w:rPr>
        <w:t xml:space="preserve"> </w:t>
      </w:r>
      <w:r w:rsidRPr="00CE6813">
        <w:t xml:space="preserve">обладнання </w:t>
      </w:r>
      <w:r w:rsidRPr="00CE6813">
        <w:rPr>
          <w:lang w:val="uk-UA"/>
        </w:rPr>
        <w:t xml:space="preserve">для озвучування </w:t>
      </w:r>
      <w:r w:rsidRPr="00CE6813">
        <w:t>на маршрутах №21</w:t>
      </w:r>
      <w:r w:rsidR="008869C5" w:rsidRPr="00CE6813">
        <w:rPr>
          <w:lang w:val="uk-UA"/>
        </w:rPr>
        <w:t xml:space="preserve">, </w:t>
      </w:r>
      <w:r w:rsidRPr="00CE6813">
        <w:t>25</w:t>
      </w:r>
      <w:r w:rsidR="008869C5" w:rsidRPr="00CE6813">
        <w:rPr>
          <w:lang w:val="uk-UA"/>
        </w:rPr>
        <w:t xml:space="preserve">, </w:t>
      </w:r>
      <w:r w:rsidRPr="00CE6813">
        <w:t>35</w:t>
      </w:r>
      <w:r w:rsidR="008869C5" w:rsidRPr="00CE6813">
        <w:rPr>
          <w:lang w:val="uk-UA"/>
        </w:rPr>
        <w:t xml:space="preserve">, </w:t>
      </w:r>
      <w:r w:rsidRPr="00CE6813">
        <w:t>40,</w:t>
      </w:r>
      <w:r w:rsidR="008869C5" w:rsidRPr="00CE6813">
        <w:rPr>
          <w:lang w:val="uk-UA"/>
        </w:rPr>
        <w:t xml:space="preserve"> </w:t>
      </w:r>
      <w:r w:rsidRPr="00CE6813">
        <w:t>44,</w:t>
      </w:r>
      <w:r w:rsidR="008869C5" w:rsidRPr="00CE6813">
        <w:rPr>
          <w:lang w:val="uk-UA"/>
        </w:rPr>
        <w:t xml:space="preserve"> </w:t>
      </w:r>
      <w:r w:rsidRPr="00CE6813">
        <w:t>48. Обладнано засобами внутр</w:t>
      </w:r>
      <w:r w:rsidRPr="00CE6813">
        <w:rPr>
          <w:lang w:val="uk-UA"/>
        </w:rPr>
        <w:t>іш</w:t>
      </w:r>
      <w:r w:rsidRPr="00CE6813">
        <w:t>нього та зовн</w:t>
      </w:r>
      <w:r w:rsidRPr="00CE6813">
        <w:rPr>
          <w:lang w:val="uk-UA"/>
        </w:rPr>
        <w:t>іш</w:t>
      </w:r>
      <w:r w:rsidRPr="00CE6813">
        <w:t>нього звукового опов</w:t>
      </w:r>
      <w:r w:rsidR="00C53CE4" w:rsidRPr="00CE6813">
        <w:rPr>
          <w:lang w:val="uk-UA"/>
        </w:rPr>
        <w:t>іщ</w:t>
      </w:r>
      <w:r w:rsidRPr="00CE6813">
        <w:t>ення 44 автобуси</w:t>
      </w:r>
      <w:r w:rsidR="00C53CE4" w:rsidRPr="00CE6813">
        <w:rPr>
          <w:lang w:val="uk-UA"/>
        </w:rPr>
        <w:t>.</w:t>
      </w:r>
    </w:p>
    <w:p w:rsidR="00C53CE4" w:rsidRPr="00CE6813" w:rsidRDefault="00C53CE4" w:rsidP="00C53CE4">
      <w:pPr>
        <w:ind w:firstLine="709"/>
        <w:jc w:val="both"/>
      </w:pPr>
      <w:r w:rsidRPr="00CE6813">
        <w:t xml:space="preserve">Під час проведення конкурсів на перевезення однією з вимог на великогабаритних маршрутах була наявність в учасника транспортного засобу, який призначений  для перевезення пільгових категорій. </w:t>
      </w:r>
    </w:p>
    <w:p w:rsidR="00C53CE4" w:rsidRPr="00CE6813" w:rsidRDefault="00C53CE4" w:rsidP="00C53CE4">
      <w:pPr>
        <w:ind w:firstLine="709"/>
        <w:jc w:val="both"/>
      </w:pPr>
      <w:r w:rsidRPr="00CE6813">
        <w:t>На даний час за маршрутами перевезення</w:t>
      </w:r>
      <w:r w:rsidR="004F6B9F" w:rsidRPr="00CE6813">
        <w:rPr>
          <w:lang w:val="uk-UA"/>
        </w:rPr>
        <w:t xml:space="preserve"> здійснюють</w:t>
      </w:r>
      <w:r w:rsidRPr="00CE6813">
        <w:t xml:space="preserve"> </w:t>
      </w:r>
      <w:r w:rsidRPr="00CE6813">
        <w:rPr>
          <w:lang w:val="uk-UA"/>
        </w:rPr>
        <w:t>28</w:t>
      </w:r>
      <w:r w:rsidRPr="00CE6813">
        <w:t xml:space="preserve"> низькопідлогових автобусів.</w:t>
      </w:r>
    </w:p>
    <w:p w:rsidR="004F6B9F" w:rsidRPr="00CE6813" w:rsidRDefault="00DD7734" w:rsidP="00DD7734">
      <w:pPr>
        <w:jc w:val="both"/>
      </w:pPr>
      <w:r w:rsidRPr="00CE6813">
        <w:rPr>
          <w:lang w:val="uk-UA"/>
        </w:rPr>
        <w:tab/>
        <w:t xml:space="preserve">Для забезпечення </w:t>
      </w:r>
      <w:r w:rsidR="004F6B9F" w:rsidRPr="00CE6813">
        <w:t xml:space="preserve">безпеки дорожнього </w:t>
      </w:r>
      <w:r w:rsidRPr="00CE6813">
        <w:rPr>
          <w:lang w:val="uk-UA"/>
        </w:rPr>
        <w:t xml:space="preserve"> </w:t>
      </w:r>
      <w:r w:rsidR="004F6B9F" w:rsidRPr="00CE6813">
        <w:t>руху</w:t>
      </w:r>
      <w:r w:rsidRPr="00CE6813">
        <w:rPr>
          <w:lang w:val="uk-UA"/>
        </w:rPr>
        <w:t xml:space="preserve"> </w:t>
      </w:r>
      <w:r w:rsidR="004F6B9F" w:rsidRPr="00CE6813">
        <w:t>встановлено</w:t>
      </w:r>
      <w:r w:rsidRPr="00CE6813">
        <w:rPr>
          <w:lang w:val="uk-UA"/>
        </w:rPr>
        <w:t xml:space="preserve"> </w:t>
      </w:r>
      <w:r w:rsidRPr="00CE6813">
        <w:t>499 дорожн</w:t>
      </w:r>
      <w:r w:rsidRPr="00CE6813">
        <w:rPr>
          <w:lang w:val="uk-UA"/>
        </w:rPr>
        <w:t>і</w:t>
      </w:r>
      <w:r w:rsidRPr="00CE6813">
        <w:t>х знак</w:t>
      </w:r>
      <w:r w:rsidRPr="00CE6813">
        <w:rPr>
          <w:lang w:val="uk-UA"/>
        </w:rPr>
        <w:t>і</w:t>
      </w:r>
      <w:r w:rsidRPr="00CE6813">
        <w:t>в</w:t>
      </w:r>
      <w:r w:rsidRPr="00CE6813">
        <w:rPr>
          <w:lang w:val="uk-UA"/>
        </w:rPr>
        <w:t xml:space="preserve">, </w:t>
      </w:r>
      <w:r w:rsidR="004F6B9F" w:rsidRPr="00CE6813">
        <w:t>сферичне дзеркало</w:t>
      </w:r>
      <w:r w:rsidRPr="00CE6813">
        <w:rPr>
          <w:lang w:val="uk-UA"/>
        </w:rPr>
        <w:t>,</w:t>
      </w:r>
      <w:r w:rsidR="004F6B9F" w:rsidRPr="00CE6813">
        <w:t xml:space="preserve"> </w:t>
      </w:r>
      <w:r w:rsidRPr="00CE6813">
        <w:rPr>
          <w:lang w:val="uk-UA"/>
        </w:rPr>
        <w:t xml:space="preserve">7 </w:t>
      </w:r>
      <w:r w:rsidR="004F6B9F" w:rsidRPr="00CE6813">
        <w:t>автоматичн</w:t>
      </w:r>
      <w:r w:rsidRPr="00CE6813">
        <w:rPr>
          <w:lang w:val="uk-UA"/>
        </w:rPr>
        <w:t>их</w:t>
      </w:r>
      <w:r w:rsidR="004F6B9F" w:rsidRPr="00CE6813">
        <w:t xml:space="preserve"> болард</w:t>
      </w:r>
      <w:r w:rsidRPr="00CE6813">
        <w:rPr>
          <w:lang w:val="uk-UA"/>
        </w:rPr>
        <w:t xml:space="preserve">ів, </w:t>
      </w:r>
      <w:r w:rsidR="004F6B9F" w:rsidRPr="00CE6813">
        <w:t>7</w:t>
      </w:r>
      <w:r w:rsidR="004F6B9F" w:rsidRPr="00CE6813">
        <w:rPr>
          <w:w w:val="90"/>
        </w:rPr>
        <w:t xml:space="preserve"> </w:t>
      </w:r>
      <w:r w:rsidR="004F6B9F" w:rsidRPr="00CE6813">
        <w:t>св</w:t>
      </w:r>
      <w:r w:rsidRPr="00CE6813">
        <w:rPr>
          <w:lang w:val="uk-UA"/>
        </w:rPr>
        <w:t>і</w:t>
      </w:r>
      <w:r w:rsidR="004F6B9F" w:rsidRPr="00CE6813">
        <w:t>тлофор</w:t>
      </w:r>
      <w:r w:rsidRPr="00CE6813">
        <w:rPr>
          <w:lang w:val="uk-UA"/>
        </w:rPr>
        <w:t>ів</w:t>
      </w:r>
      <w:r w:rsidR="004F6B9F" w:rsidRPr="00CE6813">
        <w:t xml:space="preserve"> транспортн</w:t>
      </w:r>
      <w:r w:rsidRPr="00CE6813">
        <w:rPr>
          <w:lang w:val="uk-UA"/>
        </w:rPr>
        <w:t xml:space="preserve">их та 4 - </w:t>
      </w:r>
      <w:r w:rsidR="004F6B9F" w:rsidRPr="00CE6813">
        <w:t xml:space="preserve"> п</w:t>
      </w:r>
      <w:r w:rsidRPr="00CE6813">
        <w:rPr>
          <w:lang w:val="uk-UA"/>
        </w:rPr>
        <w:t>і</w:t>
      </w:r>
      <w:r w:rsidR="004F6B9F" w:rsidRPr="00CE6813">
        <w:t>шох</w:t>
      </w:r>
      <w:r w:rsidRPr="00CE6813">
        <w:rPr>
          <w:lang w:val="uk-UA"/>
        </w:rPr>
        <w:t>і</w:t>
      </w:r>
      <w:r w:rsidR="004F6B9F" w:rsidRPr="00CE6813">
        <w:t>дн</w:t>
      </w:r>
      <w:r w:rsidRPr="00CE6813">
        <w:rPr>
          <w:lang w:val="uk-UA"/>
        </w:rPr>
        <w:t xml:space="preserve">і. </w:t>
      </w:r>
      <w:r w:rsidR="004F6B9F" w:rsidRPr="00CE6813">
        <w:t>Перенесено</w:t>
      </w:r>
      <w:r w:rsidR="004F6B9F" w:rsidRPr="00CE6813">
        <w:tab/>
        <w:t>та</w:t>
      </w:r>
      <w:r w:rsidR="004F6B9F" w:rsidRPr="00CE6813">
        <w:tab/>
        <w:t>встановлено</w:t>
      </w:r>
      <w:r w:rsidRPr="00CE6813">
        <w:rPr>
          <w:lang w:val="uk-UA"/>
        </w:rPr>
        <w:t xml:space="preserve"> </w:t>
      </w:r>
      <w:r w:rsidR="004F6B9F" w:rsidRPr="00CE6813">
        <w:t>пристр</w:t>
      </w:r>
      <w:r w:rsidRPr="00CE6813">
        <w:rPr>
          <w:lang w:val="uk-UA"/>
        </w:rPr>
        <w:t>і</w:t>
      </w:r>
      <w:r w:rsidRPr="00CE6813">
        <w:t>й</w:t>
      </w:r>
      <w:r w:rsidRPr="00CE6813">
        <w:rPr>
          <w:lang w:val="uk-UA"/>
        </w:rPr>
        <w:t xml:space="preserve"> </w:t>
      </w:r>
      <w:r w:rsidR="004F6B9F" w:rsidRPr="00CE6813">
        <w:t>примусового</w:t>
      </w:r>
      <w:r w:rsidRPr="00CE6813">
        <w:rPr>
          <w:w w:val="80"/>
          <w:lang w:val="uk-UA"/>
        </w:rPr>
        <w:t xml:space="preserve"> </w:t>
      </w:r>
      <w:r w:rsidR="004F6B9F" w:rsidRPr="00CE6813">
        <w:t>зниження</w:t>
      </w:r>
      <w:r w:rsidRPr="00CE6813">
        <w:rPr>
          <w:lang w:val="uk-UA"/>
        </w:rPr>
        <w:t xml:space="preserve"> </w:t>
      </w:r>
      <w:r w:rsidR="004F6B9F" w:rsidRPr="00CE6813">
        <w:t>швидкост</w:t>
      </w:r>
      <w:r w:rsidRPr="00CE6813">
        <w:rPr>
          <w:lang w:val="uk-UA"/>
        </w:rPr>
        <w:t xml:space="preserve">і. </w:t>
      </w:r>
      <w:r w:rsidR="004F6B9F" w:rsidRPr="00CE6813">
        <w:t>Нанесено</w:t>
      </w:r>
      <w:r w:rsidR="004F6B9F" w:rsidRPr="00CE6813">
        <w:tab/>
        <w:t>дорожню</w:t>
      </w:r>
      <w:r w:rsidR="004F6B9F" w:rsidRPr="00CE6813">
        <w:tab/>
        <w:t>розм</w:t>
      </w:r>
      <w:r w:rsidRPr="00CE6813">
        <w:rPr>
          <w:lang w:val="uk-UA"/>
        </w:rPr>
        <w:t>іт</w:t>
      </w:r>
      <w:r w:rsidR="004F6B9F" w:rsidRPr="00CE6813">
        <w:t>ку</w:t>
      </w:r>
      <w:r w:rsidR="00E66525" w:rsidRPr="00CE6813">
        <w:rPr>
          <w:lang w:val="uk-UA"/>
        </w:rPr>
        <w:t xml:space="preserve"> </w:t>
      </w:r>
      <w:r w:rsidRPr="00CE6813">
        <w:t>фарбою</w:t>
      </w:r>
      <w:r w:rsidRPr="00CE6813">
        <w:rPr>
          <w:lang w:val="uk-UA"/>
        </w:rPr>
        <w:t xml:space="preserve"> на </w:t>
      </w:r>
      <w:r w:rsidR="004F6B9F" w:rsidRPr="00CE6813">
        <w:t>65</w:t>
      </w:r>
      <w:r w:rsidRPr="00CE6813">
        <w:rPr>
          <w:lang w:val="uk-UA"/>
        </w:rPr>
        <w:t xml:space="preserve">-ти </w:t>
      </w:r>
      <w:r w:rsidR="004F6B9F" w:rsidRPr="00CE6813">
        <w:t>вулиц</w:t>
      </w:r>
      <w:r w:rsidRPr="00CE6813">
        <w:t>ях</w:t>
      </w:r>
      <w:r w:rsidR="004F6B9F" w:rsidRPr="00CE6813">
        <w:t>,</w:t>
      </w:r>
      <w:r w:rsidRPr="00CE6813">
        <w:rPr>
          <w:lang w:val="uk-UA"/>
        </w:rPr>
        <w:t xml:space="preserve"> </w:t>
      </w:r>
      <w:r w:rsidR="00E66525" w:rsidRPr="00CE6813">
        <w:rPr>
          <w:lang w:val="uk-UA"/>
        </w:rPr>
        <w:t>х</w:t>
      </w:r>
      <w:r w:rsidR="00E66525" w:rsidRPr="00CE6813">
        <w:t>олодним пластиком</w:t>
      </w:r>
      <w:r w:rsidR="00E66525" w:rsidRPr="00CE6813">
        <w:rPr>
          <w:lang w:val="uk-UA"/>
        </w:rPr>
        <w:t xml:space="preserve"> </w:t>
      </w:r>
      <w:r w:rsidRPr="00CE6813">
        <w:rPr>
          <w:lang w:val="uk-UA"/>
        </w:rPr>
        <w:t>на</w:t>
      </w:r>
      <w:r w:rsidR="004F6B9F" w:rsidRPr="00CE6813">
        <w:t>15</w:t>
      </w:r>
      <w:r w:rsidRPr="00CE6813">
        <w:rPr>
          <w:lang w:val="uk-UA"/>
        </w:rPr>
        <w:t>-ти</w:t>
      </w:r>
      <w:r w:rsidR="004F6B9F" w:rsidRPr="00CE6813">
        <w:t xml:space="preserve"> </w:t>
      </w:r>
      <w:r w:rsidRPr="00CE6813">
        <w:t>вулиц</w:t>
      </w:r>
      <w:r w:rsidRPr="00CE6813">
        <w:rPr>
          <w:lang w:val="uk-UA"/>
        </w:rPr>
        <w:t>ях</w:t>
      </w:r>
      <w:r w:rsidR="004F6B9F" w:rsidRPr="00CE6813">
        <w:t xml:space="preserve"> та фарбою </w:t>
      </w:r>
      <w:r w:rsidRPr="00CE6813">
        <w:rPr>
          <w:lang w:val="uk-UA"/>
        </w:rPr>
        <w:t xml:space="preserve">для </w:t>
      </w:r>
      <w:r w:rsidR="004F6B9F" w:rsidRPr="00CE6813">
        <w:t>велодор</w:t>
      </w:r>
      <w:r w:rsidRPr="00CE6813">
        <w:rPr>
          <w:lang w:val="uk-UA"/>
        </w:rPr>
        <w:t>і</w:t>
      </w:r>
      <w:r w:rsidR="004F6B9F" w:rsidRPr="00CE6813">
        <w:t>жки</w:t>
      </w:r>
      <w:r w:rsidRPr="00CE6813">
        <w:rPr>
          <w:lang w:val="uk-UA"/>
        </w:rPr>
        <w:t xml:space="preserve">  на </w:t>
      </w:r>
      <w:r w:rsidR="004F6B9F" w:rsidRPr="00CE6813">
        <w:t>4</w:t>
      </w:r>
      <w:r w:rsidRPr="00CE6813">
        <w:rPr>
          <w:lang w:val="uk-UA"/>
        </w:rPr>
        <w:t>-х</w:t>
      </w:r>
      <w:r w:rsidR="004F6B9F" w:rsidRPr="00CE6813">
        <w:t xml:space="preserve"> вулиц</w:t>
      </w:r>
      <w:r w:rsidRPr="00CE6813">
        <w:rPr>
          <w:lang w:val="uk-UA"/>
        </w:rPr>
        <w:t>ях.</w:t>
      </w:r>
    </w:p>
    <w:p w:rsidR="008D2B1E" w:rsidRPr="00CE6813" w:rsidRDefault="00C53CE4" w:rsidP="00990713">
      <w:pPr>
        <w:jc w:val="both"/>
        <w:rPr>
          <w:lang w:val="uk-UA"/>
        </w:rPr>
      </w:pPr>
      <w:r w:rsidRPr="00CE6813">
        <w:rPr>
          <w:lang w:val="uk-UA"/>
        </w:rPr>
        <w:tab/>
        <w:t xml:space="preserve"> </w:t>
      </w:r>
      <w:r w:rsidR="00DD7734" w:rsidRPr="00CE6813">
        <w:rPr>
          <w:lang w:val="uk-UA"/>
        </w:rPr>
        <w:t>П</w:t>
      </w:r>
      <w:r w:rsidR="008D2B1E" w:rsidRPr="00CE6813">
        <w:rPr>
          <w:lang w:val="uk-UA"/>
        </w:rPr>
        <w:t>роводились роботи з капітального ремонту вулиць Кардинала Любачівського, Слави Стецько, Карпатської Січі, Лесі Українки, Станіславської, Мазепи, на що виділено з міського бюджету 10</w:t>
      </w:r>
      <w:r w:rsidR="00990713" w:rsidRPr="00CE6813">
        <w:rPr>
          <w:lang w:val="uk-UA"/>
        </w:rPr>
        <w:t>,</w:t>
      </w:r>
      <w:r w:rsidR="008D2B1E" w:rsidRPr="00CE6813">
        <w:rPr>
          <w:lang w:val="uk-UA"/>
        </w:rPr>
        <w:t>5</w:t>
      </w:r>
      <w:r w:rsidR="00990713" w:rsidRPr="00CE6813">
        <w:rPr>
          <w:lang w:val="uk-UA"/>
        </w:rPr>
        <w:t xml:space="preserve"> млн</w:t>
      </w:r>
      <w:r w:rsidR="008D2B1E" w:rsidRPr="00CE6813">
        <w:rPr>
          <w:lang w:val="uk-UA"/>
        </w:rPr>
        <w:t xml:space="preserve">.грн. </w:t>
      </w:r>
    </w:p>
    <w:p w:rsidR="008D2B1E" w:rsidRPr="00CE6813" w:rsidRDefault="008D2B1E" w:rsidP="008D2B1E">
      <w:pPr>
        <w:ind w:firstLine="700"/>
        <w:jc w:val="both"/>
        <w:rPr>
          <w:color w:val="000000"/>
          <w:shd w:val="clear" w:color="auto" w:fill="FFFFFF"/>
        </w:rPr>
      </w:pPr>
      <w:r w:rsidRPr="00CE6813">
        <w:rPr>
          <w:color w:val="000000"/>
          <w:shd w:val="clear" w:color="auto" w:fill="FFFFFF"/>
        </w:rPr>
        <w:t>Продовжувались роботи з реконструкції тротуару з влаштуванням велодоріжки на вул. Галицькій (парна сторона), на що спрямовано 6</w:t>
      </w:r>
      <w:r w:rsidR="00990713" w:rsidRPr="00CE6813">
        <w:rPr>
          <w:color w:val="000000"/>
          <w:shd w:val="clear" w:color="auto" w:fill="FFFFFF"/>
          <w:lang w:val="uk-UA"/>
        </w:rPr>
        <w:t>,</w:t>
      </w:r>
      <w:r w:rsidRPr="00CE6813">
        <w:rPr>
          <w:color w:val="000000"/>
          <w:shd w:val="clear" w:color="auto" w:fill="FFFFFF"/>
        </w:rPr>
        <w:t xml:space="preserve">5 </w:t>
      </w:r>
      <w:r w:rsidR="00990713" w:rsidRPr="00CE6813">
        <w:rPr>
          <w:color w:val="000000"/>
          <w:shd w:val="clear" w:color="auto" w:fill="FFFFFF"/>
          <w:lang w:val="uk-UA"/>
        </w:rPr>
        <w:t>млн</w:t>
      </w:r>
      <w:r w:rsidRPr="00CE6813">
        <w:rPr>
          <w:color w:val="000000"/>
          <w:shd w:val="clear" w:color="auto" w:fill="FFFFFF"/>
        </w:rPr>
        <w:t>.грн.</w:t>
      </w:r>
    </w:p>
    <w:p w:rsidR="00074528" w:rsidRPr="00CE6813" w:rsidRDefault="008D2B1E" w:rsidP="00074528">
      <w:pPr>
        <w:ind w:firstLine="720"/>
        <w:jc w:val="both"/>
        <w:rPr>
          <w:rFonts w:eastAsia="Times New Roman" w:cs="Times New Roman"/>
          <w:lang w:val="uk-UA" w:eastAsia="ru-RU"/>
        </w:rPr>
      </w:pPr>
      <w:r w:rsidRPr="00CE6813">
        <w:rPr>
          <w:color w:val="000000"/>
          <w:shd w:val="clear" w:color="auto" w:fill="FFFFFF"/>
        </w:rPr>
        <w:t xml:space="preserve">Проведено роботи </w:t>
      </w:r>
      <w:r w:rsidR="008869C5" w:rsidRPr="00CE6813">
        <w:rPr>
          <w:color w:val="000000"/>
          <w:shd w:val="clear" w:color="auto" w:fill="FFFFFF"/>
          <w:lang w:val="uk-UA"/>
        </w:rPr>
        <w:t>і</w:t>
      </w:r>
      <w:r w:rsidRPr="00CE6813">
        <w:rPr>
          <w:color w:val="000000"/>
          <w:shd w:val="clear" w:color="auto" w:fill="FFFFFF"/>
        </w:rPr>
        <w:t>з встановлення захисних огороджень, антипаркувальних стовпчиків та інших обмежуючих пристроїв на суму 369,8 тис.грн.</w:t>
      </w:r>
      <w:r w:rsidR="008869C5" w:rsidRPr="00CE6813">
        <w:rPr>
          <w:color w:val="000000"/>
          <w:shd w:val="clear" w:color="auto" w:fill="FFFFFF"/>
          <w:lang w:val="uk-UA"/>
        </w:rPr>
        <w:t>,</w:t>
      </w:r>
      <w:r w:rsidRPr="00CE6813">
        <w:rPr>
          <w:color w:val="000000"/>
          <w:shd w:val="clear" w:color="auto" w:fill="FFFFFF"/>
        </w:rPr>
        <w:t xml:space="preserve"> встановлено антипаркувальні стовпчики на вул.Тринітарській, Станіславській, Крушельницьк</w:t>
      </w:r>
      <w:r w:rsidR="00E66525" w:rsidRPr="00CE6813">
        <w:rPr>
          <w:color w:val="000000"/>
          <w:shd w:val="clear" w:color="auto" w:fill="FFFFFF"/>
          <w:lang w:val="uk-UA"/>
        </w:rPr>
        <w:t>ої</w:t>
      </w:r>
      <w:r w:rsidRPr="00CE6813">
        <w:rPr>
          <w:color w:val="000000"/>
          <w:shd w:val="clear" w:color="auto" w:fill="FFFFFF"/>
        </w:rPr>
        <w:t xml:space="preserve"> (навпроти філармонії) та в центральній частині міста.</w:t>
      </w:r>
      <w:r w:rsidR="00074528" w:rsidRPr="00CE6813">
        <w:rPr>
          <w:rFonts w:eastAsia="Times New Roman" w:cs="Times New Roman"/>
          <w:lang w:eastAsia="ru-RU"/>
        </w:rPr>
        <w:t xml:space="preserve"> </w:t>
      </w:r>
    </w:p>
    <w:p w:rsidR="00074528" w:rsidRPr="00CE6813" w:rsidRDefault="00074528" w:rsidP="00074528">
      <w:pPr>
        <w:ind w:firstLine="720"/>
        <w:jc w:val="both"/>
        <w:rPr>
          <w:rFonts w:eastAsia="Times New Roman" w:cs="Times New Roman"/>
          <w:lang w:eastAsia="ru-RU"/>
        </w:rPr>
      </w:pPr>
      <w:r w:rsidRPr="00CE6813">
        <w:rPr>
          <w:rFonts w:eastAsia="Times New Roman" w:cs="Times New Roman"/>
          <w:lang w:eastAsia="ru-RU"/>
        </w:rPr>
        <w:t>Виготовляється проектно-кошторисна документація на будівництво нових тролейбусних ліній в м. Івано-Франківську.</w:t>
      </w:r>
    </w:p>
    <w:p w:rsidR="009E0E5D" w:rsidRPr="00CE6813" w:rsidRDefault="00AF5D11" w:rsidP="008D2B1E">
      <w:pPr>
        <w:ind w:firstLine="700"/>
        <w:jc w:val="both"/>
        <w:rPr>
          <w:rFonts w:cs="Times New Roman"/>
          <w:color w:val="1A1A1A" w:themeColor="background1" w:themeShade="1A"/>
          <w:lang w:val="uk-UA"/>
        </w:rPr>
      </w:pPr>
      <w:r w:rsidRPr="00CE6813">
        <w:t>Крім того, КП "Електроавтотранс" виконано роботи з будівництва</w:t>
      </w:r>
      <w:r w:rsidRPr="00CE6813">
        <w:rPr>
          <w:rFonts w:cs="Times New Roman"/>
          <w:color w:val="1A1A1A" w:themeColor="background1" w:themeShade="1A"/>
        </w:rPr>
        <w:t xml:space="preserve"> зворотної тролейбусної  лінії через залізничний вокзал, розроблено проект та проведено підготовку  для будівництва тролейбусної лінії по вул. 24 серпня,  </w:t>
      </w:r>
      <w:r w:rsidRPr="00CE6813">
        <w:rPr>
          <w:rFonts w:cs="Times New Roman"/>
          <w:color w:val="1A1A1A" w:themeColor="background1" w:themeShade="1A"/>
        </w:rPr>
        <w:lastRenderedPageBreak/>
        <w:t xml:space="preserve">а також оголошено тендер на будівництво підстанцій та тролейбусної лінії </w:t>
      </w:r>
      <w:r w:rsidR="008869C5" w:rsidRPr="00CE6813">
        <w:rPr>
          <w:rFonts w:cs="Times New Roman"/>
          <w:color w:val="1A1A1A" w:themeColor="background1" w:themeShade="1A"/>
          <w:lang w:val="uk-UA"/>
        </w:rPr>
        <w:t>"</w:t>
      </w:r>
      <w:r w:rsidRPr="00CE6813">
        <w:rPr>
          <w:rFonts w:cs="Times New Roman"/>
          <w:color w:val="1A1A1A" w:themeColor="background1" w:themeShade="1A"/>
        </w:rPr>
        <w:t>Залізничний вокзал – Автостанція №3</w:t>
      </w:r>
      <w:r w:rsidR="008869C5" w:rsidRPr="00CE6813">
        <w:rPr>
          <w:rFonts w:cs="Times New Roman"/>
          <w:color w:val="1A1A1A" w:themeColor="background1" w:themeShade="1A"/>
          <w:lang w:val="uk-UA"/>
        </w:rPr>
        <w:t>"</w:t>
      </w:r>
      <w:r w:rsidRPr="00CE6813">
        <w:rPr>
          <w:rFonts w:cs="Times New Roman"/>
          <w:color w:val="1A1A1A" w:themeColor="background1" w:themeShade="1A"/>
        </w:rPr>
        <w:t xml:space="preserve">. </w:t>
      </w:r>
    </w:p>
    <w:p w:rsidR="008D2B1E" w:rsidRPr="00CE6813" w:rsidRDefault="00AF5D11" w:rsidP="008D2B1E">
      <w:pPr>
        <w:ind w:firstLine="700"/>
        <w:jc w:val="both"/>
        <w:rPr>
          <w:color w:val="000000"/>
          <w:shd w:val="clear" w:color="auto" w:fill="FFFFFF"/>
        </w:rPr>
      </w:pPr>
      <w:r w:rsidRPr="00CE6813">
        <w:rPr>
          <w:rFonts w:cs="Times New Roman"/>
          <w:color w:val="1A1A1A" w:themeColor="background1" w:themeShade="1A"/>
        </w:rPr>
        <w:t xml:space="preserve">У 2018 році підприємством підписано договір про постачання 29 тролейбусів, закуплено та запущено в </w:t>
      </w:r>
      <w:r w:rsidR="00900BEB" w:rsidRPr="00CE6813">
        <w:rPr>
          <w:rFonts w:cs="Times New Roman"/>
          <w:color w:val="1A1A1A" w:themeColor="background1" w:themeShade="1A"/>
        </w:rPr>
        <w:t>експлуатацію 6 нових автобусів "</w:t>
      </w:r>
      <w:r w:rsidRPr="00CE6813">
        <w:rPr>
          <w:rFonts w:cs="Times New Roman"/>
          <w:color w:val="1A1A1A" w:themeColor="background1" w:themeShade="1A"/>
        </w:rPr>
        <w:t>Богдан</w:t>
      </w:r>
      <w:r w:rsidR="00900BEB" w:rsidRPr="00CE6813">
        <w:rPr>
          <w:rFonts w:cs="Times New Roman"/>
          <w:color w:val="1A1A1A" w:themeColor="background1" w:themeShade="1A"/>
        </w:rPr>
        <w:t>"</w:t>
      </w:r>
      <w:r w:rsidRPr="00CE6813">
        <w:rPr>
          <w:rFonts w:cs="Times New Roman"/>
          <w:color w:val="1A1A1A" w:themeColor="background1" w:themeShade="1A"/>
        </w:rPr>
        <w:t xml:space="preserve"> А 701.32 та підписано договір про постачання </w:t>
      </w:r>
      <w:r w:rsidR="009E0E5D" w:rsidRPr="00CE6813">
        <w:rPr>
          <w:rFonts w:cs="Times New Roman"/>
          <w:color w:val="1A1A1A" w:themeColor="background1" w:themeShade="1A"/>
        </w:rPr>
        <w:t xml:space="preserve">до кінця поточного року </w:t>
      </w:r>
      <w:r w:rsidRPr="00CE6813">
        <w:rPr>
          <w:rFonts w:cs="Times New Roman"/>
          <w:color w:val="1A1A1A" w:themeColor="background1" w:themeShade="1A"/>
        </w:rPr>
        <w:t>24 автобусів великого класу.</w:t>
      </w:r>
    </w:p>
    <w:p w:rsidR="00E00199" w:rsidRPr="00CE6813" w:rsidRDefault="00E00199" w:rsidP="007C5855">
      <w:pPr>
        <w:ind w:firstLine="700"/>
        <w:jc w:val="both"/>
        <w:outlineLvl w:val="0"/>
        <w:rPr>
          <w:highlight w:val="yellow"/>
        </w:rPr>
      </w:pPr>
    </w:p>
    <w:p w:rsidR="00583BB3" w:rsidRPr="001857B6" w:rsidRDefault="00583BB3" w:rsidP="00583BB3">
      <w:pPr>
        <w:ind w:firstLine="700"/>
        <w:jc w:val="both"/>
        <w:outlineLvl w:val="0"/>
        <w:rPr>
          <w:i/>
        </w:rPr>
      </w:pPr>
      <w:r w:rsidRPr="001857B6">
        <w:rPr>
          <w:i/>
        </w:rPr>
        <w:t>2.4 Містобудівна та будівельна діяльність</w:t>
      </w:r>
    </w:p>
    <w:p w:rsidR="00D6110D" w:rsidRPr="00CE6813" w:rsidRDefault="00D6110D" w:rsidP="00D6110D">
      <w:pPr>
        <w:ind w:firstLine="709"/>
        <w:jc w:val="both"/>
        <w:rPr>
          <w:rFonts w:cs="Times New Roman"/>
          <w:color w:val="000000"/>
          <w:shd w:val="clear" w:color="auto" w:fill="FFFFFF"/>
          <w:lang w:val="uk-UA"/>
        </w:rPr>
      </w:pPr>
      <w:r w:rsidRPr="00CE6813">
        <w:rPr>
          <w:rFonts w:cs="Times New Roman"/>
          <w:color w:val="000000"/>
          <w:shd w:val="clear" w:color="auto" w:fill="FFFFFF"/>
        </w:rPr>
        <w:t>Проект землеустрою щодо встановлення меж міста Івано-Франківська планується</w:t>
      </w:r>
      <w:r w:rsidRPr="00CE6813">
        <w:t xml:space="preserve"> </w:t>
      </w:r>
      <w:r w:rsidRPr="00CE6813">
        <w:rPr>
          <w:rFonts w:cs="Times New Roman"/>
          <w:color w:val="000000"/>
          <w:shd w:val="clear" w:color="auto" w:fill="FFFFFF"/>
        </w:rPr>
        <w:t>подати на експертизу в Держгеокадастр України та на погодження до обласної ради після затвердження рішенням сесії Івано-Франківської міської ради скоригованого генерального плану міста.</w:t>
      </w:r>
    </w:p>
    <w:p w:rsidR="00D8640D" w:rsidRPr="00CE6813" w:rsidRDefault="00D8640D" w:rsidP="00407D73">
      <w:pPr>
        <w:ind w:firstLine="709"/>
        <w:jc w:val="both"/>
        <w:rPr>
          <w:lang w:val="uk-UA" w:eastAsia="ru-RU"/>
        </w:rPr>
      </w:pPr>
      <w:r w:rsidRPr="00CE6813">
        <w:rPr>
          <w:lang w:eastAsia="ru-RU"/>
        </w:rPr>
        <w:t>Розпочато будівництво моста через річку Бистриця Солотвинська та транспортної розв’язки в районі вул. Хіміків-Надрічна.</w:t>
      </w:r>
    </w:p>
    <w:p w:rsidR="00583BB3" w:rsidRPr="00CE6813" w:rsidRDefault="00583BB3" w:rsidP="00407D73">
      <w:pPr>
        <w:ind w:firstLine="709"/>
        <w:jc w:val="both"/>
        <w:rPr>
          <w:lang w:val="uk-UA"/>
        </w:rPr>
      </w:pPr>
      <w:r w:rsidRPr="00CE6813">
        <w:rPr>
          <w:color w:val="000000"/>
          <w:lang w:val="uk-UA" w:eastAsia="uk-UA"/>
        </w:rPr>
        <w:t xml:space="preserve">В </w:t>
      </w:r>
      <w:r w:rsidR="00154E1B" w:rsidRPr="00CE6813">
        <w:rPr>
          <w:color w:val="000000"/>
          <w:lang w:val="uk-UA" w:eastAsia="uk-UA"/>
        </w:rPr>
        <w:t xml:space="preserve"> місті</w:t>
      </w:r>
      <w:r w:rsidR="00407D73" w:rsidRPr="00CE6813">
        <w:rPr>
          <w:color w:val="000000"/>
          <w:lang w:val="uk-UA" w:eastAsia="uk-UA"/>
        </w:rPr>
        <w:t xml:space="preserve"> </w:t>
      </w:r>
      <w:r w:rsidR="00154E1B" w:rsidRPr="00CE6813">
        <w:rPr>
          <w:color w:val="000000"/>
          <w:lang w:val="uk-UA" w:eastAsia="uk-UA"/>
        </w:rPr>
        <w:t xml:space="preserve"> </w:t>
      </w:r>
      <w:r w:rsidRPr="00CE6813">
        <w:rPr>
          <w:color w:val="000000"/>
          <w:lang w:val="uk-UA" w:eastAsia="uk-UA"/>
        </w:rPr>
        <w:t xml:space="preserve">Івано-Франківську </w:t>
      </w:r>
      <w:r w:rsidRPr="00CE6813">
        <w:rPr>
          <w:lang w:val="uk-UA" w:eastAsia="uk-UA"/>
        </w:rPr>
        <w:t>з</w:t>
      </w:r>
      <w:r w:rsidRPr="00CE6813">
        <w:rPr>
          <w:lang w:val="uk-UA"/>
        </w:rPr>
        <w:t>а січень-</w:t>
      </w:r>
      <w:r w:rsidR="00D55296" w:rsidRPr="00CE6813">
        <w:rPr>
          <w:lang w:val="uk-UA"/>
        </w:rPr>
        <w:t>вересень</w:t>
      </w:r>
      <w:r w:rsidRPr="00CE6813">
        <w:rPr>
          <w:lang w:val="uk-UA"/>
        </w:rPr>
        <w:t xml:space="preserve"> 2018 року виконано  будівельних  робіт на суму </w:t>
      </w:r>
      <w:r w:rsidR="00A101E6" w:rsidRPr="00CE6813">
        <w:rPr>
          <w:color w:val="000000"/>
          <w:lang w:val="uk-UA"/>
        </w:rPr>
        <w:t>1529,7</w:t>
      </w:r>
      <w:r w:rsidRPr="00CE6813">
        <w:rPr>
          <w:color w:val="FF0000"/>
        </w:rPr>
        <w:t> </w:t>
      </w:r>
      <w:r w:rsidRPr="00CE6813">
        <w:rPr>
          <w:lang w:val="uk-UA"/>
        </w:rPr>
        <w:t xml:space="preserve">млн.грн., а це </w:t>
      </w:r>
      <w:r w:rsidR="00A101E6" w:rsidRPr="00CE6813">
        <w:rPr>
          <w:lang w:val="uk-UA"/>
        </w:rPr>
        <w:t>на 48%</w:t>
      </w:r>
      <w:r w:rsidRPr="00CE6813">
        <w:rPr>
          <w:lang w:val="uk-UA"/>
        </w:rPr>
        <w:t xml:space="preserve"> більше</w:t>
      </w:r>
      <w:r w:rsidR="008869C5" w:rsidRPr="00CE6813">
        <w:rPr>
          <w:lang w:val="uk-UA"/>
        </w:rPr>
        <w:t>,</w:t>
      </w:r>
      <w:r w:rsidRPr="00CE6813">
        <w:rPr>
          <w:lang w:val="uk-UA"/>
        </w:rPr>
        <w:t xml:space="preserve"> ніж за аналогічний період минулого року.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977"/>
        <w:gridCol w:w="3260"/>
      </w:tblGrid>
      <w:tr w:rsidR="00DD5FDF" w:rsidRPr="00CE6813" w:rsidTr="00DD5FDF">
        <w:trPr>
          <w:trHeight w:val="335"/>
        </w:trPr>
        <w:tc>
          <w:tcPr>
            <w:tcW w:w="2835" w:type="dxa"/>
            <w:vMerge w:val="restart"/>
            <w:shd w:val="clear" w:color="auto" w:fill="auto"/>
          </w:tcPr>
          <w:p w:rsidR="00DD5FDF" w:rsidRPr="00CE6813" w:rsidRDefault="00DD5FDF" w:rsidP="00407D73">
            <w:pPr>
              <w:ind w:firstLine="709"/>
              <w:jc w:val="both"/>
              <w:rPr>
                <w:color w:val="FF0000"/>
                <w:szCs w:val="24"/>
                <w:lang w:val="uk-UA"/>
              </w:rPr>
            </w:pPr>
          </w:p>
        </w:tc>
        <w:tc>
          <w:tcPr>
            <w:tcW w:w="6237" w:type="dxa"/>
            <w:gridSpan w:val="2"/>
            <w:shd w:val="clear" w:color="auto" w:fill="auto"/>
            <w:vAlign w:val="center"/>
          </w:tcPr>
          <w:p w:rsidR="00DD5FDF" w:rsidRPr="00CE6813" w:rsidRDefault="00DD5FDF" w:rsidP="006702CB">
            <w:pPr>
              <w:jc w:val="both"/>
              <w:rPr>
                <w:szCs w:val="24"/>
                <w:lang w:val="uk-UA"/>
              </w:rPr>
            </w:pPr>
            <w:r w:rsidRPr="00CE6813">
              <w:rPr>
                <w:szCs w:val="24"/>
                <w:lang w:val="uk-UA"/>
              </w:rPr>
              <w:t xml:space="preserve">Виконано будівельних робіт у січні – </w:t>
            </w:r>
            <w:r w:rsidR="006702CB" w:rsidRPr="00CE6813">
              <w:rPr>
                <w:szCs w:val="24"/>
                <w:lang w:val="uk-UA"/>
              </w:rPr>
              <w:t>вересні</w:t>
            </w:r>
            <w:r w:rsidRPr="00CE6813">
              <w:rPr>
                <w:szCs w:val="24"/>
                <w:lang w:val="uk-UA"/>
              </w:rPr>
              <w:t xml:space="preserve"> 2018р.</w:t>
            </w:r>
          </w:p>
        </w:tc>
      </w:tr>
      <w:tr w:rsidR="00DD5FDF" w:rsidRPr="00CE6813" w:rsidTr="00DD5FDF">
        <w:trPr>
          <w:trHeight w:val="338"/>
        </w:trPr>
        <w:tc>
          <w:tcPr>
            <w:tcW w:w="2835" w:type="dxa"/>
            <w:vMerge/>
            <w:shd w:val="clear" w:color="auto" w:fill="auto"/>
            <w:vAlign w:val="center"/>
          </w:tcPr>
          <w:p w:rsidR="00DD5FDF" w:rsidRPr="00CE6813" w:rsidRDefault="00DD5FDF" w:rsidP="00407D73">
            <w:pPr>
              <w:ind w:firstLine="709"/>
              <w:jc w:val="both"/>
              <w:rPr>
                <w:color w:val="FF0000"/>
                <w:szCs w:val="24"/>
                <w:lang w:val="uk-UA"/>
              </w:rPr>
            </w:pPr>
          </w:p>
        </w:tc>
        <w:tc>
          <w:tcPr>
            <w:tcW w:w="2977" w:type="dxa"/>
            <w:shd w:val="clear" w:color="auto" w:fill="auto"/>
            <w:vAlign w:val="center"/>
          </w:tcPr>
          <w:p w:rsidR="00DD5FDF" w:rsidRPr="00CE6813" w:rsidRDefault="00DD5FDF" w:rsidP="00407D73">
            <w:pPr>
              <w:ind w:firstLine="709"/>
              <w:jc w:val="both"/>
              <w:rPr>
                <w:szCs w:val="24"/>
                <w:lang w:val="uk-UA"/>
              </w:rPr>
            </w:pPr>
            <w:r w:rsidRPr="00CE6813">
              <w:rPr>
                <w:szCs w:val="24"/>
                <w:lang w:val="uk-UA"/>
              </w:rPr>
              <w:t>тис.грн.</w:t>
            </w:r>
          </w:p>
        </w:tc>
        <w:tc>
          <w:tcPr>
            <w:tcW w:w="3260" w:type="dxa"/>
            <w:shd w:val="clear" w:color="auto" w:fill="auto"/>
            <w:vAlign w:val="center"/>
          </w:tcPr>
          <w:p w:rsidR="00DD5FDF" w:rsidRPr="00CE6813" w:rsidRDefault="00DD5FDF" w:rsidP="006702CB">
            <w:pPr>
              <w:jc w:val="both"/>
              <w:rPr>
                <w:szCs w:val="24"/>
                <w:lang w:val="uk-UA"/>
              </w:rPr>
            </w:pPr>
            <w:r w:rsidRPr="00CE6813">
              <w:rPr>
                <w:szCs w:val="24"/>
                <w:lang w:val="uk-UA"/>
              </w:rPr>
              <w:t>у % до загального обсягу</w:t>
            </w:r>
          </w:p>
        </w:tc>
      </w:tr>
      <w:tr w:rsidR="00DD5FDF" w:rsidRPr="00CE6813" w:rsidTr="00360D71">
        <w:trPr>
          <w:trHeight w:val="231"/>
        </w:trPr>
        <w:tc>
          <w:tcPr>
            <w:tcW w:w="2835" w:type="dxa"/>
            <w:shd w:val="clear" w:color="auto" w:fill="auto"/>
            <w:vAlign w:val="bottom"/>
          </w:tcPr>
          <w:p w:rsidR="00DD5FDF" w:rsidRPr="00CE6813" w:rsidRDefault="00DD5FDF" w:rsidP="00407D73">
            <w:pPr>
              <w:ind w:firstLine="709"/>
              <w:jc w:val="both"/>
              <w:rPr>
                <w:szCs w:val="24"/>
                <w:lang w:val="uk-UA"/>
              </w:rPr>
            </w:pPr>
            <w:r w:rsidRPr="00CE6813">
              <w:rPr>
                <w:szCs w:val="24"/>
                <w:lang w:val="uk-UA"/>
              </w:rPr>
              <w:t>Будівництво</w:t>
            </w:r>
          </w:p>
        </w:tc>
        <w:tc>
          <w:tcPr>
            <w:tcW w:w="2977" w:type="dxa"/>
            <w:shd w:val="clear" w:color="auto" w:fill="auto"/>
            <w:vAlign w:val="bottom"/>
          </w:tcPr>
          <w:p w:rsidR="00DD5FDF" w:rsidRPr="00CE6813" w:rsidRDefault="006702CB" w:rsidP="00407D73">
            <w:pPr>
              <w:ind w:firstLine="709"/>
              <w:jc w:val="both"/>
              <w:rPr>
                <w:szCs w:val="24"/>
                <w:lang w:val="uk-UA"/>
              </w:rPr>
            </w:pPr>
            <w:r w:rsidRPr="00CE6813">
              <w:rPr>
                <w:szCs w:val="24"/>
                <w:lang w:val="uk-UA"/>
              </w:rPr>
              <w:t>1 529 689</w:t>
            </w:r>
          </w:p>
        </w:tc>
        <w:tc>
          <w:tcPr>
            <w:tcW w:w="3260" w:type="dxa"/>
            <w:shd w:val="clear" w:color="auto" w:fill="auto"/>
            <w:vAlign w:val="bottom"/>
          </w:tcPr>
          <w:p w:rsidR="00DD5FDF" w:rsidRPr="00CE6813" w:rsidRDefault="00DD5FDF" w:rsidP="00407D73">
            <w:pPr>
              <w:ind w:firstLine="709"/>
              <w:jc w:val="both"/>
              <w:rPr>
                <w:szCs w:val="24"/>
                <w:lang w:val="uk-UA"/>
              </w:rPr>
            </w:pPr>
            <w:r w:rsidRPr="00CE6813">
              <w:rPr>
                <w:szCs w:val="24"/>
                <w:lang w:val="uk-UA"/>
              </w:rPr>
              <w:t>100,0</w:t>
            </w:r>
          </w:p>
        </w:tc>
      </w:tr>
      <w:tr w:rsidR="00DD5FDF" w:rsidRPr="00CE6813" w:rsidTr="00360D71">
        <w:trPr>
          <w:trHeight w:val="265"/>
        </w:trPr>
        <w:tc>
          <w:tcPr>
            <w:tcW w:w="2835" w:type="dxa"/>
            <w:shd w:val="clear" w:color="auto" w:fill="auto"/>
            <w:vAlign w:val="bottom"/>
          </w:tcPr>
          <w:p w:rsidR="00DD5FDF" w:rsidRPr="00CE6813" w:rsidRDefault="00DD5FDF" w:rsidP="00407D73">
            <w:pPr>
              <w:ind w:firstLine="709"/>
              <w:jc w:val="both"/>
              <w:rPr>
                <w:szCs w:val="24"/>
                <w:lang w:val="uk-UA"/>
              </w:rPr>
            </w:pPr>
            <w:r w:rsidRPr="00CE6813">
              <w:rPr>
                <w:szCs w:val="24"/>
                <w:lang w:val="uk-UA"/>
              </w:rPr>
              <w:t>Будівлі</w:t>
            </w:r>
          </w:p>
        </w:tc>
        <w:tc>
          <w:tcPr>
            <w:tcW w:w="2977" w:type="dxa"/>
            <w:shd w:val="clear" w:color="auto" w:fill="auto"/>
            <w:vAlign w:val="bottom"/>
          </w:tcPr>
          <w:p w:rsidR="00DD5FDF" w:rsidRPr="00CE6813" w:rsidRDefault="006702CB" w:rsidP="00407D73">
            <w:pPr>
              <w:ind w:firstLine="709"/>
              <w:jc w:val="both"/>
              <w:rPr>
                <w:szCs w:val="24"/>
              </w:rPr>
            </w:pPr>
            <w:r w:rsidRPr="00CE6813">
              <w:rPr>
                <w:szCs w:val="24"/>
                <w:lang w:val="uk-UA"/>
              </w:rPr>
              <w:t>495 301</w:t>
            </w:r>
          </w:p>
        </w:tc>
        <w:tc>
          <w:tcPr>
            <w:tcW w:w="3260" w:type="dxa"/>
            <w:shd w:val="clear" w:color="auto" w:fill="auto"/>
            <w:vAlign w:val="bottom"/>
          </w:tcPr>
          <w:p w:rsidR="00DD5FDF" w:rsidRPr="00CE6813" w:rsidRDefault="006702CB" w:rsidP="00407D73">
            <w:pPr>
              <w:ind w:firstLine="709"/>
              <w:jc w:val="both"/>
              <w:rPr>
                <w:szCs w:val="24"/>
                <w:lang w:val="uk-UA"/>
              </w:rPr>
            </w:pPr>
            <w:r w:rsidRPr="00CE6813">
              <w:rPr>
                <w:szCs w:val="24"/>
              </w:rPr>
              <w:t>32,</w:t>
            </w:r>
            <w:r w:rsidRPr="00CE6813">
              <w:rPr>
                <w:szCs w:val="24"/>
                <w:lang w:val="uk-UA"/>
              </w:rPr>
              <w:t>4</w:t>
            </w:r>
          </w:p>
        </w:tc>
      </w:tr>
      <w:tr w:rsidR="00DD5FDF" w:rsidRPr="00CE6813" w:rsidTr="00DD5FDF">
        <w:tc>
          <w:tcPr>
            <w:tcW w:w="2835" w:type="dxa"/>
            <w:shd w:val="clear" w:color="auto" w:fill="auto"/>
            <w:vAlign w:val="bottom"/>
          </w:tcPr>
          <w:p w:rsidR="00DD5FDF" w:rsidRPr="00CE6813" w:rsidRDefault="00DD5FDF" w:rsidP="00407D73">
            <w:pPr>
              <w:ind w:firstLine="709"/>
              <w:jc w:val="both"/>
              <w:rPr>
                <w:szCs w:val="24"/>
              </w:rPr>
            </w:pPr>
            <w:r w:rsidRPr="00CE6813">
              <w:rPr>
                <w:szCs w:val="24"/>
              </w:rPr>
              <w:t>житлові</w:t>
            </w:r>
          </w:p>
        </w:tc>
        <w:tc>
          <w:tcPr>
            <w:tcW w:w="2977" w:type="dxa"/>
            <w:shd w:val="clear" w:color="auto" w:fill="auto"/>
            <w:vAlign w:val="bottom"/>
          </w:tcPr>
          <w:p w:rsidR="00DD5FDF" w:rsidRPr="00CE6813" w:rsidRDefault="006702CB" w:rsidP="00407D73">
            <w:pPr>
              <w:ind w:firstLine="709"/>
              <w:jc w:val="both"/>
              <w:rPr>
                <w:szCs w:val="24"/>
                <w:lang w:val="uk-UA"/>
              </w:rPr>
            </w:pPr>
            <w:r w:rsidRPr="00CE6813">
              <w:rPr>
                <w:szCs w:val="24"/>
                <w:lang w:val="uk-UA"/>
              </w:rPr>
              <w:t>293 669</w:t>
            </w:r>
          </w:p>
        </w:tc>
        <w:tc>
          <w:tcPr>
            <w:tcW w:w="3260" w:type="dxa"/>
            <w:shd w:val="clear" w:color="auto" w:fill="auto"/>
            <w:vAlign w:val="bottom"/>
          </w:tcPr>
          <w:p w:rsidR="00DD5FDF" w:rsidRPr="00CE6813" w:rsidRDefault="006702CB" w:rsidP="00407D73">
            <w:pPr>
              <w:ind w:firstLine="709"/>
              <w:jc w:val="both"/>
              <w:rPr>
                <w:szCs w:val="24"/>
                <w:lang w:val="uk-UA"/>
              </w:rPr>
            </w:pPr>
            <w:r w:rsidRPr="00CE6813">
              <w:rPr>
                <w:szCs w:val="24"/>
                <w:lang w:val="uk-UA"/>
              </w:rPr>
              <w:t>19,2</w:t>
            </w:r>
          </w:p>
        </w:tc>
      </w:tr>
      <w:tr w:rsidR="00DD5FDF" w:rsidRPr="00CE6813" w:rsidTr="00DD5FDF">
        <w:tc>
          <w:tcPr>
            <w:tcW w:w="2835" w:type="dxa"/>
            <w:shd w:val="clear" w:color="auto" w:fill="auto"/>
            <w:vAlign w:val="bottom"/>
          </w:tcPr>
          <w:p w:rsidR="00DD5FDF" w:rsidRPr="00CE6813" w:rsidRDefault="00DD5FDF" w:rsidP="00407D73">
            <w:pPr>
              <w:ind w:firstLine="709"/>
              <w:jc w:val="both"/>
              <w:rPr>
                <w:szCs w:val="24"/>
              </w:rPr>
            </w:pPr>
            <w:r w:rsidRPr="00CE6813">
              <w:rPr>
                <w:szCs w:val="24"/>
              </w:rPr>
              <w:t>нежитлові</w:t>
            </w:r>
          </w:p>
        </w:tc>
        <w:tc>
          <w:tcPr>
            <w:tcW w:w="2977" w:type="dxa"/>
            <w:shd w:val="clear" w:color="auto" w:fill="auto"/>
            <w:vAlign w:val="bottom"/>
          </w:tcPr>
          <w:p w:rsidR="00DD5FDF" w:rsidRPr="00CE6813" w:rsidRDefault="006702CB" w:rsidP="00407D73">
            <w:pPr>
              <w:ind w:firstLine="709"/>
              <w:jc w:val="both"/>
              <w:rPr>
                <w:szCs w:val="24"/>
                <w:lang w:val="uk-UA"/>
              </w:rPr>
            </w:pPr>
            <w:r w:rsidRPr="00CE6813">
              <w:rPr>
                <w:szCs w:val="24"/>
                <w:lang w:val="uk-UA"/>
              </w:rPr>
              <w:t>201 632</w:t>
            </w:r>
          </w:p>
        </w:tc>
        <w:tc>
          <w:tcPr>
            <w:tcW w:w="3260" w:type="dxa"/>
            <w:shd w:val="clear" w:color="auto" w:fill="auto"/>
            <w:vAlign w:val="bottom"/>
          </w:tcPr>
          <w:p w:rsidR="00DD5FDF" w:rsidRPr="00CE6813" w:rsidRDefault="006702CB" w:rsidP="00407D73">
            <w:pPr>
              <w:ind w:firstLine="709"/>
              <w:jc w:val="both"/>
              <w:rPr>
                <w:szCs w:val="24"/>
                <w:lang w:val="uk-UA"/>
              </w:rPr>
            </w:pPr>
            <w:r w:rsidRPr="00CE6813">
              <w:rPr>
                <w:szCs w:val="24"/>
                <w:lang w:val="uk-UA"/>
              </w:rPr>
              <w:t>13,2</w:t>
            </w:r>
          </w:p>
        </w:tc>
      </w:tr>
      <w:tr w:rsidR="00DD5FDF" w:rsidRPr="00CE6813" w:rsidTr="00DD5FDF">
        <w:tc>
          <w:tcPr>
            <w:tcW w:w="2835" w:type="dxa"/>
            <w:shd w:val="clear" w:color="auto" w:fill="auto"/>
            <w:vAlign w:val="bottom"/>
          </w:tcPr>
          <w:p w:rsidR="00DD5FDF" w:rsidRPr="00CE6813" w:rsidRDefault="00DD5FDF" w:rsidP="006702CB">
            <w:pPr>
              <w:jc w:val="both"/>
              <w:rPr>
                <w:szCs w:val="24"/>
              </w:rPr>
            </w:pPr>
            <w:r w:rsidRPr="00CE6813">
              <w:rPr>
                <w:szCs w:val="24"/>
              </w:rPr>
              <w:t>Інженерні споруди</w:t>
            </w:r>
          </w:p>
        </w:tc>
        <w:tc>
          <w:tcPr>
            <w:tcW w:w="2977" w:type="dxa"/>
            <w:shd w:val="clear" w:color="auto" w:fill="auto"/>
            <w:vAlign w:val="bottom"/>
          </w:tcPr>
          <w:p w:rsidR="00DD5FDF" w:rsidRPr="00CE6813" w:rsidRDefault="006702CB" w:rsidP="00407D73">
            <w:pPr>
              <w:ind w:firstLine="709"/>
              <w:jc w:val="both"/>
              <w:rPr>
                <w:szCs w:val="24"/>
                <w:lang w:val="uk-UA"/>
              </w:rPr>
            </w:pPr>
            <w:r w:rsidRPr="00CE6813">
              <w:rPr>
                <w:szCs w:val="24"/>
                <w:lang w:val="uk-UA"/>
              </w:rPr>
              <w:t>1 034 388</w:t>
            </w:r>
          </w:p>
        </w:tc>
        <w:tc>
          <w:tcPr>
            <w:tcW w:w="3260" w:type="dxa"/>
            <w:shd w:val="clear" w:color="auto" w:fill="auto"/>
            <w:vAlign w:val="bottom"/>
          </w:tcPr>
          <w:p w:rsidR="00DD5FDF" w:rsidRPr="00CE6813" w:rsidRDefault="006702CB" w:rsidP="00407D73">
            <w:pPr>
              <w:ind w:firstLine="709"/>
              <w:jc w:val="both"/>
              <w:rPr>
                <w:szCs w:val="24"/>
                <w:lang w:val="uk-UA"/>
              </w:rPr>
            </w:pPr>
            <w:r w:rsidRPr="00CE6813">
              <w:rPr>
                <w:szCs w:val="24"/>
              </w:rPr>
              <w:t>67,</w:t>
            </w:r>
            <w:r w:rsidRPr="00CE6813">
              <w:rPr>
                <w:szCs w:val="24"/>
                <w:lang w:val="uk-UA"/>
              </w:rPr>
              <w:t>6</w:t>
            </w:r>
          </w:p>
        </w:tc>
      </w:tr>
    </w:tbl>
    <w:p w:rsidR="00583BB3" w:rsidRPr="00CE6813" w:rsidRDefault="00A4209C" w:rsidP="00407D73">
      <w:pPr>
        <w:ind w:firstLine="709"/>
        <w:jc w:val="both"/>
        <w:rPr>
          <w:lang w:val="uk-UA"/>
        </w:rPr>
      </w:pPr>
      <w:r w:rsidRPr="00CE6813">
        <w:rPr>
          <w:lang w:val="uk-UA"/>
        </w:rPr>
        <w:t>Нове будівництво, реконструкція та технічне переоснащення склали 52,5% від загального обсягу виконаних будівельних робіт, капітальний і поточний ремонти – 43,6% та 3,9% відповідно.</w:t>
      </w:r>
    </w:p>
    <w:p w:rsidR="00C75330" w:rsidRPr="00CE6813" w:rsidRDefault="003F0550" w:rsidP="003F0550">
      <w:pPr>
        <w:ind w:firstLine="709"/>
        <w:jc w:val="both"/>
        <w:rPr>
          <w:rFonts w:eastAsia="Times New Roman" w:cs="Times New Roman"/>
          <w:szCs w:val="24"/>
          <w:lang w:val="uk-UA" w:eastAsia="ru-RU"/>
        </w:rPr>
      </w:pPr>
      <w:r w:rsidRPr="00CE6813">
        <w:rPr>
          <w:rFonts w:eastAsia="Times New Roman" w:cs="Times New Roman"/>
          <w:szCs w:val="24"/>
          <w:lang w:val="uk-UA" w:eastAsia="ru-RU"/>
        </w:rPr>
        <w:t>Освоєння капіталовкладень міського бюджету  розвитку і фонду соціально-економічного розвитку міста в розрізі галузей за 9 місяців 2018 року</w:t>
      </w:r>
    </w:p>
    <w:p w:rsidR="00E15716" w:rsidRPr="00CE6813" w:rsidRDefault="00E15716" w:rsidP="003F0550">
      <w:pPr>
        <w:ind w:firstLine="709"/>
        <w:jc w:val="both"/>
        <w:rPr>
          <w:rFonts w:eastAsia="Times New Roman" w:cs="Times New Roman"/>
          <w:lang w:val="uk-UA" w:eastAsia="ru-RU"/>
        </w:rPr>
      </w:pPr>
    </w:p>
    <w:tbl>
      <w:tblPr>
        <w:tblStyle w:val="af6"/>
        <w:tblW w:w="9640" w:type="dxa"/>
        <w:tblLayout w:type="fixed"/>
        <w:tblLook w:val="04A0" w:firstRow="1" w:lastRow="0" w:firstColumn="1" w:lastColumn="0" w:noHBand="0" w:noVBand="1"/>
      </w:tblPr>
      <w:tblGrid>
        <w:gridCol w:w="710"/>
        <w:gridCol w:w="3260"/>
        <w:gridCol w:w="1418"/>
        <w:gridCol w:w="1417"/>
        <w:gridCol w:w="1417"/>
        <w:gridCol w:w="1418"/>
      </w:tblGrid>
      <w:tr w:rsidR="00E15716" w:rsidRPr="00CE6813" w:rsidTr="005774C2">
        <w:tc>
          <w:tcPr>
            <w:tcW w:w="710" w:type="dxa"/>
          </w:tcPr>
          <w:p w:rsidR="00E15716" w:rsidRPr="00CE6813" w:rsidRDefault="00E15716" w:rsidP="005774C2">
            <w:pPr>
              <w:jc w:val="center"/>
              <w:rPr>
                <w:sz w:val="28"/>
                <w:szCs w:val="22"/>
                <w:lang w:val="uk-UA"/>
              </w:rPr>
            </w:pPr>
            <w:r w:rsidRPr="00CE6813">
              <w:rPr>
                <w:sz w:val="28"/>
                <w:szCs w:val="22"/>
                <w:lang w:val="uk-UA"/>
              </w:rPr>
              <w:t>№</w:t>
            </w:r>
          </w:p>
          <w:p w:rsidR="00E15716" w:rsidRPr="00CE6813" w:rsidRDefault="00E15716" w:rsidP="005774C2">
            <w:pPr>
              <w:jc w:val="center"/>
              <w:rPr>
                <w:sz w:val="28"/>
                <w:szCs w:val="22"/>
                <w:lang w:val="uk-UA"/>
              </w:rPr>
            </w:pPr>
            <w:r w:rsidRPr="00CE6813">
              <w:rPr>
                <w:sz w:val="28"/>
                <w:szCs w:val="22"/>
                <w:lang w:val="uk-UA"/>
              </w:rPr>
              <w:t>пп</w:t>
            </w:r>
          </w:p>
        </w:tc>
        <w:tc>
          <w:tcPr>
            <w:tcW w:w="3260" w:type="dxa"/>
          </w:tcPr>
          <w:p w:rsidR="00E15716" w:rsidRPr="00CE6813" w:rsidRDefault="00E15716" w:rsidP="005774C2">
            <w:pPr>
              <w:jc w:val="center"/>
              <w:rPr>
                <w:sz w:val="28"/>
                <w:szCs w:val="22"/>
                <w:lang w:val="uk-UA"/>
              </w:rPr>
            </w:pPr>
            <w:r w:rsidRPr="00CE6813">
              <w:rPr>
                <w:sz w:val="28"/>
                <w:szCs w:val="22"/>
                <w:lang w:val="uk-UA"/>
              </w:rPr>
              <w:t>Програма</w:t>
            </w:r>
          </w:p>
        </w:tc>
        <w:tc>
          <w:tcPr>
            <w:tcW w:w="1418" w:type="dxa"/>
          </w:tcPr>
          <w:p w:rsidR="00E15716" w:rsidRPr="00CE6813" w:rsidRDefault="00E15716" w:rsidP="005774C2">
            <w:pPr>
              <w:jc w:val="center"/>
              <w:rPr>
                <w:sz w:val="28"/>
                <w:szCs w:val="22"/>
                <w:lang w:val="uk-UA"/>
              </w:rPr>
            </w:pPr>
            <w:r w:rsidRPr="00CE6813">
              <w:rPr>
                <w:sz w:val="28"/>
                <w:szCs w:val="22"/>
                <w:lang w:val="uk-UA"/>
              </w:rPr>
              <w:t>План капітало-</w:t>
            </w:r>
          </w:p>
          <w:p w:rsidR="00E15716" w:rsidRPr="00CE6813" w:rsidRDefault="00E15716" w:rsidP="005774C2">
            <w:pPr>
              <w:jc w:val="center"/>
              <w:rPr>
                <w:sz w:val="28"/>
                <w:szCs w:val="22"/>
                <w:lang w:val="uk-UA"/>
              </w:rPr>
            </w:pPr>
            <w:r w:rsidRPr="00CE6813">
              <w:rPr>
                <w:sz w:val="28"/>
                <w:szCs w:val="22"/>
                <w:lang w:val="uk-UA"/>
              </w:rPr>
              <w:t>вкладень на рік, тис.грн.</w:t>
            </w:r>
          </w:p>
        </w:tc>
        <w:tc>
          <w:tcPr>
            <w:tcW w:w="1417" w:type="dxa"/>
          </w:tcPr>
          <w:p w:rsidR="00E15716" w:rsidRPr="00CE6813" w:rsidRDefault="00E15716" w:rsidP="005774C2">
            <w:pPr>
              <w:jc w:val="center"/>
              <w:rPr>
                <w:sz w:val="28"/>
                <w:szCs w:val="22"/>
                <w:lang w:val="uk-UA"/>
              </w:rPr>
            </w:pPr>
            <w:r w:rsidRPr="00CE6813">
              <w:rPr>
                <w:sz w:val="28"/>
                <w:szCs w:val="22"/>
                <w:lang w:val="uk-UA"/>
              </w:rPr>
              <w:t>Виконан-ня, тис.грн.</w:t>
            </w:r>
          </w:p>
        </w:tc>
        <w:tc>
          <w:tcPr>
            <w:tcW w:w="1417" w:type="dxa"/>
          </w:tcPr>
          <w:p w:rsidR="00E15716" w:rsidRPr="00CE6813" w:rsidRDefault="00E15716" w:rsidP="005774C2">
            <w:pPr>
              <w:jc w:val="center"/>
              <w:rPr>
                <w:sz w:val="28"/>
                <w:szCs w:val="22"/>
                <w:lang w:val="uk-UA"/>
              </w:rPr>
            </w:pPr>
            <w:r w:rsidRPr="00CE6813">
              <w:rPr>
                <w:sz w:val="28"/>
                <w:szCs w:val="22"/>
                <w:lang w:val="uk-UA"/>
              </w:rPr>
              <w:t>Профінан-совано з усіх джерел, тис.грн.</w:t>
            </w:r>
          </w:p>
        </w:tc>
        <w:tc>
          <w:tcPr>
            <w:tcW w:w="1418" w:type="dxa"/>
          </w:tcPr>
          <w:p w:rsidR="00E15716" w:rsidRPr="00CE6813" w:rsidRDefault="00E15716" w:rsidP="005774C2">
            <w:pPr>
              <w:jc w:val="center"/>
              <w:rPr>
                <w:sz w:val="28"/>
                <w:szCs w:val="22"/>
                <w:lang w:val="uk-UA"/>
              </w:rPr>
            </w:pPr>
            <w:r w:rsidRPr="00CE6813">
              <w:rPr>
                <w:sz w:val="28"/>
                <w:szCs w:val="22"/>
                <w:lang w:val="uk-UA"/>
              </w:rPr>
              <w:t>Кредитор- ська за боргова-ність, тис.грн.</w:t>
            </w:r>
          </w:p>
        </w:tc>
      </w:tr>
      <w:tr w:rsidR="00E15716" w:rsidRPr="00CE6813" w:rsidTr="005774C2">
        <w:tc>
          <w:tcPr>
            <w:tcW w:w="710" w:type="dxa"/>
          </w:tcPr>
          <w:p w:rsidR="00E15716" w:rsidRPr="00CE6813" w:rsidRDefault="00E15716" w:rsidP="005774C2">
            <w:pPr>
              <w:jc w:val="both"/>
              <w:rPr>
                <w:sz w:val="28"/>
                <w:szCs w:val="22"/>
                <w:lang w:val="uk-UA"/>
              </w:rPr>
            </w:pPr>
            <w:r w:rsidRPr="00CE6813">
              <w:rPr>
                <w:sz w:val="28"/>
                <w:szCs w:val="22"/>
                <w:lang w:val="uk-UA"/>
              </w:rPr>
              <w:t xml:space="preserve">   </w:t>
            </w:r>
          </w:p>
        </w:tc>
        <w:tc>
          <w:tcPr>
            <w:tcW w:w="3260" w:type="dxa"/>
          </w:tcPr>
          <w:p w:rsidR="00E15716" w:rsidRPr="00CE6813" w:rsidRDefault="00E15716" w:rsidP="005774C2">
            <w:pPr>
              <w:jc w:val="both"/>
              <w:rPr>
                <w:sz w:val="28"/>
                <w:szCs w:val="22"/>
                <w:lang w:val="uk-UA"/>
              </w:rPr>
            </w:pPr>
            <w:r w:rsidRPr="00CE6813">
              <w:rPr>
                <w:sz w:val="28"/>
                <w:szCs w:val="22"/>
                <w:lang w:val="uk-UA"/>
              </w:rPr>
              <w:t>Капітальні вкладення (по бюджету розвитку)</w:t>
            </w:r>
          </w:p>
        </w:tc>
        <w:tc>
          <w:tcPr>
            <w:tcW w:w="1418" w:type="dxa"/>
          </w:tcPr>
          <w:p w:rsidR="00E15716" w:rsidRPr="00CE6813" w:rsidRDefault="00E15716" w:rsidP="005774C2">
            <w:pPr>
              <w:jc w:val="both"/>
              <w:rPr>
                <w:sz w:val="28"/>
                <w:szCs w:val="22"/>
                <w:lang w:val="uk-UA"/>
              </w:rPr>
            </w:pPr>
          </w:p>
        </w:tc>
        <w:tc>
          <w:tcPr>
            <w:tcW w:w="1417" w:type="dxa"/>
          </w:tcPr>
          <w:p w:rsidR="00E15716" w:rsidRPr="00CE6813" w:rsidRDefault="00E15716" w:rsidP="005774C2">
            <w:pPr>
              <w:jc w:val="both"/>
              <w:rPr>
                <w:sz w:val="28"/>
                <w:szCs w:val="22"/>
                <w:lang w:val="uk-UA"/>
              </w:rPr>
            </w:pPr>
          </w:p>
        </w:tc>
        <w:tc>
          <w:tcPr>
            <w:tcW w:w="1417" w:type="dxa"/>
          </w:tcPr>
          <w:p w:rsidR="00E15716" w:rsidRPr="00CE6813" w:rsidRDefault="00E15716" w:rsidP="005774C2">
            <w:pPr>
              <w:jc w:val="both"/>
              <w:rPr>
                <w:sz w:val="28"/>
                <w:szCs w:val="22"/>
                <w:lang w:val="uk-UA"/>
              </w:rPr>
            </w:pPr>
          </w:p>
        </w:tc>
        <w:tc>
          <w:tcPr>
            <w:tcW w:w="1418" w:type="dxa"/>
          </w:tcPr>
          <w:p w:rsidR="00E15716" w:rsidRPr="00CE6813" w:rsidRDefault="00E15716" w:rsidP="005774C2">
            <w:pPr>
              <w:jc w:val="both"/>
              <w:rPr>
                <w:sz w:val="28"/>
                <w:szCs w:val="22"/>
                <w:lang w:val="uk-UA"/>
              </w:rPr>
            </w:pPr>
          </w:p>
        </w:tc>
      </w:tr>
      <w:tr w:rsidR="00E15716" w:rsidRPr="00CE6813" w:rsidTr="005774C2">
        <w:tc>
          <w:tcPr>
            <w:tcW w:w="710" w:type="dxa"/>
          </w:tcPr>
          <w:p w:rsidR="00E15716" w:rsidRPr="00CE6813" w:rsidRDefault="00E15716" w:rsidP="005774C2">
            <w:pPr>
              <w:jc w:val="both"/>
              <w:rPr>
                <w:sz w:val="28"/>
                <w:szCs w:val="22"/>
                <w:lang w:val="uk-UA"/>
              </w:rPr>
            </w:pPr>
          </w:p>
        </w:tc>
        <w:tc>
          <w:tcPr>
            <w:tcW w:w="3260" w:type="dxa"/>
          </w:tcPr>
          <w:p w:rsidR="00E15716" w:rsidRPr="00CE6813" w:rsidRDefault="00E15716" w:rsidP="005774C2">
            <w:pPr>
              <w:jc w:val="both"/>
              <w:rPr>
                <w:sz w:val="28"/>
                <w:szCs w:val="22"/>
                <w:lang w:val="uk-UA"/>
              </w:rPr>
            </w:pPr>
            <w:r w:rsidRPr="00CE6813">
              <w:rPr>
                <w:sz w:val="28"/>
                <w:szCs w:val="22"/>
                <w:lang w:val="uk-UA"/>
              </w:rPr>
              <w:t xml:space="preserve"> в т.ч. по галузах:</w:t>
            </w:r>
          </w:p>
        </w:tc>
        <w:tc>
          <w:tcPr>
            <w:tcW w:w="1418" w:type="dxa"/>
          </w:tcPr>
          <w:p w:rsidR="00E15716" w:rsidRPr="00CE6813" w:rsidRDefault="00E15716" w:rsidP="005774C2">
            <w:pPr>
              <w:jc w:val="both"/>
              <w:rPr>
                <w:sz w:val="28"/>
                <w:szCs w:val="22"/>
                <w:lang w:val="uk-UA"/>
              </w:rPr>
            </w:pPr>
          </w:p>
        </w:tc>
        <w:tc>
          <w:tcPr>
            <w:tcW w:w="1417" w:type="dxa"/>
          </w:tcPr>
          <w:p w:rsidR="00E15716" w:rsidRPr="00CE6813" w:rsidRDefault="00E15716" w:rsidP="005774C2">
            <w:pPr>
              <w:jc w:val="both"/>
              <w:rPr>
                <w:sz w:val="28"/>
                <w:szCs w:val="22"/>
                <w:lang w:val="uk-UA"/>
              </w:rPr>
            </w:pPr>
          </w:p>
        </w:tc>
        <w:tc>
          <w:tcPr>
            <w:tcW w:w="1417" w:type="dxa"/>
          </w:tcPr>
          <w:p w:rsidR="00E15716" w:rsidRPr="00CE6813" w:rsidRDefault="00E15716" w:rsidP="005774C2">
            <w:pPr>
              <w:jc w:val="both"/>
              <w:rPr>
                <w:sz w:val="28"/>
                <w:szCs w:val="22"/>
                <w:lang w:val="uk-UA"/>
              </w:rPr>
            </w:pPr>
          </w:p>
        </w:tc>
        <w:tc>
          <w:tcPr>
            <w:tcW w:w="1418" w:type="dxa"/>
          </w:tcPr>
          <w:p w:rsidR="00E15716" w:rsidRPr="00CE6813" w:rsidRDefault="00E15716" w:rsidP="005774C2">
            <w:pPr>
              <w:jc w:val="both"/>
              <w:rPr>
                <w:sz w:val="28"/>
                <w:szCs w:val="22"/>
                <w:lang w:val="uk-UA"/>
              </w:rPr>
            </w:pPr>
          </w:p>
        </w:tc>
      </w:tr>
      <w:tr w:rsidR="00E15716" w:rsidRPr="00CE6813" w:rsidTr="005774C2">
        <w:tc>
          <w:tcPr>
            <w:tcW w:w="710" w:type="dxa"/>
          </w:tcPr>
          <w:p w:rsidR="00E15716" w:rsidRPr="00CE6813" w:rsidRDefault="00E15716" w:rsidP="005774C2">
            <w:pPr>
              <w:jc w:val="both"/>
              <w:rPr>
                <w:sz w:val="28"/>
                <w:szCs w:val="22"/>
                <w:lang w:val="uk-UA"/>
              </w:rPr>
            </w:pPr>
            <w:r w:rsidRPr="00CE6813">
              <w:rPr>
                <w:sz w:val="28"/>
                <w:szCs w:val="22"/>
                <w:lang w:val="uk-UA"/>
              </w:rPr>
              <w:t xml:space="preserve">   1</w:t>
            </w:r>
          </w:p>
        </w:tc>
        <w:tc>
          <w:tcPr>
            <w:tcW w:w="3260" w:type="dxa"/>
          </w:tcPr>
          <w:p w:rsidR="00E15716" w:rsidRPr="00CE6813" w:rsidRDefault="00E15716" w:rsidP="005774C2">
            <w:pPr>
              <w:jc w:val="both"/>
              <w:rPr>
                <w:sz w:val="28"/>
                <w:szCs w:val="22"/>
                <w:lang w:val="uk-UA"/>
              </w:rPr>
            </w:pPr>
            <w:r w:rsidRPr="00CE6813">
              <w:rPr>
                <w:sz w:val="28"/>
                <w:szCs w:val="22"/>
                <w:lang w:val="uk-UA"/>
              </w:rPr>
              <w:t>Освіта</w:t>
            </w:r>
          </w:p>
        </w:tc>
        <w:tc>
          <w:tcPr>
            <w:tcW w:w="1418" w:type="dxa"/>
          </w:tcPr>
          <w:p w:rsidR="00E15716" w:rsidRPr="00CE6813" w:rsidRDefault="00E15716" w:rsidP="005774C2">
            <w:pPr>
              <w:jc w:val="center"/>
              <w:rPr>
                <w:sz w:val="28"/>
                <w:szCs w:val="22"/>
                <w:lang w:val="uk-UA"/>
              </w:rPr>
            </w:pPr>
            <w:r w:rsidRPr="00CE6813">
              <w:rPr>
                <w:sz w:val="28"/>
                <w:szCs w:val="22"/>
                <w:lang w:val="uk-UA"/>
              </w:rPr>
              <w:t>447564,3</w:t>
            </w:r>
          </w:p>
        </w:tc>
        <w:tc>
          <w:tcPr>
            <w:tcW w:w="1417" w:type="dxa"/>
          </w:tcPr>
          <w:p w:rsidR="00E15716" w:rsidRPr="00CE6813" w:rsidRDefault="00E15716" w:rsidP="005774C2">
            <w:pPr>
              <w:jc w:val="center"/>
              <w:rPr>
                <w:sz w:val="28"/>
                <w:szCs w:val="22"/>
                <w:lang w:val="uk-UA"/>
              </w:rPr>
            </w:pPr>
            <w:r w:rsidRPr="00CE6813">
              <w:rPr>
                <w:sz w:val="28"/>
                <w:szCs w:val="22"/>
                <w:lang w:val="uk-UA"/>
              </w:rPr>
              <w:t>25886,21</w:t>
            </w:r>
          </w:p>
        </w:tc>
        <w:tc>
          <w:tcPr>
            <w:tcW w:w="1417" w:type="dxa"/>
          </w:tcPr>
          <w:p w:rsidR="00E15716" w:rsidRPr="00CE6813" w:rsidRDefault="00E15716" w:rsidP="005774C2">
            <w:pPr>
              <w:jc w:val="center"/>
              <w:rPr>
                <w:sz w:val="28"/>
                <w:szCs w:val="22"/>
                <w:lang w:val="uk-UA"/>
              </w:rPr>
            </w:pPr>
            <w:r w:rsidRPr="00CE6813">
              <w:rPr>
                <w:sz w:val="28"/>
                <w:szCs w:val="22"/>
                <w:lang w:val="uk-UA"/>
              </w:rPr>
              <w:t>29675,7</w:t>
            </w:r>
          </w:p>
        </w:tc>
        <w:tc>
          <w:tcPr>
            <w:tcW w:w="1418" w:type="dxa"/>
          </w:tcPr>
          <w:p w:rsidR="00E15716" w:rsidRPr="00CE6813" w:rsidRDefault="00E15716" w:rsidP="005774C2">
            <w:pPr>
              <w:jc w:val="center"/>
              <w:rPr>
                <w:sz w:val="28"/>
                <w:szCs w:val="22"/>
                <w:lang w:val="uk-UA"/>
              </w:rPr>
            </w:pPr>
            <w:r w:rsidRPr="00CE6813">
              <w:rPr>
                <w:sz w:val="28"/>
                <w:szCs w:val="22"/>
                <w:lang w:val="uk-UA"/>
              </w:rPr>
              <w:t>0</w:t>
            </w:r>
          </w:p>
        </w:tc>
      </w:tr>
      <w:tr w:rsidR="00E15716" w:rsidRPr="00CE6813" w:rsidTr="005774C2">
        <w:tc>
          <w:tcPr>
            <w:tcW w:w="710" w:type="dxa"/>
          </w:tcPr>
          <w:p w:rsidR="00E15716" w:rsidRPr="00CE6813" w:rsidRDefault="00E15716" w:rsidP="005774C2">
            <w:pPr>
              <w:jc w:val="both"/>
              <w:rPr>
                <w:sz w:val="28"/>
                <w:szCs w:val="22"/>
                <w:lang w:val="uk-UA"/>
              </w:rPr>
            </w:pPr>
            <w:r w:rsidRPr="00CE6813">
              <w:rPr>
                <w:sz w:val="28"/>
                <w:szCs w:val="22"/>
                <w:lang w:val="uk-UA"/>
              </w:rPr>
              <w:t xml:space="preserve">   2</w:t>
            </w:r>
          </w:p>
        </w:tc>
        <w:tc>
          <w:tcPr>
            <w:tcW w:w="3260" w:type="dxa"/>
          </w:tcPr>
          <w:p w:rsidR="00E15716" w:rsidRPr="00CE6813" w:rsidRDefault="00E15716" w:rsidP="005774C2">
            <w:pPr>
              <w:jc w:val="both"/>
              <w:rPr>
                <w:sz w:val="28"/>
                <w:szCs w:val="22"/>
                <w:lang w:val="uk-UA"/>
              </w:rPr>
            </w:pPr>
            <w:r w:rsidRPr="00CE6813">
              <w:rPr>
                <w:sz w:val="28"/>
                <w:szCs w:val="22"/>
                <w:lang w:val="uk-UA"/>
              </w:rPr>
              <w:t>Охорона здоров’я</w:t>
            </w:r>
          </w:p>
        </w:tc>
        <w:tc>
          <w:tcPr>
            <w:tcW w:w="1418" w:type="dxa"/>
          </w:tcPr>
          <w:p w:rsidR="00E15716" w:rsidRPr="00CE6813" w:rsidRDefault="00E15716" w:rsidP="005774C2">
            <w:pPr>
              <w:jc w:val="center"/>
              <w:rPr>
                <w:sz w:val="28"/>
                <w:szCs w:val="22"/>
                <w:lang w:val="uk-UA"/>
              </w:rPr>
            </w:pPr>
            <w:r w:rsidRPr="00CE6813">
              <w:rPr>
                <w:sz w:val="28"/>
                <w:szCs w:val="22"/>
                <w:lang w:val="uk-UA"/>
              </w:rPr>
              <w:t>15475,00</w:t>
            </w:r>
          </w:p>
        </w:tc>
        <w:tc>
          <w:tcPr>
            <w:tcW w:w="1417" w:type="dxa"/>
          </w:tcPr>
          <w:p w:rsidR="00E15716" w:rsidRPr="00CE6813" w:rsidRDefault="00E15716" w:rsidP="005774C2">
            <w:pPr>
              <w:jc w:val="center"/>
              <w:rPr>
                <w:sz w:val="28"/>
                <w:szCs w:val="22"/>
                <w:lang w:val="uk-UA"/>
              </w:rPr>
            </w:pPr>
            <w:r w:rsidRPr="00CE6813">
              <w:rPr>
                <w:sz w:val="28"/>
                <w:szCs w:val="22"/>
                <w:lang w:val="uk-UA"/>
              </w:rPr>
              <w:t>2834,27</w:t>
            </w:r>
          </w:p>
        </w:tc>
        <w:tc>
          <w:tcPr>
            <w:tcW w:w="1417" w:type="dxa"/>
          </w:tcPr>
          <w:p w:rsidR="00E15716" w:rsidRPr="00CE6813" w:rsidRDefault="00E15716" w:rsidP="005774C2">
            <w:pPr>
              <w:jc w:val="center"/>
              <w:rPr>
                <w:sz w:val="28"/>
                <w:szCs w:val="22"/>
                <w:lang w:val="uk-UA"/>
              </w:rPr>
            </w:pPr>
            <w:r w:rsidRPr="00CE6813">
              <w:rPr>
                <w:sz w:val="28"/>
                <w:szCs w:val="22"/>
                <w:lang w:val="uk-UA"/>
              </w:rPr>
              <w:t>2890,50</w:t>
            </w:r>
          </w:p>
        </w:tc>
        <w:tc>
          <w:tcPr>
            <w:tcW w:w="1418" w:type="dxa"/>
          </w:tcPr>
          <w:p w:rsidR="00E15716" w:rsidRPr="00CE6813" w:rsidRDefault="00E15716" w:rsidP="005774C2">
            <w:pPr>
              <w:jc w:val="center"/>
              <w:rPr>
                <w:sz w:val="28"/>
                <w:szCs w:val="22"/>
                <w:lang w:val="uk-UA"/>
              </w:rPr>
            </w:pPr>
            <w:r w:rsidRPr="00CE6813">
              <w:rPr>
                <w:sz w:val="28"/>
                <w:szCs w:val="22"/>
                <w:lang w:val="uk-UA"/>
              </w:rPr>
              <w:t>0</w:t>
            </w:r>
          </w:p>
        </w:tc>
      </w:tr>
      <w:tr w:rsidR="00E15716" w:rsidRPr="00CE6813" w:rsidTr="005774C2">
        <w:tc>
          <w:tcPr>
            <w:tcW w:w="710" w:type="dxa"/>
          </w:tcPr>
          <w:p w:rsidR="00E15716" w:rsidRPr="00CE6813" w:rsidRDefault="00E15716" w:rsidP="005774C2">
            <w:pPr>
              <w:jc w:val="both"/>
              <w:rPr>
                <w:sz w:val="28"/>
                <w:szCs w:val="22"/>
                <w:lang w:val="uk-UA"/>
              </w:rPr>
            </w:pPr>
            <w:r w:rsidRPr="00CE6813">
              <w:rPr>
                <w:sz w:val="28"/>
                <w:szCs w:val="22"/>
                <w:lang w:val="uk-UA"/>
              </w:rPr>
              <w:t xml:space="preserve">   3</w:t>
            </w:r>
          </w:p>
        </w:tc>
        <w:tc>
          <w:tcPr>
            <w:tcW w:w="3260" w:type="dxa"/>
          </w:tcPr>
          <w:p w:rsidR="00E15716" w:rsidRPr="00CE6813" w:rsidRDefault="00E15716" w:rsidP="005774C2">
            <w:pPr>
              <w:jc w:val="both"/>
              <w:rPr>
                <w:sz w:val="28"/>
                <w:szCs w:val="22"/>
                <w:lang w:val="uk-UA"/>
              </w:rPr>
            </w:pPr>
            <w:r w:rsidRPr="00CE6813">
              <w:rPr>
                <w:sz w:val="28"/>
                <w:szCs w:val="22"/>
                <w:lang w:val="uk-UA"/>
              </w:rPr>
              <w:t>Культура</w:t>
            </w:r>
          </w:p>
        </w:tc>
        <w:tc>
          <w:tcPr>
            <w:tcW w:w="1418" w:type="dxa"/>
          </w:tcPr>
          <w:p w:rsidR="00E15716" w:rsidRPr="00CE6813" w:rsidRDefault="00E15716" w:rsidP="005774C2">
            <w:pPr>
              <w:jc w:val="center"/>
              <w:rPr>
                <w:sz w:val="28"/>
                <w:szCs w:val="22"/>
                <w:lang w:val="uk-UA"/>
              </w:rPr>
            </w:pPr>
            <w:r w:rsidRPr="00CE6813">
              <w:rPr>
                <w:sz w:val="28"/>
                <w:szCs w:val="22"/>
                <w:lang w:val="uk-UA"/>
              </w:rPr>
              <w:t>15066,52</w:t>
            </w:r>
          </w:p>
        </w:tc>
        <w:tc>
          <w:tcPr>
            <w:tcW w:w="1417" w:type="dxa"/>
          </w:tcPr>
          <w:p w:rsidR="00E15716" w:rsidRPr="00CE6813" w:rsidRDefault="00E15716" w:rsidP="005774C2">
            <w:pPr>
              <w:jc w:val="center"/>
              <w:rPr>
                <w:sz w:val="28"/>
                <w:szCs w:val="22"/>
                <w:lang w:val="uk-UA"/>
              </w:rPr>
            </w:pPr>
            <w:r w:rsidRPr="00CE6813">
              <w:rPr>
                <w:sz w:val="28"/>
                <w:szCs w:val="22"/>
                <w:lang w:val="uk-UA"/>
              </w:rPr>
              <w:t>1403,69</w:t>
            </w:r>
          </w:p>
        </w:tc>
        <w:tc>
          <w:tcPr>
            <w:tcW w:w="1417" w:type="dxa"/>
          </w:tcPr>
          <w:p w:rsidR="00E15716" w:rsidRPr="00CE6813" w:rsidRDefault="00E15716" w:rsidP="005774C2">
            <w:pPr>
              <w:jc w:val="center"/>
              <w:rPr>
                <w:sz w:val="28"/>
                <w:szCs w:val="22"/>
                <w:lang w:val="uk-UA"/>
              </w:rPr>
            </w:pPr>
            <w:r w:rsidRPr="00CE6813">
              <w:rPr>
                <w:sz w:val="28"/>
                <w:szCs w:val="22"/>
                <w:lang w:val="uk-UA"/>
              </w:rPr>
              <w:t>2271,29</w:t>
            </w:r>
          </w:p>
        </w:tc>
        <w:tc>
          <w:tcPr>
            <w:tcW w:w="1418" w:type="dxa"/>
          </w:tcPr>
          <w:p w:rsidR="00E15716" w:rsidRPr="00CE6813" w:rsidRDefault="00E15716" w:rsidP="005774C2">
            <w:pPr>
              <w:jc w:val="center"/>
              <w:rPr>
                <w:sz w:val="28"/>
                <w:szCs w:val="22"/>
                <w:lang w:val="uk-UA"/>
              </w:rPr>
            </w:pPr>
            <w:r w:rsidRPr="00CE6813">
              <w:rPr>
                <w:sz w:val="28"/>
                <w:szCs w:val="22"/>
                <w:lang w:val="uk-UA"/>
              </w:rPr>
              <w:t>0</w:t>
            </w:r>
          </w:p>
        </w:tc>
      </w:tr>
      <w:tr w:rsidR="00E15716" w:rsidRPr="00CE6813" w:rsidTr="005774C2">
        <w:trPr>
          <w:trHeight w:val="445"/>
        </w:trPr>
        <w:tc>
          <w:tcPr>
            <w:tcW w:w="710" w:type="dxa"/>
          </w:tcPr>
          <w:p w:rsidR="00E15716" w:rsidRPr="00CE6813" w:rsidRDefault="00E15716" w:rsidP="005774C2">
            <w:pPr>
              <w:jc w:val="both"/>
              <w:rPr>
                <w:sz w:val="28"/>
                <w:szCs w:val="22"/>
                <w:lang w:val="uk-UA"/>
              </w:rPr>
            </w:pPr>
            <w:r w:rsidRPr="00CE6813">
              <w:rPr>
                <w:sz w:val="28"/>
                <w:szCs w:val="22"/>
                <w:lang w:val="uk-UA"/>
              </w:rPr>
              <w:t xml:space="preserve">   4</w:t>
            </w:r>
          </w:p>
        </w:tc>
        <w:tc>
          <w:tcPr>
            <w:tcW w:w="3260" w:type="dxa"/>
          </w:tcPr>
          <w:p w:rsidR="00E15716" w:rsidRPr="00CE6813" w:rsidRDefault="00E15716" w:rsidP="005774C2">
            <w:pPr>
              <w:rPr>
                <w:sz w:val="28"/>
                <w:szCs w:val="22"/>
                <w:lang w:val="uk-UA"/>
              </w:rPr>
            </w:pPr>
            <w:r w:rsidRPr="00CE6813">
              <w:rPr>
                <w:sz w:val="28"/>
                <w:szCs w:val="22"/>
                <w:lang w:val="uk-UA"/>
              </w:rPr>
              <w:t>Капітальний ремонт доріг та прибудинкових територій</w:t>
            </w:r>
          </w:p>
        </w:tc>
        <w:tc>
          <w:tcPr>
            <w:tcW w:w="1418" w:type="dxa"/>
          </w:tcPr>
          <w:p w:rsidR="00E15716" w:rsidRPr="00CE6813" w:rsidRDefault="00E15716" w:rsidP="005774C2">
            <w:pPr>
              <w:jc w:val="center"/>
              <w:rPr>
                <w:sz w:val="28"/>
                <w:szCs w:val="22"/>
                <w:lang w:val="uk-UA"/>
              </w:rPr>
            </w:pPr>
            <w:r w:rsidRPr="00CE6813">
              <w:rPr>
                <w:sz w:val="28"/>
                <w:szCs w:val="22"/>
                <w:lang w:val="uk-UA"/>
              </w:rPr>
              <w:t>159607,63</w:t>
            </w:r>
          </w:p>
        </w:tc>
        <w:tc>
          <w:tcPr>
            <w:tcW w:w="1417" w:type="dxa"/>
          </w:tcPr>
          <w:p w:rsidR="00E15716" w:rsidRPr="00CE6813" w:rsidRDefault="00E15716" w:rsidP="005774C2">
            <w:pPr>
              <w:jc w:val="center"/>
              <w:rPr>
                <w:sz w:val="28"/>
                <w:szCs w:val="22"/>
                <w:lang w:val="uk-UA"/>
              </w:rPr>
            </w:pPr>
            <w:r w:rsidRPr="00CE6813">
              <w:rPr>
                <w:sz w:val="28"/>
                <w:szCs w:val="22"/>
                <w:lang w:val="uk-UA"/>
              </w:rPr>
              <w:t>39807,04</w:t>
            </w:r>
          </w:p>
        </w:tc>
        <w:tc>
          <w:tcPr>
            <w:tcW w:w="1417" w:type="dxa"/>
          </w:tcPr>
          <w:p w:rsidR="00E15716" w:rsidRPr="00CE6813" w:rsidRDefault="00E15716" w:rsidP="003E528B">
            <w:pPr>
              <w:rPr>
                <w:sz w:val="28"/>
                <w:szCs w:val="22"/>
                <w:lang w:val="uk-UA"/>
              </w:rPr>
            </w:pPr>
            <w:r w:rsidRPr="00CE6813">
              <w:rPr>
                <w:sz w:val="28"/>
                <w:szCs w:val="22"/>
                <w:lang w:val="uk-UA"/>
              </w:rPr>
              <w:t xml:space="preserve">  47505,87</w:t>
            </w:r>
          </w:p>
        </w:tc>
        <w:tc>
          <w:tcPr>
            <w:tcW w:w="1418" w:type="dxa"/>
          </w:tcPr>
          <w:p w:rsidR="00E15716" w:rsidRPr="00CE6813" w:rsidRDefault="00E15716" w:rsidP="005774C2">
            <w:pPr>
              <w:jc w:val="center"/>
              <w:rPr>
                <w:sz w:val="28"/>
                <w:szCs w:val="22"/>
                <w:lang w:val="uk-UA"/>
              </w:rPr>
            </w:pPr>
            <w:r w:rsidRPr="00CE6813">
              <w:rPr>
                <w:sz w:val="28"/>
                <w:szCs w:val="22"/>
                <w:lang w:val="uk-UA"/>
              </w:rPr>
              <w:t>0</w:t>
            </w:r>
          </w:p>
        </w:tc>
      </w:tr>
      <w:tr w:rsidR="00E15716" w:rsidRPr="00CE6813" w:rsidTr="005774C2">
        <w:tc>
          <w:tcPr>
            <w:tcW w:w="710" w:type="dxa"/>
          </w:tcPr>
          <w:p w:rsidR="00E15716" w:rsidRPr="00CE6813" w:rsidRDefault="00E15716" w:rsidP="005774C2">
            <w:pPr>
              <w:jc w:val="both"/>
              <w:rPr>
                <w:sz w:val="28"/>
                <w:szCs w:val="22"/>
                <w:lang w:val="uk-UA"/>
              </w:rPr>
            </w:pPr>
            <w:r w:rsidRPr="00CE6813">
              <w:rPr>
                <w:sz w:val="28"/>
                <w:szCs w:val="22"/>
                <w:lang w:val="uk-UA"/>
              </w:rPr>
              <w:lastRenderedPageBreak/>
              <w:t xml:space="preserve">   5</w:t>
            </w:r>
          </w:p>
        </w:tc>
        <w:tc>
          <w:tcPr>
            <w:tcW w:w="3260" w:type="dxa"/>
          </w:tcPr>
          <w:p w:rsidR="00E15716" w:rsidRPr="00CE6813" w:rsidRDefault="00E15716" w:rsidP="005774C2">
            <w:pPr>
              <w:jc w:val="both"/>
              <w:rPr>
                <w:sz w:val="28"/>
                <w:szCs w:val="22"/>
                <w:lang w:val="uk-UA"/>
              </w:rPr>
            </w:pPr>
            <w:r w:rsidRPr="00CE6813">
              <w:rPr>
                <w:sz w:val="28"/>
                <w:szCs w:val="22"/>
                <w:lang w:val="uk-UA"/>
              </w:rPr>
              <w:t>Об’єкти  комунального господарства</w:t>
            </w:r>
          </w:p>
        </w:tc>
        <w:tc>
          <w:tcPr>
            <w:tcW w:w="1418" w:type="dxa"/>
          </w:tcPr>
          <w:p w:rsidR="00E15716" w:rsidRPr="00CE6813" w:rsidRDefault="00E15716" w:rsidP="005774C2">
            <w:pPr>
              <w:jc w:val="center"/>
              <w:rPr>
                <w:sz w:val="28"/>
                <w:szCs w:val="22"/>
                <w:lang w:val="uk-UA"/>
              </w:rPr>
            </w:pPr>
            <w:r w:rsidRPr="00CE6813">
              <w:rPr>
                <w:sz w:val="28"/>
                <w:szCs w:val="22"/>
                <w:lang w:val="uk-UA"/>
              </w:rPr>
              <w:t>45630,9</w:t>
            </w:r>
          </w:p>
        </w:tc>
        <w:tc>
          <w:tcPr>
            <w:tcW w:w="1417" w:type="dxa"/>
          </w:tcPr>
          <w:p w:rsidR="00E15716" w:rsidRPr="00CE6813" w:rsidRDefault="00E15716" w:rsidP="005774C2">
            <w:pPr>
              <w:jc w:val="center"/>
              <w:rPr>
                <w:sz w:val="28"/>
                <w:szCs w:val="22"/>
                <w:lang w:val="uk-UA"/>
              </w:rPr>
            </w:pPr>
            <w:r w:rsidRPr="00CE6813">
              <w:rPr>
                <w:sz w:val="28"/>
                <w:szCs w:val="22"/>
                <w:lang w:val="uk-UA"/>
              </w:rPr>
              <w:t>6567,46</w:t>
            </w:r>
          </w:p>
        </w:tc>
        <w:tc>
          <w:tcPr>
            <w:tcW w:w="1417" w:type="dxa"/>
          </w:tcPr>
          <w:p w:rsidR="00E15716" w:rsidRPr="00CE6813" w:rsidRDefault="00E15716" w:rsidP="005774C2">
            <w:pPr>
              <w:jc w:val="center"/>
              <w:rPr>
                <w:sz w:val="28"/>
                <w:szCs w:val="22"/>
                <w:lang w:val="uk-UA"/>
              </w:rPr>
            </w:pPr>
            <w:r w:rsidRPr="00CE6813">
              <w:rPr>
                <w:sz w:val="28"/>
                <w:szCs w:val="22"/>
                <w:lang w:val="uk-UA"/>
              </w:rPr>
              <w:t>7710,28</w:t>
            </w:r>
          </w:p>
        </w:tc>
        <w:tc>
          <w:tcPr>
            <w:tcW w:w="1418" w:type="dxa"/>
          </w:tcPr>
          <w:p w:rsidR="00E15716" w:rsidRPr="00CE6813" w:rsidRDefault="00E15716" w:rsidP="005774C2">
            <w:pPr>
              <w:jc w:val="center"/>
              <w:rPr>
                <w:sz w:val="28"/>
                <w:szCs w:val="22"/>
                <w:lang w:val="uk-UA"/>
              </w:rPr>
            </w:pPr>
            <w:r w:rsidRPr="00CE6813">
              <w:rPr>
                <w:sz w:val="28"/>
                <w:szCs w:val="22"/>
                <w:lang w:val="uk-UA"/>
              </w:rPr>
              <w:t>0</w:t>
            </w:r>
          </w:p>
        </w:tc>
      </w:tr>
      <w:tr w:rsidR="00E15716" w:rsidRPr="00CE6813" w:rsidTr="005774C2">
        <w:tc>
          <w:tcPr>
            <w:tcW w:w="710" w:type="dxa"/>
          </w:tcPr>
          <w:p w:rsidR="00E15716" w:rsidRPr="00CE6813" w:rsidRDefault="00E15716" w:rsidP="005774C2">
            <w:pPr>
              <w:jc w:val="both"/>
              <w:rPr>
                <w:sz w:val="28"/>
                <w:szCs w:val="22"/>
                <w:lang w:val="uk-UA"/>
              </w:rPr>
            </w:pPr>
            <w:r w:rsidRPr="00CE6813">
              <w:rPr>
                <w:sz w:val="28"/>
                <w:szCs w:val="22"/>
                <w:lang w:val="uk-UA"/>
              </w:rPr>
              <w:t xml:space="preserve">   6</w:t>
            </w:r>
          </w:p>
        </w:tc>
        <w:tc>
          <w:tcPr>
            <w:tcW w:w="3260" w:type="dxa"/>
          </w:tcPr>
          <w:p w:rsidR="00E15716" w:rsidRPr="00CE6813" w:rsidRDefault="00E15716" w:rsidP="005774C2">
            <w:pPr>
              <w:jc w:val="both"/>
              <w:rPr>
                <w:sz w:val="28"/>
                <w:szCs w:val="22"/>
                <w:lang w:val="uk-UA"/>
              </w:rPr>
            </w:pPr>
            <w:r w:rsidRPr="00CE6813">
              <w:rPr>
                <w:sz w:val="28"/>
                <w:szCs w:val="22"/>
                <w:lang w:val="uk-UA"/>
              </w:rPr>
              <w:t>Інші об’єкти</w:t>
            </w:r>
          </w:p>
        </w:tc>
        <w:tc>
          <w:tcPr>
            <w:tcW w:w="1418" w:type="dxa"/>
          </w:tcPr>
          <w:p w:rsidR="00E15716" w:rsidRPr="00CE6813" w:rsidRDefault="00E15716" w:rsidP="005774C2">
            <w:pPr>
              <w:jc w:val="center"/>
              <w:rPr>
                <w:sz w:val="28"/>
                <w:szCs w:val="22"/>
                <w:lang w:val="uk-UA"/>
              </w:rPr>
            </w:pPr>
            <w:r w:rsidRPr="00CE6813">
              <w:rPr>
                <w:sz w:val="28"/>
                <w:szCs w:val="22"/>
                <w:lang w:val="uk-UA"/>
              </w:rPr>
              <w:t>183714,06</w:t>
            </w:r>
          </w:p>
        </w:tc>
        <w:tc>
          <w:tcPr>
            <w:tcW w:w="1417" w:type="dxa"/>
          </w:tcPr>
          <w:p w:rsidR="00E15716" w:rsidRPr="00CE6813" w:rsidRDefault="00E15716" w:rsidP="005774C2">
            <w:pPr>
              <w:jc w:val="center"/>
              <w:rPr>
                <w:sz w:val="28"/>
                <w:szCs w:val="22"/>
                <w:lang w:val="uk-UA"/>
              </w:rPr>
            </w:pPr>
            <w:r w:rsidRPr="00CE6813">
              <w:rPr>
                <w:sz w:val="28"/>
                <w:szCs w:val="22"/>
                <w:lang w:val="uk-UA"/>
              </w:rPr>
              <w:t>9441,74</w:t>
            </w:r>
          </w:p>
        </w:tc>
        <w:tc>
          <w:tcPr>
            <w:tcW w:w="1417" w:type="dxa"/>
          </w:tcPr>
          <w:p w:rsidR="00E15716" w:rsidRPr="00CE6813" w:rsidRDefault="00E15716" w:rsidP="005774C2">
            <w:pPr>
              <w:jc w:val="center"/>
              <w:rPr>
                <w:sz w:val="28"/>
                <w:szCs w:val="22"/>
                <w:lang w:val="uk-UA"/>
              </w:rPr>
            </w:pPr>
            <w:r w:rsidRPr="00CE6813">
              <w:rPr>
                <w:sz w:val="28"/>
                <w:szCs w:val="22"/>
                <w:lang w:val="uk-UA"/>
              </w:rPr>
              <w:t>81689,74</w:t>
            </w:r>
          </w:p>
        </w:tc>
        <w:tc>
          <w:tcPr>
            <w:tcW w:w="1418" w:type="dxa"/>
          </w:tcPr>
          <w:p w:rsidR="00E15716" w:rsidRPr="00CE6813" w:rsidRDefault="00E15716" w:rsidP="005774C2">
            <w:pPr>
              <w:jc w:val="center"/>
              <w:rPr>
                <w:sz w:val="28"/>
                <w:szCs w:val="22"/>
                <w:lang w:val="uk-UA"/>
              </w:rPr>
            </w:pPr>
            <w:r w:rsidRPr="00CE6813">
              <w:rPr>
                <w:sz w:val="28"/>
                <w:szCs w:val="22"/>
                <w:lang w:val="uk-UA"/>
              </w:rPr>
              <w:t>0</w:t>
            </w:r>
          </w:p>
        </w:tc>
      </w:tr>
      <w:tr w:rsidR="00E15716" w:rsidRPr="00CE6813" w:rsidTr="005774C2">
        <w:tc>
          <w:tcPr>
            <w:tcW w:w="710" w:type="dxa"/>
          </w:tcPr>
          <w:p w:rsidR="00E15716" w:rsidRPr="00CE6813" w:rsidRDefault="00E15716" w:rsidP="005774C2">
            <w:pPr>
              <w:jc w:val="both"/>
              <w:rPr>
                <w:sz w:val="28"/>
                <w:szCs w:val="22"/>
                <w:lang w:val="uk-UA"/>
              </w:rPr>
            </w:pPr>
            <w:r w:rsidRPr="00CE6813">
              <w:rPr>
                <w:sz w:val="28"/>
                <w:szCs w:val="22"/>
                <w:lang w:val="uk-UA"/>
              </w:rPr>
              <w:t xml:space="preserve">   7</w:t>
            </w:r>
          </w:p>
        </w:tc>
        <w:tc>
          <w:tcPr>
            <w:tcW w:w="3260" w:type="dxa"/>
          </w:tcPr>
          <w:p w:rsidR="00E15716" w:rsidRPr="00CE6813" w:rsidRDefault="00E15716" w:rsidP="005774C2">
            <w:pPr>
              <w:jc w:val="both"/>
              <w:rPr>
                <w:sz w:val="28"/>
                <w:szCs w:val="22"/>
                <w:lang w:val="uk-UA"/>
              </w:rPr>
            </w:pPr>
            <w:r w:rsidRPr="00CE6813">
              <w:rPr>
                <w:sz w:val="28"/>
                <w:szCs w:val="22"/>
                <w:lang w:val="uk-UA"/>
              </w:rPr>
              <w:t>Об’єкти культового призначення</w:t>
            </w:r>
          </w:p>
        </w:tc>
        <w:tc>
          <w:tcPr>
            <w:tcW w:w="1418" w:type="dxa"/>
          </w:tcPr>
          <w:p w:rsidR="00E15716" w:rsidRPr="00CE6813" w:rsidRDefault="00E15716" w:rsidP="005774C2">
            <w:pPr>
              <w:jc w:val="center"/>
              <w:rPr>
                <w:sz w:val="28"/>
                <w:szCs w:val="22"/>
                <w:lang w:val="uk-UA"/>
              </w:rPr>
            </w:pPr>
            <w:r w:rsidRPr="00CE6813">
              <w:rPr>
                <w:sz w:val="28"/>
                <w:szCs w:val="22"/>
                <w:lang w:val="uk-UA"/>
              </w:rPr>
              <w:t>5086,6</w:t>
            </w:r>
          </w:p>
        </w:tc>
        <w:tc>
          <w:tcPr>
            <w:tcW w:w="1417" w:type="dxa"/>
          </w:tcPr>
          <w:p w:rsidR="00E15716" w:rsidRPr="00CE6813" w:rsidRDefault="00E15716" w:rsidP="005774C2">
            <w:pPr>
              <w:jc w:val="center"/>
              <w:rPr>
                <w:sz w:val="28"/>
                <w:szCs w:val="22"/>
                <w:lang w:val="uk-UA"/>
              </w:rPr>
            </w:pPr>
            <w:r w:rsidRPr="00CE6813">
              <w:rPr>
                <w:sz w:val="28"/>
                <w:szCs w:val="22"/>
                <w:lang w:val="uk-UA"/>
              </w:rPr>
              <w:t>3186,62</w:t>
            </w:r>
          </w:p>
        </w:tc>
        <w:tc>
          <w:tcPr>
            <w:tcW w:w="1417" w:type="dxa"/>
          </w:tcPr>
          <w:p w:rsidR="00E15716" w:rsidRPr="00CE6813" w:rsidRDefault="00E15716" w:rsidP="005774C2">
            <w:pPr>
              <w:jc w:val="center"/>
              <w:rPr>
                <w:sz w:val="28"/>
                <w:szCs w:val="22"/>
                <w:lang w:val="uk-UA"/>
              </w:rPr>
            </w:pPr>
            <w:r w:rsidRPr="00CE6813">
              <w:rPr>
                <w:sz w:val="28"/>
                <w:szCs w:val="22"/>
                <w:lang w:val="uk-UA"/>
              </w:rPr>
              <w:t>3186,62</w:t>
            </w:r>
          </w:p>
        </w:tc>
        <w:tc>
          <w:tcPr>
            <w:tcW w:w="1418" w:type="dxa"/>
          </w:tcPr>
          <w:p w:rsidR="00E15716" w:rsidRPr="00CE6813" w:rsidRDefault="00E15716" w:rsidP="005774C2">
            <w:pPr>
              <w:jc w:val="center"/>
              <w:rPr>
                <w:sz w:val="28"/>
                <w:szCs w:val="22"/>
                <w:lang w:val="uk-UA"/>
              </w:rPr>
            </w:pPr>
            <w:r w:rsidRPr="00CE6813">
              <w:rPr>
                <w:sz w:val="28"/>
                <w:szCs w:val="22"/>
                <w:lang w:val="uk-UA"/>
              </w:rPr>
              <w:t>0</w:t>
            </w:r>
          </w:p>
        </w:tc>
      </w:tr>
      <w:tr w:rsidR="00E15716" w:rsidRPr="00CE6813" w:rsidTr="005774C2">
        <w:tc>
          <w:tcPr>
            <w:tcW w:w="710" w:type="dxa"/>
          </w:tcPr>
          <w:p w:rsidR="00E15716" w:rsidRPr="00CE6813" w:rsidRDefault="00E15716" w:rsidP="005774C2">
            <w:pPr>
              <w:jc w:val="both"/>
              <w:rPr>
                <w:sz w:val="28"/>
                <w:szCs w:val="22"/>
                <w:lang w:val="uk-UA"/>
              </w:rPr>
            </w:pPr>
          </w:p>
        </w:tc>
        <w:tc>
          <w:tcPr>
            <w:tcW w:w="3260" w:type="dxa"/>
          </w:tcPr>
          <w:p w:rsidR="00E15716" w:rsidRPr="00CE6813" w:rsidRDefault="00E15716" w:rsidP="005774C2">
            <w:pPr>
              <w:jc w:val="both"/>
              <w:rPr>
                <w:sz w:val="28"/>
                <w:szCs w:val="22"/>
                <w:lang w:val="uk-UA"/>
              </w:rPr>
            </w:pPr>
            <w:r w:rsidRPr="00CE6813">
              <w:rPr>
                <w:sz w:val="28"/>
                <w:szCs w:val="22"/>
                <w:lang w:val="uk-UA"/>
              </w:rPr>
              <w:t xml:space="preserve">Всього </w:t>
            </w:r>
          </w:p>
        </w:tc>
        <w:tc>
          <w:tcPr>
            <w:tcW w:w="1418" w:type="dxa"/>
          </w:tcPr>
          <w:p w:rsidR="00E15716" w:rsidRPr="00CE6813" w:rsidRDefault="00E15716" w:rsidP="005774C2">
            <w:pPr>
              <w:jc w:val="center"/>
              <w:rPr>
                <w:sz w:val="28"/>
                <w:szCs w:val="22"/>
                <w:lang w:val="uk-UA"/>
              </w:rPr>
            </w:pPr>
            <w:r w:rsidRPr="00CE6813">
              <w:rPr>
                <w:sz w:val="28"/>
                <w:szCs w:val="22"/>
                <w:lang w:val="uk-UA"/>
              </w:rPr>
              <w:t>872145,01</w:t>
            </w:r>
          </w:p>
        </w:tc>
        <w:tc>
          <w:tcPr>
            <w:tcW w:w="1417" w:type="dxa"/>
          </w:tcPr>
          <w:p w:rsidR="00E15716" w:rsidRPr="00CE6813" w:rsidRDefault="00E15716" w:rsidP="005774C2">
            <w:pPr>
              <w:jc w:val="center"/>
              <w:rPr>
                <w:sz w:val="28"/>
                <w:szCs w:val="22"/>
                <w:lang w:val="uk-UA"/>
              </w:rPr>
            </w:pPr>
            <w:r w:rsidRPr="00CE6813">
              <w:rPr>
                <w:sz w:val="28"/>
                <w:szCs w:val="22"/>
                <w:lang w:val="uk-UA"/>
              </w:rPr>
              <w:t>89127,03</w:t>
            </w:r>
          </w:p>
        </w:tc>
        <w:tc>
          <w:tcPr>
            <w:tcW w:w="1417" w:type="dxa"/>
          </w:tcPr>
          <w:p w:rsidR="00E15716" w:rsidRPr="00CE6813" w:rsidRDefault="00E15716" w:rsidP="005774C2">
            <w:pPr>
              <w:jc w:val="center"/>
              <w:rPr>
                <w:sz w:val="28"/>
                <w:szCs w:val="22"/>
                <w:lang w:val="uk-UA"/>
              </w:rPr>
            </w:pPr>
            <w:r w:rsidRPr="00CE6813">
              <w:rPr>
                <w:sz w:val="28"/>
                <w:szCs w:val="22"/>
                <w:lang w:val="uk-UA"/>
              </w:rPr>
              <w:t>174930</w:t>
            </w:r>
          </w:p>
        </w:tc>
        <w:tc>
          <w:tcPr>
            <w:tcW w:w="1418" w:type="dxa"/>
          </w:tcPr>
          <w:p w:rsidR="00E15716" w:rsidRPr="00CE6813" w:rsidRDefault="00E15716" w:rsidP="005774C2">
            <w:pPr>
              <w:jc w:val="center"/>
              <w:rPr>
                <w:sz w:val="28"/>
                <w:szCs w:val="22"/>
                <w:lang w:val="uk-UA"/>
              </w:rPr>
            </w:pPr>
            <w:r w:rsidRPr="00CE6813">
              <w:rPr>
                <w:sz w:val="28"/>
                <w:szCs w:val="22"/>
                <w:lang w:val="uk-UA"/>
              </w:rPr>
              <w:t>0</w:t>
            </w:r>
          </w:p>
        </w:tc>
      </w:tr>
    </w:tbl>
    <w:p w:rsidR="003F0550" w:rsidRPr="00CE6813" w:rsidRDefault="003F0550" w:rsidP="003F0550">
      <w:pPr>
        <w:ind w:firstLine="709"/>
        <w:jc w:val="both"/>
        <w:rPr>
          <w:rFonts w:eastAsia="Times New Roman" w:cs="Times New Roman"/>
          <w:lang w:val="uk-UA" w:eastAsia="ru-RU"/>
        </w:rPr>
      </w:pPr>
      <w:r w:rsidRPr="00CE6813">
        <w:rPr>
          <w:rFonts w:eastAsia="Times New Roman" w:cs="Times New Roman"/>
          <w:lang w:val="uk-UA" w:eastAsia="ru-RU"/>
        </w:rPr>
        <w:t xml:space="preserve">                                                                          </w:t>
      </w:r>
      <w:r w:rsidRPr="00CE6813">
        <w:rPr>
          <w:rFonts w:eastAsia="Times New Roman" w:cs="Times New Roman"/>
          <w:lang w:val="uk-UA" w:eastAsia="ru-RU"/>
        </w:rPr>
        <w:tab/>
        <w:t xml:space="preserve">     </w:t>
      </w:r>
    </w:p>
    <w:p w:rsidR="00F35D52" w:rsidRPr="00CE6813" w:rsidRDefault="00F35D52" w:rsidP="00F35D52">
      <w:pPr>
        <w:tabs>
          <w:tab w:val="left" w:pos="400"/>
        </w:tabs>
        <w:ind w:firstLine="709"/>
        <w:jc w:val="both"/>
        <w:rPr>
          <w:lang w:val="uk-UA"/>
        </w:rPr>
      </w:pPr>
      <w:r w:rsidRPr="00CE6813">
        <w:t xml:space="preserve">Підготовлено та подано на розгляд регіональної комісії </w:t>
      </w:r>
      <w:r w:rsidRPr="00CE6813">
        <w:rPr>
          <w:lang w:val="uk-UA"/>
        </w:rPr>
        <w:t>4</w:t>
      </w:r>
      <w:r w:rsidRPr="00CE6813">
        <w:t xml:space="preserve"> інвестиційні проекти регіонального розвитку, що можуть реалізуватися у 2019 році за рахунок коштів державного фонду регіонального розвитку: </w:t>
      </w:r>
    </w:p>
    <w:p w:rsidR="00F35D52" w:rsidRPr="00CE6813" w:rsidRDefault="00F35D52" w:rsidP="00F35D52">
      <w:pPr>
        <w:tabs>
          <w:tab w:val="left" w:pos="709"/>
          <w:tab w:val="left" w:pos="1080"/>
        </w:tabs>
        <w:ind w:right="99"/>
        <w:jc w:val="both"/>
        <w:rPr>
          <w:lang w:val="uk-UA"/>
        </w:rPr>
      </w:pPr>
      <w:r w:rsidRPr="00CE6813">
        <w:rPr>
          <w:lang w:val="uk-UA"/>
        </w:rPr>
        <w:tab/>
        <w:t>- "Будівництво дитячого садка в мікрорайоні "Каскад" в м.Івано-Франківську;</w:t>
      </w:r>
    </w:p>
    <w:p w:rsidR="00F35D52" w:rsidRPr="00CE6813" w:rsidRDefault="00F35D52" w:rsidP="00F35D52">
      <w:pPr>
        <w:tabs>
          <w:tab w:val="left" w:pos="709"/>
          <w:tab w:val="left" w:pos="993"/>
        </w:tabs>
        <w:jc w:val="both"/>
        <w:rPr>
          <w:lang w:val="uk-UA"/>
        </w:rPr>
      </w:pPr>
      <w:r w:rsidRPr="00CE6813">
        <w:rPr>
          <w:lang w:val="uk-UA"/>
        </w:rPr>
        <w:tab/>
        <w:t xml:space="preserve">- "Будівництво басейну в ФОК в м.Івано-Франківську, вул.Симоненка,13"; </w:t>
      </w:r>
    </w:p>
    <w:p w:rsidR="00F35D52" w:rsidRPr="00CE6813" w:rsidRDefault="00F35D52" w:rsidP="00F35D52">
      <w:pPr>
        <w:numPr>
          <w:ilvl w:val="0"/>
          <w:numId w:val="4"/>
        </w:numPr>
        <w:tabs>
          <w:tab w:val="left" w:pos="709"/>
          <w:tab w:val="left" w:pos="993"/>
        </w:tabs>
        <w:ind w:left="0" w:right="-73" w:firstLine="720"/>
        <w:jc w:val="both"/>
      </w:pPr>
      <w:r w:rsidRPr="00CE6813">
        <w:t>"Капітальний ремонт тротуару з влаштуванням велодоріжки на вул. Північний Бульвар в м. Івано-Франківськ";</w:t>
      </w:r>
    </w:p>
    <w:p w:rsidR="005C7642" w:rsidRPr="00CE6813" w:rsidRDefault="00F35D52" w:rsidP="00F35D52">
      <w:pPr>
        <w:tabs>
          <w:tab w:val="left" w:pos="709"/>
        </w:tabs>
        <w:ind w:firstLine="720"/>
        <w:jc w:val="both"/>
        <w:rPr>
          <w:rFonts w:eastAsia="Times New Roman" w:cs="Times New Roman"/>
          <w:lang w:val="uk-UA" w:eastAsia="ru-RU"/>
        </w:rPr>
      </w:pPr>
      <w:r w:rsidRPr="00CE6813">
        <w:rPr>
          <w:lang w:val="uk-UA"/>
        </w:rPr>
        <w:t xml:space="preserve">- </w:t>
      </w:r>
      <w:r w:rsidRPr="00CE6813">
        <w:t>"Організація дорожньог</w:t>
      </w:r>
      <w:r w:rsidR="005D40FA" w:rsidRPr="00CE6813">
        <w:t>о руху на кільцевій розв'язці Г</w:t>
      </w:r>
      <w:r w:rsidR="005D40FA" w:rsidRPr="00CE6813">
        <w:rPr>
          <w:lang w:val="uk-UA"/>
        </w:rPr>
        <w:t xml:space="preserve">етьмана </w:t>
      </w:r>
      <w:r w:rsidRPr="00CE6813">
        <w:t xml:space="preserve">Мазепи </w:t>
      </w:r>
      <w:r w:rsidR="005D40FA" w:rsidRPr="00CE6813">
        <w:t>–</w:t>
      </w:r>
      <w:r w:rsidRPr="00CE6813">
        <w:t xml:space="preserve"> </w:t>
      </w:r>
      <w:r w:rsidR="005D40FA" w:rsidRPr="00CE6813">
        <w:rPr>
          <w:lang w:val="uk-UA"/>
        </w:rPr>
        <w:t>О.</w:t>
      </w:r>
      <w:r w:rsidRPr="00CE6813">
        <w:t>Довженка - Крихівецька - Набережна ім. В.Стефаника в м.Івано-Франківськ".</w:t>
      </w:r>
      <w:r w:rsidRPr="00CE6813">
        <w:rPr>
          <w:rFonts w:eastAsia="Times New Roman" w:cs="Times New Roman"/>
          <w:lang w:eastAsia="ru-RU"/>
        </w:rPr>
        <w:t xml:space="preserve"> </w:t>
      </w:r>
    </w:p>
    <w:p w:rsidR="00154E1B" w:rsidRPr="00CE6813" w:rsidRDefault="00154E1B" w:rsidP="00583BB3">
      <w:pPr>
        <w:tabs>
          <w:tab w:val="left" w:pos="720"/>
        </w:tabs>
        <w:ind w:firstLine="720"/>
        <w:jc w:val="both"/>
        <w:rPr>
          <w:lang w:val="uk-UA"/>
        </w:rPr>
      </w:pPr>
    </w:p>
    <w:p w:rsidR="00583BB3" w:rsidRPr="00A67487" w:rsidRDefault="00583BB3" w:rsidP="00583BB3">
      <w:pPr>
        <w:tabs>
          <w:tab w:val="left" w:pos="720"/>
        </w:tabs>
        <w:ind w:firstLine="720"/>
        <w:jc w:val="both"/>
        <w:rPr>
          <w:i/>
        </w:rPr>
      </w:pPr>
      <w:r w:rsidRPr="00A67487">
        <w:rPr>
          <w:i/>
        </w:rPr>
        <w:t>2.5 Житлово-комунальне господарство, житлова політика</w:t>
      </w:r>
    </w:p>
    <w:p w:rsidR="00D8640D" w:rsidRPr="00CE6813" w:rsidRDefault="00D8640D" w:rsidP="00D8640D">
      <w:pPr>
        <w:ind w:firstLine="720"/>
        <w:jc w:val="both"/>
        <w:rPr>
          <w:rFonts w:eastAsia="Times New Roman" w:cs="Times New Roman"/>
          <w:lang w:eastAsia="ru-RU"/>
        </w:rPr>
      </w:pPr>
      <w:r w:rsidRPr="00CE6813">
        <w:rPr>
          <w:rFonts w:eastAsia="Times New Roman" w:cs="Times New Roman"/>
          <w:lang w:eastAsia="ru-RU"/>
        </w:rPr>
        <w:t>Продовжуються роботи з капітального ремонту вулиць Коперніка, Вовчинецької, Левинського, Військових Ветеранів, Галицької, Макогона, Млинарської, Надрічної (старої частини), Підгірянки (на ділянці від вул. Стефаника до вул. Незалежності), Ушинського, Індустріальної, Республіканської.</w:t>
      </w:r>
    </w:p>
    <w:p w:rsidR="005C7642" w:rsidRPr="00CE6813" w:rsidRDefault="00F35D52" w:rsidP="005C7642">
      <w:pPr>
        <w:tabs>
          <w:tab w:val="left" w:pos="709"/>
        </w:tabs>
        <w:ind w:firstLine="720"/>
        <w:jc w:val="both"/>
        <w:rPr>
          <w:rFonts w:eastAsia="Times New Roman" w:cs="Times New Roman"/>
          <w:lang w:val="uk-UA" w:eastAsia="ru-RU"/>
        </w:rPr>
      </w:pPr>
      <w:r w:rsidRPr="00CE6813">
        <w:rPr>
          <w:rFonts w:eastAsia="Times New Roman" w:cs="Times New Roman"/>
          <w:lang w:val="uk-UA" w:eastAsia="ru-RU"/>
        </w:rPr>
        <w:t>В</w:t>
      </w:r>
      <w:r w:rsidRPr="00CE6813">
        <w:rPr>
          <w:rFonts w:eastAsia="Times New Roman" w:cs="Times New Roman"/>
          <w:lang w:eastAsia="ru-RU"/>
        </w:rPr>
        <w:t>продовж 9 місяців 2018 ро</w:t>
      </w:r>
      <w:r w:rsidRPr="00CE6813">
        <w:rPr>
          <w:rFonts w:eastAsia="Times New Roman" w:cs="Times New Roman"/>
          <w:lang w:val="uk-UA" w:eastAsia="ru-RU"/>
        </w:rPr>
        <w:t>ку</w:t>
      </w:r>
      <w:r w:rsidRPr="00CE6813">
        <w:rPr>
          <w:rFonts w:eastAsia="Times New Roman" w:cs="Times New Roman"/>
          <w:lang w:eastAsia="ru-RU"/>
        </w:rPr>
        <w:t xml:space="preserve"> підрядними організаціями виконано роботи з будівництва та реконструкції доріг, а також проведено капітальн</w:t>
      </w:r>
      <w:r w:rsidRPr="00CE6813">
        <w:rPr>
          <w:rFonts w:eastAsia="Times New Roman" w:cs="Times New Roman"/>
          <w:lang w:val="uk-UA" w:eastAsia="ru-RU"/>
        </w:rPr>
        <w:t>ий</w:t>
      </w:r>
      <w:r w:rsidRPr="00CE6813">
        <w:rPr>
          <w:rFonts w:eastAsia="Times New Roman" w:cs="Times New Roman"/>
          <w:lang w:eastAsia="ru-RU"/>
        </w:rPr>
        <w:t xml:space="preserve"> ремонт доріг на суму 49,</w:t>
      </w:r>
      <w:r w:rsidR="00407D73" w:rsidRPr="00CE6813">
        <w:rPr>
          <w:rFonts w:eastAsia="Times New Roman" w:cs="Times New Roman"/>
          <w:lang w:val="uk-UA" w:eastAsia="ru-RU"/>
        </w:rPr>
        <w:t>3</w:t>
      </w:r>
      <w:r w:rsidRPr="00CE6813">
        <w:rPr>
          <w:rFonts w:eastAsia="Times New Roman" w:cs="Times New Roman"/>
          <w:lang w:eastAsia="ru-RU"/>
        </w:rPr>
        <w:t xml:space="preserve"> млн.грн.</w:t>
      </w:r>
    </w:p>
    <w:p w:rsidR="005C7642" w:rsidRPr="00CE6813" w:rsidRDefault="00F35D52" w:rsidP="005C7642">
      <w:pPr>
        <w:tabs>
          <w:tab w:val="left" w:pos="709"/>
        </w:tabs>
        <w:ind w:firstLine="720"/>
        <w:jc w:val="both"/>
        <w:rPr>
          <w:rFonts w:eastAsia="Times New Roman" w:cs="Times New Roman"/>
          <w:lang w:val="uk-UA" w:eastAsia="ru-RU"/>
        </w:rPr>
      </w:pPr>
      <w:r w:rsidRPr="00CE6813">
        <w:rPr>
          <w:rFonts w:eastAsia="Times New Roman" w:cs="Times New Roman"/>
          <w:lang w:val="uk-UA" w:eastAsia="ru-RU"/>
        </w:rPr>
        <w:t xml:space="preserve"> </w:t>
      </w:r>
      <w:r w:rsidR="005C7642" w:rsidRPr="00CE6813">
        <w:rPr>
          <w:rFonts w:eastAsia="Times New Roman" w:cs="Times New Roman"/>
          <w:lang w:val="uk-UA" w:eastAsia="ru-RU"/>
        </w:rPr>
        <w:t xml:space="preserve">У відповідності до видатків міського бюджету проведені роботи з капітального ремонту наступних вулиць: Дучимінської, Княгинин, Паркової, Сухомлинського, Павлика. </w:t>
      </w:r>
    </w:p>
    <w:p w:rsidR="00F35D52" w:rsidRPr="00CE6813" w:rsidRDefault="00F35D52" w:rsidP="00F35D52">
      <w:pPr>
        <w:tabs>
          <w:tab w:val="left" w:pos="142"/>
          <w:tab w:val="left" w:pos="709"/>
        </w:tabs>
        <w:jc w:val="both"/>
      </w:pPr>
      <w:r w:rsidRPr="00CE6813">
        <w:rPr>
          <w:lang w:val="uk-UA"/>
        </w:rPr>
        <w:tab/>
      </w:r>
      <w:r w:rsidRPr="00CE6813">
        <w:rPr>
          <w:lang w:val="uk-UA"/>
        </w:rPr>
        <w:tab/>
        <w:t xml:space="preserve">Не менш важливим було здійснення капітальних ремонтів міжбудинкових проїздів та облаштування прибудинкових територій. </w:t>
      </w:r>
      <w:r w:rsidRPr="00CE6813">
        <w:t>На проведення вищезазначених робіт виділено та освоєно 15</w:t>
      </w:r>
      <w:r w:rsidR="007346D3" w:rsidRPr="00CE6813">
        <w:rPr>
          <w:lang w:val="uk-UA"/>
        </w:rPr>
        <w:t>,6 млн</w:t>
      </w:r>
      <w:r w:rsidRPr="00CE6813">
        <w:t>.грн</w:t>
      </w:r>
      <w:r w:rsidR="007346D3" w:rsidRPr="00CE6813">
        <w:rPr>
          <w:lang w:val="uk-UA"/>
        </w:rPr>
        <w:t>.</w:t>
      </w:r>
      <w:r w:rsidRPr="00CE6813">
        <w:t xml:space="preserve"> та здійснено роботи за наступними адресами:</w:t>
      </w:r>
    </w:p>
    <w:p w:rsidR="00F35D52" w:rsidRPr="00CE6813" w:rsidRDefault="00F35D52" w:rsidP="00F35D52">
      <w:pPr>
        <w:numPr>
          <w:ilvl w:val="0"/>
          <w:numId w:val="4"/>
        </w:numPr>
        <w:tabs>
          <w:tab w:val="left" w:pos="142"/>
          <w:tab w:val="left" w:pos="993"/>
        </w:tabs>
        <w:ind w:left="0" w:firstLine="0"/>
        <w:jc w:val="both"/>
        <w:rPr>
          <w:color w:val="000000"/>
          <w:shd w:val="clear" w:color="auto" w:fill="FFFFFF"/>
        </w:rPr>
      </w:pPr>
      <w:r w:rsidRPr="00CE6813">
        <w:rPr>
          <w:color w:val="000000"/>
          <w:shd w:val="clear" w:color="auto" w:fill="FFFFFF"/>
        </w:rPr>
        <w:t>капітальний ремонт міжбудинкового проїзду та прибудинкової території на вул. Пулюя, 3</w:t>
      </w:r>
      <w:r w:rsidRPr="00CE6813">
        <w:rPr>
          <w:color w:val="000000"/>
          <w:shd w:val="clear" w:color="auto" w:fill="FFFFFF"/>
          <w:lang w:val="uk-UA"/>
        </w:rPr>
        <w:t xml:space="preserve">; </w:t>
      </w:r>
      <w:r w:rsidRPr="00CE6813">
        <w:rPr>
          <w:color w:val="000000"/>
          <w:shd w:val="clear" w:color="auto" w:fill="FFFFFF"/>
        </w:rPr>
        <w:t>вул. Галицькій, 91, 93</w:t>
      </w:r>
      <w:r w:rsidRPr="00CE6813">
        <w:rPr>
          <w:color w:val="000000"/>
          <w:shd w:val="clear" w:color="auto" w:fill="FFFFFF"/>
          <w:lang w:val="uk-UA"/>
        </w:rPr>
        <w:t xml:space="preserve">; </w:t>
      </w:r>
      <w:r w:rsidRPr="00CE6813">
        <w:rPr>
          <w:color w:val="000000"/>
          <w:shd w:val="clear" w:color="auto" w:fill="FFFFFF"/>
        </w:rPr>
        <w:t>вул. Тролейбусн</w:t>
      </w:r>
      <w:r w:rsidRPr="00CE6813">
        <w:rPr>
          <w:color w:val="000000"/>
          <w:shd w:val="clear" w:color="auto" w:fill="FFFFFF"/>
          <w:lang w:val="uk-UA"/>
        </w:rPr>
        <w:t>ій</w:t>
      </w:r>
      <w:r w:rsidRPr="00CE6813">
        <w:rPr>
          <w:color w:val="000000"/>
          <w:shd w:val="clear" w:color="auto" w:fill="FFFFFF"/>
        </w:rPr>
        <w:t>, 12 - Целевича, 18</w:t>
      </w:r>
      <w:r w:rsidRPr="00CE6813">
        <w:rPr>
          <w:color w:val="000000"/>
          <w:shd w:val="clear" w:color="auto" w:fill="FFFFFF"/>
          <w:lang w:val="uk-UA"/>
        </w:rPr>
        <w:t xml:space="preserve">; </w:t>
      </w:r>
      <w:r w:rsidRPr="00CE6813">
        <w:rPr>
          <w:color w:val="000000"/>
          <w:shd w:val="clear" w:color="auto" w:fill="FFFFFF"/>
        </w:rPr>
        <w:t>вул. Хоткевича, 69, 71,</w:t>
      </w:r>
      <w:r w:rsidRPr="00CE6813">
        <w:rPr>
          <w:color w:val="000000"/>
          <w:shd w:val="clear" w:color="auto" w:fill="FFFFFF"/>
          <w:lang w:val="uk-UA"/>
        </w:rPr>
        <w:t xml:space="preserve"> </w:t>
      </w:r>
      <w:r w:rsidRPr="00CE6813">
        <w:rPr>
          <w:color w:val="000000"/>
          <w:shd w:val="clear" w:color="auto" w:fill="FFFFFF"/>
        </w:rPr>
        <w:t>73, 75</w:t>
      </w:r>
      <w:r w:rsidRPr="00CE6813">
        <w:rPr>
          <w:color w:val="000000"/>
          <w:shd w:val="clear" w:color="auto" w:fill="FFFFFF"/>
          <w:lang w:val="uk-UA"/>
        </w:rPr>
        <w:t xml:space="preserve">, </w:t>
      </w:r>
      <w:r w:rsidRPr="00CE6813">
        <w:rPr>
          <w:color w:val="000000"/>
          <w:shd w:val="clear" w:color="auto" w:fill="FFFFFF"/>
        </w:rPr>
        <w:t>44 А</w:t>
      </w:r>
      <w:r w:rsidRPr="00CE6813">
        <w:rPr>
          <w:color w:val="000000"/>
          <w:shd w:val="clear" w:color="auto" w:fill="FFFFFF"/>
          <w:lang w:val="uk-UA"/>
        </w:rPr>
        <w:t xml:space="preserve">, 54; </w:t>
      </w:r>
      <w:r w:rsidRPr="00CE6813">
        <w:rPr>
          <w:color w:val="000000"/>
          <w:shd w:val="clear" w:color="auto" w:fill="FFFFFF"/>
        </w:rPr>
        <w:t>вул. Стуса, 9, 7, 11, 11а, 13</w:t>
      </w:r>
      <w:r w:rsidRPr="00CE6813">
        <w:rPr>
          <w:color w:val="000000"/>
          <w:shd w:val="clear" w:color="auto" w:fill="FFFFFF"/>
          <w:lang w:val="uk-UA"/>
        </w:rPr>
        <w:t>;</w:t>
      </w:r>
      <w:r w:rsidRPr="00CE6813">
        <w:rPr>
          <w:color w:val="000000"/>
          <w:shd w:val="clear" w:color="auto" w:fill="FFFFFF"/>
        </w:rPr>
        <w:t xml:space="preserve"> буд.194в на вул. Вовчинецькій</w:t>
      </w:r>
      <w:r w:rsidRPr="00CE6813">
        <w:rPr>
          <w:color w:val="000000"/>
          <w:shd w:val="clear" w:color="auto" w:fill="FFFFFF"/>
          <w:lang w:val="uk-UA"/>
        </w:rPr>
        <w:t xml:space="preserve">; </w:t>
      </w:r>
      <w:r w:rsidRPr="00CE6813">
        <w:rPr>
          <w:color w:val="000000"/>
          <w:shd w:val="clear" w:color="auto" w:fill="FFFFFF"/>
        </w:rPr>
        <w:t>вул. Тролейбусній, 2, 4, 6 та вул. Галицькій,100</w:t>
      </w:r>
      <w:r w:rsidRPr="00CE6813">
        <w:rPr>
          <w:color w:val="000000"/>
          <w:shd w:val="clear" w:color="auto" w:fill="FFFFFF"/>
          <w:lang w:val="uk-UA"/>
        </w:rPr>
        <w:t xml:space="preserve">, </w:t>
      </w:r>
      <w:r w:rsidRPr="00CE6813">
        <w:rPr>
          <w:color w:val="000000"/>
          <w:shd w:val="clear" w:color="auto" w:fill="FFFFFF"/>
        </w:rPr>
        <w:t>вул. Карпатській, 2, 4, 6, 8</w:t>
      </w:r>
      <w:r w:rsidRPr="00CE6813">
        <w:rPr>
          <w:color w:val="000000"/>
          <w:shd w:val="clear" w:color="auto" w:fill="FFFFFF"/>
          <w:lang w:val="uk-UA"/>
        </w:rPr>
        <w:t xml:space="preserve">;  </w:t>
      </w:r>
      <w:r w:rsidRPr="00CE6813">
        <w:rPr>
          <w:color w:val="000000"/>
          <w:shd w:val="clear" w:color="auto" w:fill="FFFFFF"/>
        </w:rPr>
        <w:t>вул. Незалежності 152, 152А</w:t>
      </w:r>
      <w:r w:rsidRPr="00CE6813">
        <w:rPr>
          <w:color w:val="000000"/>
          <w:shd w:val="clear" w:color="auto" w:fill="FFFFFF"/>
          <w:lang w:val="uk-UA"/>
        </w:rPr>
        <w:t xml:space="preserve">, </w:t>
      </w:r>
      <w:r w:rsidRPr="00CE6813">
        <w:rPr>
          <w:color w:val="000000"/>
          <w:shd w:val="clear" w:color="auto" w:fill="FFFFFF"/>
        </w:rPr>
        <w:t xml:space="preserve"> на Північному бульварі, 10, 12</w:t>
      </w:r>
      <w:r w:rsidRPr="00CE6813">
        <w:rPr>
          <w:color w:val="000000"/>
          <w:shd w:val="clear" w:color="auto" w:fill="FFFFFF"/>
          <w:lang w:val="uk-UA"/>
        </w:rPr>
        <w:t>;</w:t>
      </w:r>
    </w:p>
    <w:p w:rsidR="00F35D52" w:rsidRPr="00CE6813" w:rsidRDefault="00F35D52" w:rsidP="00F35D52">
      <w:pPr>
        <w:numPr>
          <w:ilvl w:val="0"/>
          <w:numId w:val="4"/>
        </w:numPr>
        <w:tabs>
          <w:tab w:val="left" w:pos="142"/>
          <w:tab w:val="left" w:pos="993"/>
        </w:tabs>
        <w:ind w:left="0" w:firstLine="0"/>
        <w:jc w:val="both"/>
      </w:pPr>
      <w:r w:rsidRPr="00CE6813">
        <w:rPr>
          <w:color w:val="000000"/>
          <w:shd w:val="clear" w:color="auto" w:fill="FFFFFF"/>
        </w:rPr>
        <w:t>вибірковий капітальний ремонт міжбудинкового проїзду та прибудинкової території на вул. Національної Гвардії, 16, 18, 20</w:t>
      </w:r>
      <w:r w:rsidRPr="00CE6813">
        <w:rPr>
          <w:color w:val="000000"/>
          <w:shd w:val="clear" w:color="auto" w:fill="FFFFFF"/>
          <w:lang w:val="uk-UA"/>
        </w:rPr>
        <w:t>;</w:t>
      </w:r>
      <w:r w:rsidRPr="00CE6813">
        <w:rPr>
          <w:color w:val="000000"/>
          <w:shd w:val="clear" w:color="auto" w:fill="FFFFFF"/>
        </w:rPr>
        <w:t xml:space="preserve"> Коновальця, 106а;</w:t>
      </w:r>
    </w:p>
    <w:p w:rsidR="00F35D52" w:rsidRPr="00CE6813" w:rsidRDefault="00F35D52" w:rsidP="00F35D52">
      <w:pPr>
        <w:numPr>
          <w:ilvl w:val="0"/>
          <w:numId w:val="4"/>
        </w:numPr>
        <w:tabs>
          <w:tab w:val="left" w:pos="142"/>
          <w:tab w:val="left" w:pos="993"/>
        </w:tabs>
        <w:ind w:left="0" w:firstLine="0"/>
        <w:jc w:val="both"/>
      </w:pPr>
      <w:r w:rsidRPr="00CE6813">
        <w:rPr>
          <w:color w:val="000000"/>
          <w:shd w:val="clear" w:color="auto" w:fill="FFFFFF"/>
        </w:rPr>
        <w:lastRenderedPageBreak/>
        <w:t>капітальний ремонт міжбудинкових проїздів та прибудинкових територій буд. № 18 на вул. Дорошенка</w:t>
      </w:r>
      <w:r w:rsidRPr="00CE6813">
        <w:rPr>
          <w:color w:val="000000"/>
          <w:shd w:val="clear" w:color="auto" w:fill="FFFFFF"/>
          <w:lang w:val="uk-UA"/>
        </w:rPr>
        <w:t>;</w:t>
      </w:r>
      <w:r w:rsidRPr="00CE6813">
        <w:rPr>
          <w:color w:val="000000"/>
          <w:shd w:val="clear" w:color="auto" w:fill="FFFFFF"/>
        </w:rPr>
        <w:t xml:space="preserve"> № 167 корп. 5 на вул. Г</w:t>
      </w:r>
      <w:r w:rsidR="007346D3" w:rsidRPr="00CE6813">
        <w:rPr>
          <w:color w:val="000000"/>
          <w:shd w:val="clear" w:color="auto" w:fill="FFFFFF"/>
          <w:lang w:val="uk-UA"/>
        </w:rPr>
        <w:t>етьмана</w:t>
      </w:r>
      <w:r w:rsidRPr="00CE6813">
        <w:rPr>
          <w:color w:val="000000"/>
          <w:shd w:val="clear" w:color="auto" w:fill="FFFFFF"/>
        </w:rPr>
        <w:t xml:space="preserve"> Мазепи</w:t>
      </w:r>
      <w:r w:rsidRPr="00CE6813">
        <w:rPr>
          <w:color w:val="000000"/>
          <w:shd w:val="clear" w:color="auto" w:fill="FFFFFF"/>
          <w:lang w:val="uk-UA"/>
        </w:rPr>
        <w:t>;</w:t>
      </w:r>
      <w:r w:rsidRPr="00CE6813">
        <w:rPr>
          <w:color w:val="000000"/>
          <w:shd w:val="clear" w:color="auto" w:fill="FFFFFF"/>
        </w:rPr>
        <w:t xml:space="preserve"> №4 корп. 1 на вул.Сухомлинського;</w:t>
      </w:r>
    </w:p>
    <w:p w:rsidR="00F35D52" w:rsidRPr="00CE6813" w:rsidRDefault="00F35D52" w:rsidP="00F35D52">
      <w:pPr>
        <w:numPr>
          <w:ilvl w:val="0"/>
          <w:numId w:val="4"/>
        </w:numPr>
        <w:tabs>
          <w:tab w:val="left" w:pos="142"/>
          <w:tab w:val="left" w:pos="993"/>
        </w:tabs>
        <w:ind w:left="0" w:firstLine="0"/>
        <w:jc w:val="both"/>
      </w:pPr>
      <w:r w:rsidRPr="00CE6813">
        <w:rPr>
          <w:color w:val="000000"/>
          <w:shd w:val="clear" w:color="auto" w:fill="FFFFFF"/>
        </w:rPr>
        <w:t xml:space="preserve">капітальний ремонт міжбудинкових проїздів та прибудинкових територій </w:t>
      </w:r>
      <w:r w:rsidRPr="00CE6813">
        <w:rPr>
          <w:color w:val="000000"/>
          <w:shd w:val="clear" w:color="auto" w:fill="FFFFFF"/>
          <w:lang w:val="uk-UA"/>
        </w:rPr>
        <w:t>на</w:t>
      </w:r>
      <w:r w:rsidR="007346D3" w:rsidRPr="00CE6813">
        <w:rPr>
          <w:color w:val="000000"/>
          <w:shd w:val="clear" w:color="auto" w:fill="FFFFFF"/>
        </w:rPr>
        <w:t xml:space="preserve"> вул. Г</w:t>
      </w:r>
      <w:r w:rsidR="007346D3" w:rsidRPr="00CE6813">
        <w:rPr>
          <w:color w:val="000000"/>
          <w:shd w:val="clear" w:color="auto" w:fill="FFFFFF"/>
          <w:lang w:val="uk-UA"/>
        </w:rPr>
        <w:t>етьмана</w:t>
      </w:r>
      <w:r w:rsidRPr="00CE6813">
        <w:rPr>
          <w:color w:val="000000"/>
          <w:shd w:val="clear" w:color="auto" w:fill="FFFFFF"/>
        </w:rPr>
        <w:t xml:space="preserve"> Мазепи до буд. №</w:t>
      </w:r>
      <w:r w:rsidR="007346D3" w:rsidRPr="00CE6813">
        <w:rPr>
          <w:color w:val="000000"/>
          <w:shd w:val="clear" w:color="auto" w:fill="FFFFFF"/>
        </w:rPr>
        <w:t>177 корп. 1-</w:t>
      </w:r>
      <w:r w:rsidRPr="00CE6813">
        <w:rPr>
          <w:color w:val="000000"/>
          <w:shd w:val="clear" w:color="auto" w:fill="FFFFFF"/>
        </w:rPr>
        <w:t>3, 175-Д на вул. Г</w:t>
      </w:r>
      <w:r w:rsidR="007346D3" w:rsidRPr="00CE6813">
        <w:rPr>
          <w:color w:val="000000"/>
          <w:shd w:val="clear" w:color="auto" w:fill="FFFFFF"/>
          <w:lang w:val="uk-UA"/>
        </w:rPr>
        <w:t>етьмана</w:t>
      </w:r>
      <w:r w:rsidRPr="00CE6813">
        <w:rPr>
          <w:color w:val="000000"/>
          <w:shd w:val="clear" w:color="auto" w:fill="FFFFFF"/>
        </w:rPr>
        <w:t xml:space="preserve"> Мазепи;</w:t>
      </w:r>
    </w:p>
    <w:p w:rsidR="00F35D52" w:rsidRPr="00CE6813" w:rsidRDefault="00F35D52" w:rsidP="00F35D52">
      <w:pPr>
        <w:numPr>
          <w:ilvl w:val="0"/>
          <w:numId w:val="4"/>
        </w:numPr>
        <w:tabs>
          <w:tab w:val="left" w:pos="142"/>
          <w:tab w:val="left" w:pos="993"/>
        </w:tabs>
        <w:ind w:left="0" w:firstLine="0"/>
        <w:jc w:val="both"/>
      </w:pPr>
      <w:r w:rsidRPr="00CE6813">
        <w:rPr>
          <w:color w:val="000000"/>
          <w:shd w:val="clear" w:color="auto" w:fill="FFFFFF"/>
        </w:rPr>
        <w:t>капіталь</w:t>
      </w:r>
      <w:r w:rsidRPr="00CE6813">
        <w:rPr>
          <w:color w:val="000000"/>
          <w:shd w:val="clear" w:color="auto" w:fill="FFFFFF"/>
          <w:lang w:val="uk-UA"/>
        </w:rPr>
        <w:t>ний</w:t>
      </w:r>
      <w:r w:rsidRPr="00CE6813">
        <w:rPr>
          <w:color w:val="000000"/>
          <w:shd w:val="clear" w:color="auto" w:fill="FFFFFF"/>
        </w:rPr>
        <w:t xml:space="preserve"> ремонт пр</w:t>
      </w:r>
      <w:r w:rsidR="007346D3" w:rsidRPr="00CE6813">
        <w:rPr>
          <w:color w:val="000000"/>
          <w:shd w:val="clear" w:color="auto" w:fill="FFFFFF"/>
        </w:rPr>
        <w:t>ибудинкової території на вул. Г</w:t>
      </w:r>
      <w:r w:rsidR="007346D3" w:rsidRPr="00CE6813">
        <w:rPr>
          <w:color w:val="000000"/>
          <w:shd w:val="clear" w:color="auto" w:fill="FFFFFF"/>
          <w:lang w:val="uk-UA"/>
        </w:rPr>
        <w:t xml:space="preserve">етьмана </w:t>
      </w:r>
      <w:r w:rsidRPr="00CE6813">
        <w:rPr>
          <w:color w:val="000000"/>
          <w:shd w:val="clear" w:color="auto" w:fill="FFFFFF"/>
        </w:rPr>
        <w:t>Мазепи,52</w:t>
      </w:r>
      <w:r w:rsidRPr="00CE6813">
        <w:rPr>
          <w:color w:val="000000"/>
          <w:shd w:val="clear" w:color="auto" w:fill="FFFFFF"/>
          <w:lang w:val="uk-UA"/>
        </w:rPr>
        <w:t>.</w:t>
      </w:r>
    </w:p>
    <w:p w:rsidR="00F35D52" w:rsidRPr="00CE6813" w:rsidRDefault="00F35D52" w:rsidP="00F35D52">
      <w:pPr>
        <w:tabs>
          <w:tab w:val="left" w:pos="993"/>
        </w:tabs>
        <w:ind w:firstLine="720"/>
        <w:jc w:val="both"/>
        <w:rPr>
          <w:color w:val="000000"/>
          <w:shd w:val="clear" w:color="auto" w:fill="FFFFFF"/>
          <w:lang w:val="uk-UA"/>
        </w:rPr>
      </w:pPr>
      <w:r w:rsidRPr="00CE6813">
        <w:rPr>
          <w:color w:val="000000"/>
          <w:shd w:val="clear" w:color="auto" w:fill="FFFFFF"/>
        </w:rPr>
        <w:t>На капітальний ремонт тротуарів та пішохідних доріжок профінансовано 1</w:t>
      </w:r>
      <w:r w:rsidR="007346D3" w:rsidRPr="00CE6813">
        <w:rPr>
          <w:color w:val="000000"/>
          <w:shd w:val="clear" w:color="auto" w:fill="FFFFFF"/>
          <w:lang w:val="uk-UA"/>
        </w:rPr>
        <w:t>,</w:t>
      </w:r>
      <w:r w:rsidRPr="00CE6813">
        <w:rPr>
          <w:color w:val="000000"/>
          <w:shd w:val="clear" w:color="auto" w:fill="FFFFFF"/>
        </w:rPr>
        <w:t>7</w:t>
      </w:r>
      <w:r w:rsidR="007346D3" w:rsidRPr="00CE6813">
        <w:rPr>
          <w:color w:val="000000"/>
          <w:shd w:val="clear" w:color="auto" w:fill="FFFFFF"/>
          <w:lang w:val="uk-UA"/>
        </w:rPr>
        <w:t xml:space="preserve"> млн</w:t>
      </w:r>
      <w:r w:rsidRPr="00CE6813">
        <w:rPr>
          <w:color w:val="000000"/>
          <w:shd w:val="clear" w:color="auto" w:fill="FFFFFF"/>
        </w:rPr>
        <w:t>.грн</w:t>
      </w:r>
      <w:r w:rsidR="007346D3" w:rsidRPr="00CE6813">
        <w:rPr>
          <w:color w:val="000000"/>
          <w:shd w:val="clear" w:color="auto" w:fill="FFFFFF"/>
          <w:lang w:val="uk-UA"/>
        </w:rPr>
        <w:t>.</w:t>
      </w:r>
      <w:r w:rsidRPr="00CE6813">
        <w:rPr>
          <w:color w:val="000000"/>
          <w:shd w:val="clear" w:color="auto" w:fill="FFFFFF"/>
        </w:rPr>
        <w:t xml:space="preserve"> та проведено капітальний ремонт тротуарів на </w:t>
      </w:r>
      <w:r w:rsidR="007346D3" w:rsidRPr="00CE6813">
        <w:rPr>
          <w:color w:val="000000"/>
          <w:shd w:val="clear" w:color="auto" w:fill="FFFFFF"/>
        </w:rPr>
        <w:t>вул. Г</w:t>
      </w:r>
      <w:r w:rsidR="007346D3" w:rsidRPr="00CE6813">
        <w:rPr>
          <w:color w:val="000000"/>
          <w:shd w:val="clear" w:color="auto" w:fill="FFFFFF"/>
          <w:lang w:val="uk-UA"/>
        </w:rPr>
        <w:t xml:space="preserve">етьмана </w:t>
      </w:r>
      <w:r w:rsidRPr="00CE6813">
        <w:rPr>
          <w:color w:val="000000"/>
          <w:shd w:val="clear" w:color="auto" w:fill="FFFFFF"/>
        </w:rPr>
        <w:t xml:space="preserve">Мазепи </w:t>
      </w:r>
      <w:r w:rsidRPr="00CE6813">
        <w:rPr>
          <w:color w:val="000000"/>
          <w:shd w:val="clear" w:color="auto" w:fill="FFFFFF"/>
          <w:lang w:val="uk-UA"/>
        </w:rPr>
        <w:t>(</w:t>
      </w:r>
      <w:r w:rsidRPr="00CE6813">
        <w:rPr>
          <w:color w:val="000000"/>
          <w:shd w:val="clear" w:color="auto" w:fill="FFFFFF"/>
        </w:rPr>
        <w:t>до буд. №169</w:t>
      </w:r>
      <w:r w:rsidRPr="00CE6813">
        <w:rPr>
          <w:color w:val="000000"/>
          <w:shd w:val="clear" w:color="auto" w:fill="FFFFFF"/>
          <w:lang w:val="uk-UA"/>
        </w:rPr>
        <w:t>/</w:t>
      </w:r>
      <w:r w:rsidRPr="00CE6813">
        <w:rPr>
          <w:color w:val="000000"/>
          <w:shd w:val="clear" w:color="auto" w:fill="FFFFFF"/>
        </w:rPr>
        <w:t xml:space="preserve">корп. 1 на вул. </w:t>
      </w:r>
      <w:r w:rsidR="007346D3" w:rsidRPr="00CE6813">
        <w:rPr>
          <w:color w:val="000000"/>
          <w:shd w:val="clear" w:color="auto" w:fill="FFFFFF"/>
          <w:lang w:val="uk-UA"/>
        </w:rPr>
        <w:t xml:space="preserve">Гетьмана </w:t>
      </w:r>
      <w:r w:rsidRPr="00CE6813">
        <w:rPr>
          <w:color w:val="000000"/>
          <w:shd w:val="clear" w:color="auto" w:fill="FFFFFF"/>
        </w:rPr>
        <w:t>Мазепи</w:t>
      </w:r>
      <w:r w:rsidRPr="00CE6813">
        <w:rPr>
          <w:color w:val="000000"/>
          <w:shd w:val="clear" w:color="auto" w:fill="FFFFFF"/>
          <w:lang w:val="uk-UA"/>
        </w:rPr>
        <w:t>)</w:t>
      </w:r>
      <w:r w:rsidRPr="00CE6813">
        <w:rPr>
          <w:color w:val="000000"/>
          <w:shd w:val="clear" w:color="auto" w:fill="FFFFFF"/>
        </w:rPr>
        <w:t>, на вул. Симоненка (на ділянці від вул. Миколайчука до вул. 24 Серпня), на вул. Грюнвальдській (від вул. Донцова до вул. Гаркуші), на вул. Коновальця (непарна сторона від вул. Сахарова до вул. С. Стецько</w:t>
      </w:r>
      <w:r w:rsidRPr="00CE6813">
        <w:rPr>
          <w:color w:val="000000"/>
          <w:shd w:val="clear" w:color="auto" w:fill="FFFFFF"/>
          <w:lang w:val="uk-UA"/>
        </w:rPr>
        <w:t>)</w:t>
      </w:r>
      <w:r w:rsidRPr="00CE6813">
        <w:rPr>
          <w:color w:val="000000"/>
          <w:shd w:val="clear" w:color="auto" w:fill="FFFFFF"/>
        </w:rPr>
        <w:t>, на вул. Ботанічна (від буд. №65 до буд. №93 і від буд. №30 до буд. №46), проведено капітальний ремонт входу у парк з вул. Дорошенка та благоустрій території в районі ТОВ "Тайко Електронікс Юкрейн Лімітед", а також дороги до нього (3 черга).</w:t>
      </w:r>
    </w:p>
    <w:p w:rsidR="00F35D52" w:rsidRPr="00CE6813" w:rsidRDefault="00F35D52" w:rsidP="00F35D52">
      <w:pPr>
        <w:ind w:firstLine="720"/>
        <w:jc w:val="both"/>
        <w:rPr>
          <w:lang w:val="uk-UA"/>
        </w:rPr>
      </w:pPr>
      <w:r w:rsidRPr="00CE6813">
        <w:rPr>
          <w:lang w:val="uk-UA"/>
        </w:rPr>
        <w:t>Завершено капітальний ремонт проїжджої частини та тротуарів на площі Міцкевича, яка стала улюбленим місцем відпочинку мешканців міста. На реконструкцію даної площі спрямовано 2</w:t>
      </w:r>
      <w:r w:rsidR="00BF32B4" w:rsidRPr="00CE6813">
        <w:rPr>
          <w:lang w:val="uk-UA"/>
        </w:rPr>
        <w:t>,</w:t>
      </w:r>
      <w:r w:rsidRPr="00CE6813">
        <w:rPr>
          <w:lang w:val="uk-UA"/>
        </w:rPr>
        <w:t>97</w:t>
      </w:r>
      <w:r w:rsidR="00BF32B4" w:rsidRPr="00CE6813">
        <w:rPr>
          <w:lang w:val="uk-UA"/>
        </w:rPr>
        <w:t xml:space="preserve"> млн</w:t>
      </w:r>
      <w:r w:rsidRPr="00CE6813">
        <w:rPr>
          <w:lang w:val="uk-UA"/>
        </w:rPr>
        <w:t>.грн.</w:t>
      </w:r>
    </w:p>
    <w:p w:rsidR="00F35D52" w:rsidRPr="00CE6813" w:rsidRDefault="00D8640D" w:rsidP="00F35D52">
      <w:pPr>
        <w:ind w:firstLine="709"/>
        <w:jc w:val="both"/>
        <w:rPr>
          <w:lang w:val="uk-UA"/>
        </w:rPr>
      </w:pPr>
      <w:r w:rsidRPr="00CE6813">
        <w:rPr>
          <w:rFonts w:eastAsia="Times New Roman" w:cs="Times New Roman"/>
          <w:lang w:val="uk-UA" w:eastAsia="ru-RU"/>
        </w:rPr>
        <w:t>Виконуються роботи з капітального ремонту прибудинкових територій та міжбудинкових проїздів по вулицях Галицькій, 132 корпус 1, 2, 3; Сухомлинського, 4, 4А, 4Б, 6А; Бельведерськ</w:t>
      </w:r>
      <w:r w:rsidR="00F35D52" w:rsidRPr="00CE6813">
        <w:rPr>
          <w:rFonts w:eastAsia="Times New Roman" w:cs="Times New Roman"/>
          <w:lang w:val="uk-UA" w:eastAsia="ru-RU"/>
        </w:rPr>
        <w:t>ій</w:t>
      </w:r>
      <w:r w:rsidRPr="00CE6813">
        <w:rPr>
          <w:rFonts w:eastAsia="Times New Roman" w:cs="Times New Roman"/>
          <w:lang w:val="uk-UA" w:eastAsia="ru-RU"/>
        </w:rPr>
        <w:t>, 12-16;  Вовчинецьк</w:t>
      </w:r>
      <w:r w:rsidR="00F35D52" w:rsidRPr="00CE6813">
        <w:rPr>
          <w:rFonts w:eastAsia="Times New Roman" w:cs="Times New Roman"/>
          <w:lang w:val="uk-UA" w:eastAsia="ru-RU"/>
        </w:rPr>
        <w:t>ій</w:t>
      </w:r>
      <w:r w:rsidRPr="00CE6813">
        <w:rPr>
          <w:rFonts w:eastAsia="Times New Roman" w:cs="Times New Roman"/>
          <w:lang w:val="uk-UA" w:eastAsia="ru-RU"/>
        </w:rPr>
        <w:t xml:space="preserve">, 178; Івана Павла ІІ, </w:t>
      </w:r>
      <w:r w:rsidR="00F35D52" w:rsidRPr="00CE6813">
        <w:rPr>
          <w:rFonts w:eastAsia="Times New Roman" w:cs="Times New Roman"/>
          <w:lang w:val="uk-UA" w:eastAsia="ru-RU"/>
        </w:rPr>
        <w:t>9,</w:t>
      </w:r>
      <w:r w:rsidRPr="00CE6813">
        <w:rPr>
          <w:rFonts w:eastAsia="Times New Roman" w:cs="Times New Roman"/>
          <w:lang w:val="uk-UA" w:eastAsia="ru-RU"/>
        </w:rPr>
        <w:t>12; Кардинала Любомира  Гузара 7А; Молодіжн</w:t>
      </w:r>
      <w:r w:rsidR="00F35D52" w:rsidRPr="00CE6813">
        <w:rPr>
          <w:rFonts w:eastAsia="Times New Roman" w:cs="Times New Roman"/>
          <w:lang w:val="uk-UA" w:eastAsia="ru-RU"/>
        </w:rPr>
        <w:t>ій</w:t>
      </w:r>
      <w:r w:rsidRPr="00CE6813">
        <w:rPr>
          <w:rFonts w:eastAsia="Times New Roman" w:cs="Times New Roman"/>
          <w:lang w:val="uk-UA" w:eastAsia="ru-RU"/>
        </w:rPr>
        <w:t xml:space="preserve">, 42-50; Сорохтея, 26, а також тротуару та прибудинкової території по вул. </w:t>
      </w:r>
      <w:r w:rsidRPr="00CE6813">
        <w:rPr>
          <w:rFonts w:eastAsia="Times New Roman" w:cs="Times New Roman"/>
          <w:lang w:eastAsia="ru-RU"/>
        </w:rPr>
        <w:t>Молодіжн</w:t>
      </w:r>
      <w:r w:rsidR="00F35D52" w:rsidRPr="00CE6813">
        <w:rPr>
          <w:rFonts w:eastAsia="Times New Roman" w:cs="Times New Roman"/>
          <w:lang w:val="uk-UA" w:eastAsia="ru-RU"/>
        </w:rPr>
        <w:t>ій</w:t>
      </w:r>
      <w:r w:rsidRPr="00CE6813">
        <w:rPr>
          <w:rFonts w:eastAsia="Times New Roman" w:cs="Times New Roman"/>
          <w:lang w:eastAsia="ru-RU"/>
        </w:rPr>
        <w:t>, 44-48 і тротуару та проїзду до ДНЗ №34 "Незабудка" по вул. Хіміків, 4А.</w:t>
      </w:r>
      <w:r w:rsidR="00F35D52" w:rsidRPr="00CE6813">
        <w:rPr>
          <w:lang w:val="uk-UA"/>
        </w:rPr>
        <w:t xml:space="preserve"> </w:t>
      </w:r>
    </w:p>
    <w:p w:rsidR="00F35D52" w:rsidRPr="00CE6813" w:rsidRDefault="00F35D52" w:rsidP="00F35D52">
      <w:pPr>
        <w:ind w:firstLine="709"/>
        <w:jc w:val="both"/>
        <w:rPr>
          <w:color w:val="FF0000"/>
          <w:lang w:val="uk-UA"/>
        </w:rPr>
      </w:pPr>
      <w:r w:rsidRPr="00CE6813">
        <w:rPr>
          <w:lang w:val="uk-UA"/>
        </w:rPr>
        <w:t>Важливим та особливим напрямком  у політиці благоустрою міста</w:t>
      </w:r>
      <w:r w:rsidRPr="00CE6813">
        <w:rPr>
          <w:color w:val="FF0000"/>
          <w:lang w:val="uk-UA"/>
        </w:rPr>
        <w:t xml:space="preserve"> </w:t>
      </w:r>
      <w:r w:rsidR="00BF32B4" w:rsidRPr="00CE6813">
        <w:rPr>
          <w:lang w:val="uk-UA"/>
        </w:rPr>
        <w:t xml:space="preserve"> є реставрація памʼ</w:t>
      </w:r>
      <w:r w:rsidRPr="00CE6813">
        <w:rPr>
          <w:lang w:val="uk-UA"/>
        </w:rPr>
        <w:t>яток архітектури в центральній його частині, зок</w:t>
      </w:r>
      <w:r w:rsidR="00BF32B4" w:rsidRPr="00CE6813">
        <w:rPr>
          <w:lang w:val="uk-UA"/>
        </w:rPr>
        <w:t>рема проведення освітлення  памʼ</w:t>
      </w:r>
      <w:r w:rsidRPr="00CE6813">
        <w:rPr>
          <w:lang w:val="uk-UA"/>
        </w:rPr>
        <w:t>яток архітектури.</w:t>
      </w:r>
    </w:p>
    <w:p w:rsidR="00F35D52" w:rsidRPr="00CE6813" w:rsidRDefault="00F35D52" w:rsidP="00F35D52">
      <w:pPr>
        <w:tabs>
          <w:tab w:val="left" w:pos="993"/>
        </w:tabs>
        <w:ind w:firstLine="720"/>
        <w:jc w:val="both"/>
        <w:rPr>
          <w:shd w:val="clear" w:color="auto" w:fill="FFFFFF"/>
          <w:lang w:val="uk-UA"/>
        </w:rPr>
      </w:pPr>
      <w:r w:rsidRPr="00CE6813">
        <w:t>Завершено роботи з о</w:t>
      </w:r>
      <w:r w:rsidRPr="00CE6813">
        <w:rPr>
          <w:shd w:val="clear" w:color="auto" w:fill="FFFFFF"/>
        </w:rPr>
        <w:t>світлення фасаду будинку №2 на вул. Галицькій (Івано-Франківський національний медичний університет</w:t>
      </w:r>
      <w:r w:rsidR="00BF32B4" w:rsidRPr="00CE6813">
        <w:rPr>
          <w:rFonts w:cs="Helvetica"/>
          <w:szCs w:val="20"/>
          <w:shd w:val="clear" w:color="auto" w:fill="FFFFFF"/>
        </w:rPr>
        <w:t>)</w:t>
      </w:r>
      <w:r w:rsidR="00BF32B4" w:rsidRPr="00CE6813">
        <w:rPr>
          <w:rFonts w:cs="Times New Roman"/>
          <w:shd w:val="clear" w:color="auto" w:fill="FFFFFF"/>
          <w:lang w:val="uk-UA"/>
        </w:rPr>
        <w:t>,</w:t>
      </w:r>
      <w:r w:rsidRPr="00CE6813">
        <w:rPr>
          <w:rFonts w:cs="Helvetica"/>
          <w:szCs w:val="20"/>
          <w:shd w:val="clear" w:color="auto" w:fill="FFFFFF"/>
        </w:rPr>
        <w:t xml:space="preserve"> </w:t>
      </w:r>
      <w:r w:rsidRPr="00CE6813">
        <w:rPr>
          <w:shd w:val="clear" w:color="auto" w:fill="FFFFFF"/>
        </w:rPr>
        <w:t>його вартість становила 1</w:t>
      </w:r>
      <w:r w:rsidR="00BF32B4" w:rsidRPr="00CE6813">
        <w:rPr>
          <w:shd w:val="clear" w:color="auto" w:fill="FFFFFF"/>
          <w:lang w:val="uk-UA"/>
        </w:rPr>
        <w:t>,</w:t>
      </w:r>
      <w:r w:rsidRPr="00CE6813">
        <w:rPr>
          <w:shd w:val="clear" w:color="auto" w:fill="FFFFFF"/>
        </w:rPr>
        <w:t>1</w:t>
      </w:r>
      <w:r w:rsidR="00BF32B4" w:rsidRPr="00CE6813">
        <w:rPr>
          <w:shd w:val="clear" w:color="auto" w:fill="FFFFFF"/>
          <w:lang w:val="uk-UA"/>
        </w:rPr>
        <w:t>6</w:t>
      </w:r>
      <w:r w:rsidRPr="00CE6813">
        <w:rPr>
          <w:shd w:val="clear" w:color="auto" w:fill="FFFFFF"/>
        </w:rPr>
        <w:t xml:space="preserve"> </w:t>
      </w:r>
      <w:r w:rsidR="00BF32B4" w:rsidRPr="00CE6813">
        <w:rPr>
          <w:shd w:val="clear" w:color="auto" w:fill="FFFFFF"/>
          <w:lang w:val="uk-UA"/>
        </w:rPr>
        <w:t>млн</w:t>
      </w:r>
      <w:r w:rsidRPr="00CE6813">
        <w:rPr>
          <w:shd w:val="clear" w:color="auto" w:fill="FFFFFF"/>
        </w:rPr>
        <w:t xml:space="preserve">.грн, освітлення фасаду Івано-Франківської ратуші </w:t>
      </w:r>
      <w:r w:rsidRPr="00CE6813">
        <w:rPr>
          <w:shd w:val="clear" w:color="auto" w:fill="FFFFFF"/>
          <w:lang w:val="uk-UA"/>
        </w:rPr>
        <w:t xml:space="preserve"> (</w:t>
      </w:r>
      <w:r w:rsidRPr="00CE6813">
        <w:rPr>
          <w:shd w:val="clear" w:color="auto" w:fill="FFFFFF"/>
        </w:rPr>
        <w:t>113,6 тис.грн.</w:t>
      </w:r>
      <w:r w:rsidRPr="00CE6813">
        <w:rPr>
          <w:shd w:val="clear" w:color="auto" w:fill="FFFFFF"/>
          <w:lang w:val="uk-UA"/>
        </w:rPr>
        <w:t>),</w:t>
      </w:r>
      <w:r w:rsidRPr="00CE6813">
        <w:rPr>
          <w:shd w:val="clear" w:color="auto" w:fill="FFFFFF"/>
        </w:rPr>
        <w:t xml:space="preserve"> проведено реконструкцію освітлення на території біля Вірменського костелу Непорочного Зачаття Найсвятішої Діви Марії </w:t>
      </w:r>
      <w:r w:rsidRPr="00CE6813">
        <w:rPr>
          <w:shd w:val="clear" w:color="auto" w:fill="FFFFFF"/>
          <w:lang w:val="uk-UA"/>
        </w:rPr>
        <w:t>(</w:t>
      </w:r>
      <w:r w:rsidRPr="00CE6813">
        <w:rPr>
          <w:shd w:val="clear" w:color="auto" w:fill="FFFFFF"/>
        </w:rPr>
        <w:t>231,3 тис.грн.</w:t>
      </w:r>
      <w:r w:rsidRPr="00CE6813">
        <w:rPr>
          <w:shd w:val="clear" w:color="auto" w:fill="FFFFFF"/>
          <w:lang w:val="uk-UA"/>
        </w:rPr>
        <w:t>).</w:t>
      </w:r>
    </w:p>
    <w:p w:rsidR="00272BA0" w:rsidRPr="00CE6813" w:rsidRDefault="00272BA0" w:rsidP="00272BA0">
      <w:pPr>
        <w:tabs>
          <w:tab w:val="left" w:pos="400"/>
        </w:tabs>
        <w:ind w:firstLine="709"/>
        <w:jc w:val="both"/>
        <w:rPr>
          <w:color w:val="000000"/>
        </w:rPr>
      </w:pPr>
      <w:r w:rsidRPr="00CE6813">
        <w:t xml:space="preserve">Продовжувалась робота над реалізацією проекту </w:t>
      </w:r>
      <w:r w:rsidR="007C7542" w:rsidRPr="00CE6813">
        <w:t>"</w:t>
      </w:r>
      <w:r w:rsidRPr="00CE6813">
        <w:t>Створення системи енергомен</w:t>
      </w:r>
      <w:r w:rsidR="007C7542" w:rsidRPr="00CE6813">
        <w:t>еджменту та моніторингу на ДМП "</w:t>
      </w:r>
      <w:r w:rsidRPr="00CE6813">
        <w:t>Івано-Франківськ</w:t>
      </w:r>
      <w:r w:rsidRPr="00CE6813">
        <w:softHyphen/>
        <w:t>тепло</w:t>
      </w:r>
      <w:r w:rsidRPr="00CE6813">
        <w:softHyphen/>
        <w:t>комуненерго</w:t>
      </w:r>
      <w:r w:rsidR="007C7542" w:rsidRPr="00CE6813">
        <w:t>"</w:t>
      </w:r>
      <w:r w:rsidRPr="00CE6813">
        <w:rPr>
          <w:color w:val="000000"/>
        </w:rPr>
        <w:t xml:space="preserve"> (</w:t>
      </w:r>
      <w:r w:rsidR="003E064D" w:rsidRPr="00CE6813">
        <w:rPr>
          <w:color w:val="000000"/>
          <w:lang w:val="uk-UA"/>
        </w:rPr>
        <w:t>в</w:t>
      </w:r>
      <w:r w:rsidRPr="00CE6813">
        <w:rPr>
          <w:color w:val="000000"/>
        </w:rPr>
        <w:t xml:space="preserve">становлення системи </w:t>
      </w:r>
      <w:r w:rsidR="007C7542" w:rsidRPr="00CE6813">
        <w:rPr>
          <w:color w:val="000000"/>
        </w:rPr>
        <w:t>диспетчеризації та моніторингу)"</w:t>
      </w:r>
      <w:r w:rsidRPr="00CE6813">
        <w:rPr>
          <w:color w:val="000000"/>
        </w:rPr>
        <w:t>, який реалізовувався за грантові кошти Регіонального екологічного центру для Центральної та Східної Європи (LINK).</w:t>
      </w:r>
    </w:p>
    <w:p w:rsidR="00272BA0" w:rsidRPr="00CE6813" w:rsidRDefault="00272BA0" w:rsidP="00272BA0">
      <w:pPr>
        <w:tabs>
          <w:tab w:val="left" w:pos="0"/>
        </w:tabs>
        <w:ind w:firstLine="709"/>
        <w:jc w:val="both"/>
      </w:pPr>
      <w:r w:rsidRPr="00CE6813">
        <w:t xml:space="preserve">В рамках проекту  впроваджено: </w:t>
      </w:r>
    </w:p>
    <w:p w:rsidR="00272BA0" w:rsidRPr="00CE6813" w:rsidRDefault="003E064D" w:rsidP="003E064D">
      <w:pPr>
        <w:tabs>
          <w:tab w:val="left" w:pos="0"/>
          <w:tab w:val="left" w:pos="426"/>
        </w:tabs>
        <w:jc w:val="both"/>
      </w:pPr>
      <w:r w:rsidRPr="00CE6813">
        <w:rPr>
          <w:lang w:val="uk-UA"/>
        </w:rPr>
        <w:t xml:space="preserve">- </w:t>
      </w:r>
      <w:r w:rsidR="00272BA0" w:rsidRPr="00CE6813">
        <w:t>си</w:t>
      </w:r>
      <w:r w:rsidR="007C7542" w:rsidRPr="00CE6813">
        <w:t>стему енергоменеджменту на ДМП "</w:t>
      </w:r>
      <w:r w:rsidR="00272BA0" w:rsidRPr="00CE6813">
        <w:t>Івано-Франківськтеплокомун</w:t>
      </w:r>
      <w:r w:rsidR="00E91383" w:rsidRPr="00CE6813">
        <w:t>-</w:t>
      </w:r>
      <w:r w:rsidR="00272BA0" w:rsidRPr="00CE6813">
        <w:t>енерго</w:t>
      </w:r>
      <w:r w:rsidR="007C7542" w:rsidRPr="00CE6813">
        <w:t>"</w:t>
      </w:r>
      <w:r w:rsidR="00272BA0" w:rsidRPr="00CE6813">
        <w:t xml:space="preserve">; </w:t>
      </w:r>
    </w:p>
    <w:p w:rsidR="00272BA0" w:rsidRPr="00CE6813" w:rsidRDefault="003E064D" w:rsidP="003E064D">
      <w:pPr>
        <w:pStyle w:val="af1"/>
        <w:tabs>
          <w:tab w:val="left" w:pos="0"/>
          <w:tab w:val="left" w:pos="426"/>
        </w:tabs>
        <w:ind w:left="0"/>
        <w:jc w:val="both"/>
        <w:rPr>
          <w:sz w:val="28"/>
          <w:szCs w:val="28"/>
        </w:rPr>
      </w:pPr>
      <w:r w:rsidRPr="00CE6813">
        <w:rPr>
          <w:sz w:val="28"/>
          <w:szCs w:val="28"/>
          <w:lang w:val="uk-UA"/>
        </w:rPr>
        <w:t xml:space="preserve">- </w:t>
      </w:r>
      <w:r w:rsidR="00272BA0" w:rsidRPr="00CE6813">
        <w:rPr>
          <w:sz w:val="28"/>
          <w:szCs w:val="28"/>
        </w:rPr>
        <w:t xml:space="preserve">проведено навчання щодо впровадження системи енергоменеджменту та моніторингу на ДМП </w:t>
      </w:r>
      <w:r w:rsidR="007C7542" w:rsidRPr="00CE6813">
        <w:rPr>
          <w:sz w:val="28"/>
          <w:szCs w:val="28"/>
        </w:rPr>
        <w:t>"</w:t>
      </w:r>
      <w:r w:rsidR="00272BA0" w:rsidRPr="00CE6813">
        <w:rPr>
          <w:sz w:val="28"/>
          <w:szCs w:val="28"/>
        </w:rPr>
        <w:t>Івано-Франківськтеплокомуненерго</w:t>
      </w:r>
      <w:r w:rsidR="007C7542" w:rsidRPr="00CE6813">
        <w:rPr>
          <w:sz w:val="28"/>
          <w:szCs w:val="28"/>
        </w:rPr>
        <w:t>"</w:t>
      </w:r>
      <w:r w:rsidR="00272BA0" w:rsidRPr="00CE6813">
        <w:rPr>
          <w:sz w:val="28"/>
          <w:szCs w:val="28"/>
        </w:rPr>
        <w:t>;</w:t>
      </w:r>
    </w:p>
    <w:p w:rsidR="00272BA0" w:rsidRPr="00CE6813" w:rsidRDefault="003E064D" w:rsidP="003E064D">
      <w:pPr>
        <w:pStyle w:val="af1"/>
        <w:tabs>
          <w:tab w:val="left" w:pos="0"/>
          <w:tab w:val="left" w:pos="426"/>
        </w:tabs>
        <w:ind w:left="0"/>
        <w:jc w:val="both"/>
        <w:rPr>
          <w:sz w:val="28"/>
          <w:szCs w:val="28"/>
        </w:rPr>
      </w:pPr>
      <w:r w:rsidRPr="00CE6813">
        <w:rPr>
          <w:sz w:val="28"/>
          <w:szCs w:val="28"/>
          <w:lang w:val="uk-UA"/>
        </w:rPr>
        <w:lastRenderedPageBreak/>
        <w:t xml:space="preserve">- </w:t>
      </w:r>
      <w:r w:rsidR="00272BA0" w:rsidRPr="00CE6813">
        <w:rPr>
          <w:sz w:val="28"/>
          <w:szCs w:val="28"/>
        </w:rPr>
        <w:t>розроблено стратегічний</w:t>
      </w:r>
      <w:r w:rsidR="007C7542" w:rsidRPr="00CE6813">
        <w:rPr>
          <w:sz w:val="28"/>
          <w:szCs w:val="28"/>
        </w:rPr>
        <w:t xml:space="preserve"> план розвитку ДМП "</w:t>
      </w:r>
      <w:r w:rsidR="00272BA0" w:rsidRPr="00CE6813">
        <w:rPr>
          <w:sz w:val="28"/>
          <w:szCs w:val="28"/>
        </w:rPr>
        <w:t>Івано-Франківськ</w:t>
      </w:r>
      <w:r w:rsidR="00E91383" w:rsidRPr="00CE6813">
        <w:rPr>
          <w:sz w:val="28"/>
          <w:szCs w:val="28"/>
        </w:rPr>
        <w:t>-</w:t>
      </w:r>
      <w:r w:rsidR="00272BA0" w:rsidRPr="00CE6813">
        <w:rPr>
          <w:sz w:val="28"/>
          <w:szCs w:val="28"/>
        </w:rPr>
        <w:t>теплокомуненерго</w:t>
      </w:r>
      <w:r w:rsidR="007C7542" w:rsidRPr="00CE6813">
        <w:rPr>
          <w:sz w:val="28"/>
          <w:szCs w:val="28"/>
        </w:rPr>
        <w:t>"</w:t>
      </w:r>
      <w:r w:rsidR="00272BA0" w:rsidRPr="00CE6813">
        <w:rPr>
          <w:sz w:val="28"/>
          <w:szCs w:val="28"/>
        </w:rPr>
        <w:t xml:space="preserve"> на 2018-2022рр.;</w:t>
      </w:r>
    </w:p>
    <w:p w:rsidR="00272BA0" w:rsidRPr="00CE6813" w:rsidRDefault="003E064D" w:rsidP="003E064D">
      <w:pPr>
        <w:pStyle w:val="af1"/>
        <w:tabs>
          <w:tab w:val="left" w:pos="0"/>
          <w:tab w:val="left" w:pos="426"/>
        </w:tabs>
        <w:ind w:left="0"/>
        <w:jc w:val="both"/>
        <w:rPr>
          <w:sz w:val="28"/>
          <w:szCs w:val="28"/>
        </w:rPr>
      </w:pPr>
      <w:r w:rsidRPr="00CE6813">
        <w:rPr>
          <w:sz w:val="28"/>
          <w:szCs w:val="28"/>
          <w:lang w:val="uk-UA"/>
        </w:rPr>
        <w:t xml:space="preserve">- </w:t>
      </w:r>
      <w:r w:rsidR="00272BA0" w:rsidRPr="00CE6813">
        <w:rPr>
          <w:sz w:val="28"/>
          <w:szCs w:val="28"/>
        </w:rPr>
        <w:t>встановл</w:t>
      </w:r>
      <w:r w:rsidR="00F35D52" w:rsidRPr="00CE6813">
        <w:rPr>
          <w:sz w:val="28"/>
          <w:szCs w:val="28"/>
          <w:lang w:val="uk-UA"/>
        </w:rPr>
        <w:t>ен</w:t>
      </w:r>
      <w:r w:rsidR="00272BA0" w:rsidRPr="00CE6813">
        <w:rPr>
          <w:sz w:val="28"/>
          <w:szCs w:val="28"/>
        </w:rPr>
        <w:t xml:space="preserve">о систему зчитування та передачі даних для показників комерційного обліку виробленої теплової енергії, споживання холодної води, електроенергії та газу (система моніторингу енергоносіїв);   </w:t>
      </w:r>
    </w:p>
    <w:p w:rsidR="00272BA0" w:rsidRPr="00CE6813" w:rsidRDefault="003E064D" w:rsidP="003E064D">
      <w:pPr>
        <w:tabs>
          <w:tab w:val="left" w:pos="0"/>
          <w:tab w:val="left" w:pos="426"/>
        </w:tabs>
        <w:jc w:val="both"/>
      </w:pPr>
      <w:r w:rsidRPr="00CE6813">
        <w:rPr>
          <w:lang w:val="uk-UA"/>
        </w:rPr>
        <w:t xml:space="preserve">- </w:t>
      </w:r>
      <w:r w:rsidR="00272BA0" w:rsidRPr="00CE6813">
        <w:t xml:space="preserve">придбано обладнання </w:t>
      </w:r>
      <w:r w:rsidR="00272BA0" w:rsidRPr="00CE6813">
        <w:rPr>
          <w:iCs/>
        </w:rPr>
        <w:t xml:space="preserve"> для обробки даних та </w:t>
      </w:r>
      <w:r w:rsidR="00272BA0" w:rsidRPr="00CE6813">
        <w:t>лічильники холодної  води з імпульсним виходом</w:t>
      </w:r>
      <w:r w:rsidR="00F35D52" w:rsidRPr="00CE6813">
        <w:rPr>
          <w:lang w:val="uk-UA"/>
        </w:rPr>
        <w:t>;</w:t>
      </w:r>
    </w:p>
    <w:p w:rsidR="00272BA0" w:rsidRPr="00CE6813" w:rsidRDefault="003E064D" w:rsidP="003E064D">
      <w:pPr>
        <w:tabs>
          <w:tab w:val="left" w:pos="0"/>
          <w:tab w:val="left" w:pos="426"/>
        </w:tabs>
        <w:jc w:val="both"/>
      </w:pPr>
      <w:r w:rsidRPr="00CE6813">
        <w:rPr>
          <w:lang w:val="uk-UA"/>
        </w:rPr>
        <w:t xml:space="preserve">- </w:t>
      </w:r>
      <w:r w:rsidR="00272BA0" w:rsidRPr="00CE6813">
        <w:t xml:space="preserve">виготовлено проектно-кошторисну документацію для реконструкції котелень на вул. Незалежності, 95а та Матейки, 34 </w:t>
      </w:r>
      <w:r w:rsidR="00F35D52" w:rsidRPr="00CE6813">
        <w:rPr>
          <w:lang w:val="uk-UA"/>
        </w:rPr>
        <w:t>і</w:t>
      </w:r>
      <w:r w:rsidR="00272BA0" w:rsidRPr="00CE6813">
        <w:t xml:space="preserve"> підключення нових споживачів до це</w:t>
      </w:r>
      <w:r w:rsidR="007C7542" w:rsidRPr="00CE6813">
        <w:t>нтрального теплопостачання ДМП "</w:t>
      </w:r>
      <w:r w:rsidR="00272BA0" w:rsidRPr="00CE6813">
        <w:t>Івано-Франківськтеплокомуненерго</w:t>
      </w:r>
      <w:r w:rsidR="007C7542" w:rsidRPr="00CE6813">
        <w:t>"</w:t>
      </w:r>
      <w:r w:rsidR="00272BA0" w:rsidRPr="00CE6813">
        <w:t>.</w:t>
      </w:r>
    </w:p>
    <w:p w:rsidR="00272BA0" w:rsidRPr="00CE6813" w:rsidRDefault="00272BA0" w:rsidP="00272BA0">
      <w:pPr>
        <w:ind w:firstLine="709"/>
        <w:jc w:val="both"/>
        <w:rPr>
          <w:color w:val="000000"/>
          <w:shd w:val="clear" w:color="auto" w:fill="FFFFFF"/>
        </w:rPr>
      </w:pPr>
      <w:r w:rsidRPr="00CE6813">
        <w:rPr>
          <w:color w:val="000000"/>
          <w:shd w:val="clear" w:color="auto" w:fill="FFFFFF"/>
        </w:rPr>
        <w:t>Протягом звітного періоду на встановлення контейнерів для роздільного збору сміття та капітальний ремонт контейнерних майданчиків використано кошт</w:t>
      </w:r>
      <w:r w:rsidR="00F35D52" w:rsidRPr="00CE6813">
        <w:rPr>
          <w:color w:val="000000"/>
          <w:shd w:val="clear" w:color="auto" w:fill="FFFFFF"/>
          <w:lang w:val="uk-UA"/>
        </w:rPr>
        <w:t>и</w:t>
      </w:r>
      <w:r w:rsidRPr="00CE6813">
        <w:rPr>
          <w:color w:val="000000"/>
          <w:shd w:val="clear" w:color="auto" w:fill="FFFFFF"/>
        </w:rPr>
        <w:t xml:space="preserve"> міського бюджету </w:t>
      </w:r>
      <w:r w:rsidR="00F35D52" w:rsidRPr="00CE6813">
        <w:rPr>
          <w:color w:val="000000"/>
          <w:shd w:val="clear" w:color="auto" w:fill="FFFFFF"/>
          <w:lang w:val="uk-UA"/>
        </w:rPr>
        <w:t>в сумі</w:t>
      </w:r>
      <w:r w:rsidR="002F3D3F" w:rsidRPr="00CE6813">
        <w:rPr>
          <w:color w:val="000000"/>
          <w:shd w:val="clear" w:color="auto" w:fill="FFFFFF"/>
          <w:lang w:val="uk-UA"/>
        </w:rPr>
        <w:t xml:space="preserve"> </w:t>
      </w:r>
      <w:r w:rsidRPr="00CE6813">
        <w:rPr>
          <w:color w:val="000000"/>
          <w:shd w:val="clear" w:color="auto" w:fill="FFFFFF"/>
        </w:rPr>
        <w:t>965,6 тис.грн., зокрема проведено капітальний ремонт контейнерного майданчика та встановлено контейнери закритого типу на вул. Вінницька, 9, влаштовано під</w:t>
      </w:r>
      <w:r w:rsidR="002F3D3F" w:rsidRPr="00CE6813">
        <w:rPr>
          <w:rFonts w:cs="Times New Roman"/>
          <w:color w:val="000000"/>
          <w:shd w:val="clear" w:color="auto" w:fill="FFFFFF"/>
          <w:lang w:val="uk-UA"/>
        </w:rPr>
        <w:t>ʼ</w:t>
      </w:r>
      <w:r w:rsidRPr="00CE6813">
        <w:rPr>
          <w:color w:val="000000"/>
          <w:shd w:val="clear" w:color="auto" w:fill="FFFFFF"/>
        </w:rPr>
        <w:t>їзний шлях до контейнерного майданчика на вул. Бандери, 12, розпочаті роботи з влаштування підземного контейнерного майданчика на вул. Грушевського, позаду стомат</w:t>
      </w:r>
      <w:r w:rsidR="00743261" w:rsidRPr="00CE6813">
        <w:rPr>
          <w:color w:val="000000"/>
          <w:shd w:val="clear" w:color="auto" w:fill="FFFFFF"/>
        </w:rPr>
        <w:t xml:space="preserve">ологічного </w:t>
      </w:r>
      <w:r w:rsidRPr="00CE6813">
        <w:rPr>
          <w:color w:val="000000"/>
          <w:shd w:val="clear" w:color="auto" w:fill="FFFFFF"/>
        </w:rPr>
        <w:t>корпусу (виготовлено проектно-кошторисну документацію).</w:t>
      </w:r>
    </w:p>
    <w:p w:rsidR="00272BA0" w:rsidRPr="00CE6813" w:rsidRDefault="00272BA0" w:rsidP="0015478A">
      <w:pPr>
        <w:ind w:firstLine="709"/>
        <w:jc w:val="both"/>
      </w:pPr>
      <w:r w:rsidRPr="00CE6813">
        <w:rPr>
          <w:color w:val="000000"/>
          <w:shd w:val="clear" w:color="auto" w:fill="FFFFFF"/>
        </w:rPr>
        <w:t xml:space="preserve">Укладено меморандум з </w:t>
      </w:r>
      <w:r w:rsidR="007C7542" w:rsidRPr="00CE6813">
        <w:t>ТОВ "</w:t>
      </w:r>
      <w:r w:rsidRPr="00CE6813">
        <w:t>Віза-Вторма</w:t>
      </w:r>
      <w:r w:rsidR="007C7542" w:rsidRPr="00CE6813">
        <w:t>"</w:t>
      </w:r>
      <w:r w:rsidRPr="00CE6813">
        <w:t xml:space="preserve"> щодо реалізаці</w:t>
      </w:r>
      <w:r w:rsidR="00F35D52" w:rsidRPr="00CE6813">
        <w:rPr>
          <w:lang w:val="uk-UA"/>
        </w:rPr>
        <w:t>ї</w:t>
      </w:r>
      <w:r w:rsidRPr="00CE6813">
        <w:t xml:space="preserve"> проекту з роздільного збирання та обробки твердих побутових відходів на території м.Івано-Франківська. В рамках меморандуму </w:t>
      </w:r>
      <w:r w:rsidR="007C7542" w:rsidRPr="00CE6813">
        <w:t>ТОВ "</w:t>
      </w:r>
      <w:r w:rsidRPr="00CE6813">
        <w:t>Віза-Вторма</w:t>
      </w:r>
      <w:r w:rsidR="007C7542" w:rsidRPr="00CE6813">
        <w:t>"</w:t>
      </w:r>
      <w:r w:rsidRPr="00CE6813">
        <w:t xml:space="preserve"> встановлені контейнери для роздільного збору сміття (для ПЕТ пляшки та скла) на більшості контейнерних майданчик</w:t>
      </w:r>
      <w:r w:rsidR="00F35D52" w:rsidRPr="00CE6813">
        <w:rPr>
          <w:lang w:val="uk-UA"/>
        </w:rPr>
        <w:t>ів</w:t>
      </w:r>
      <w:r w:rsidRPr="00CE6813">
        <w:t xml:space="preserve"> міста. </w:t>
      </w:r>
    </w:p>
    <w:p w:rsidR="00EF2CA0" w:rsidRPr="00CE6813" w:rsidRDefault="00EF2CA0" w:rsidP="00EF2CA0">
      <w:pPr>
        <w:tabs>
          <w:tab w:val="left" w:pos="709"/>
        </w:tabs>
        <w:jc w:val="both"/>
        <w:rPr>
          <w:noProof/>
        </w:rPr>
      </w:pPr>
      <w:r w:rsidRPr="00CE6813">
        <w:rPr>
          <w:noProof/>
        </w:rPr>
        <w:tab/>
        <w:t xml:space="preserve">З  метою облаштування відпочинкової зони та благоустрою у парку </w:t>
      </w:r>
      <w:r w:rsidRPr="00CE6813">
        <w:t xml:space="preserve">культури та відпочинку ім.Т.Г.Шевченка </w:t>
      </w:r>
      <w:r w:rsidRPr="00CE6813">
        <w:rPr>
          <w:noProof/>
        </w:rPr>
        <w:t xml:space="preserve">КП </w:t>
      </w:r>
      <w:r w:rsidR="006361DF" w:rsidRPr="00CE6813">
        <w:rPr>
          <w:noProof/>
        </w:rPr>
        <w:t>"</w:t>
      </w:r>
      <w:r w:rsidRPr="00CE6813">
        <w:rPr>
          <w:noProof/>
        </w:rPr>
        <w:t>Центр розвитку міста та рекреації</w:t>
      </w:r>
      <w:r w:rsidR="006361DF" w:rsidRPr="00CE6813">
        <w:rPr>
          <w:noProof/>
        </w:rPr>
        <w:t>"</w:t>
      </w:r>
      <w:r w:rsidRPr="00CE6813">
        <w:rPr>
          <w:noProof/>
        </w:rPr>
        <w:t xml:space="preserve"> проведено наступні роботи:</w:t>
      </w:r>
    </w:p>
    <w:p w:rsidR="00EF2CA0" w:rsidRPr="00CE6813" w:rsidRDefault="00EF2CA0" w:rsidP="00EF2CA0">
      <w:pPr>
        <w:tabs>
          <w:tab w:val="left" w:pos="2528"/>
        </w:tabs>
        <w:jc w:val="both"/>
      </w:pPr>
      <w:r w:rsidRPr="00CE6813">
        <w:t>- влаштовано бруковані доріжки та здійснено капітальний ремонт частини алеї з натурального каменю;</w:t>
      </w:r>
    </w:p>
    <w:p w:rsidR="00EF2CA0" w:rsidRPr="00CE6813" w:rsidRDefault="00EF2CA0" w:rsidP="00EF2CA0">
      <w:pPr>
        <w:tabs>
          <w:tab w:val="left" w:pos="2528"/>
        </w:tabs>
        <w:jc w:val="both"/>
      </w:pPr>
      <w:r w:rsidRPr="00CE6813">
        <w:t>- проведено капітальний ремонт даху, сходів, підпірної стінки та сцени на літній естраді;</w:t>
      </w:r>
    </w:p>
    <w:p w:rsidR="00EF2CA0" w:rsidRPr="00CE6813" w:rsidRDefault="00EF2CA0" w:rsidP="00EF2CA0">
      <w:pPr>
        <w:tabs>
          <w:tab w:val="left" w:pos="2528"/>
        </w:tabs>
        <w:jc w:val="both"/>
      </w:pPr>
      <w:r w:rsidRPr="00CE6813">
        <w:t xml:space="preserve">- завершено капітальний ремонт кованих лавок та  встановлено японську альтанку; </w:t>
      </w:r>
    </w:p>
    <w:p w:rsidR="00EF2CA0" w:rsidRPr="00CE6813" w:rsidRDefault="00EF2CA0" w:rsidP="00EF2CA0">
      <w:pPr>
        <w:tabs>
          <w:tab w:val="left" w:pos="2528"/>
        </w:tabs>
        <w:jc w:val="both"/>
      </w:pPr>
      <w:r w:rsidRPr="00CE6813">
        <w:t>- проведено поточний ремонт переливних мереж міського озера та заходи із захисту від підтоплення територій між центральним міським озером та відстійником;</w:t>
      </w:r>
    </w:p>
    <w:p w:rsidR="00EF2CA0" w:rsidRPr="00CE6813" w:rsidRDefault="00EF2CA0" w:rsidP="00EF2CA0">
      <w:pPr>
        <w:tabs>
          <w:tab w:val="left" w:pos="2528"/>
        </w:tabs>
        <w:jc w:val="both"/>
        <w:rPr>
          <w:lang w:val="uk-UA"/>
        </w:rPr>
      </w:pPr>
      <w:r w:rsidRPr="00CE6813">
        <w:t>- здійснено капітальний ремонт моста з влаштуванням підсвітки на верхньому озері</w:t>
      </w:r>
      <w:r w:rsidR="00F35D52" w:rsidRPr="00CE6813">
        <w:rPr>
          <w:lang w:val="uk-UA"/>
        </w:rPr>
        <w:t>,</w:t>
      </w:r>
      <w:r w:rsidRPr="00CE6813">
        <w:t xml:space="preserve"> ремонт каплички з джерелом та облаштування прилеглої території на міському озері</w:t>
      </w:r>
      <w:r w:rsidR="00F35D52" w:rsidRPr="00CE6813">
        <w:rPr>
          <w:lang w:val="uk-UA"/>
        </w:rPr>
        <w:t>;</w:t>
      </w:r>
    </w:p>
    <w:p w:rsidR="00EF2CA0" w:rsidRPr="00CE6813" w:rsidRDefault="00EF2CA0" w:rsidP="00EF2CA0">
      <w:pPr>
        <w:tabs>
          <w:tab w:val="left" w:pos="2528"/>
        </w:tabs>
        <w:jc w:val="both"/>
      </w:pPr>
      <w:r w:rsidRPr="00CE6813">
        <w:t>- проводиться капітальний ремонт підпірної с</w:t>
      </w:r>
      <w:r w:rsidR="002F3D3F" w:rsidRPr="00CE6813">
        <w:rPr>
          <w:lang w:val="uk-UA"/>
        </w:rPr>
        <w:t>т</w:t>
      </w:r>
      <w:r w:rsidRPr="00CE6813">
        <w:t xml:space="preserve">інки з влаштуванням відпочинкової фотозони на середньому озері парку; </w:t>
      </w:r>
    </w:p>
    <w:p w:rsidR="00EF2CA0" w:rsidRPr="00CE6813" w:rsidRDefault="00EF2CA0" w:rsidP="00EF2CA0">
      <w:pPr>
        <w:tabs>
          <w:tab w:val="left" w:pos="2528"/>
        </w:tabs>
        <w:jc w:val="both"/>
      </w:pPr>
      <w:r w:rsidRPr="00CE6813">
        <w:t>- завершується реконструкція клумб на центральній алеї в парку з влаштуванням  системи поливу.</w:t>
      </w:r>
    </w:p>
    <w:p w:rsidR="00373FEE" w:rsidRPr="00CE6813" w:rsidRDefault="00373FEE" w:rsidP="00373FEE">
      <w:pPr>
        <w:ind w:firstLine="709"/>
        <w:jc w:val="both"/>
      </w:pPr>
      <w:r w:rsidRPr="00CE6813">
        <w:t xml:space="preserve">Для ефективної роботи </w:t>
      </w:r>
      <w:r w:rsidR="002F3D3F" w:rsidRPr="00CE6813">
        <w:rPr>
          <w:lang w:val="uk-UA"/>
        </w:rPr>
        <w:t>зі</w:t>
      </w:r>
      <w:r w:rsidR="002F3D3F" w:rsidRPr="00CE6813">
        <w:t xml:space="preserve"> зменшенн</w:t>
      </w:r>
      <w:r w:rsidR="002F3D3F" w:rsidRPr="00CE6813">
        <w:rPr>
          <w:lang w:val="uk-UA"/>
        </w:rPr>
        <w:t>я</w:t>
      </w:r>
      <w:r w:rsidRPr="00CE6813">
        <w:t xml:space="preserve"> втрат води у системі подачі та розподілу води під час транспортування з використанням новітнього </w:t>
      </w:r>
      <w:r w:rsidRPr="00CE6813">
        <w:lastRenderedPageBreak/>
        <w:t>обладнання проведено</w:t>
      </w:r>
      <w:r w:rsidRPr="00CE6813">
        <w:rPr>
          <w:lang w:val="uk-UA"/>
        </w:rPr>
        <w:t xml:space="preserve"> </w:t>
      </w:r>
      <w:r w:rsidRPr="00CE6813">
        <w:t>259 обстежен</w:t>
      </w:r>
      <w:r w:rsidRPr="00CE6813">
        <w:rPr>
          <w:lang w:val="uk-UA"/>
        </w:rPr>
        <w:t>ь</w:t>
      </w:r>
      <w:r w:rsidRPr="00CE6813">
        <w:t xml:space="preserve"> водопровідних мереж </w:t>
      </w:r>
      <w:r w:rsidR="002F3D3F" w:rsidRPr="00CE6813">
        <w:rPr>
          <w:lang w:val="uk-UA"/>
        </w:rPr>
        <w:t>з</w:t>
      </w:r>
      <w:r w:rsidRPr="00CE6813">
        <w:t xml:space="preserve"> виявленн</w:t>
      </w:r>
      <w:r w:rsidR="002F3D3F" w:rsidRPr="00CE6813">
        <w:rPr>
          <w:lang w:val="uk-UA"/>
        </w:rPr>
        <w:t>я</w:t>
      </w:r>
      <w:r w:rsidRPr="00CE6813">
        <w:t xml:space="preserve"> прихованих витоків та визначення точного місця пошкодження методом кореляції</w:t>
      </w:r>
      <w:r w:rsidRPr="00CE6813">
        <w:rPr>
          <w:lang w:val="uk-UA"/>
        </w:rPr>
        <w:t xml:space="preserve">, </w:t>
      </w:r>
      <w:r w:rsidRPr="00CE6813">
        <w:t>виявлено 80 витоків</w:t>
      </w:r>
      <w:r w:rsidRPr="00CE6813">
        <w:rPr>
          <w:lang w:val="uk-UA"/>
        </w:rPr>
        <w:t xml:space="preserve">, </w:t>
      </w:r>
      <w:r w:rsidRPr="00CE6813">
        <w:t>обстеження телеінспекцією існуючих та новозбудованих каналізаційних мереж</w:t>
      </w:r>
      <w:r w:rsidR="002F3D3F" w:rsidRPr="00CE6813">
        <w:rPr>
          <w:lang w:val="uk-UA"/>
        </w:rPr>
        <w:t xml:space="preserve"> </w:t>
      </w:r>
      <w:r w:rsidRPr="00CE6813">
        <w:rPr>
          <w:lang w:val="uk-UA"/>
        </w:rPr>
        <w:t xml:space="preserve">на </w:t>
      </w:r>
      <w:r w:rsidRPr="00CE6813">
        <w:t>28 ділянк</w:t>
      </w:r>
      <w:r w:rsidRPr="00CE6813">
        <w:rPr>
          <w:lang w:val="uk-UA"/>
        </w:rPr>
        <w:t>ах. П</w:t>
      </w:r>
      <w:r w:rsidRPr="00CE6813">
        <w:t xml:space="preserve">роведено тендер та розпочато процедуру закупівлі кореляційної системи </w:t>
      </w:r>
      <w:r w:rsidR="002F3D3F" w:rsidRPr="00CE6813">
        <w:rPr>
          <w:lang w:val="uk-UA"/>
        </w:rPr>
        <w:t>з</w:t>
      </w:r>
      <w:r w:rsidR="002F3D3F" w:rsidRPr="00CE6813">
        <w:t xml:space="preserve"> виявленн</w:t>
      </w:r>
      <w:r w:rsidR="002F3D3F" w:rsidRPr="00CE6813">
        <w:rPr>
          <w:lang w:val="uk-UA"/>
        </w:rPr>
        <w:t>я</w:t>
      </w:r>
      <w:r w:rsidRPr="00CE6813">
        <w:t xml:space="preserve"> витоків на інженерних мережах міста.                                                                                                                                                                                                                                  </w:t>
      </w:r>
    </w:p>
    <w:p w:rsidR="00373FEE" w:rsidRPr="00CE6813" w:rsidRDefault="00373FEE" w:rsidP="00373FEE">
      <w:pPr>
        <w:ind w:firstLine="709"/>
        <w:jc w:val="both"/>
      </w:pPr>
      <w:r w:rsidRPr="00CE6813">
        <w:t>За 9 місяців 2018р. реалізовано 7293</w:t>
      </w:r>
      <w:r w:rsidRPr="00CE6813">
        <w:rPr>
          <w:lang w:val="uk-UA"/>
        </w:rPr>
        <w:t>,</w:t>
      </w:r>
      <w:r w:rsidRPr="00CE6813">
        <w:t>8</w:t>
      </w:r>
      <w:r w:rsidRPr="00CE6813">
        <w:rPr>
          <w:lang w:val="uk-UA"/>
        </w:rPr>
        <w:t xml:space="preserve"> тис.</w:t>
      </w:r>
      <w:r w:rsidRPr="00CE6813">
        <w:t>м</w:t>
      </w:r>
      <w:r w:rsidRPr="00CE6813">
        <w:rPr>
          <w:vertAlign w:val="superscript"/>
        </w:rPr>
        <w:t>3</w:t>
      </w:r>
      <w:r w:rsidRPr="00CE6813">
        <w:t xml:space="preserve"> води, що на 325</w:t>
      </w:r>
      <w:r w:rsidRPr="00CE6813">
        <w:rPr>
          <w:lang w:val="uk-UA"/>
        </w:rPr>
        <w:t>,3 тис.</w:t>
      </w:r>
      <w:r w:rsidRPr="00CE6813">
        <w:t>м</w:t>
      </w:r>
      <w:r w:rsidRPr="00CE6813">
        <w:rPr>
          <w:vertAlign w:val="superscript"/>
        </w:rPr>
        <w:t>3</w:t>
      </w:r>
      <w:r w:rsidRPr="00CE6813">
        <w:t xml:space="preserve"> більше за відповідний період минулого року (105%).</w:t>
      </w:r>
      <w:r w:rsidRPr="00CE6813">
        <w:rPr>
          <w:lang w:val="uk-UA"/>
        </w:rPr>
        <w:t xml:space="preserve"> </w:t>
      </w:r>
      <w:r w:rsidRPr="00CE6813">
        <w:t>Об</w:t>
      </w:r>
      <w:r w:rsidR="002F3D3F" w:rsidRPr="00CE6813">
        <w:rPr>
          <w:lang w:val="uk-UA"/>
        </w:rPr>
        <w:t>ʼ</w:t>
      </w:r>
      <w:r w:rsidRPr="00CE6813">
        <w:t>єм водовідведення за аналогічний перід також збільшився, зокрема на 471</w:t>
      </w:r>
      <w:r w:rsidRPr="00CE6813">
        <w:rPr>
          <w:lang w:val="uk-UA"/>
        </w:rPr>
        <w:t>,</w:t>
      </w:r>
      <w:r w:rsidRPr="00CE6813">
        <w:t>6</w:t>
      </w:r>
      <w:r w:rsidRPr="00CE6813">
        <w:rPr>
          <w:lang w:val="uk-UA"/>
        </w:rPr>
        <w:t xml:space="preserve"> тис.</w:t>
      </w:r>
      <w:r w:rsidRPr="00CE6813">
        <w:t>м</w:t>
      </w:r>
      <w:r w:rsidRPr="00CE6813">
        <w:rPr>
          <w:vertAlign w:val="superscript"/>
        </w:rPr>
        <w:t>3</w:t>
      </w:r>
      <w:r w:rsidRPr="00CE6813">
        <w:t xml:space="preserve">, </w:t>
      </w:r>
      <w:r w:rsidRPr="00CE6813">
        <w:rPr>
          <w:lang w:val="uk-UA"/>
        </w:rPr>
        <w:t xml:space="preserve">і </w:t>
      </w:r>
      <w:r w:rsidRPr="00CE6813">
        <w:t>складає 8468</w:t>
      </w:r>
      <w:r w:rsidRPr="00CE6813">
        <w:rPr>
          <w:lang w:val="uk-UA"/>
        </w:rPr>
        <w:t>,</w:t>
      </w:r>
      <w:r w:rsidRPr="00CE6813">
        <w:t>6</w:t>
      </w:r>
      <w:r w:rsidRPr="00CE6813">
        <w:rPr>
          <w:lang w:val="uk-UA"/>
        </w:rPr>
        <w:t xml:space="preserve"> тис.</w:t>
      </w:r>
      <w:r w:rsidRPr="00CE6813">
        <w:t>м</w:t>
      </w:r>
      <w:r w:rsidRPr="00CE6813">
        <w:rPr>
          <w:vertAlign w:val="superscript"/>
        </w:rPr>
        <w:t>3</w:t>
      </w:r>
      <w:r w:rsidRPr="00CE6813">
        <w:t>.</w:t>
      </w:r>
    </w:p>
    <w:p w:rsidR="00F65188" w:rsidRPr="00CE6813" w:rsidRDefault="00F65188" w:rsidP="00B4656C">
      <w:pPr>
        <w:rPr>
          <w:lang w:val="uk-UA"/>
        </w:rPr>
      </w:pPr>
      <w:r w:rsidRPr="00CE6813">
        <w:rPr>
          <w:lang w:val="uk-UA"/>
        </w:rPr>
        <w:tab/>
      </w:r>
      <w:r w:rsidR="00B4656C" w:rsidRPr="00CE6813">
        <w:t xml:space="preserve">Проведено ремонт та реконструкцію мереж водопостачання загальною довжиною 1,8 км, </w:t>
      </w:r>
      <w:r w:rsidR="002F3D3F" w:rsidRPr="00CE6813">
        <w:rPr>
          <w:lang w:val="uk-UA"/>
        </w:rPr>
        <w:t>у</w:t>
      </w:r>
      <w:r w:rsidR="00B4656C" w:rsidRPr="00CE6813">
        <w:t xml:space="preserve"> тому числі водопровідних уводів – 1,1 км.</w:t>
      </w:r>
      <w:r w:rsidR="00B4656C" w:rsidRPr="00CE6813">
        <w:rPr>
          <w:lang w:val="uk-UA"/>
        </w:rPr>
        <w:t xml:space="preserve"> </w:t>
      </w:r>
      <w:r w:rsidRPr="00CE6813">
        <w:rPr>
          <w:lang w:val="uk-UA"/>
        </w:rPr>
        <w:t>З</w:t>
      </w:r>
      <w:r w:rsidRPr="00CE6813">
        <w:t>авершується будівництво водопровідної насосної станції на вул.Целевича</w:t>
      </w:r>
      <w:r w:rsidRPr="00CE6813">
        <w:rPr>
          <w:lang w:val="uk-UA"/>
        </w:rPr>
        <w:t>.</w:t>
      </w:r>
    </w:p>
    <w:p w:rsidR="00272BA0" w:rsidRPr="00CE6813" w:rsidRDefault="00272BA0" w:rsidP="00583BB3">
      <w:pPr>
        <w:ind w:firstLine="700"/>
        <w:jc w:val="both"/>
        <w:outlineLvl w:val="0"/>
        <w:rPr>
          <w:highlight w:val="yellow"/>
          <w:lang w:val="uk-UA"/>
        </w:rPr>
      </w:pPr>
    </w:p>
    <w:p w:rsidR="00583BB3" w:rsidRPr="001857B6" w:rsidRDefault="00583BB3" w:rsidP="00583BB3">
      <w:pPr>
        <w:pStyle w:val="af1"/>
        <w:numPr>
          <w:ilvl w:val="0"/>
          <w:numId w:val="2"/>
        </w:numPr>
        <w:jc w:val="both"/>
        <w:outlineLvl w:val="0"/>
        <w:rPr>
          <w:b/>
          <w:i/>
          <w:sz w:val="28"/>
          <w:szCs w:val="28"/>
        </w:rPr>
      </w:pPr>
      <w:r w:rsidRPr="001857B6">
        <w:rPr>
          <w:b/>
          <w:i/>
          <w:sz w:val="28"/>
          <w:szCs w:val="28"/>
        </w:rPr>
        <w:t>Забезпечення умов для соціально-економічного зростання</w:t>
      </w:r>
    </w:p>
    <w:p w:rsidR="001857B6" w:rsidRPr="001857B6" w:rsidRDefault="001857B6" w:rsidP="001857B6">
      <w:pPr>
        <w:pStyle w:val="af1"/>
        <w:ind w:left="1065"/>
        <w:jc w:val="both"/>
        <w:outlineLvl w:val="0"/>
        <w:rPr>
          <w:b/>
          <w:i/>
          <w:sz w:val="28"/>
          <w:szCs w:val="28"/>
        </w:rPr>
      </w:pPr>
    </w:p>
    <w:p w:rsidR="00583BB3" w:rsidRPr="001857B6" w:rsidRDefault="00583BB3" w:rsidP="00583BB3">
      <w:pPr>
        <w:ind w:firstLine="700"/>
        <w:jc w:val="both"/>
        <w:outlineLvl w:val="0"/>
        <w:rPr>
          <w:i/>
        </w:rPr>
      </w:pPr>
      <w:r w:rsidRPr="001857B6">
        <w:rPr>
          <w:i/>
        </w:rPr>
        <w:t>3.1 Інвестиційна політика</w:t>
      </w:r>
      <w:r w:rsidR="00F35D52" w:rsidRPr="001857B6">
        <w:rPr>
          <w:i/>
          <w:lang w:val="uk-UA"/>
        </w:rPr>
        <w:t>,</w:t>
      </w:r>
      <w:r w:rsidRPr="001857B6">
        <w:rPr>
          <w:i/>
        </w:rPr>
        <w:t xml:space="preserve">  зовнішньоекономічна діяльність</w:t>
      </w:r>
    </w:p>
    <w:p w:rsidR="003179A2" w:rsidRPr="00CE6813" w:rsidRDefault="003179A2" w:rsidP="003179A2">
      <w:pPr>
        <w:ind w:firstLine="708"/>
        <w:jc w:val="both"/>
        <w:rPr>
          <w:color w:val="000000" w:themeColor="text1"/>
        </w:rPr>
      </w:pPr>
      <w:r w:rsidRPr="00CE6813">
        <w:t xml:space="preserve">Важливим показником для потенційних інвесторів є наявність позитивної кредитної історії міста Івано-Франківська та висновки рейтингового  агентства щодо кредитного рейтингу міста. </w:t>
      </w:r>
      <w:r w:rsidRPr="00CE6813">
        <w:rPr>
          <w:color w:val="000000"/>
        </w:rPr>
        <w:t xml:space="preserve">На основі підготовленої інформації рейтинговим </w:t>
      </w:r>
      <w:r w:rsidRPr="00CE6813">
        <w:t xml:space="preserve">агентством "Кредит-Рейтинг" розроблено Інвестиційний паспорт міста Івано-Франківська, а </w:t>
      </w:r>
      <w:r w:rsidRPr="00CE6813">
        <w:rPr>
          <w:color w:val="000000" w:themeColor="text1"/>
        </w:rPr>
        <w:t>31 серпня 2018</w:t>
      </w:r>
      <w:r w:rsidR="002F3D3F" w:rsidRPr="00CE6813">
        <w:rPr>
          <w:color w:val="000000" w:themeColor="text1"/>
          <w:lang w:val="uk-UA"/>
        </w:rPr>
        <w:t xml:space="preserve"> </w:t>
      </w:r>
      <w:r w:rsidRPr="00CE6813">
        <w:rPr>
          <w:color w:val="000000" w:themeColor="text1"/>
        </w:rPr>
        <w:t>р</w:t>
      </w:r>
      <w:r w:rsidR="002F3D3F" w:rsidRPr="00CE6813">
        <w:rPr>
          <w:color w:val="000000" w:themeColor="text1"/>
          <w:lang w:val="uk-UA"/>
        </w:rPr>
        <w:t>оку</w:t>
      </w:r>
      <w:r w:rsidRPr="00CE6813">
        <w:rPr>
          <w:color w:val="000000" w:themeColor="text1"/>
        </w:rPr>
        <w:t xml:space="preserve"> </w:t>
      </w:r>
      <w:r w:rsidRPr="00CE6813">
        <w:t xml:space="preserve">прийнято рішення щодо </w:t>
      </w:r>
      <w:r w:rsidRPr="00CE6813">
        <w:rPr>
          <w:color w:val="000000" w:themeColor="text1"/>
        </w:rPr>
        <w:t xml:space="preserve">підвищення рівня інвестиційної привабливості міста до найвищого "uaINV5". </w:t>
      </w:r>
    </w:p>
    <w:p w:rsidR="003179A2" w:rsidRPr="00CE6813" w:rsidRDefault="003179A2" w:rsidP="003179A2">
      <w:pPr>
        <w:ind w:firstLine="708"/>
        <w:jc w:val="both"/>
        <w:rPr>
          <w:color w:val="000000" w:themeColor="text1"/>
        </w:rPr>
      </w:pPr>
      <w:r w:rsidRPr="00CE6813">
        <w:rPr>
          <w:color w:val="000000" w:themeColor="text1"/>
        </w:rPr>
        <w:t>Івано-Франківськ здобув перше місце у рейтингу прозорості інвестиційного сектору 100 найбільших міст України, який проводило Українське представництво міжнародної антикорупційної мережі Transparency International  в рамках програми Transparent cities. </w:t>
      </w:r>
    </w:p>
    <w:p w:rsidR="00366242" w:rsidRPr="00CE6813" w:rsidRDefault="003179A2" w:rsidP="003179A2">
      <w:pPr>
        <w:ind w:firstLine="708"/>
        <w:jc w:val="both"/>
      </w:pPr>
      <w:r w:rsidRPr="00CE6813">
        <w:t xml:space="preserve">З метою презентації інвестиційного потенціалу міста та залучення потенційних інвесторів працює інвестиційний </w:t>
      </w:r>
      <w:r w:rsidRPr="00CE6813">
        <w:rPr>
          <w:lang w:val="en-US"/>
        </w:rPr>
        <w:t>Web</w:t>
      </w:r>
      <w:r w:rsidRPr="00CE6813">
        <w:t xml:space="preserve">-сайт </w:t>
      </w:r>
      <w:hyperlink r:id="rId10" w:history="1">
        <w:r w:rsidRPr="00CE6813">
          <w:rPr>
            <w:rStyle w:val="aa"/>
          </w:rPr>
          <w:t>http://invest-if.com/</w:t>
        </w:r>
      </w:hyperlink>
      <w:r w:rsidRPr="00CE6813">
        <w:t xml:space="preserve"> , на якому розміщена вся наявна інформація про індустріальний сектор, експортні поставки, перелік вільних земельних ділянок та  виробничих площ, а також зазначені успішно реалізовані </w:t>
      </w:r>
      <w:r w:rsidRPr="00CE6813">
        <w:rPr>
          <w:lang w:val="en-US"/>
        </w:rPr>
        <w:t>start</w:t>
      </w:r>
      <w:r w:rsidRPr="00CE6813">
        <w:t>-</w:t>
      </w:r>
      <w:r w:rsidRPr="00CE6813">
        <w:rPr>
          <w:lang w:val="en-US"/>
        </w:rPr>
        <w:t>up</w:t>
      </w:r>
      <w:r w:rsidRPr="00CE6813">
        <w:t xml:space="preserve"> проекти. </w:t>
      </w:r>
    </w:p>
    <w:p w:rsidR="003179A2" w:rsidRPr="00CE6813" w:rsidRDefault="00970AEE" w:rsidP="003179A2">
      <w:pPr>
        <w:ind w:firstLine="708"/>
        <w:jc w:val="both"/>
      </w:pPr>
      <w:r w:rsidRPr="00CE6813">
        <w:rPr>
          <w:noProof/>
          <w:lang w:val="uk-UA" w:eastAsia="uk-UA"/>
        </w:rPr>
        <w:drawing>
          <wp:anchor distT="0" distB="0" distL="114300" distR="114300" simplePos="0" relativeHeight="251664384" behindDoc="0" locked="0" layoutInCell="1" allowOverlap="1" wp14:anchorId="3852413B" wp14:editId="469D3AB7">
            <wp:simplePos x="0" y="0"/>
            <wp:positionH relativeFrom="column">
              <wp:posOffset>-2540</wp:posOffset>
            </wp:positionH>
            <wp:positionV relativeFrom="paragraph">
              <wp:posOffset>626745</wp:posOffset>
            </wp:positionV>
            <wp:extent cx="6004560" cy="2014855"/>
            <wp:effectExtent l="0" t="0" r="0" b="0"/>
            <wp:wrapSquare wrapText="bothSides"/>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366242" w:rsidRPr="00CE6813">
        <w:t>Обсяг залучених з початку інвестування прямих інвестицій (акціонерного капіталу) в економіку обласного центру на 1 липня 2018р. cтано</w:t>
      </w:r>
      <w:r w:rsidRPr="00CE6813">
        <w:t>вить 495,4 млн.дол. США</w:t>
      </w:r>
      <w:r w:rsidR="00EA6C72" w:rsidRPr="00CE6813">
        <w:rPr>
          <w:lang w:val="uk-UA"/>
        </w:rPr>
        <w:t>.</w:t>
      </w:r>
    </w:p>
    <w:p w:rsidR="00C30E27" w:rsidRPr="00CE6813" w:rsidRDefault="00E2579D" w:rsidP="003179A2">
      <w:pPr>
        <w:ind w:firstLine="708"/>
        <w:jc w:val="both"/>
      </w:pPr>
      <w:r w:rsidRPr="00CE6813">
        <w:lastRenderedPageBreak/>
        <w:t xml:space="preserve">У розрахунку на одну особу </w:t>
      </w:r>
      <w:r w:rsidR="0085147F" w:rsidRPr="00CE6813">
        <w:rPr>
          <w:lang w:val="uk-UA"/>
        </w:rPr>
        <w:t>залучено прямих інвестицій</w:t>
      </w:r>
      <w:r w:rsidR="0085147F" w:rsidRPr="00CE6813">
        <w:t xml:space="preserve"> 1956,5 дол. США</w:t>
      </w:r>
      <w:r w:rsidR="0085147F" w:rsidRPr="00CE6813">
        <w:rPr>
          <w:lang w:val="uk-UA"/>
        </w:rPr>
        <w:t xml:space="preserve"> і місто посіло друге місце (після м.Києва) серед обласних центрів України.</w:t>
      </w:r>
    </w:p>
    <w:p w:rsidR="00C30E27" w:rsidRPr="00CE6813" w:rsidRDefault="002A25E9" w:rsidP="00E2579D">
      <w:pPr>
        <w:jc w:val="both"/>
      </w:pPr>
      <w:r w:rsidRPr="00CE6813">
        <w:rPr>
          <w:noProof/>
          <w:lang w:val="uk-UA" w:eastAsia="uk-UA"/>
        </w:rPr>
        <w:drawing>
          <wp:anchor distT="0" distB="0" distL="114300" distR="114300" simplePos="0" relativeHeight="251663360" behindDoc="0" locked="0" layoutInCell="1" allowOverlap="1" wp14:anchorId="18E266DC" wp14:editId="4090BA5F">
            <wp:simplePos x="0" y="0"/>
            <wp:positionH relativeFrom="column">
              <wp:posOffset>-2540</wp:posOffset>
            </wp:positionH>
            <wp:positionV relativeFrom="paragraph">
              <wp:posOffset>-45085</wp:posOffset>
            </wp:positionV>
            <wp:extent cx="5643245" cy="1875155"/>
            <wp:effectExtent l="0" t="0" r="0" b="0"/>
            <wp:wrapSquare wrapText="bothSides"/>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A54FEA" w:rsidRPr="00CE6813" w:rsidRDefault="00A54FEA" w:rsidP="00A54FEA">
      <w:pPr>
        <w:tabs>
          <w:tab w:val="left" w:pos="8789"/>
        </w:tabs>
        <w:ind w:firstLine="720"/>
        <w:jc w:val="both"/>
      </w:pPr>
      <w:r w:rsidRPr="00CE6813">
        <w:rPr>
          <w:lang w:val="uk-UA"/>
        </w:rPr>
        <w:t xml:space="preserve">На 1 липня 2018р. з країн ЄС з початку інвестування внесено 481,1 млн.дол. США інвестицій  (97,1% загального  обсягу акціонерного капіталу), з інших країн </w:t>
      </w:r>
      <w:r w:rsidR="00F41591" w:rsidRPr="00CE6813">
        <w:rPr>
          <w:lang w:val="uk-UA"/>
        </w:rPr>
        <w:t xml:space="preserve">світу – 14,3 </w:t>
      </w:r>
      <w:r w:rsidRPr="00CE6813">
        <w:rPr>
          <w:lang w:val="uk-UA"/>
        </w:rPr>
        <w:t xml:space="preserve">млн.дол. (2,9%). </w:t>
      </w:r>
      <w:r w:rsidRPr="00CE6813">
        <w:t>Інвесторами виступили 42 країни світу.</w:t>
      </w:r>
    </w:p>
    <w:p w:rsidR="00A54FEA" w:rsidRPr="00CE6813" w:rsidRDefault="00A54FEA" w:rsidP="00A54FEA">
      <w:pPr>
        <w:tabs>
          <w:tab w:val="left" w:pos="8080"/>
        </w:tabs>
        <w:ind w:firstLine="720"/>
        <w:jc w:val="both"/>
        <w:rPr>
          <w:lang w:val="uk-UA"/>
        </w:rPr>
      </w:pPr>
      <w:r w:rsidRPr="00CE6813">
        <w:t>На підприємствах промисловості зосереджено 349,1</w:t>
      </w:r>
      <w:r w:rsidRPr="00CE6813">
        <w:rPr>
          <w:lang w:val="en-US"/>
        </w:rPr>
        <w:t> </w:t>
      </w:r>
      <w:r w:rsidRPr="00CE6813">
        <w:t>млн.дол. США прямих  інвестицій (70,5% загального  об</w:t>
      </w:r>
      <w:r w:rsidR="00F41591" w:rsidRPr="00CE6813">
        <w:t xml:space="preserve">сягу  акціонерного  капіталу), </w:t>
      </w:r>
      <w:r w:rsidRPr="00CE6813">
        <w:t xml:space="preserve">з  них </w:t>
      </w:r>
      <w:r w:rsidR="003E528B">
        <w:rPr>
          <w:lang w:val="uk-UA"/>
        </w:rPr>
        <w:t xml:space="preserve">на підприємствах </w:t>
      </w:r>
      <w:r w:rsidRPr="00CE6813">
        <w:t xml:space="preserve">переробної </w:t>
      </w:r>
      <w:r w:rsidR="00EA6C72" w:rsidRPr="00CE6813">
        <w:rPr>
          <w:lang w:val="uk-UA"/>
        </w:rPr>
        <w:t xml:space="preserve">галузі </w:t>
      </w:r>
      <w:r w:rsidR="00F41591" w:rsidRPr="00CE6813">
        <w:t xml:space="preserve">– 346,8  млн.дол. (70%). </w:t>
      </w:r>
    </w:p>
    <w:p w:rsidR="00A54FEA" w:rsidRPr="00CE6813" w:rsidRDefault="00A54FEA" w:rsidP="00A54FEA">
      <w:pPr>
        <w:ind w:firstLine="720"/>
        <w:jc w:val="both"/>
        <w:rPr>
          <w:lang w:val="uk-UA"/>
        </w:rPr>
      </w:pPr>
      <w:r w:rsidRPr="00CE6813">
        <w:rPr>
          <w:lang w:val="uk-UA"/>
        </w:rPr>
        <w:t>У підприємства оптової та роздрібної торгівлі</w:t>
      </w:r>
      <w:r w:rsidR="00EA6C72" w:rsidRPr="00CE6813">
        <w:rPr>
          <w:lang w:val="uk-UA"/>
        </w:rPr>
        <w:t>,</w:t>
      </w:r>
      <w:r w:rsidRPr="00CE6813">
        <w:rPr>
          <w:lang w:val="uk-UA"/>
        </w:rPr>
        <w:t xml:space="preserve"> ремонту автотранспортних засобів і мотоциклів залучено 107,3 млн.дол. США (21,7% загального обсягу), будівельної діяльності – 21,3 млн.дол. (4,3%), в організації, що здійснюють опер</w:t>
      </w:r>
      <w:r w:rsidR="00F41591" w:rsidRPr="00CE6813">
        <w:rPr>
          <w:lang w:val="uk-UA"/>
        </w:rPr>
        <w:t xml:space="preserve">ації з нерухомим майном, – </w:t>
      </w:r>
      <w:r w:rsidRPr="00CE6813">
        <w:rPr>
          <w:lang w:val="uk-UA"/>
        </w:rPr>
        <w:t>6,7 млн.дол. США (1,3%).</w:t>
      </w:r>
    </w:p>
    <w:p w:rsidR="003179A2" w:rsidRPr="00CE6813" w:rsidRDefault="003179A2" w:rsidP="003179A2">
      <w:pPr>
        <w:ind w:firstLine="708"/>
        <w:jc w:val="both"/>
        <w:rPr>
          <w:lang w:val="uk-UA"/>
        </w:rPr>
      </w:pPr>
      <w:r w:rsidRPr="00CE6813">
        <w:t xml:space="preserve">Підприємства з найбільшими обсягами вкладених інвестицій: ТОВ </w:t>
      </w:r>
      <w:r w:rsidR="006361DF" w:rsidRPr="00CE6813">
        <w:t>"</w:t>
      </w:r>
      <w:r w:rsidRPr="00CE6813">
        <w:t>Імперово Фудз</w:t>
      </w:r>
      <w:r w:rsidR="006361DF" w:rsidRPr="00CE6813">
        <w:t>"</w:t>
      </w:r>
      <w:r w:rsidRPr="00CE6813">
        <w:t xml:space="preserve">, ТОВ </w:t>
      </w:r>
      <w:r w:rsidR="006361DF" w:rsidRPr="00CE6813">
        <w:t>"</w:t>
      </w:r>
      <w:r w:rsidRPr="00CE6813">
        <w:t>Аграрна перспектива</w:t>
      </w:r>
      <w:r w:rsidR="006361DF" w:rsidRPr="00CE6813">
        <w:t>"</w:t>
      </w:r>
      <w:r w:rsidRPr="00CE6813">
        <w:t xml:space="preserve">, ТОВ </w:t>
      </w:r>
      <w:r w:rsidR="006361DF" w:rsidRPr="00CE6813">
        <w:t>"</w:t>
      </w:r>
      <w:r w:rsidRPr="00CE6813">
        <w:t>Європа Транс Агро</w:t>
      </w:r>
      <w:r w:rsidR="006361DF" w:rsidRPr="00CE6813">
        <w:t>"</w:t>
      </w:r>
      <w:r w:rsidRPr="00CE6813">
        <w:t xml:space="preserve">, ТОВ </w:t>
      </w:r>
      <w:r w:rsidR="006361DF" w:rsidRPr="00CE6813">
        <w:t>"</w:t>
      </w:r>
      <w:r w:rsidRPr="00CE6813">
        <w:t>Інвестиційна компанія вертикаль</w:t>
      </w:r>
      <w:r w:rsidR="006361DF" w:rsidRPr="00CE6813">
        <w:t>"</w:t>
      </w:r>
      <w:r w:rsidRPr="00CE6813">
        <w:t>.</w:t>
      </w:r>
    </w:p>
    <w:p w:rsidR="000C29E5" w:rsidRPr="00CE6813" w:rsidRDefault="000C29E5" w:rsidP="000C29E5">
      <w:pPr>
        <w:ind w:firstLine="708"/>
        <w:jc w:val="both"/>
      </w:pPr>
      <w:r w:rsidRPr="00CE6813">
        <w:t>За І півріччя 2018 року освоєно (використано) 1323,2 млн.грн. капітальних інвестицій, в тому числі на одну особу – 2711 грн.</w:t>
      </w:r>
    </w:p>
    <w:p w:rsidR="00E44C08" w:rsidRPr="00CE6813" w:rsidRDefault="00E44C08" w:rsidP="007C5855">
      <w:pPr>
        <w:ind w:firstLine="709"/>
        <w:jc w:val="both"/>
        <w:rPr>
          <w:lang w:val="uk-UA"/>
        </w:rPr>
      </w:pPr>
      <w:r w:rsidRPr="00CE6813">
        <w:rPr>
          <w:lang w:val="uk-UA"/>
        </w:rPr>
        <w:t>Важливим фактором відносної стійкості економіки обласного центру до коливань у економіці країни є також орієнтація івано-франківських підприємств-експортерів переважно на ринки країн Європи.</w:t>
      </w:r>
      <w:r w:rsidR="001857B6" w:rsidRPr="001857B6">
        <w:t xml:space="preserve"> </w:t>
      </w:r>
      <w:r w:rsidR="001857B6" w:rsidRPr="00CE6813">
        <w:t xml:space="preserve">Обсяг експорту товарів до країн ЄС становив </w:t>
      </w:r>
      <w:r w:rsidR="001857B6" w:rsidRPr="00CE6813">
        <w:rPr>
          <w:lang w:val="uk-UA"/>
        </w:rPr>
        <w:t>128,2</w:t>
      </w:r>
      <w:r w:rsidR="001857B6" w:rsidRPr="00CE6813">
        <w:t xml:space="preserve"> млн.дол. або 83,</w:t>
      </w:r>
      <w:r w:rsidR="001857B6" w:rsidRPr="00CE6813">
        <w:rPr>
          <w:lang w:val="uk-UA"/>
        </w:rPr>
        <w:t>9</w:t>
      </w:r>
      <w:r w:rsidR="001857B6" w:rsidRPr="00CE6813">
        <w:t>% від загального обсягу експорту</w:t>
      </w:r>
      <w:r w:rsidR="001857B6" w:rsidRPr="00CE6813">
        <w:rPr>
          <w:lang w:val="uk-UA"/>
        </w:rPr>
        <w:t>.</w:t>
      </w:r>
    </w:p>
    <w:p w:rsidR="003B0267" w:rsidRPr="00CE6813" w:rsidRDefault="005D5E53" w:rsidP="007C5855">
      <w:pPr>
        <w:ind w:firstLine="709"/>
        <w:jc w:val="both"/>
      </w:pPr>
      <w:r w:rsidRPr="00CE6813">
        <w:rPr>
          <w:lang w:val="uk-UA"/>
        </w:rPr>
        <w:t xml:space="preserve">Обсяги експорту товарів у січні-серпні поточного року склали 152,8 млн.дол.США, що становить 85,4% до відповідного періоду минулого року. </w:t>
      </w:r>
      <w:r w:rsidR="007C5855" w:rsidRPr="00CE6813">
        <w:rPr>
          <w:lang w:val="uk-UA"/>
        </w:rPr>
        <w:t xml:space="preserve">В загальнообласних обсягах експорту товарів питома вага суб’єктів зовнішньоекономічної діяльності міста склала </w:t>
      </w:r>
      <w:r w:rsidR="00E44C08" w:rsidRPr="00CE6813">
        <w:rPr>
          <w:lang w:val="uk-UA"/>
        </w:rPr>
        <w:t>25</w:t>
      </w:r>
      <w:r w:rsidR="007C5855" w:rsidRPr="00CE6813">
        <w:rPr>
          <w:lang w:val="uk-UA"/>
        </w:rPr>
        <w:t xml:space="preserve">%. </w:t>
      </w:r>
      <w:r w:rsidR="007C5855" w:rsidRPr="00CE6813">
        <w:t xml:space="preserve">Партнерами у зовнішній торгівлі товарами були нерезиденти з </w:t>
      </w:r>
      <w:r w:rsidR="00E45A7A" w:rsidRPr="00CE6813">
        <w:t>8</w:t>
      </w:r>
      <w:r w:rsidR="00E44C08" w:rsidRPr="00CE6813">
        <w:rPr>
          <w:lang w:val="uk-UA"/>
        </w:rPr>
        <w:t>8</w:t>
      </w:r>
      <w:r w:rsidR="007C5855" w:rsidRPr="00CE6813">
        <w:t xml:space="preserve"> країн світу. </w:t>
      </w:r>
    </w:p>
    <w:p w:rsidR="007C5855" w:rsidRPr="00CE6813" w:rsidRDefault="005D5E53" w:rsidP="007C5855">
      <w:pPr>
        <w:ind w:firstLine="709"/>
        <w:jc w:val="both"/>
      </w:pPr>
      <w:r w:rsidRPr="00CE6813">
        <w:rPr>
          <w:lang w:val="uk-UA"/>
        </w:rPr>
        <w:t>О</w:t>
      </w:r>
      <w:r w:rsidR="007C5855" w:rsidRPr="00CE6813">
        <w:t>бсяги імпорту товарів у січні-</w:t>
      </w:r>
      <w:r w:rsidRPr="00CE6813">
        <w:rPr>
          <w:lang w:val="uk-UA"/>
        </w:rPr>
        <w:t>серпні</w:t>
      </w:r>
      <w:r w:rsidR="007C5855" w:rsidRPr="00CE6813">
        <w:t xml:space="preserve"> 201</w:t>
      </w:r>
      <w:r w:rsidR="00E45A7A" w:rsidRPr="00CE6813">
        <w:t>8</w:t>
      </w:r>
      <w:r w:rsidR="007C5855" w:rsidRPr="00CE6813">
        <w:t xml:space="preserve"> року склали </w:t>
      </w:r>
      <w:r w:rsidRPr="00CE6813">
        <w:rPr>
          <w:lang w:val="uk-UA"/>
        </w:rPr>
        <w:t>168,9</w:t>
      </w:r>
      <w:r w:rsidR="00EA6C72" w:rsidRPr="00CE6813">
        <w:t xml:space="preserve"> млн.дол.США</w:t>
      </w:r>
      <w:r w:rsidR="00EA6C72" w:rsidRPr="00CE6813">
        <w:rPr>
          <w:lang w:val="uk-UA"/>
        </w:rPr>
        <w:t xml:space="preserve"> і</w:t>
      </w:r>
      <w:r w:rsidR="007C5855" w:rsidRPr="00CE6813">
        <w:t xml:space="preserve"> порівняно з відповідним періодом минулого року збільшилися на </w:t>
      </w:r>
      <w:r w:rsidRPr="00CE6813">
        <w:rPr>
          <w:lang w:val="uk-UA"/>
        </w:rPr>
        <w:t>18,9</w:t>
      </w:r>
      <w:r w:rsidR="007C5855" w:rsidRPr="00CE6813">
        <w:t>%.</w:t>
      </w:r>
    </w:p>
    <w:p w:rsidR="00366242" w:rsidRPr="00CE6813" w:rsidRDefault="007C5855" w:rsidP="00366242">
      <w:pPr>
        <w:ind w:firstLine="708"/>
        <w:jc w:val="both"/>
      </w:pPr>
      <w:r w:rsidRPr="00CE6813">
        <w:t xml:space="preserve">Імпорт товарів з країн ЄС становив </w:t>
      </w:r>
      <w:r w:rsidR="004F48FC" w:rsidRPr="00CE6813">
        <w:rPr>
          <w:lang w:val="uk-UA"/>
        </w:rPr>
        <w:t>121,6</w:t>
      </w:r>
      <w:r w:rsidRPr="00CE6813">
        <w:t xml:space="preserve"> млн.дол., або </w:t>
      </w:r>
      <w:r w:rsidR="004F48FC" w:rsidRPr="00CE6813">
        <w:rPr>
          <w:lang w:val="uk-UA"/>
        </w:rPr>
        <w:t>72</w:t>
      </w:r>
      <w:r w:rsidRPr="00CE6813">
        <w:t>% від заг</w:t>
      </w:r>
      <w:r w:rsidR="004F48FC" w:rsidRPr="00CE6813">
        <w:t>ального обсягу імпорту по місту</w:t>
      </w:r>
      <w:r w:rsidRPr="00CE6813">
        <w:t xml:space="preserve">. </w:t>
      </w:r>
      <w:r w:rsidR="004F48FC" w:rsidRPr="00CE6813">
        <w:rPr>
          <w:lang w:val="uk-UA"/>
        </w:rPr>
        <w:t>Майже 53%</w:t>
      </w:r>
      <w:r w:rsidRPr="00CE6813">
        <w:t xml:space="preserve"> обсяг</w:t>
      </w:r>
      <w:r w:rsidR="00EA6C72" w:rsidRPr="00CE6813">
        <w:rPr>
          <w:lang w:val="uk-UA"/>
        </w:rPr>
        <w:t>у</w:t>
      </w:r>
      <w:r w:rsidRPr="00CE6813">
        <w:t xml:space="preserve"> імпорту товарів </w:t>
      </w:r>
      <w:r w:rsidRPr="00CE6813">
        <w:lastRenderedPageBreak/>
        <w:t xml:space="preserve">займали механічні та електричні машини. Суттєвими були і надходження </w:t>
      </w:r>
      <w:r w:rsidR="004F48FC" w:rsidRPr="00CE6813">
        <w:t>полімерних матеріалів, пластмас та виробів з них (</w:t>
      </w:r>
      <w:r w:rsidR="004F48FC" w:rsidRPr="00CE6813">
        <w:rPr>
          <w:lang w:val="uk-UA"/>
        </w:rPr>
        <w:t>12,2</w:t>
      </w:r>
      <w:r w:rsidR="004F48FC" w:rsidRPr="00CE6813">
        <w:t>%),</w:t>
      </w:r>
      <w:r w:rsidR="004F48FC" w:rsidRPr="00CE6813">
        <w:rPr>
          <w:lang w:val="uk-UA"/>
        </w:rPr>
        <w:t xml:space="preserve"> </w:t>
      </w:r>
      <w:r w:rsidR="00AC0D4D" w:rsidRPr="00CE6813">
        <w:t>недорогоцінних металів та виробів з них (</w:t>
      </w:r>
      <w:r w:rsidR="004F48FC" w:rsidRPr="00CE6813">
        <w:rPr>
          <w:lang w:val="uk-UA"/>
        </w:rPr>
        <w:t>11,6</w:t>
      </w:r>
      <w:r w:rsidR="00AC0D4D" w:rsidRPr="00CE6813">
        <w:t>%), текстильних матеріалів та текстильних виробів (</w:t>
      </w:r>
      <w:r w:rsidR="004F48FC" w:rsidRPr="00CE6813">
        <w:rPr>
          <w:lang w:val="uk-UA"/>
        </w:rPr>
        <w:t>5,3</w:t>
      </w:r>
      <w:r w:rsidR="00AC0D4D" w:rsidRPr="00CE6813">
        <w:t xml:space="preserve">%), </w:t>
      </w:r>
      <w:r w:rsidRPr="00CE6813">
        <w:t xml:space="preserve">продукції хімічної та пов’язаних </w:t>
      </w:r>
      <w:r w:rsidR="004F48FC" w:rsidRPr="00CE6813">
        <w:t>з нею галузей промисловості (4,</w:t>
      </w:r>
      <w:r w:rsidR="004F48FC" w:rsidRPr="00CE6813">
        <w:rPr>
          <w:lang w:val="uk-UA"/>
        </w:rPr>
        <w:t>8</w:t>
      </w:r>
      <w:r w:rsidRPr="00CE6813">
        <w:t>%).</w:t>
      </w:r>
      <w:r w:rsidR="00366242" w:rsidRPr="00CE6813">
        <w:t xml:space="preserve"> </w:t>
      </w:r>
    </w:p>
    <w:p w:rsidR="007C5855" w:rsidRPr="00CE6813" w:rsidRDefault="007C5855" w:rsidP="007C5855">
      <w:pPr>
        <w:ind w:firstLine="709"/>
        <w:jc w:val="both"/>
      </w:pPr>
    </w:p>
    <w:p w:rsidR="007C5855" w:rsidRPr="00324B15" w:rsidRDefault="00583BB3" w:rsidP="00583BB3">
      <w:pPr>
        <w:pStyle w:val="a3"/>
        <w:numPr>
          <w:ilvl w:val="1"/>
          <w:numId w:val="2"/>
        </w:numPr>
        <w:tabs>
          <w:tab w:val="left" w:pos="0"/>
          <w:tab w:val="left" w:pos="7230"/>
          <w:tab w:val="left" w:pos="7797"/>
          <w:tab w:val="left" w:pos="7938"/>
          <w:tab w:val="left" w:pos="8364"/>
        </w:tabs>
        <w:outlineLvl w:val="0"/>
        <w:rPr>
          <w:i/>
          <w:sz w:val="28"/>
          <w:szCs w:val="28"/>
          <w:lang w:val="uk-UA"/>
        </w:rPr>
      </w:pPr>
      <w:r w:rsidRPr="00324B15">
        <w:rPr>
          <w:i/>
          <w:sz w:val="28"/>
          <w:szCs w:val="28"/>
          <w:lang w:val="uk-UA"/>
        </w:rPr>
        <w:t>Споживчий ринок</w:t>
      </w:r>
    </w:p>
    <w:p w:rsidR="00250A03" w:rsidRPr="00CE6813" w:rsidRDefault="00250A03" w:rsidP="00BA3AFF">
      <w:pPr>
        <w:tabs>
          <w:tab w:val="left" w:pos="851"/>
        </w:tabs>
        <w:ind w:firstLine="624"/>
        <w:jc w:val="both"/>
      </w:pPr>
      <w:r w:rsidRPr="00CE6813">
        <w:rPr>
          <w:lang w:val="uk-UA"/>
        </w:rPr>
        <w:t>Роздрібний товарооборот підприємств (юридичних осіб), основним видом економічної діяльності яких є роздрібна торгівля, у січні</w:t>
      </w:r>
      <w:r w:rsidR="000C29E5" w:rsidRPr="00CE6813">
        <w:rPr>
          <w:lang w:val="uk-UA"/>
        </w:rPr>
        <w:t>-</w:t>
      </w:r>
      <w:r w:rsidRPr="00CE6813">
        <w:rPr>
          <w:lang w:val="uk-UA"/>
        </w:rPr>
        <w:t xml:space="preserve">червні 2018р. склав 3209 млн.грн, що у порівнянних цінах на 6,7% більше рівня відповідного періоду попереднього року. </w:t>
      </w:r>
      <w:r w:rsidRPr="00CE6813">
        <w:t>У товарній структурі роздрібного товарообороту питома вага продажу продовольчих товарів становила 32,5</w:t>
      </w:r>
      <w:r w:rsidR="000C29E5" w:rsidRPr="00CE6813">
        <w:rPr>
          <w:lang w:val="uk-UA"/>
        </w:rPr>
        <w:t>%</w:t>
      </w:r>
      <w:r w:rsidRPr="00CE6813">
        <w:t xml:space="preserve"> (1043,1 млн.грн), непродовольчих – 67,5% (2165,9 млн.грн).</w:t>
      </w:r>
      <w:r w:rsidR="00BA3AFF" w:rsidRPr="00CE6813">
        <w:t xml:space="preserve"> </w:t>
      </w:r>
      <w:r w:rsidRPr="00CE6813">
        <w:t>У розрахунку на одну особу було реалізовано товарів на 12,5 тис.грн., у</w:t>
      </w:r>
      <w:r w:rsidRPr="00CE6813">
        <w:rPr>
          <w:color w:val="FF0000"/>
        </w:rPr>
        <w:t xml:space="preserve"> </w:t>
      </w:r>
      <w:r w:rsidRPr="00CE6813">
        <w:t xml:space="preserve">тому числі: продовольчих – на 4,1тис.грн., непродовольчих – на 8,4 тис.грн. </w:t>
      </w:r>
    </w:p>
    <w:p w:rsidR="00583BB3" w:rsidRPr="00CE6813" w:rsidRDefault="00583BB3" w:rsidP="00583BB3">
      <w:pPr>
        <w:ind w:firstLine="567"/>
        <w:jc w:val="both"/>
      </w:pPr>
      <w:r w:rsidRPr="00CE6813">
        <w:rPr>
          <w:color w:val="000000"/>
        </w:rPr>
        <w:t>Торгівлю товарами народного споживання в місті  станом на 10.10.2018р. здійсню</w:t>
      </w:r>
      <w:r w:rsidR="002C60ED" w:rsidRPr="00CE6813">
        <w:rPr>
          <w:color w:val="000000"/>
          <w:lang w:val="uk-UA"/>
        </w:rPr>
        <w:t>ють</w:t>
      </w:r>
      <w:r w:rsidRPr="00CE6813">
        <w:rPr>
          <w:color w:val="000000"/>
        </w:rPr>
        <w:t xml:space="preserve"> 1638 торгових заклад</w:t>
      </w:r>
      <w:r w:rsidR="002C60ED" w:rsidRPr="00CE6813">
        <w:rPr>
          <w:color w:val="000000"/>
          <w:lang w:val="uk-UA"/>
        </w:rPr>
        <w:t>ів</w:t>
      </w:r>
      <w:r w:rsidRPr="00CE6813">
        <w:rPr>
          <w:color w:val="000000"/>
        </w:rPr>
        <w:t>  загальною площею 165,3 тис.кв.м та 694 підприємств</w:t>
      </w:r>
      <w:r w:rsidR="00075FB4" w:rsidRPr="00CE6813">
        <w:rPr>
          <w:color w:val="000000"/>
          <w:lang w:val="uk-UA"/>
        </w:rPr>
        <w:t>а</w:t>
      </w:r>
      <w:r w:rsidRPr="00CE6813">
        <w:rPr>
          <w:color w:val="000000"/>
        </w:rPr>
        <w:t xml:space="preserve"> ресторанного господарства на 38,4 тисяч посадкових місць: </w:t>
      </w:r>
    </w:p>
    <w:p w:rsidR="00583BB3" w:rsidRPr="00CE6813" w:rsidRDefault="00E66525" w:rsidP="00583BB3">
      <w:pPr>
        <w:jc w:val="both"/>
      </w:pPr>
      <w:r w:rsidRPr="00CE6813">
        <w:t>-   торгов</w:t>
      </w:r>
      <w:r w:rsidRPr="00CE6813">
        <w:rPr>
          <w:lang w:val="uk-UA"/>
        </w:rPr>
        <w:t>і</w:t>
      </w:r>
      <w:r w:rsidR="00583BB3" w:rsidRPr="00CE6813">
        <w:t xml:space="preserve"> центр</w:t>
      </w:r>
      <w:r w:rsidRPr="00CE6813">
        <w:rPr>
          <w:lang w:val="uk-UA"/>
        </w:rPr>
        <w:t>и</w:t>
      </w:r>
      <w:r w:rsidR="00583BB3" w:rsidRPr="00CE6813">
        <w:t xml:space="preserve"> та супермаркет</w:t>
      </w:r>
      <w:r w:rsidRPr="00CE6813">
        <w:rPr>
          <w:lang w:val="uk-UA"/>
        </w:rPr>
        <w:t>и</w:t>
      </w:r>
      <w:r w:rsidR="00583BB3" w:rsidRPr="00CE6813">
        <w:t xml:space="preserve"> - 69; </w:t>
      </w:r>
    </w:p>
    <w:p w:rsidR="00583BB3" w:rsidRPr="00CE6813" w:rsidRDefault="00583BB3" w:rsidP="00075FB4">
      <w:pPr>
        <w:numPr>
          <w:ilvl w:val="0"/>
          <w:numId w:val="1"/>
        </w:numPr>
        <w:shd w:val="clear" w:color="auto" w:fill="FFFFFF"/>
        <w:spacing w:line="200" w:lineRule="atLeast"/>
        <w:ind w:left="284" w:hanging="284"/>
        <w:jc w:val="both"/>
        <w:textAlignment w:val="baseline"/>
      </w:pPr>
      <w:r w:rsidRPr="00CE6813">
        <w:t>продовольч</w:t>
      </w:r>
      <w:r w:rsidR="00E66525" w:rsidRPr="00CE6813">
        <w:rPr>
          <w:lang w:val="uk-UA"/>
        </w:rPr>
        <w:t>і</w:t>
      </w:r>
      <w:r w:rsidRPr="00CE6813">
        <w:t xml:space="preserve"> магазин</w:t>
      </w:r>
      <w:r w:rsidR="00E66525" w:rsidRPr="00CE6813">
        <w:rPr>
          <w:lang w:val="uk-UA"/>
        </w:rPr>
        <w:t>и</w:t>
      </w:r>
      <w:r w:rsidRPr="00CE6813">
        <w:t xml:space="preserve"> – 889;</w:t>
      </w:r>
    </w:p>
    <w:p w:rsidR="00583BB3" w:rsidRPr="00CE6813" w:rsidRDefault="00583BB3" w:rsidP="00583BB3">
      <w:pPr>
        <w:numPr>
          <w:ilvl w:val="0"/>
          <w:numId w:val="1"/>
        </w:numPr>
        <w:shd w:val="clear" w:color="auto" w:fill="FFFFFF"/>
        <w:spacing w:line="200" w:lineRule="atLeast"/>
        <w:ind w:left="357" w:hanging="357"/>
        <w:jc w:val="both"/>
        <w:textAlignment w:val="baseline"/>
      </w:pPr>
      <w:r w:rsidRPr="00CE6813">
        <w:t>промислов</w:t>
      </w:r>
      <w:r w:rsidR="00E66525" w:rsidRPr="00CE6813">
        <w:rPr>
          <w:lang w:val="uk-UA"/>
        </w:rPr>
        <w:t>і</w:t>
      </w:r>
      <w:r w:rsidRPr="00CE6813">
        <w:t xml:space="preserve"> магазин</w:t>
      </w:r>
      <w:r w:rsidR="00E66525" w:rsidRPr="00CE6813">
        <w:rPr>
          <w:lang w:val="uk-UA"/>
        </w:rPr>
        <w:t>и</w:t>
      </w:r>
      <w:r w:rsidRPr="00CE6813">
        <w:t xml:space="preserve"> –  656;</w:t>
      </w:r>
    </w:p>
    <w:p w:rsidR="00583BB3" w:rsidRPr="00CE6813" w:rsidRDefault="00583BB3" w:rsidP="00583BB3">
      <w:pPr>
        <w:numPr>
          <w:ilvl w:val="0"/>
          <w:numId w:val="1"/>
        </w:numPr>
        <w:shd w:val="clear" w:color="auto" w:fill="FFFFFF"/>
        <w:spacing w:line="200" w:lineRule="atLeast"/>
        <w:ind w:left="357" w:hanging="357"/>
        <w:jc w:val="both"/>
        <w:textAlignment w:val="baseline"/>
      </w:pPr>
      <w:r w:rsidRPr="00CE6813">
        <w:t>книгарн</w:t>
      </w:r>
      <w:r w:rsidR="00E66525" w:rsidRPr="00CE6813">
        <w:rPr>
          <w:lang w:val="uk-UA"/>
        </w:rPr>
        <w:t>і</w:t>
      </w:r>
      <w:r w:rsidRPr="00CE6813">
        <w:t xml:space="preserve"> - 24 ;</w:t>
      </w:r>
    </w:p>
    <w:p w:rsidR="00583BB3" w:rsidRPr="00CE6813" w:rsidRDefault="00E66525" w:rsidP="00583BB3">
      <w:pPr>
        <w:numPr>
          <w:ilvl w:val="0"/>
          <w:numId w:val="1"/>
        </w:numPr>
        <w:shd w:val="clear" w:color="auto" w:fill="FFFFFF"/>
        <w:spacing w:line="200" w:lineRule="atLeast"/>
        <w:ind w:left="357" w:hanging="357"/>
        <w:jc w:val="both"/>
        <w:textAlignment w:val="baseline"/>
      </w:pPr>
      <w:r w:rsidRPr="00CE6813">
        <w:t>ресторан</w:t>
      </w:r>
      <w:r w:rsidRPr="00CE6813">
        <w:rPr>
          <w:lang w:val="uk-UA"/>
        </w:rPr>
        <w:t>и</w:t>
      </w:r>
      <w:r w:rsidR="00583BB3" w:rsidRPr="00CE6813">
        <w:t xml:space="preserve"> – 63;</w:t>
      </w:r>
    </w:p>
    <w:p w:rsidR="00583BB3" w:rsidRPr="00CE6813" w:rsidRDefault="00583BB3" w:rsidP="00583BB3">
      <w:pPr>
        <w:numPr>
          <w:ilvl w:val="0"/>
          <w:numId w:val="1"/>
        </w:numPr>
        <w:shd w:val="clear" w:color="auto" w:fill="FFFFFF"/>
        <w:spacing w:line="200" w:lineRule="atLeast"/>
        <w:ind w:left="357" w:hanging="357"/>
        <w:jc w:val="both"/>
        <w:textAlignment w:val="baseline"/>
      </w:pPr>
      <w:r w:rsidRPr="00CE6813">
        <w:t>кафе, кав’ярн</w:t>
      </w:r>
      <w:r w:rsidR="00E66525" w:rsidRPr="00CE6813">
        <w:rPr>
          <w:lang w:val="uk-UA"/>
        </w:rPr>
        <w:t>і</w:t>
      </w:r>
      <w:r w:rsidRPr="00CE6813">
        <w:t>, паб</w:t>
      </w:r>
      <w:r w:rsidR="00E66525" w:rsidRPr="00CE6813">
        <w:rPr>
          <w:lang w:val="uk-UA"/>
        </w:rPr>
        <w:t>и</w:t>
      </w:r>
      <w:r w:rsidRPr="00CE6813">
        <w:t xml:space="preserve"> – 631.  </w:t>
      </w:r>
    </w:p>
    <w:p w:rsidR="00583BB3" w:rsidRPr="00CE6813" w:rsidRDefault="00583BB3" w:rsidP="00583BB3">
      <w:pPr>
        <w:pStyle w:val="af1"/>
        <w:ind w:left="0"/>
        <w:jc w:val="both"/>
        <w:rPr>
          <w:color w:val="000000"/>
          <w:sz w:val="28"/>
        </w:rPr>
      </w:pPr>
      <w:r w:rsidRPr="00CE6813">
        <w:rPr>
          <w:color w:val="000000"/>
          <w:sz w:val="28"/>
          <w:szCs w:val="28"/>
        </w:rPr>
        <w:t xml:space="preserve">     Побутове обслуговування населення здійснюється через 398 підприємств побуту. </w:t>
      </w:r>
    </w:p>
    <w:p w:rsidR="00583BB3" w:rsidRPr="00CE6813" w:rsidRDefault="00583BB3" w:rsidP="00583BB3">
      <w:pPr>
        <w:ind w:firstLine="708"/>
        <w:jc w:val="both"/>
      </w:pPr>
      <w:r w:rsidRPr="00CE6813">
        <w:t xml:space="preserve">За звітний період на території міста відкрились  8 супермаркетів "АТБ- Маркет", кожний з яких площею понад 800 кв.м, 12 закладів ресторанного господарства, 2 підприємства побутового обслуговування, в результаті чого створено додатково  понад 210 робочих місць.  </w:t>
      </w:r>
    </w:p>
    <w:p w:rsidR="00583BB3" w:rsidRPr="00CE6813" w:rsidRDefault="00583BB3" w:rsidP="00583BB3">
      <w:pPr>
        <w:ind w:firstLine="567"/>
        <w:jc w:val="both"/>
        <w:rPr>
          <w:lang w:val="uk-UA"/>
        </w:rPr>
      </w:pPr>
      <w:r w:rsidRPr="00CE6813">
        <w:t xml:space="preserve">Всього до міського бюджету надійшло коштів на суму </w:t>
      </w:r>
      <w:r w:rsidR="002C60ED" w:rsidRPr="00CE6813">
        <w:rPr>
          <w:lang w:val="uk-UA"/>
        </w:rPr>
        <w:t>57,3</w:t>
      </w:r>
      <w:r w:rsidRPr="00CE6813">
        <w:t xml:space="preserve"> млн</w:t>
      </w:r>
      <w:r w:rsidR="00AC7C76" w:rsidRPr="00CE6813">
        <w:t>.</w:t>
      </w:r>
      <w:r w:rsidRPr="00CE6813">
        <w:t>грн.</w:t>
      </w:r>
      <w:r w:rsidR="002C60ED" w:rsidRPr="00CE6813">
        <w:rPr>
          <w:lang w:val="uk-UA"/>
        </w:rPr>
        <w:t xml:space="preserve"> від сплати акцизного податку.</w:t>
      </w:r>
    </w:p>
    <w:p w:rsidR="00583BB3" w:rsidRPr="00CE6813" w:rsidRDefault="00583BB3" w:rsidP="00AC7C76">
      <w:pPr>
        <w:tabs>
          <w:tab w:val="left" w:pos="567"/>
        </w:tabs>
        <w:jc w:val="both"/>
      </w:pPr>
      <w:r w:rsidRPr="00CE6813">
        <w:tab/>
        <w:t xml:space="preserve">На офіційному сайті міста створено розділ  "Захист прав споживачів", в якому  висвітлюється актуальна  інформація.   </w:t>
      </w:r>
    </w:p>
    <w:p w:rsidR="00583BB3" w:rsidRPr="00CE6813" w:rsidRDefault="00583BB3" w:rsidP="00583BB3">
      <w:pPr>
        <w:pStyle w:val="a3"/>
        <w:tabs>
          <w:tab w:val="left" w:pos="0"/>
          <w:tab w:val="left" w:pos="7230"/>
          <w:tab w:val="left" w:pos="7797"/>
          <w:tab w:val="left" w:pos="7938"/>
          <w:tab w:val="left" w:pos="8364"/>
        </w:tabs>
        <w:outlineLvl w:val="0"/>
        <w:rPr>
          <w:sz w:val="28"/>
          <w:szCs w:val="28"/>
          <w:highlight w:val="yellow"/>
          <w:lang w:val="uk-UA"/>
        </w:rPr>
      </w:pPr>
    </w:p>
    <w:p w:rsidR="00583BB3" w:rsidRPr="00324B15" w:rsidRDefault="00583BB3" w:rsidP="007C5855">
      <w:pPr>
        <w:pStyle w:val="a3"/>
        <w:tabs>
          <w:tab w:val="left" w:pos="0"/>
          <w:tab w:val="left" w:pos="7230"/>
          <w:tab w:val="left" w:pos="7797"/>
          <w:tab w:val="left" w:pos="7938"/>
          <w:tab w:val="left" w:pos="8364"/>
        </w:tabs>
        <w:ind w:firstLine="851"/>
        <w:outlineLvl w:val="0"/>
        <w:rPr>
          <w:i/>
          <w:sz w:val="28"/>
          <w:szCs w:val="28"/>
          <w:lang w:val="uk-UA"/>
        </w:rPr>
      </w:pPr>
      <w:r w:rsidRPr="00324B15">
        <w:rPr>
          <w:i/>
          <w:sz w:val="28"/>
          <w:szCs w:val="28"/>
          <w:lang w:val="uk-UA"/>
        </w:rPr>
        <w:t>3.3 Регуляторна політика та розвиток підприємництва</w:t>
      </w:r>
    </w:p>
    <w:p w:rsidR="00622178" w:rsidRPr="00CE6813" w:rsidRDefault="00F322DB" w:rsidP="00622178">
      <w:pPr>
        <w:ind w:left="57" w:firstLine="570"/>
        <w:jc w:val="both"/>
        <w:rPr>
          <w:bCs/>
        </w:rPr>
      </w:pPr>
      <w:r w:rsidRPr="00CE6813">
        <w:rPr>
          <w:bCs/>
          <w:lang w:val="uk-UA"/>
        </w:rPr>
        <w:t>Н</w:t>
      </w:r>
      <w:r w:rsidR="00622178" w:rsidRPr="00CE6813">
        <w:rPr>
          <w:bCs/>
          <w:lang w:val="uk-UA"/>
        </w:rPr>
        <w:t>а  підставі  Планів  з  підготовки  регуляторних  актів  на  2018 рік забезпечено належну підготовку структурними підрозділами міськвиконкому та комунальними підприємствами 21 проект</w:t>
      </w:r>
      <w:r w:rsidR="00EA6C72" w:rsidRPr="00CE6813">
        <w:rPr>
          <w:bCs/>
          <w:lang w:val="uk-UA"/>
        </w:rPr>
        <w:t>у</w:t>
      </w:r>
      <w:r w:rsidR="00622178" w:rsidRPr="00CE6813">
        <w:rPr>
          <w:bCs/>
          <w:lang w:val="uk-UA"/>
        </w:rPr>
        <w:t xml:space="preserve"> регуляторних актів, у тому числі 9 проектів рішень міської ради, проведено 21 громадськ</w:t>
      </w:r>
      <w:r w:rsidR="00EA6C72" w:rsidRPr="00CE6813">
        <w:rPr>
          <w:bCs/>
          <w:lang w:val="uk-UA"/>
        </w:rPr>
        <w:t>е</w:t>
      </w:r>
      <w:r w:rsidR="00622178" w:rsidRPr="00CE6813">
        <w:rPr>
          <w:bCs/>
          <w:lang w:val="uk-UA"/>
        </w:rPr>
        <w:t xml:space="preserve"> обговорен</w:t>
      </w:r>
      <w:r w:rsidR="00EA6C72" w:rsidRPr="00CE6813">
        <w:rPr>
          <w:bCs/>
          <w:lang w:val="uk-UA"/>
        </w:rPr>
        <w:t>ня</w:t>
      </w:r>
      <w:r w:rsidR="00622178" w:rsidRPr="00CE6813">
        <w:rPr>
          <w:bCs/>
          <w:lang w:val="uk-UA"/>
        </w:rPr>
        <w:t xml:space="preserve"> відповідно. </w:t>
      </w:r>
      <w:r w:rsidR="00622178" w:rsidRPr="00CE6813">
        <w:rPr>
          <w:bCs/>
        </w:rPr>
        <w:t>Погодження проектів регуляторних актів – рішень міської ради здійснено в Державній регуляторній службі України.</w:t>
      </w:r>
    </w:p>
    <w:p w:rsidR="00622178" w:rsidRPr="00CE6813" w:rsidRDefault="00C75330" w:rsidP="00622178">
      <w:pPr>
        <w:ind w:left="57" w:firstLine="570"/>
        <w:jc w:val="both"/>
        <w:rPr>
          <w:bCs/>
        </w:rPr>
      </w:pPr>
      <w:r w:rsidRPr="00CE6813">
        <w:rPr>
          <w:bCs/>
          <w:lang w:val="uk-UA"/>
        </w:rPr>
        <w:t>Н</w:t>
      </w:r>
      <w:r w:rsidR="00622178" w:rsidRPr="00CE6813">
        <w:rPr>
          <w:bCs/>
        </w:rPr>
        <w:t xml:space="preserve">а офіційній сторінці виконавчого комітету міської ради </w:t>
      </w:r>
      <w:r w:rsidRPr="00CE6813">
        <w:rPr>
          <w:bCs/>
          <w:lang w:val="uk-UA"/>
        </w:rPr>
        <w:t xml:space="preserve">у розділі  "Регуляторна політика" розміщено інформацію про регуляторну діяльність виконавчого комітету, в тому числі План з підготовки  регуляторних  актів  </w:t>
      </w:r>
      <w:r w:rsidRPr="00CE6813">
        <w:rPr>
          <w:bCs/>
          <w:lang w:val="uk-UA"/>
        </w:rPr>
        <w:lastRenderedPageBreak/>
        <w:t>на  2018 рік (зі змінами).</w:t>
      </w:r>
      <w:r w:rsidR="00622178" w:rsidRPr="00CE6813">
        <w:rPr>
          <w:bCs/>
        </w:rPr>
        <w:t xml:space="preserve"> Оголошення про відкриті громадські обговорення публікувались</w:t>
      </w:r>
      <w:r w:rsidR="002B5584" w:rsidRPr="00CE6813">
        <w:rPr>
          <w:bCs/>
        </w:rPr>
        <w:t xml:space="preserve"> в газеті "</w:t>
      </w:r>
      <w:r w:rsidR="00622178" w:rsidRPr="00CE6813">
        <w:rPr>
          <w:bCs/>
        </w:rPr>
        <w:t>Західний кур’єр</w:t>
      </w:r>
      <w:r w:rsidR="002B5584" w:rsidRPr="00CE6813">
        <w:rPr>
          <w:bCs/>
        </w:rPr>
        <w:t>"</w:t>
      </w:r>
      <w:r w:rsidR="00622178" w:rsidRPr="00CE6813">
        <w:rPr>
          <w:bCs/>
        </w:rPr>
        <w:t>. Відповідно до плану-графіку проведено відстеження результативності регуляторних актів, зокрема: базових – 15, повторних - 21.</w:t>
      </w:r>
    </w:p>
    <w:p w:rsidR="00B9386D" w:rsidRPr="00CE6813" w:rsidRDefault="00A56BA9" w:rsidP="00B9386D">
      <w:pPr>
        <w:ind w:firstLine="708"/>
        <w:jc w:val="both"/>
        <w:rPr>
          <w:lang w:val="uk-UA"/>
        </w:rPr>
      </w:pPr>
      <w:r w:rsidRPr="00CE6813">
        <w:rPr>
          <w:lang w:val="uk-UA"/>
        </w:rPr>
        <w:t>У</w:t>
      </w:r>
      <w:r w:rsidR="00B9386D" w:rsidRPr="00CE6813">
        <w:t xml:space="preserve"> місті Івано-Франківську, за підсумками </w:t>
      </w:r>
      <w:r w:rsidR="008E74A0" w:rsidRPr="00CE6813">
        <w:t>9</w:t>
      </w:r>
      <w:r w:rsidR="00B9386D" w:rsidRPr="00CE6813">
        <w:t xml:space="preserve"> місяців 2018 року, спостерігається позитивна динаміка реєстрації підприємницької діяльності суб’єктами госп</w:t>
      </w:r>
      <w:r w:rsidR="008E74A0" w:rsidRPr="00CE6813">
        <w:t>одарювання. Так, станом на 01.10</w:t>
      </w:r>
      <w:r w:rsidR="00B9386D" w:rsidRPr="00CE6813">
        <w:t xml:space="preserve">.2018р. в місті зареєстровано </w:t>
      </w:r>
      <w:r w:rsidR="008E74A0" w:rsidRPr="00CE6813">
        <w:t>25657</w:t>
      </w:r>
      <w:r w:rsidR="00B9386D" w:rsidRPr="00CE6813">
        <w:t xml:space="preserve"> СПД (з яких </w:t>
      </w:r>
      <w:r w:rsidR="008E74A0" w:rsidRPr="00CE6813">
        <w:t>13293 -</w:t>
      </w:r>
      <w:r w:rsidR="00B9386D" w:rsidRPr="00CE6813">
        <w:t xml:space="preserve"> ФОП та </w:t>
      </w:r>
      <w:r w:rsidR="008E74A0" w:rsidRPr="00CE6813">
        <w:t>12364 -</w:t>
      </w:r>
      <w:r w:rsidR="00B9386D" w:rsidRPr="00CE6813">
        <w:t xml:space="preserve"> ЮО), що на </w:t>
      </w:r>
      <w:r w:rsidR="008E74A0" w:rsidRPr="00CE6813">
        <w:t>1047</w:t>
      </w:r>
      <w:r w:rsidR="00B9386D" w:rsidRPr="00CE6813">
        <w:t xml:space="preserve"> СПД більше</w:t>
      </w:r>
      <w:r w:rsidR="00EA6C72" w:rsidRPr="00CE6813">
        <w:rPr>
          <w:lang w:val="uk-UA"/>
        </w:rPr>
        <w:t>,</w:t>
      </w:r>
      <w:r w:rsidR="00B9386D" w:rsidRPr="00CE6813">
        <w:t xml:space="preserve"> як на початок 2018 року.</w:t>
      </w:r>
      <w:r w:rsidR="008E74A0" w:rsidRPr="00CE6813">
        <w:rPr>
          <w:lang w:val="uk-UA"/>
        </w:rPr>
        <w:t xml:space="preserve"> </w:t>
      </w:r>
    </w:p>
    <w:p w:rsidR="00B9386D" w:rsidRPr="00CE6813" w:rsidRDefault="006A7C41" w:rsidP="00B9386D">
      <w:pPr>
        <w:pStyle w:val="ab"/>
        <w:spacing w:before="0" w:beforeAutospacing="0" w:after="0" w:afterAutospacing="0"/>
        <w:ind w:firstLine="709"/>
        <w:jc w:val="both"/>
        <w:rPr>
          <w:sz w:val="28"/>
          <w:szCs w:val="28"/>
          <w:lang w:val="uk-UA"/>
        </w:rPr>
      </w:pPr>
      <w:r w:rsidRPr="00CE6813">
        <w:rPr>
          <w:noProof/>
          <w:sz w:val="28"/>
          <w:lang w:val="uk-UA" w:eastAsia="uk-UA"/>
        </w:rPr>
        <w:drawing>
          <wp:anchor distT="0" distB="0" distL="114300" distR="114300" simplePos="0" relativeHeight="251658240" behindDoc="0" locked="0" layoutInCell="1" allowOverlap="1" wp14:anchorId="0B4AAE0D" wp14:editId="4B03CC8A">
            <wp:simplePos x="0" y="0"/>
            <wp:positionH relativeFrom="column">
              <wp:posOffset>-259080</wp:posOffset>
            </wp:positionH>
            <wp:positionV relativeFrom="paragraph">
              <wp:posOffset>650875</wp:posOffset>
            </wp:positionV>
            <wp:extent cx="2894330" cy="1478915"/>
            <wp:effectExtent l="0" t="0" r="1270" b="0"/>
            <wp:wrapSquare wrapText="bothSides"/>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CE6813">
        <w:rPr>
          <w:noProof/>
          <w:sz w:val="28"/>
          <w:lang w:val="uk-UA" w:eastAsia="uk-UA"/>
        </w:rPr>
        <w:drawing>
          <wp:anchor distT="0" distB="0" distL="114300" distR="114300" simplePos="0" relativeHeight="251657216" behindDoc="0" locked="0" layoutInCell="1" allowOverlap="1" wp14:anchorId="6BCA9D3A" wp14:editId="56FEA4C4">
            <wp:simplePos x="0" y="0"/>
            <wp:positionH relativeFrom="column">
              <wp:posOffset>2868295</wp:posOffset>
            </wp:positionH>
            <wp:positionV relativeFrom="paragraph">
              <wp:posOffset>680085</wp:posOffset>
            </wp:positionV>
            <wp:extent cx="3045460" cy="1449705"/>
            <wp:effectExtent l="0" t="0" r="0" b="0"/>
            <wp:wrapSquare wrapText="bothSides"/>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B9386D" w:rsidRPr="00CE6813">
        <w:rPr>
          <w:bCs/>
          <w:iCs/>
          <w:sz w:val="28"/>
          <w:szCs w:val="28"/>
          <w:lang w:val="uk-UA"/>
        </w:rPr>
        <w:t xml:space="preserve">Середні та малі підприємства, які діють на території Івано-Франківська, </w:t>
      </w:r>
      <w:r w:rsidR="00B9386D" w:rsidRPr="00CE6813">
        <w:rPr>
          <w:sz w:val="28"/>
          <w:szCs w:val="28"/>
          <w:lang w:val="uk-UA"/>
        </w:rPr>
        <w:t xml:space="preserve">становлять </w:t>
      </w:r>
      <w:r w:rsidR="00B9386D" w:rsidRPr="00CE6813">
        <w:rPr>
          <w:bCs/>
          <w:iCs/>
          <w:sz w:val="28"/>
          <w:szCs w:val="28"/>
          <w:lang w:val="uk-UA"/>
        </w:rPr>
        <w:t>99,9%</w:t>
      </w:r>
      <w:r w:rsidR="00B9386D" w:rsidRPr="00CE6813">
        <w:rPr>
          <w:sz w:val="28"/>
          <w:szCs w:val="28"/>
          <w:lang w:val="uk-UA"/>
        </w:rPr>
        <w:t xml:space="preserve"> від загальної кількості економічно активних підприємств міста. </w:t>
      </w:r>
    </w:p>
    <w:p w:rsidR="00B9386D" w:rsidRPr="00CE6813" w:rsidRDefault="00B9386D" w:rsidP="00B9386D">
      <w:pPr>
        <w:pStyle w:val="ab"/>
        <w:spacing w:before="0" w:beforeAutospacing="0" w:after="0" w:afterAutospacing="0"/>
        <w:ind w:firstLine="709"/>
        <w:jc w:val="both"/>
        <w:rPr>
          <w:sz w:val="28"/>
          <w:szCs w:val="28"/>
          <w:lang w:val="uk-UA"/>
        </w:rPr>
      </w:pPr>
    </w:p>
    <w:p w:rsidR="00B9386D" w:rsidRPr="00CE6813" w:rsidRDefault="00081FD8" w:rsidP="00B9386D">
      <w:pPr>
        <w:pStyle w:val="ab"/>
        <w:spacing w:before="0" w:beforeAutospacing="0" w:after="0" w:afterAutospacing="0"/>
        <w:ind w:firstLine="709"/>
        <w:jc w:val="both"/>
        <w:rPr>
          <w:sz w:val="28"/>
          <w:szCs w:val="28"/>
          <w:lang w:val="uk-UA"/>
        </w:rPr>
      </w:pPr>
      <w:r w:rsidRPr="00CE6813">
        <w:rPr>
          <w:sz w:val="28"/>
          <w:szCs w:val="28"/>
        </w:rPr>
        <w:t>Варто зазначити, що Івано-Франківськ за кількістю малих підприємств на 10 тис. наявного населення займає 5 місце серед обласних центрів України. А також перше місце за кількістю малих і середніх підприємств на 10 тисяч населення серед обласних центрів з аналогічною чисельністю населення.</w:t>
      </w:r>
      <w:r w:rsidRPr="00CE6813">
        <w:rPr>
          <w:sz w:val="28"/>
          <w:szCs w:val="28"/>
          <w:lang w:val="uk-UA"/>
        </w:rPr>
        <w:t xml:space="preserve"> </w:t>
      </w:r>
    </w:p>
    <w:p w:rsidR="00B9386D" w:rsidRPr="00CE6813" w:rsidRDefault="00B9386D" w:rsidP="00B9386D">
      <w:pPr>
        <w:pStyle w:val="a3"/>
        <w:ind w:right="175" w:firstLine="708"/>
        <w:rPr>
          <w:bCs/>
          <w:sz w:val="28"/>
          <w:szCs w:val="28"/>
        </w:rPr>
      </w:pPr>
      <w:r w:rsidRPr="00CE6813">
        <w:rPr>
          <w:sz w:val="28"/>
          <w:szCs w:val="28"/>
        </w:rPr>
        <w:t xml:space="preserve">Внесок середніх та малих підприємств у загальний обсяг реалізованої продукції (товарів, послуг) підприємствами міста складає близько 75%, з них малих – 28%. </w:t>
      </w:r>
      <w:r w:rsidRPr="00CE6813">
        <w:rPr>
          <w:bCs/>
          <w:sz w:val="28"/>
          <w:szCs w:val="28"/>
        </w:rPr>
        <w:t xml:space="preserve">На середніх та малих підприємствах працює близько 90% найманих працівників усіх підприємств-суб’єктів господарської діяльності міста. </w:t>
      </w:r>
    </w:p>
    <w:p w:rsidR="007C5855" w:rsidRPr="00CE6813" w:rsidRDefault="007C5855" w:rsidP="007C5855">
      <w:pPr>
        <w:ind w:firstLine="627"/>
        <w:jc w:val="both"/>
        <w:rPr>
          <w:rFonts w:cs="Times New Roman"/>
          <w:lang w:val="uk-UA"/>
        </w:rPr>
      </w:pPr>
      <w:r w:rsidRPr="00CE6813">
        <w:rPr>
          <w:rFonts w:cs="Times New Roman"/>
        </w:rPr>
        <w:t xml:space="preserve">Незважаючи на загальну ситуацію в країні, яка істотно впливає на бізнес-клімат у місті, за </w:t>
      </w:r>
      <w:r w:rsidR="005E174C" w:rsidRPr="00CE6813">
        <w:rPr>
          <w:rFonts w:cs="Times New Roman"/>
        </w:rPr>
        <w:t>9</w:t>
      </w:r>
      <w:r w:rsidRPr="00CE6813">
        <w:rPr>
          <w:rFonts w:cs="Times New Roman"/>
        </w:rPr>
        <w:t xml:space="preserve"> місяців 201</w:t>
      </w:r>
      <w:r w:rsidR="005E174C" w:rsidRPr="00CE6813">
        <w:rPr>
          <w:rFonts w:cs="Times New Roman"/>
        </w:rPr>
        <w:t>8</w:t>
      </w:r>
      <w:r w:rsidRPr="00CE6813">
        <w:rPr>
          <w:rFonts w:cs="Times New Roman"/>
        </w:rPr>
        <w:t xml:space="preserve"> року підприємцями </w:t>
      </w:r>
      <w:r w:rsidR="005E174C" w:rsidRPr="00CE6813">
        <w:rPr>
          <w:rFonts w:cs="Times New Roman"/>
        </w:rPr>
        <w:t xml:space="preserve">(фізичними та юридичними особами) </w:t>
      </w:r>
      <w:r w:rsidRPr="00CE6813">
        <w:rPr>
          <w:rFonts w:cs="Times New Roman"/>
        </w:rPr>
        <w:t xml:space="preserve">сплачено </w:t>
      </w:r>
      <w:r w:rsidR="005E174C" w:rsidRPr="00CE6813">
        <w:rPr>
          <w:rFonts w:cs="Times New Roman"/>
        </w:rPr>
        <w:t>153,6</w:t>
      </w:r>
      <w:r w:rsidRPr="00CE6813">
        <w:rPr>
          <w:rFonts w:cs="Times New Roman"/>
        </w:rPr>
        <w:t xml:space="preserve"> млн. грн. єдиного податку, що на </w:t>
      </w:r>
      <w:r w:rsidR="005E174C" w:rsidRPr="00CE6813">
        <w:rPr>
          <w:rFonts w:cs="Times New Roman"/>
        </w:rPr>
        <w:t>33,3</w:t>
      </w:r>
      <w:r w:rsidR="00012F82" w:rsidRPr="00CE6813">
        <w:rPr>
          <w:rFonts w:cs="Times New Roman"/>
          <w:lang w:val="uk-UA"/>
        </w:rPr>
        <w:t xml:space="preserve"> </w:t>
      </w:r>
      <w:r w:rsidR="005E174C" w:rsidRPr="00CE6813">
        <w:rPr>
          <w:rFonts w:cs="Times New Roman"/>
        </w:rPr>
        <w:t>млн.грн.</w:t>
      </w:r>
      <w:r w:rsidRPr="00CE6813">
        <w:rPr>
          <w:rFonts w:cs="Times New Roman"/>
        </w:rPr>
        <w:t xml:space="preserve"> більше, ніж у відповідному періоді минулого року. </w:t>
      </w:r>
    </w:p>
    <w:p w:rsidR="00B8640F" w:rsidRPr="00CE6813" w:rsidRDefault="00B8640F" w:rsidP="007C5855">
      <w:pPr>
        <w:ind w:firstLine="627"/>
        <w:jc w:val="both"/>
        <w:rPr>
          <w:rFonts w:cs="Times New Roman"/>
          <w:lang w:val="uk-UA"/>
        </w:rPr>
      </w:pPr>
    </w:p>
    <w:p w:rsidR="003E609C" w:rsidRPr="00CE6813" w:rsidRDefault="003E609C" w:rsidP="003E609C">
      <w:pPr>
        <w:jc w:val="both"/>
        <w:rPr>
          <w:rFonts w:cs="Times New Roman"/>
        </w:rPr>
      </w:pPr>
      <w:r w:rsidRPr="00CE6813">
        <w:rPr>
          <w:rFonts w:cs="Times New Roman"/>
          <w:noProof/>
          <w:lang w:val="uk-UA" w:eastAsia="uk-UA"/>
        </w:rPr>
        <w:drawing>
          <wp:inline distT="0" distB="0" distL="0" distR="0" wp14:anchorId="0203E639" wp14:editId="6AA3C536">
            <wp:extent cx="6074645" cy="1578359"/>
            <wp:effectExtent l="0" t="0" r="21590" b="222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2178" w:rsidRPr="00CE6813" w:rsidRDefault="00622178" w:rsidP="00622178">
      <w:pPr>
        <w:ind w:firstLine="709"/>
        <w:jc w:val="both"/>
        <w:rPr>
          <w:lang w:val="uk-UA"/>
        </w:rPr>
      </w:pPr>
      <w:r w:rsidRPr="00CE6813">
        <w:rPr>
          <w:lang w:val="uk-UA"/>
        </w:rPr>
        <w:t xml:space="preserve">З метою підтримки бізнесу та надання допомоги підприємцям-початківцям забезпечено функціонування Центру розвитку підприємництва </w:t>
      </w:r>
      <w:r w:rsidR="0069743A" w:rsidRPr="00CE6813">
        <w:rPr>
          <w:lang w:val="uk-UA"/>
        </w:rPr>
        <w:t>"</w:t>
      </w:r>
      <w:r w:rsidRPr="00CE6813">
        <w:rPr>
          <w:lang w:val="uk-UA"/>
        </w:rPr>
        <w:t>Бізнес-інкубатор</w:t>
      </w:r>
      <w:r w:rsidR="0069743A" w:rsidRPr="00CE6813">
        <w:rPr>
          <w:lang w:val="uk-UA"/>
        </w:rPr>
        <w:t>"</w:t>
      </w:r>
      <w:r w:rsidRPr="00CE6813">
        <w:rPr>
          <w:lang w:val="uk-UA"/>
        </w:rPr>
        <w:t xml:space="preserve"> при ІФНТУНГ, на базі якого потенційні та діючі суб’єкти </w:t>
      </w:r>
      <w:r w:rsidRPr="00CE6813">
        <w:rPr>
          <w:lang w:val="uk-UA"/>
        </w:rPr>
        <w:lastRenderedPageBreak/>
        <w:t xml:space="preserve">підприємництва мають можливість отримати комплекс бізнес-послуг на безкоштовній основі. </w:t>
      </w:r>
    </w:p>
    <w:p w:rsidR="00622178" w:rsidRPr="00CE6813" w:rsidRDefault="00622178" w:rsidP="00622178">
      <w:pPr>
        <w:ind w:firstLine="709"/>
        <w:jc w:val="both"/>
      </w:pPr>
      <w:r w:rsidRPr="00CE6813">
        <w:rPr>
          <w:lang w:val="uk-UA"/>
        </w:rPr>
        <w:t>На виконання договору про співпрацю з Івано-Франківським національним технічним університетом нафти і газу управлінням економічного та інтеграційного розвитку спільно з управлінням праці у квітні – травні 2018 року організовано двомісячний курс навчань з основ комп’ютерної грамоти та основ програмування для учасників АТО, членів їх сімей та для пенсіонерів - власників картки іванофранківц</w:t>
      </w:r>
      <w:r w:rsidR="002B5584" w:rsidRPr="00CE6813">
        <w:rPr>
          <w:lang w:val="uk-UA"/>
        </w:rPr>
        <w:t xml:space="preserve">я. </w:t>
      </w:r>
      <w:r w:rsidR="002B5584" w:rsidRPr="00CE6813">
        <w:t>Навчання проводилися у ЦРП  "</w:t>
      </w:r>
      <w:r w:rsidRPr="00CE6813">
        <w:t>Бізнес-Інкубатор</w:t>
      </w:r>
      <w:r w:rsidR="002B5584" w:rsidRPr="00CE6813">
        <w:t>"</w:t>
      </w:r>
      <w:r w:rsidRPr="00CE6813">
        <w:t>. Курс навчань пройшли 42 учасники. П</w:t>
      </w:r>
      <w:r w:rsidR="00EA6C72" w:rsidRPr="00CE6813">
        <w:rPr>
          <w:lang w:val="uk-UA"/>
        </w:rPr>
        <w:t xml:space="preserve">ісля </w:t>
      </w:r>
      <w:r w:rsidRPr="00CE6813">
        <w:t>закінченн</w:t>
      </w:r>
      <w:r w:rsidR="00EA6C72" w:rsidRPr="00CE6813">
        <w:rPr>
          <w:lang w:val="uk-UA"/>
        </w:rPr>
        <w:t>я</w:t>
      </w:r>
      <w:r w:rsidRPr="00CE6813">
        <w:t xml:space="preserve"> навчань - 05.06.2018р. відбулося вручення міським головою учасникам відповідних сертифікатів. Окрім цього, існує також можливість залучення учасників АТО до вивчення іноземних мов на курсах в українсько-канадському СП </w:t>
      </w:r>
      <w:r w:rsidR="0069743A" w:rsidRPr="00CE6813">
        <w:t>"</w:t>
      </w:r>
      <w:r w:rsidRPr="00CE6813">
        <w:t>МБЕРІФ Бізнес-Центр</w:t>
      </w:r>
      <w:r w:rsidR="0069743A" w:rsidRPr="00CE6813">
        <w:t>"</w:t>
      </w:r>
      <w:r w:rsidRPr="00CE6813">
        <w:t>.</w:t>
      </w:r>
    </w:p>
    <w:p w:rsidR="00622178" w:rsidRPr="00CE6813" w:rsidRDefault="00622178" w:rsidP="00622178">
      <w:pPr>
        <w:ind w:firstLine="708"/>
        <w:jc w:val="both"/>
        <w:rPr>
          <w:color w:val="0D0D0D"/>
          <w:lang w:eastAsia="uk-UA"/>
        </w:rPr>
      </w:pPr>
      <w:r w:rsidRPr="00CE6813">
        <w:rPr>
          <w:color w:val="0D0D0D"/>
          <w:lang w:eastAsia="uk-UA"/>
        </w:rPr>
        <w:t>Реалізовано механізм фінансування стартапів. Згідно з рішенням міської ради від 30.08.2017р. №212-15 "Про затвердження Положення про конкурсний відбір стартапів для реалізації у місті Івано-Франківську</w:t>
      </w:r>
      <w:r w:rsidR="00F322DB" w:rsidRPr="00CE6813">
        <w:rPr>
          <w:color w:val="0D0D0D"/>
          <w:lang w:val="uk-UA" w:eastAsia="uk-UA"/>
        </w:rPr>
        <w:t>"</w:t>
      </w:r>
      <w:r w:rsidRPr="00CE6813">
        <w:rPr>
          <w:color w:val="0D0D0D"/>
          <w:lang w:eastAsia="uk-UA"/>
        </w:rPr>
        <w:t xml:space="preserve"> проведено конкурсний відбір проектів стартапів на умовах інноваційності. За результатами двох засідань конкурсної комісії з-поміж 15-ти учасників комісією обрано 4 переможці, проекти яких будуть профінансован</w:t>
      </w:r>
      <w:r w:rsidR="00EA6C72" w:rsidRPr="00CE6813">
        <w:rPr>
          <w:color w:val="0D0D0D"/>
          <w:lang w:val="uk-UA" w:eastAsia="uk-UA"/>
        </w:rPr>
        <w:t>і</w:t>
      </w:r>
      <w:r w:rsidR="00DF228C" w:rsidRPr="00CE6813">
        <w:rPr>
          <w:color w:val="0D0D0D"/>
          <w:lang w:eastAsia="uk-UA"/>
        </w:rPr>
        <w:t xml:space="preserve"> на загальну суму 250</w:t>
      </w:r>
      <w:r w:rsidRPr="00CE6813">
        <w:rPr>
          <w:color w:val="0D0D0D"/>
          <w:lang w:eastAsia="uk-UA"/>
        </w:rPr>
        <w:t xml:space="preserve"> тис.грн. На даний час здійснюється подача переможцями необхідних документів для отримання фінансування відібраних </w:t>
      </w:r>
      <w:r w:rsidR="0069743A" w:rsidRPr="00CE6813">
        <w:rPr>
          <w:color w:val="0D0D0D"/>
          <w:lang w:eastAsia="uk-UA"/>
        </w:rPr>
        <w:t>проект</w:t>
      </w:r>
      <w:r w:rsidRPr="00CE6813">
        <w:rPr>
          <w:color w:val="0D0D0D"/>
          <w:lang w:eastAsia="uk-UA"/>
        </w:rPr>
        <w:t>ів.</w:t>
      </w:r>
    </w:p>
    <w:p w:rsidR="00A83FB7" w:rsidRPr="00CE6813" w:rsidRDefault="002737D0" w:rsidP="00622178">
      <w:pPr>
        <w:ind w:firstLine="708"/>
        <w:jc w:val="both"/>
        <w:rPr>
          <w:color w:val="0D0D0D"/>
          <w:lang w:eastAsia="uk-UA"/>
        </w:rPr>
      </w:pPr>
      <w:r w:rsidRPr="00CE6813">
        <w:rPr>
          <w:color w:val="0D0D0D"/>
          <w:lang w:val="uk-UA" w:eastAsia="uk-UA"/>
        </w:rPr>
        <w:t xml:space="preserve">Спільно з </w:t>
      </w:r>
      <w:r w:rsidR="00F322DB" w:rsidRPr="00CE6813">
        <w:rPr>
          <w:color w:val="0D0D0D"/>
          <w:lang w:eastAsia="uk-UA"/>
        </w:rPr>
        <w:t>ГО "Громадський центр "Еталон" та Національним контактним пунктом Рамкової програми Європейського Союзу з досліджень та інновацій "Горизонт 2020" (м. Кропивницький)</w:t>
      </w:r>
      <w:r w:rsidR="00622178" w:rsidRPr="00CE6813">
        <w:rPr>
          <w:color w:val="0D0D0D"/>
          <w:lang w:eastAsia="uk-UA"/>
        </w:rPr>
        <w:t xml:space="preserve"> проведен</w:t>
      </w:r>
      <w:r w:rsidR="00F322DB" w:rsidRPr="00CE6813">
        <w:rPr>
          <w:color w:val="0D0D0D"/>
          <w:lang w:val="uk-UA" w:eastAsia="uk-UA"/>
        </w:rPr>
        <w:t>о</w:t>
      </w:r>
      <w:r w:rsidR="00622178" w:rsidRPr="00CE6813">
        <w:rPr>
          <w:color w:val="0D0D0D"/>
          <w:lang w:eastAsia="uk-UA"/>
        </w:rPr>
        <w:t xml:space="preserve"> семінар для представників малого та середнього бізнесу Івано-Франківська на тему</w:t>
      </w:r>
      <w:r w:rsidR="00DF228C" w:rsidRPr="00CE6813">
        <w:rPr>
          <w:color w:val="0D0D0D"/>
          <w:lang w:val="uk-UA" w:eastAsia="uk-UA"/>
        </w:rPr>
        <w:t>:</w:t>
      </w:r>
      <w:r w:rsidR="00622178" w:rsidRPr="00CE6813">
        <w:rPr>
          <w:color w:val="0D0D0D"/>
          <w:lang w:eastAsia="uk-UA"/>
        </w:rPr>
        <w:t xml:space="preserve"> </w:t>
      </w:r>
      <w:r w:rsidR="0069743A" w:rsidRPr="00CE6813">
        <w:rPr>
          <w:color w:val="0D0D0D"/>
          <w:lang w:eastAsia="uk-UA"/>
        </w:rPr>
        <w:t>"</w:t>
      </w:r>
      <w:r w:rsidR="00622178" w:rsidRPr="00CE6813">
        <w:rPr>
          <w:color w:val="0D0D0D"/>
          <w:lang w:eastAsia="uk-UA"/>
        </w:rPr>
        <w:t>Можливості та виклики для роз</w:t>
      </w:r>
      <w:r w:rsidR="0069743A" w:rsidRPr="00CE6813">
        <w:rPr>
          <w:color w:val="0D0D0D"/>
          <w:lang w:eastAsia="uk-UA"/>
        </w:rPr>
        <w:t>витку МСБ в контексті програми "</w:t>
      </w:r>
      <w:r w:rsidR="00622178" w:rsidRPr="00CE6813">
        <w:rPr>
          <w:color w:val="0D0D0D"/>
          <w:lang w:eastAsia="uk-UA"/>
        </w:rPr>
        <w:t>Горизонт 2020</w:t>
      </w:r>
      <w:r w:rsidR="0069743A" w:rsidRPr="00CE6813">
        <w:rPr>
          <w:color w:val="0D0D0D"/>
          <w:lang w:eastAsia="uk-UA"/>
        </w:rPr>
        <w:t>"</w:t>
      </w:r>
      <w:r w:rsidR="00622178" w:rsidRPr="00CE6813">
        <w:rPr>
          <w:color w:val="0D0D0D"/>
          <w:lang w:eastAsia="uk-UA"/>
        </w:rPr>
        <w:t xml:space="preserve">. Захід організовано </w:t>
      </w:r>
      <w:r w:rsidR="0069743A" w:rsidRPr="00CE6813">
        <w:rPr>
          <w:color w:val="0D0D0D"/>
          <w:lang w:eastAsia="uk-UA"/>
        </w:rPr>
        <w:t>за напрямом "</w:t>
      </w:r>
      <w:r w:rsidR="00622178" w:rsidRPr="00CE6813">
        <w:rPr>
          <w:color w:val="0D0D0D"/>
          <w:lang w:eastAsia="uk-UA"/>
        </w:rPr>
        <w:t>Малі та середні підприємства</w:t>
      </w:r>
      <w:r w:rsidR="0069743A" w:rsidRPr="00CE6813">
        <w:rPr>
          <w:color w:val="0D0D0D"/>
          <w:lang w:eastAsia="uk-UA"/>
        </w:rPr>
        <w:t>"</w:t>
      </w:r>
      <w:r w:rsidR="00622178" w:rsidRPr="00CE6813">
        <w:rPr>
          <w:color w:val="0D0D0D"/>
          <w:lang w:eastAsia="uk-UA"/>
        </w:rPr>
        <w:t xml:space="preserve">. </w:t>
      </w:r>
    </w:p>
    <w:p w:rsidR="00543C3E" w:rsidRPr="00CE6813" w:rsidRDefault="002737D0" w:rsidP="00622178">
      <w:pPr>
        <w:ind w:firstLine="708"/>
        <w:jc w:val="both"/>
        <w:rPr>
          <w:color w:val="0D0D0D"/>
          <w:lang w:eastAsia="uk-UA"/>
        </w:rPr>
      </w:pPr>
      <w:r w:rsidRPr="00CE6813">
        <w:rPr>
          <w:color w:val="0D0D0D"/>
          <w:lang w:val="uk-UA" w:eastAsia="uk-UA"/>
        </w:rPr>
        <w:t>У</w:t>
      </w:r>
      <w:r w:rsidRPr="00CE6813">
        <w:rPr>
          <w:color w:val="0D0D0D"/>
          <w:lang w:eastAsia="uk-UA"/>
        </w:rPr>
        <w:t xml:space="preserve"> співпраці з </w:t>
      </w:r>
      <w:r w:rsidR="001168E5" w:rsidRPr="00CE6813">
        <w:rPr>
          <w:color w:val="0D0D0D"/>
          <w:lang w:eastAsia="uk-UA"/>
        </w:rPr>
        <w:t xml:space="preserve">експертами українсько-канадського проекту "Партнерство для розвитку міст" (ПРОМІС) розроблено проект Програми посилення конкурентоспроможності малого і середнього підприємництва в м.Івано-Франківську, яка узгоджена із пріоритетними напрямами, завданнями Стратегії розвитку міста Івано-Франківська на період до 2028 року. </w:t>
      </w:r>
      <w:r w:rsidR="00543C3E" w:rsidRPr="00CE6813">
        <w:rPr>
          <w:color w:val="0D0D0D"/>
          <w:lang w:eastAsia="uk-UA"/>
        </w:rPr>
        <w:t xml:space="preserve">У Програмі визначено 5 основних цілей: 1) покращення умов розвитку бізнес-клімату міста; 2) розвиток жіночого підприємництва; 3) співпраця влади та малого й середнього підприємництва; 4) залучення інвестицій у малий та середній бізнес; 5) </w:t>
      </w:r>
      <w:r w:rsidR="00EA6C72" w:rsidRPr="00CE6813">
        <w:rPr>
          <w:color w:val="0D0D0D"/>
          <w:lang w:val="uk-UA" w:eastAsia="uk-UA"/>
        </w:rPr>
        <w:t>п</w:t>
      </w:r>
      <w:r w:rsidR="00543C3E" w:rsidRPr="00CE6813">
        <w:rPr>
          <w:color w:val="0D0D0D"/>
          <w:lang w:eastAsia="uk-UA"/>
        </w:rPr>
        <w:t>ідвищення конкурентоспроможності малого і середнього підприємництва. Проект Програми внесено на розгляд сесії міської ради.</w:t>
      </w:r>
    </w:p>
    <w:p w:rsidR="001168E5" w:rsidRPr="00CE6813" w:rsidRDefault="0079000B" w:rsidP="001168E5">
      <w:pPr>
        <w:ind w:firstLine="708"/>
        <w:jc w:val="both"/>
        <w:rPr>
          <w:rFonts w:eastAsia="Times New Roman" w:cs="Times New Roman"/>
          <w:color w:val="0D0D0D"/>
          <w:lang w:val="uk-UA" w:eastAsia="ru-RU"/>
        </w:rPr>
      </w:pPr>
      <w:r w:rsidRPr="00CE6813">
        <w:rPr>
          <w:rFonts w:eastAsia="Times New Roman" w:cs="Times New Roman"/>
          <w:color w:val="0D0D0D"/>
          <w:lang w:eastAsia="ru-RU"/>
        </w:rPr>
        <w:t>Проведено зустріч у форматі круглого столу "Активізація участі жінок у бізнесі" в рамках проекту "SheEmpowers – розширення можливостей жінок в економічному житті міста Івано-Франківськ". Під час зустрічі обговорено можливості жінок у бізнесі, відзначено жінок як ефективних управлінців, визначено пріоритетні напрямки розвитку жіночого бізнесу в місті</w:t>
      </w:r>
      <w:r w:rsidR="001168E5" w:rsidRPr="00CE6813">
        <w:rPr>
          <w:rFonts w:eastAsia="Times New Roman" w:cs="Times New Roman"/>
          <w:color w:val="0D0D0D"/>
          <w:lang w:eastAsia="ru-RU"/>
        </w:rPr>
        <w:t>.</w:t>
      </w:r>
    </w:p>
    <w:p w:rsidR="006A5AEB" w:rsidRPr="00CE6813" w:rsidRDefault="006A5AEB" w:rsidP="001168E5">
      <w:pPr>
        <w:ind w:firstLine="708"/>
        <w:jc w:val="both"/>
        <w:rPr>
          <w:rFonts w:eastAsia="Times New Roman" w:cs="Times New Roman"/>
          <w:color w:val="0D0D0D"/>
          <w:lang w:val="uk-UA" w:eastAsia="ru-RU"/>
        </w:rPr>
      </w:pPr>
      <w:r w:rsidRPr="00CE6813">
        <w:rPr>
          <w:rFonts w:eastAsia="Times New Roman" w:cs="Times New Roman"/>
          <w:color w:val="0D0D0D"/>
          <w:lang w:val="uk-UA" w:eastAsia="ru-RU"/>
        </w:rPr>
        <w:t xml:space="preserve">Забезпечується  ефективна робота Центром обслуговування платників податків (ЦОПП), в якому платникам податків надаються консультативні та адміністративні послуги, а також здійснюється прийом податкової звітності. </w:t>
      </w:r>
      <w:r w:rsidRPr="00CE6813">
        <w:rPr>
          <w:rFonts w:eastAsia="Times New Roman" w:cs="Times New Roman"/>
          <w:color w:val="0D0D0D"/>
          <w:lang w:val="uk-UA" w:eastAsia="ru-RU"/>
        </w:rPr>
        <w:lastRenderedPageBreak/>
        <w:t>За 9 місяців 2018 року до Центру звернулося 112500 осіб, що на 36% більше</w:t>
      </w:r>
      <w:r w:rsidR="00EA6C72" w:rsidRPr="00CE6813">
        <w:rPr>
          <w:rFonts w:eastAsia="Times New Roman" w:cs="Times New Roman"/>
          <w:color w:val="0D0D0D"/>
          <w:lang w:val="uk-UA" w:eastAsia="ru-RU"/>
        </w:rPr>
        <w:t>,</w:t>
      </w:r>
      <w:r w:rsidRPr="00CE6813">
        <w:rPr>
          <w:rFonts w:eastAsia="Times New Roman" w:cs="Times New Roman"/>
          <w:color w:val="0D0D0D"/>
          <w:lang w:val="uk-UA" w:eastAsia="ru-RU"/>
        </w:rPr>
        <w:t xml:space="preserve"> ніж за аналогічний період минулого року.</w:t>
      </w:r>
      <w:r w:rsidR="00EA6C72" w:rsidRPr="00CE6813">
        <w:rPr>
          <w:rFonts w:eastAsia="Times New Roman" w:cs="Times New Roman"/>
          <w:color w:val="0D0D0D"/>
          <w:lang w:val="uk-UA" w:eastAsia="ru-RU"/>
        </w:rPr>
        <w:t xml:space="preserve"> </w:t>
      </w:r>
      <w:r w:rsidRPr="00CE6813">
        <w:rPr>
          <w:rFonts w:eastAsia="Times New Roman" w:cs="Times New Roman"/>
          <w:color w:val="0D0D0D"/>
          <w:lang w:val="uk-UA" w:eastAsia="ru-RU"/>
        </w:rPr>
        <w:t xml:space="preserve">За вказаний період надано більше 50 тисяч адміністративнх послуг. Проведено практичні тренінги для користувачів електронного кабінету платника та подання звітності в електронному вигляді. </w:t>
      </w:r>
    </w:p>
    <w:p w:rsidR="00E57E4D" w:rsidRPr="00CE6813" w:rsidRDefault="006A5AEB" w:rsidP="001168E5">
      <w:pPr>
        <w:ind w:firstLine="708"/>
        <w:jc w:val="both"/>
        <w:rPr>
          <w:rFonts w:eastAsia="Times New Roman" w:cs="Times New Roman"/>
          <w:color w:val="0D0D0D"/>
          <w:lang w:val="uk-UA" w:eastAsia="ru-RU"/>
        </w:rPr>
      </w:pPr>
      <w:r w:rsidRPr="00CE6813">
        <w:rPr>
          <w:rFonts w:eastAsia="Times New Roman" w:cs="Times New Roman"/>
          <w:color w:val="0D0D0D"/>
          <w:lang w:val="uk-UA" w:eastAsia="ru-RU"/>
        </w:rPr>
        <w:t xml:space="preserve"> </w:t>
      </w:r>
    </w:p>
    <w:p w:rsidR="00583BB3" w:rsidRPr="00324B15" w:rsidRDefault="00583BB3" w:rsidP="007C5855">
      <w:pPr>
        <w:tabs>
          <w:tab w:val="left" w:pos="-1800"/>
        </w:tabs>
        <w:ind w:firstLine="700"/>
        <w:jc w:val="both"/>
        <w:outlineLvl w:val="0"/>
        <w:rPr>
          <w:i/>
          <w:lang w:val="uk-UA"/>
        </w:rPr>
      </w:pPr>
      <w:r w:rsidRPr="00324B15">
        <w:rPr>
          <w:i/>
          <w:lang w:val="uk-UA"/>
        </w:rPr>
        <w:t>3.4. Надання адміністративних послуг</w:t>
      </w:r>
    </w:p>
    <w:p w:rsidR="007C5855" w:rsidRPr="00CE6813" w:rsidRDefault="007C5855" w:rsidP="006B38F6">
      <w:pPr>
        <w:pStyle w:val="a7"/>
        <w:shd w:val="clear" w:color="auto" w:fill="FFFFFF"/>
        <w:tabs>
          <w:tab w:val="left" w:pos="993"/>
        </w:tabs>
        <w:spacing w:after="0"/>
        <w:ind w:left="0" w:firstLine="709"/>
        <w:jc w:val="both"/>
        <w:rPr>
          <w:sz w:val="28"/>
          <w:szCs w:val="28"/>
          <w:lang w:val="uk-UA"/>
        </w:rPr>
      </w:pPr>
      <w:r w:rsidRPr="00CE6813">
        <w:rPr>
          <w:sz w:val="28"/>
          <w:szCs w:val="28"/>
          <w:lang w:val="uk-UA"/>
        </w:rPr>
        <w:t>Центр надання адміністративних послуг м. Івано-Франківська постійно розширює спектр послуг</w:t>
      </w:r>
      <w:r w:rsidR="002737D0" w:rsidRPr="00CE6813">
        <w:rPr>
          <w:sz w:val="28"/>
          <w:szCs w:val="28"/>
          <w:lang w:val="uk-UA"/>
        </w:rPr>
        <w:t xml:space="preserve"> та забезпечує діяльність територіальних відділень</w:t>
      </w:r>
      <w:r w:rsidRPr="00CE6813">
        <w:rPr>
          <w:sz w:val="28"/>
          <w:szCs w:val="28"/>
          <w:lang w:val="uk-UA"/>
        </w:rPr>
        <w:t xml:space="preserve"> </w:t>
      </w:r>
      <w:r w:rsidR="002737D0" w:rsidRPr="00CE6813">
        <w:rPr>
          <w:sz w:val="28"/>
          <w:szCs w:val="28"/>
          <w:lang w:val="uk-UA"/>
        </w:rPr>
        <w:t>для обслуговування мешканців міста.</w:t>
      </w:r>
    </w:p>
    <w:p w:rsidR="006B38F6" w:rsidRPr="00CE6813" w:rsidRDefault="002737D0" w:rsidP="006B38F6">
      <w:pPr>
        <w:ind w:firstLine="851"/>
        <w:contextualSpacing/>
        <w:jc w:val="both"/>
      </w:pPr>
      <w:r w:rsidRPr="00CE6813">
        <w:rPr>
          <w:lang w:val="uk-UA"/>
        </w:rPr>
        <w:t>Зокрема, з</w:t>
      </w:r>
      <w:r w:rsidR="006B38F6" w:rsidRPr="00CE6813">
        <w:rPr>
          <w:lang w:val="uk-UA"/>
        </w:rPr>
        <w:t xml:space="preserve">абезпечено діяльність територіальних підрозділів ЦНАП у мікрорайоні </w:t>
      </w:r>
      <w:r w:rsidR="0069743A" w:rsidRPr="00CE6813">
        <w:rPr>
          <w:lang w:val="uk-UA"/>
        </w:rPr>
        <w:t>"</w:t>
      </w:r>
      <w:r w:rsidR="006B38F6" w:rsidRPr="00CE6813">
        <w:rPr>
          <w:lang w:val="uk-UA"/>
        </w:rPr>
        <w:t>Пасічна</w:t>
      </w:r>
      <w:r w:rsidR="0069743A" w:rsidRPr="00CE6813">
        <w:rPr>
          <w:lang w:val="uk-UA"/>
        </w:rPr>
        <w:t>"</w:t>
      </w:r>
      <w:r w:rsidR="006B38F6" w:rsidRPr="00CE6813">
        <w:rPr>
          <w:lang w:val="uk-UA"/>
        </w:rPr>
        <w:t xml:space="preserve"> (вул. </w:t>
      </w:r>
      <w:r w:rsidR="006B38F6" w:rsidRPr="00CE6813">
        <w:t xml:space="preserve">Галицька, 124 А), </w:t>
      </w:r>
      <w:r w:rsidR="0069743A" w:rsidRPr="00CE6813">
        <w:t>мікрорайоні "</w:t>
      </w:r>
      <w:r w:rsidR="006B38F6" w:rsidRPr="00CE6813">
        <w:t>БАМ</w:t>
      </w:r>
      <w:r w:rsidR="0069743A" w:rsidRPr="00CE6813">
        <w:t>"</w:t>
      </w:r>
      <w:r w:rsidR="006B38F6" w:rsidRPr="00CE6813">
        <w:t xml:space="preserve"> (</w:t>
      </w:r>
      <w:r w:rsidR="006B38F6" w:rsidRPr="00CE6813">
        <w:rPr>
          <w:rStyle w:val="a9"/>
          <w:b w:val="0"/>
          <w:shd w:val="clear" w:color="auto" w:fill="FFFFFF"/>
        </w:rPr>
        <w:t xml:space="preserve">вул. Гетьмана Мазепи, 185) та у мікрорайоні </w:t>
      </w:r>
      <w:r w:rsidR="0069743A" w:rsidRPr="00CE6813">
        <w:rPr>
          <w:rStyle w:val="a9"/>
          <w:b w:val="0"/>
          <w:shd w:val="clear" w:color="auto" w:fill="FFFFFF"/>
        </w:rPr>
        <w:t>"</w:t>
      </w:r>
      <w:r w:rsidR="006B38F6" w:rsidRPr="00CE6813">
        <w:rPr>
          <w:rStyle w:val="a9"/>
          <w:b w:val="0"/>
          <w:shd w:val="clear" w:color="auto" w:fill="FFFFFF"/>
        </w:rPr>
        <w:t>КАСКАД</w:t>
      </w:r>
      <w:r w:rsidR="0069743A" w:rsidRPr="00CE6813">
        <w:rPr>
          <w:rStyle w:val="a9"/>
          <w:b w:val="0"/>
          <w:shd w:val="clear" w:color="auto" w:fill="FFFFFF"/>
        </w:rPr>
        <w:t>"</w:t>
      </w:r>
      <w:r w:rsidR="006B38F6" w:rsidRPr="00CE6813">
        <w:rPr>
          <w:rStyle w:val="a9"/>
          <w:b w:val="0"/>
          <w:shd w:val="clear" w:color="auto" w:fill="FFFFFF"/>
        </w:rPr>
        <w:t xml:space="preserve"> (вул. Івана Павла ІІ, 4 ), </w:t>
      </w:r>
      <w:r w:rsidR="006B38F6" w:rsidRPr="00CE6813">
        <w:t>котрі є складовою ЦНАП м. Івано-Франківська. У територіальних підрозділах надається 144 адміністративні та дозвільні послуги. Завдяки функціонуванню територіальних підрозділів ЦНАП реалізовується право мешканців віддалених мікрорайонів міста на оперативну та зручну організацію надання послуг для суб’єктів звернень, а також, якісне та своєчасне отримання послуг.</w:t>
      </w:r>
    </w:p>
    <w:p w:rsidR="006B38F6" w:rsidRPr="00CE6813" w:rsidRDefault="006B38F6" w:rsidP="006B38F6">
      <w:pPr>
        <w:ind w:firstLine="851"/>
        <w:contextualSpacing/>
        <w:jc w:val="both"/>
      </w:pPr>
      <w:r w:rsidRPr="00CE6813">
        <w:t xml:space="preserve">За 9 місяців 2018 року </w:t>
      </w:r>
      <w:r w:rsidRPr="00CE6813">
        <w:rPr>
          <w:shd w:val="clear" w:color="auto" w:fill="FFFFFF"/>
        </w:rPr>
        <w:t>якість надання</w:t>
      </w:r>
      <w:r w:rsidRPr="00CE6813">
        <w:rPr>
          <w:rStyle w:val="apple-converted-space"/>
          <w:shd w:val="clear" w:color="auto" w:fill="FFFFFF"/>
        </w:rPr>
        <w:t xml:space="preserve"> </w:t>
      </w:r>
      <w:r w:rsidRPr="00CE6813">
        <w:rPr>
          <w:rStyle w:val="a9"/>
          <w:b w:val="0"/>
          <w:shd w:val="clear" w:color="auto" w:fill="FFFFFF"/>
        </w:rPr>
        <w:t>адміністративних послуг</w:t>
      </w:r>
      <w:r w:rsidRPr="00CE6813">
        <w:rPr>
          <w:rStyle w:val="apple-converted-space"/>
          <w:shd w:val="clear" w:color="auto" w:fill="FFFFFF"/>
        </w:rPr>
        <w:t xml:space="preserve"> </w:t>
      </w:r>
      <w:r w:rsidRPr="00CE6813">
        <w:rPr>
          <w:shd w:val="clear" w:color="auto" w:fill="FFFFFF"/>
        </w:rPr>
        <w:t>оцінило</w:t>
      </w:r>
      <w:r w:rsidRPr="00CE6813">
        <w:rPr>
          <w:rStyle w:val="apple-converted-space"/>
          <w:shd w:val="clear" w:color="auto" w:fill="FFFFFF"/>
        </w:rPr>
        <w:t xml:space="preserve"> 27357 </w:t>
      </w:r>
      <w:r w:rsidRPr="00CE6813">
        <w:rPr>
          <w:shd w:val="clear" w:color="auto" w:fill="FFFFFF"/>
        </w:rPr>
        <w:t>відвідувачів.</w:t>
      </w:r>
      <w:r w:rsidRPr="00CE6813">
        <w:rPr>
          <w:rStyle w:val="apple-converted-space"/>
          <w:shd w:val="clear" w:color="auto" w:fill="FFFFFF"/>
        </w:rPr>
        <w:t xml:space="preserve"> </w:t>
      </w:r>
      <w:r w:rsidRPr="00CE6813">
        <w:rPr>
          <w:rStyle w:val="a9"/>
          <w:b w:val="0"/>
          <w:shd w:val="clear" w:color="auto" w:fill="FFFFFF"/>
        </w:rPr>
        <w:t>Позитивно</w:t>
      </w:r>
      <w:r w:rsidRPr="00CE6813">
        <w:rPr>
          <w:rStyle w:val="apple-converted-space"/>
          <w:shd w:val="clear" w:color="auto" w:fill="FFFFFF"/>
        </w:rPr>
        <w:t xml:space="preserve"> </w:t>
      </w:r>
      <w:r w:rsidRPr="00CE6813">
        <w:rPr>
          <w:shd w:val="clear" w:color="auto" w:fill="FFFFFF"/>
        </w:rPr>
        <w:t>оцінил</w:t>
      </w:r>
      <w:r w:rsidR="009C1345" w:rsidRPr="00CE6813">
        <w:rPr>
          <w:shd w:val="clear" w:color="auto" w:fill="FFFFFF"/>
          <w:lang w:val="uk-UA"/>
        </w:rPr>
        <w:t>и</w:t>
      </w:r>
      <w:r w:rsidRPr="00CE6813">
        <w:rPr>
          <w:shd w:val="clear" w:color="auto" w:fill="FFFFFF"/>
        </w:rPr>
        <w:t xml:space="preserve"> якість надання послуг</w:t>
      </w:r>
      <w:r w:rsidRPr="00CE6813">
        <w:rPr>
          <w:rStyle w:val="apple-converted-space"/>
          <w:shd w:val="clear" w:color="auto" w:fill="FFFFFF"/>
        </w:rPr>
        <w:t xml:space="preserve"> 59 297 </w:t>
      </w:r>
      <w:r w:rsidRPr="00CE6813">
        <w:rPr>
          <w:shd w:val="clear" w:color="auto" w:fill="FFFFFF"/>
        </w:rPr>
        <w:t>відвідувач</w:t>
      </w:r>
      <w:r w:rsidR="009C1345" w:rsidRPr="00CE6813">
        <w:rPr>
          <w:shd w:val="clear" w:color="auto" w:fill="FFFFFF"/>
          <w:lang w:val="uk-UA"/>
        </w:rPr>
        <w:t>ів</w:t>
      </w:r>
      <w:r w:rsidRPr="00CE6813">
        <w:rPr>
          <w:shd w:val="clear" w:color="auto" w:fill="FFFFFF"/>
        </w:rPr>
        <w:t>, що становить</w:t>
      </w:r>
      <w:r w:rsidRPr="00CE6813">
        <w:rPr>
          <w:rStyle w:val="apple-converted-space"/>
          <w:shd w:val="clear" w:color="auto" w:fill="FFFFFF"/>
        </w:rPr>
        <w:t xml:space="preserve"> </w:t>
      </w:r>
      <w:r w:rsidRPr="00CE6813">
        <w:rPr>
          <w:rStyle w:val="a9"/>
          <w:b w:val="0"/>
          <w:shd w:val="clear" w:color="auto" w:fill="FFFFFF"/>
        </w:rPr>
        <w:t>93,8 %, негативно – 6,2 %</w:t>
      </w:r>
      <w:r w:rsidRPr="00CE6813">
        <w:t xml:space="preserve">. </w:t>
      </w:r>
    </w:p>
    <w:p w:rsidR="006B38F6" w:rsidRPr="00CE6813" w:rsidRDefault="006B38F6" w:rsidP="006B38F6">
      <w:pPr>
        <w:ind w:firstLine="851"/>
        <w:contextualSpacing/>
        <w:jc w:val="both"/>
        <w:rPr>
          <w:shd w:val="clear" w:color="auto" w:fill="FFFFFF"/>
        </w:rPr>
      </w:pPr>
      <w:r w:rsidRPr="00CE6813">
        <w:rPr>
          <w:shd w:val="clear" w:color="auto" w:fill="FFFFFF"/>
        </w:rPr>
        <w:t>Мешканці міста Івано-Франківська можуть замовити послуги в режимі он-лайн на сайті</w:t>
      </w:r>
      <w:r w:rsidRPr="00CE6813">
        <w:rPr>
          <w:rStyle w:val="apple-converted-space"/>
          <w:shd w:val="clear" w:color="auto" w:fill="FFFFFF"/>
        </w:rPr>
        <w:t xml:space="preserve"> </w:t>
      </w:r>
      <w:hyperlink r:id="rId16" w:tgtFrame="_blank" w:history="1">
        <w:r w:rsidRPr="00CE6813">
          <w:rPr>
            <w:rStyle w:val="aa"/>
            <w:shd w:val="clear" w:color="auto" w:fill="FFFFFF"/>
          </w:rPr>
          <w:t>www.cnap.if.ua</w:t>
        </w:r>
      </w:hyperlink>
      <w:r w:rsidRPr="00CE6813">
        <w:rPr>
          <w:rStyle w:val="apple-converted-space"/>
          <w:shd w:val="clear" w:color="auto" w:fill="FFFFFF"/>
        </w:rPr>
        <w:t xml:space="preserve"> </w:t>
      </w:r>
      <w:r w:rsidR="0069743A" w:rsidRPr="00CE6813">
        <w:rPr>
          <w:shd w:val="clear" w:color="auto" w:fill="FFFFFF"/>
        </w:rPr>
        <w:t>(розділ "</w:t>
      </w:r>
      <w:r w:rsidRPr="00CE6813">
        <w:rPr>
          <w:shd w:val="clear" w:color="auto" w:fill="FFFFFF"/>
        </w:rPr>
        <w:t>Електронні послуги</w:t>
      </w:r>
      <w:r w:rsidR="0069743A" w:rsidRPr="00CE6813">
        <w:rPr>
          <w:shd w:val="clear" w:color="auto" w:fill="FFFFFF"/>
        </w:rPr>
        <w:t>"</w:t>
      </w:r>
      <w:r w:rsidRPr="00CE6813">
        <w:rPr>
          <w:shd w:val="clear" w:color="auto" w:fill="FFFFFF"/>
        </w:rPr>
        <w:t>) без відвідування Центру надання адміністративних послуг                              м.Івано-Франківська.</w:t>
      </w:r>
      <w:r w:rsidRPr="00CE6813">
        <w:rPr>
          <w:rStyle w:val="apple-converted-space"/>
          <w:shd w:val="clear" w:color="auto" w:fill="FFFFFF"/>
        </w:rPr>
        <w:t xml:space="preserve"> </w:t>
      </w:r>
      <w:r w:rsidRPr="00CE6813">
        <w:rPr>
          <w:shd w:val="clear" w:color="auto" w:fill="FFFFFF"/>
        </w:rPr>
        <w:t>Результат послуги замовники отримують  особисто у Центрі надання адміністративних послуг після отримання смс-повідомлення про виконання та пред’явлення документа, що посвідчує особу. За звітний період було надано 2269 он-лайн послуг.</w:t>
      </w:r>
    </w:p>
    <w:p w:rsidR="006B38F6" w:rsidRPr="00CE6813" w:rsidRDefault="006B38F6" w:rsidP="006B38F6">
      <w:pPr>
        <w:ind w:firstLine="851"/>
        <w:contextualSpacing/>
        <w:jc w:val="both"/>
      </w:pPr>
      <w:r w:rsidRPr="00CE6813">
        <w:rPr>
          <w:rStyle w:val="a9"/>
          <w:b w:val="0"/>
        </w:rPr>
        <w:t>На даний час мешканцям міста Івано-Франківська доступно 47  адміністративних послуг, які можна замовити он-лайн. Так, з</w:t>
      </w:r>
      <w:r w:rsidRPr="00CE6813">
        <w:t>а  9 місяців 2018 року адміністраторами ЦНАП надано 2643 он-лайн консультаці</w:t>
      </w:r>
      <w:r w:rsidR="009C1345" w:rsidRPr="00CE6813">
        <w:rPr>
          <w:lang w:val="uk-UA"/>
        </w:rPr>
        <w:t>ї</w:t>
      </w:r>
      <w:r w:rsidRPr="00CE6813">
        <w:t>.</w:t>
      </w:r>
    </w:p>
    <w:p w:rsidR="006B38F6" w:rsidRPr="00CE6813" w:rsidRDefault="006B38F6" w:rsidP="006B38F6">
      <w:pPr>
        <w:ind w:firstLine="851"/>
        <w:contextualSpacing/>
        <w:jc w:val="both"/>
      </w:pPr>
      <w:r w:rsidRPr="00CE6813">
        <w:t>Актуальною залишається послуга</w:t>
      </w:r>
      <w:r w:rsidR="002F5FC3" w:rsidRPr="00CE6813">
        <w:t xml:space="preserve"> "</w:t>
      </w:r>
      <w:r w:rsidRPr="00CE6813">
        <w:t>Мобільний адміністратор</w:t>
      </w:r>
      <w:r w:rsidR="002F5FC3" w:rsidRPr="00CE6813">
        <w:t>"</w:t>
      </w:r>
      <w:r w:rsidRPr="00CE6813">
        <w:t>.  За звітн</w:t>
      </w:r>
      <w:r w:rsidR="002F5FC3" w:rsidRPr="00CE6813">
        <w:t>ий період за допомогою сервісу "</w:t>
      </w:r>
      <w:r w:rsidRPr="00CE6813">
        <w:t>Мобільний адміністратор</w:t>
      </w:r>
      <w:r w:rsidR="002F5FC3" w:rsidRPr="00CE6813">
        <w:t>"</w:t>
      </w:r>
      <w:r w:rsidRPr="00CE6813">
        <w:t xml:space="preserve"> надано 98 адміністративних послуг.</w:t>
      </w:r>
    </w:p>
    <w:p w:rsidR="006B38F6" w:rsidRPr="00CE6813" w:rsidRDefault="006B38F6" w:rsidP="006B38F6">
      <w:pPr>
        <w:ind w:firstLine="851"/>
        <w:contextualSpacing/>
        <w:jc w:val="both"/>
      </w:pPr>
      <w:r w:rsidRPr="00CE6813">
        <w:t>Продовжується робота над</w:t>
      </w:r>
      <w:r w:rsidRPr="00CE6813">
        <w:rPr>
          <w:shd w:val="clear" w:color="auto" w:fill="FFFFFF"/>
        </w:rPr>
        <w:t xml:space="preserve"> організацією надання адміністративних послуг з реєстрації актів цивільного стану, реєстрації транспортних засобів та оформлення посвідчення водія через ЦНАП.</w:t>
      </w:r>
    </w:p>
    <w:p w:rsidR="006B38F6" w:rsidRPr="00CE6813" w:rsidRDefault="006B38F6" w:rsidP="006B38F6">
      <w:pPr>
        <w:ind w:firstLine="851"/>
        <w:contextualSpacing/>
        <w:jc w:val="both"/>
      </w:pPr>
      <w:r w:rsidRPr="00CE6813">
        <w:t xml:space="preserve">У 2018 році управління адміністративних послуг продовжувало реалізацію проекту "Місцеве самоврядування та верховенство права в Україні". Проект фінансується Шведським агентством регіонального розвитку (SIDA) та шведською урядовою організацією "Академія Фольке Бернадотта". </w:t>
      </w:r>
    </w:p>
    <w:p w:rsidR="00A56BA9" w:rsidRPr="00CE6813" w:rsidRDefault="00A56BA9" w:rsidP="005B5000">
      <w:pPr>
        <w:ind w:firstLine="700"/>
        <w:jc w:val="both"/>
        <w:outlineLvl w:val="0"/>
        <w:rPr>
          <w:lang w:val="uk-UA"/>
        </w:rPr>
      </w:pPr>
    </w:p>
    <w:p w:rsidR="00324B15" w:rsidRDefault="00324B15" w:rsidP="005B5000">
      <w:pPr>
        <w:ind w:firstLine="700"/>
        <w:jc w:val="both"/>
        <w:outlineLvl w:val="0"/>
        <w:rPr>
          <w:lang w:val="uk-UA"/>
        </w:rPr>
      </w:pPr>
    </w:p>
    <w:p w:rsidR="00324B15" w:rsidRDefault="00324B15" w:rsidP="005B5000">
      <w:pPr>
        <w:ind w:firstLine="700"/>
        <w:jc w:val="both"/>
        <w:outlineLvl w:val="0"/>
        <w:rPr>
          <w:lang w:val="uk-UA"/>
        </w:rPr>
      </w:pPr>
    </w:p>
    <w:p w:rsidR="00AC0D4D" w:rsidRPr="00324B15" w:rsidRDefault="00583BB3" w:rsidP="005B5000">
      <w:pPr>
        <w:ind w:firstLine="700"/>
        <w:jc w:val="both"/>
        <w:outlineLvl w:val="0"/>
        <w:rPr>
          <w:i/>
        </w:rPr>
      </w:pPr>
      <w:r w:rsidRPr="00324B15">
        <w:rPr>
          <w:i/>
        </w:rPr>
        <w:lastRenderedPageBreak/>
        <w:t>3.5 Промоція міста та розвиток туристичної галузі</w:t>
      </w:r>
    </w:p>
    <w:p w:rsidR="003F6D42" w:rsidRPr="00CE6813" w:rsidRDefault="00583BB3" w:rsidP="003F6D42">
      <w:pPr>
        <w:ind w:firstLine="708"/>
        <w:jc w:val="both"/>
      </w:pPr>
      <w:r w:rsidRPr="00CE6813">
        <w:rPr>
          <w:color w:val="000000"/>
        </w:rPr>
        <w:t xml:space="preserve"> </w:t>
      </w:r>
      <w:r w:rsidR="002D5653" w:rsidRPr="00CE6813">
        <w:rPr>
          <w:lang w:val="uk-UA"/>
        </w:rPr>
        <w:t>У</w:t>
      </w:r>
      <w:r w:rsidR="003F6D42" w:rsidRPr="00CE6813">
        <w:t xml:space="preserve"> напрямку розвитку фестивального туризму в місті та на виконання заходів "Програми розвитку туристичної галузі в Івано-Франківську на 2016-2020рр" протягом року надано сприяння в організації щорічних заходів, а саме: забезпечено участь представників з поріднених міст за кордоном </w:t>
      </w:r>
      <w:r w:rsidR="002D5653" w:rsidRPr="00CE6813">
        <w:rPr>
          <w:lang w:val="uk-UA"/>
        </w:rPr>
        <w:t>у</w:t>
      </w:r>
      <w:r w:rsidR="003F6D42" w:rsidRPr="00CE6813">
        <w:t xml:space="preserve"> Різдвяному фестивалі "Коляда на Майзлях"</w:t>
      </w:r>
      <w:r w:rsidR="003F6D42" w:rsidRPr="00CE6813">
        <w:rPr>
          <w:color w:val="000000"/>
        </w:rPr>
        <w:t xml:space="preserve">; </w:t>
      </w:r>
      <w:r w:rsidR="003F6D42" w:rsidRPr="00CE6813">
        <w:t>ярмарку "Великодній кошик"; Дні міста (в програмі якого: виставка-ярмарок "Прикарпатський вернісаж";</w:t>
      </w:r>
      <w:r w:rsidR="003F6D42" w:rsidRPr="00CE6813">
        <w:rPr>
          <w:color w:val="303030"/>
          <w:shd w:val="clear" w:color="auto" w:fill="FFFFFF"/>
        </w:rPr>
        <w:t xml:space="preserve"> </w:t>
      </w:r>
      <w:r w:rsidR="003F6D42" w:rsidRPr="00CE6813">
        <w:t>велосипедний пробіг, участь в якому взяли мешканці та гості міста з метою популяризації їзди на велосипеді і екологічного способу пересування); Міжнародних фестивалях "Карпатський простір" та "Свято ковалів"; фестивалях-ярмарках "Свято меду", "Свято винограду та вина", "Свято хліба та сиру".</w:t>
      </w:r>
    </w:p>
    <w:p w:rsidR="003F6D42" w:rsidRPr="00CE6813" w:rsidRDefault="002D5653" w:rsidP="003F6D42">
      <w:pPr>
        <w:tabs>
          <w:tab w:val="left" w:pos="709"/>
        </w:tabs>
        <w:ind w:firstLine="708"/>
        <w:jc w:val="both"/>
      </w:pPr>
      <w:r w:rsidRPr="00CE6813">
        <w:rPr>
          <w:lang w:val="uk-UA"/>
        </w:rPr>
        <w:t>У</w:t>
      </w:r>
      <w:r w:rsidR="003F6D42" w:rsidRPr="00CE6813">
        <w:t xml:space="preserve"> рамках реалізації угод про співпрацю Івано-Франківська з курортними містами Моршином, Трускавцем та Яремче організовано та проведено промотур для представників влади та туристичної сфери</w:t>
      </w:r>
      <w:r w:rsidR="009C1345" w:rsidRPr="00CE6813">
        <w:rPr>
          <w:lang w:val="uk-UA"/>
        </w:rPr>
        <w:t>,</w:t>
      </w:r>
      <w:r w:rsidR="003F6D42" w:rsidRPr="00CE6813">
        <w:t xml:space="preserve">  під час якого учасники мали змогу обговорити ряд важливих питань щодо взаємної співпраці та шляхів вирішення проблемних питань галузі, розвитку транспортної інфраструктури та сполучення. </w:t>
      </w:r>
    </w:p>
    <w:p w:rsidR="003F6D42" w:rsidRPr="00CE6813" w:rsidRDefault="003F6D42" w:rsidP="003F6D42">
      <w:pPr>
        <w:ind w:firstLine="720"/>
        <w:jc w:val="both"/>
        <w:textAlignment w:val="baseline"/>
      </w:pPr>
      <w:r w:rsidRPr="00CE6813">
        <w:t xml:space="preserve">У Туристично-інвестиційному центрі </w:t>
      </w:r>
      <w:r w:rsidR="005E081F" w:rsidRPr="00CE6813">
        <w:rPr>
          <w:lang w:val="uk-UA"/>
        </w:rPr>
        <w:t>реалізовувався</w:t>
      </w:r>
      <w:r w:rsidRPr="00CE6813">
        <w:t xml:space="preserve"> проект фахової підготовки екскурсоводів для міста Івано-Франківська – курси екскурсоводів, які проводять методисти та практикуючі гіди, сертифіковані тренери Федерації європейських гідів (FEG), члени ГО "Всеукраїнська асоціація гідів", викладачі вищих навчальних закладів Києва та Івано-Франківська. Головною метою проекту є розвиток інституційного партнерства, підвищення кадрового потенціалу у сфері екскурсійного супроводу.</w:t>
      </w:r>
    </w:p>
    <w:p w:rsidR="003F6D42" w:rsidRPr="00CE6813" w:rsidRDefault="003F6D42" w:rsidP="003F6D42">
      <w:pPr>
        <w:ind w:firstLine="708"/>
        <w:jc w:val="both"/>
      </w:pPr>
      <w:r w:rsidRPr="00CE6813">
        <w:rPr>
          <w:lang w:val="uk-UA"/>
        </w:rPr>
        <w:t>Розпочато розробку та ознакування велосипедного туристично-екологічного маршруту  "Козакова долина" (м. Івано-Франківськ - с. Вовчинець – висота Березовець (352 м н.р.м.) - ур.</w:t>
      </w:r>
      <w:r w:rsidRPr="00CE6813">
        <w:t xml:space="preserve"> Козакова долина - </w:t>
      </w:r>
      <w:r w:rsidRPr="00CE6813">
        <w:rPr>
          <w:lang w:val="uk-UA"/>
        </w:rPr>
        <w:t>с.Ганнусівка</w:t>
      </w:r>
      <w:r w:rsidRPr="00CE6813">
        <w:t xml:space="preserve"> - с.Узин - с.Колодіївка - м. Івано-Франківськ), загальною довжиною 30 км. </w:t>
      </w:r>
    </w:p>
    <w:p w:rsidR="003F6D42" w:rsidRPr="00CE6813" w:rsidRDefault="003F6D42" w:rsidP="003F6D42">
      <w:pPr>
        <w:ind w:firstLine="708"/>
        <w:jc w:val="both"/>
      </w:pPr>
      <w:r w:rsidRPr="00CE6813">
        <w:t>Туристичний потенціал Івано-Франківська презентовано на різноманітних форумах та виставках, в тому числі міжнародних, зокрема на Міжнародній виставці туризму "ITBBERLIN 2018" (м.Берлін</w:t>
      </w:r>
      <w:r w:rsidR="005E081F" w:rsidRPr="00CE6813">
        <w:rPr>
          <w:lang w:val="uk-UA"/>
        </w:rPr>
        <w:t>,</w:t>
      </w:r>
      <w:r w:rsidRPr="00CE6813">
        <w:t xml:space="preserve"> ФР Німеччина)</w:t>
      </w:r>
      <w:r w:rsidR="00360D71" w:rsidRPr="00CE6813">
        <w:rPr>
          <w:lang w:val="uk-UA"/>
        </w:rPr>
        <w:t xml:space="preserve">, </w:t>
      </w:r>
      <w:r w:rsidRPr="00CE6813">
        <w:t>туристичній виставці "</w:t>
      </w:r>
      <w:r w:rsidRPr="00CE6813">
        <w:rPr>
          <w:lang w:val="en-US"/>
        </w:rPr>
        <w:t>UITT</w:t>
      </w:r>
      <w:r w:rsidRPr="00CE6813">
        <w:t xml:space="preserve"> 2018"(м.Київ)</w:t>
      </w:r>
      <w:r w:rsidR="00360D71" w:rsidRPr="00CE6813">
        <w:rPr>
          <w:lang w:val="uk-UA"/>
        </w:rPr>
        <w:t>,</w:t>
      </w:r>
      <w:r w:rsidR="00743261" w:rsidRPr="00CE6813">
        <w:t xml:space="preserve"> </w:t>
      </w:r>
      <w:r w:rsidRPr="00CE6813">
        <w:t>Міжнародній туристичній виставці-ярмарку "Тур’євроцетр – Закарпаття 2018" (м.Ужгород)</w:t>
      </w:r>
      <w:r w:rsidR="00360D71" w:rsidRPr="00CE6813">
        <w:rPr>
          <w:lang w:val="uk-UA"/>
        </w:rPr>
        <w:t xml:space="preserve">, </w:t>
      </w:r>
      <w:r w:rsidRPr="00CE6813">
        <w:rPr>
          <w:lang w:val="en-US"/>
        </w:rPr>
        <w:t>XIX</w:t>
      </w:r>
      <w:r w:rsidRPr="00CE6813">
        <w:t xml:space="preserve"> Міжнародній виставці "ТурЕкспо" (м.Львів)</w:t>
      </w:r>
      <w:r w:rsidR="00360D71" w:rsidRPr="00CE6813">
        <w:rPr>
          <w:lang w:val="uk-UA"/>
        </w:rPr>
        <w:t xml:space="preserve">, </w:t>
      </w:r>
      <w:r w:rsidRPr="00CE6813">
        <w:t>Міжнародному туристичному тижні (м.Одеса)</w:t>
      </w:r>
      <w:r w:rsidR="00360D71" w:rsidRPr="00CE6813">
        <w:rPr>
          <w:lang w:val="uk-UA"/>
        </w:rPr>
        <w:t xml:space="preserve">, </w:t>
      </w:r>
      <w:r w:rsidRPr="00CE6813">
        <w:t>Міжнародному туристичному ярмарку "В бік сонця" (м.Ополє</w:t>
      </w:r>
      <w:r w:rsidR="005E081F" w:rsidRPr="00CE6813">
        <w:rPr>
          <w:lang w:val="uk-UA"/>
        </w:rPr>
        <w:t>,</w:t>
      </w:r>
      <w:r w:rsidRPr="00CE6813">
        <w:t xml:space="preserve"> Республіка Польща). </w:t>
      </w:r>
    </w:p>
    <w:p w:rsidR="003F6D42" w:rsidRPr="00CE6813" w:rsidRDefault="003F6D42" w:rsidP="003F6D42">
      <w:pPr>
        <w:ind w:firstLine="708"/>
        <w:jc w:val="both"/>
      </w:pPr>
      <w:r w:rsidRPr="00CE6813">
        <w:t>21 травня проведено туристичний квест на тему: "Пізнаємо Івано-Франківськ" для учнів шкіл міста з метою пропаганди туристичної привабливості міста, ознайомлення учнів шкіл з його історичним минулим та сьогоденням.</w:t>
      </w:r>
    </w:p>
    <w:p w:rsidR="0020042D" w:rsidRPr="00CE6813" w:rsidRDefault="003F6D42" w:rsidP="0020042D">
      <w:pPr>
        <w:ind w:firstLine="708"/>
        <w:jc w:val="both"/>
      </w:pPr>
      <w:r w:rsidRPr="00CE6813">
        <w:t xml:space="preserve">В рамках українсько-канадського проекту "Партнерство для розвитку міст" (ПРОМІС) проводилась робота над розробкою бренду м.Івано-Франківська та маркетингової стратегії міста. </w:t>
      </w:r>
      <w:r w:rsidR="0020042D" w:rsidRPr="00CE6813">
        <w:t xml:space="preserve">За результатами конкурсу на </w:t>
      </w:r>
      <w:r w:rsidR="0020042D" w:rsidRPr="00CE6813">
        <w:lastRenderedPageBreak/>
        <w:t>кращу розробку дизайну бренда міста Івано-Франківська було обрано варіант, що максимально відображає впізнаваність міста.</w:t>
      </w:r>
    </w:p>
    <w:p w:rsidR="003F6D42" w:rsidRPr="00CE6813" w:rsidRDefault="003F6D42" w:rsidP="003F6D42">
      <w:pPr>
        <w:ind w:firstLine="708"/>
        <w:jc w:val="both"/>
      </w:pPr>
      <w:r w:rsidRPr="00CE6813">
        <w:t xml:space="preserve">Відбулася  презентація нового мобільного додатка </w:t>
      </w:r>
      <w:r w:rsidR="00205EA4" w:rsidRPr="00CE6813">
        <w:t>"</w:t>
      </w:r>
      <w:r w:rsidRPr="00CE6813">
        <w:t>Відвідай Івано-Франківськ</w:t>
      </w:r>
      <w:r w:rsidR="00205EA4" w:rsidRPr="00CE6813">
        <w:t>"</w:t>
      </w:r>
      <w:r w:rsidRPr="00CE6813">
        <w:t>, розроблен</w:t>
      </w:r>
      <w:r w:rsidR="009C1345" w:rsidRPr="00CE6813">
        <w:rPr>
          <w:lang w:val="uk-UA"/>
        </w:rPr>
        <w:t>ого</w:t>
      </w:r>
      <w:r w:rsidRPr="00CE6813">
        <w:t xml:space="preserve"> за сприяння  </w:t>
      </w:r>
      <w:hyperlink r:id="rId17" w:tgtFrame="_blank" w:history="1">
        <w:r w:rsidRPr="00CE6813">
          <w:rPr>
            <w:rStyle w:val="aa"/>
            <w:color w:val="auto"/>
            <w:u w:val="none"/>
          </w:rPr>
          <w:t xml:space="preserve">українсько-канадського </w:t>
        </w:r>
        <w:r w:rsidR="009C1345" w:rsidRPr="00CE6813">
          <w:rPr>
            <w:rStyle w:val="aa"/>
            <w:color w:val="auto"/>
            <w:u w:val="none"/>
            <w:lang w:val="uk-UA"/>
          </w:rPr>
          <w:t>п</w:t>
        </w:r>
        <w:r w:rsidRPr="00CE6813">
          <w:rPr>
            <w:rStyle w:val="aa"/>
            <w:color w:val="auto"/>
            <w:u w:val="none"/>
          </w:rPr>
          <w:t>роекту ПРОМІС</w:t>
        </w:r>
      </w:hyperlink>
      <w:r w:rsidRPr="00CE6813">
        <w:t>, в якому зібрано усю необхідну інформацію про місто. Мета розробки такого мобільного додатка – сприя</w:t>
      </w:r>
      <w:r w:rsidR="009C1345" w:rsidRPr="00CE6813">
        <w:rPr>
          <w:lang w:val="uk-UA"/>
        </w:rPr>
        <w:t>ння</w:t>
      </w:r>
      <w:r w:rsidRPr="00CE6813">
        <w:t xml:space="preserve"> розвитку туристичного потенціалу міста, формування бази даних</w:t>
      </w:r>
      <w:r w:rsidR="009C1345" w:rsidRPr="00CE6813">
        <w:rPr>
          <w:lang w:val="uk-UA"/>
        </w:rPr>
        <w:t xml:space="preserve">, </w:t>
      </w:r>
      <w:r w:rsidRPr="00CE6813">
        <w:t>оприлюднення та поширення інформації щодо  ресурсів громади</w:t>
      </w:r>
      <w:r w:rsidR="009C1345" w:rsidRPr="00CE6813">
        <w:rPr>
          <w:lang w:val="uk-UA"/>
        </w:rPr>
        <w:t>,</w:t>
      </w:r>
      <w:r w:rsidRPr="00CE6813">
        <w:t xml:space="preserve">  підсилення зовнішньої привабливості міста. </w:t>
      </w:r>
    </w:p>
    <w:p w:rsidR="003F6D42" w:rsidRPr="00CE6813" w:rsidRDefault="003F6D42" w:rsidP="003F6D42">
      <w:pPr>
        <w:ind w:firstLine="708"/>
        <w:jc w:val="both"/>
      </w:pPr>
      <w:r w:rsidRPr="00CE6813">
        <w:t xml:space="preserve">Також проводиться робота з облаштування інформаційно-туристичних стендів, кіосків на зупинках громадського транспорту та автостанціях приміського </w:t>
      </w:r>
      <w:r w:rsidR="005C7E99" w:rsidRPr="00CE6813">
        <w:rPr>
          <w:lang w:val="uk-UA"/>
        </w:rPr>
        <w:t>і</w:t>
      </w:r>
      <w:r w:rsidRPr="00CE6813">
        <w:t xml:space="preserve"> міжміського сполучення</w:t>
      </w:r>
      <w:r w:rsidR="005E081F" w:rsidRPr="00CE6813">
        <w:rPr>
          <w:lang w:val="uk-UA"/>
        </w:rPr>
        <w:t>, оновлено карту-схему міста на площі Ринок, тощо</w:t>
      </w:r>
      <w:r w:rsidRPr="00CE6813">
        <w:t>.</w:t>
      </w:r>
    </w:p>
    <w:p w:rsidR="005E023B" w:rsidRPr="00CE6813" w:rsidRDefault="005E023B" w:rsidP="005B5000">
      <w:pPr>
        <w:pStyle w:val="ab"/>
        <w:spacing w:before="0" w:beforeAutospacing="0" w:after="0" w:afterAutospacing="0"/>
        <w:ind w:firstLine="700"/>
        <w:jc w:val="both"/>
        <w:rPr>
          <w:color w:val="000000"/>
          <w:sz w:val="28"/>
          <w:szCs w:val="28"/>
          <w:highlight w:val="yellow"/>
        </w:rPr>
      </w:pPr>
    </w:p>
    <w:p w:rsidR="00583BB3" w:rsidRPr="00324B15" w:rsidRDefault="00583BB3" w:rsidP="005B5000">
      <w:pPr>
        <w:pStyle w:val="ab"/>
        <w:tabs>
          <w:tab w:val="left" w:pos="709"/>
        </w:tabs>
        <w:spacing w:before="0" w:beforeAutospacing="0" w:after="0" w:afterAutospacing="0"/>
        <w:ind w:firstLine="700"/>
        <w:jc w:val="both"/>
        <w:rPr>
          <w:i/>
          <w:color w:val="000000"/>
          <w:sz w:val="28"/>
          <w:szCs w:val="28"/>
          <w:lang w:val="uk-UA"/>
        </w:rPr>
      </w:pPr>
      <w:r w:rsidRPr="00324B15">
        <w:rPr>
          <w:i/>
          <w:color w:val="000000"/>
          <w:sz w:val="28"/>
          <w:szCs w:val="28"/>
          <w:lang w:val="uk-UA"/>
        </w:rPr>
        <w:tab/>
        <w:t>3.6 Розвиток міжнародного співробітництва</w:t>
      </w:r>
    </w:p>
    <w:p w:rsidR="003F6D42" w:rsidRPr="00CE6813" w:rsidRDefault="003F6D42" w:rsidP="008D5BA0">
      <w:pPr>
        <w:ind w:firstLine="708"/>
        <w:jc w:val="both"/>
        <w:rPr>
          <w:shd w:val="clear" w:color="auto" w:fill="FFFFFF"/>
        </w:rPr>
      </w:pPr>
      <w:r w:rsidRPr="00CE6813">
        <w:rPr>
          <w:shd w:val="clear" w:color="auto" w:fill="FFFFFF"/>
        </w:rPr>
        <w:t xml:space="preserve">За найбільш активну популяризацію європейського ідеалу за результатами 2017 року Парламентська </w:t>
      </w:r>
      <w:r w:rsidR="00BB713B" w:rsidRPr="00CE6813">
        <w:rPr>
          <w:shd w:val="clear" w:color="auto" w:fill="FFFFFF"/>
          <w:lang w:val="uk-UA"/>
        </w:rPr>
        <w:t>А</w:t>
      </w:r>
      <w:r w:rsidRPr="00CE6813">
        <w:rPr>
          <w:shd w:val="clear" w:color="auto" w:fill="FFFFFF"/>
        </w:rPr>
        <w:t xml:space="preserve">самблея Ради Європи у 2018 році присудила </w:t>
      </w:r>
      <w:r w:rsidR="008D5BA0" w:rsidRPr="00CE6813">
        <w:rPr>
          <w:shd w:val="clear" w:color="auto" w:fill="FFFFFF"/>
        </w:rPr>
        <w:t xml:space="preserve">місту Івано-Франківську </w:t>
      </w:r>
      <w:r w:rsidRPr="00CE6813">
        <w:rPr>
          <w:shd w:val="clear" w:color="auto" w:fill="FFFFFF"/>
        </w:rPr>
        <w:t>щорічну премію Приз Європи (Europe prize). Урочисте вручення премії представниками ПАРЄ відбулось 28 вересня 2018 року в рамках І</w:t>
      </w:r>
      <w:r w:rsidRPr="00CE6813">
        <w:rPr>
          <w:shd w:val="clear" w:color="auto" w:fill="FFFFFF"/>
          <w:lang w:val="en-US"/>
        </w:rPr>
        <w:t>V</w:t>
      </w:r>
      <w:r w:rsidRPr="00CE6813">
        <w:rPr>
          <w:shd w:val="clear" w:color="auto" w:fill="FFFFFF"/>
        </w:rPr>
        <w:t xml:space="preserve"> Міжнародного інвестиційно-економічного форуму "Партнерство і перспектива". </w:t>
      </w:r>
      <w:r w:rsidRPr="00CE6813">
        <w:t>Ця нагорода є доказом визнання досягнень міста в поширенні інтеграційних ідей європейської єдності. Н</w:t>
      </w:r>
      <w:r w:rsidRPr="00CE6813">
        <w:rPr>
          <w:shd w:val="clear" w:color="auto" w:fill="FFFFFF"/>
        </w:rPr>
        <w:t xml:space="preserve">а базі вищих навчальних закладів, шкіл та бібліотек проводились тематичні пізнавальні і культурні заходи, спрямовані на інформування громадськості міста </w:t>
      </w:r>
      <w:r w:rsidR="008D5BA0" w:rsidRPr="00CE6813">
        <w:rPr>
          <w:shd w:val="clear" w:color="auto" w:fill="FFFFFF"/>
        </w:rPr>
        <w:t>про Євросоюз та євроінтеграцію.</w:t>
      </w:r>
      <w:r w:rsidR="008D5BA0" w:rsidRPr="00CE6813">
        <w:rPr>
          <w:shd w:val="clear" w:color="auto" w:fill="FFFFFF"/>
          <w:lang w:val="uk-UA"/>
        </w:rPr>
        <w:t xml:space="preserve"> </w:t>
      </w:r>
      <w:r w:rsidRPr="00CE6813">
        <w:rPr>
          <w:shd w:val="clear" w:color="auto" w:fill="FFFFFF"/>
          <w:lang w:val="uk-UA"/>
        </w:rPr>
        <w:t>До участі в молодіжному концерті, присвяченому врученню місту Призу Європи, були запрошені  три мистецькі колективи з міст-побратимів у Польщі та Молдові.</w:t>
      </w:r>
    </w:p>
    <w:p w:rsidR="003F6D42" w:rsidRPr="00CE6813" w:rsidRDefault="003F6D42" w:rsidP="003F6D42">
      <w:pPr>
        <w:tabs>
          <w:tab w:val="left" w:pos="709"/>
          <w:tab w:val="center" w:pos="4677"/>
          <w:tab w:val="right" w:pos="9355"/>
        </w:tabs>
        <w:ind w:firstLine="851"/>
        <w:jc w:val="both"/>
      </w:pPr>
      <w:r w:rsidRPr="00CE6813">
        <w:t xml:space="preserve">Місто Івано-Франківськ має документально оформлені поріднені зв’язки з 24 містами зарубіжжя, серед яких міста Польщі, Угорщини, Чехії, Румунії, Білорусі, Литви, Латвії, Молдови, Грузії, Португалії та США. </w:t>
      </w:r>
    </w:p>
    <w:p w:rsidR="003F6D42" w:rsidRPr="00CE6813" w:rsidRDefault="003F6D42" w:rsidP="003F6D42">
      <w:pPr>
        <w:tabs>
          <w:tab w:val="left" w:pos="709"/>
          <w:tab w:val="center" w:pos="4677"/>
          <w:tab w:val="right" w:pos="9355"/>
        </w:tabs>
        <w:ind w:firstLine="851"/>
        <w:jc w:val="both"/>
      </w:pPr>
      <w:r w:rsidRPr="00CE6813">
        <w:t>З метою сприяння розвитку міжнародного співробітництва організовувалась робота в рамках підписаних угод про співпрацю між містами. В напрямку розширення міжнародної співпраці продовжується робота по налагодженню партнерства з м.Рочестер (США), з</w:t>
      </w:r>
      <w:r w:rsidRPr="00CE6813">
        <w:rPr>
          <w:w w:val="102"/>
        </w:rPr>
        <w:t xml:space="preserve"> містом Брешія (Італія) та за сприяння Посла КНР </w:t>
      </w:r>
      <w:r w:rsidR="00BB713B" w:rsidRPr="00CE6813">
        <w:rPr>
          <w:w w:val="102"/>
          <w:lang w:val="uk-UA"/>
        </w:rPr>
        <w:t xml:space="preserve">- </w:t>
      </w:r>
      <w:r w:rsidRPr="00CE6813">
        <w:rPr>
          <w:w w:val="102"/>
        </w:rPr>
        <w:t>з  містом Наньнін</w:t>
      </w:r>
      <w:r w:rsidRPr="00CE6813">
        <w:t>.</w:t>
      </w:r>
    </w:p>
    <w:p w:rsidR="003F6D42" w:rsidRPr="00CE6813" w:rsidRDefault="001F2324" w:rsidP="003F6D42">
      <w:pPr>
        <w:tabs>
          <w:tab w:val="left" w:pos="709"/>
          <w:tab w:val="center" w:pos="4677"/>
          <w:tab w:val="right" w:pos="9355"/>
        </w:tabs>
        <w:ind w:firstLine="851"/>
        <w:jc w:val="both"/>
      </w:pPr>
      <w:r w:rsidRPr="00CE6813">
        <w:rPr>
          <w:lang w:val="uk-UA"/>
        </w:rPr>
        <w:t>О</w:t>
      </w:r>
      <w:r w:rsidR="003F6D42" w:rsidRPr="00CE6813">
        <w:t>рганізовано 25 міжнародних візитів представників виконавчого комітету Івано-Франківської міської ради, депутатського корпусу, працівників охорони здоров’я до поріднених і партнерських міст за кордоном</w:t>
      </w:r>
      <w:r w:rsidR="00BB713B" w:rsidRPr="00CE6813">
        <w:rPr>
          <w:lang w:val="uk-UA"/>
        </w:rPr>
        <w:t>:</w:t>
      </w:r>
      <w:r w:rsidR="003F6D42" w:rsidRPr="00CE6813">
        <w:t xml:space="preserve"> Краків, Бидгощ, Жешув, Кошалін, Хшанів, Хшанівський </w:t>
      </w:r>
      <w:r w:rsidR="00BB713B" w:rsidRPr="00CE6813">
        <w:rPr>
          <w:lang w:val="uk-UA"/>
        </w:rPr>
        <w:t>п</w:t>
      </w:r>
      <w:r w:rsidR="003F6D42" w:rsidRPr="00CE6813">
        <w:t xml:space="preserve">овіт, Дільниця Охота ст.м. Варшава, Ополє, Рибнік, Люблін, Криниця-Здруй, Зєльона Гура, Свідніца (Польща), Прага, Пршерув (Чехія),  Брест (Білорусь), Тракай (Литва), </w:t>
      </w:r>
      <w:r w:rsidR="00BB713B" w:rsidRPr="00CE6813">
        <w:rPr>
          <w:lang w:val="uk-UA"/>
        </w:rPr>
        <w:t>Є</w:t>
      </w:r>
      <w:r w:rsidR="003F6D42" w:rsidRPr="00CE6813">
        <w:t xml:space="preserve">лгава, (Латвія), Стрешенський район (Республіка Молдова), Бая-Маре (Румунія), Ніредьгаза (Угорщина), Руставі (Грузія), Кліші, (Франція), Радеберг (Німеччина) з метою участі в урочистих та мистецьких заходах з нагоди заснування міст-побратимів, фестивалях, форумах та виставках-ярмарках. Забезпечено організацію на належному рівні зустрічей з </w:t>
      </w:r>
      <w:r w:rsidR="003F6D42" w:rsidRPr="00CE6813">
        <w:lastRenderedPageBreak/>
        <w:t xml:space="preserve">представниками </w:t>
      </w:r>
      <w:r w:rsidRPr="00CE6813">
        <w:rPr>
          <w:lang w:val="uk-UA"/>
        </w:rPr>
        <w:t>м</w:t>
      </w:r>
      <w:r w:rsidR="003F6D42" w:rsidRPr="00CE6813">
        <w:t xml:space="preserve">іжнародних організацій, в тому числі делегацій з дипломатичних іноземних представництв. </w:t>
      </w:r>
    </w:p>
    <w:p w:rsidR="003F6D42" w:rsidRPr="00CE6813" w:rsidRDefault="003F6D42" w:rsidP="003F6D42">
      <w:pPr>
        <w:ind w:firstLine="708"/>
        <w:jc w:val="both"/>
      </w:pPr>
      <w:r w:rsidRPr="00CE6813">
        <w:rPr>
          <w:w w:val="102"/>
        </w:rPr>
        <w:t xml:space="preserve">З метою активізації співпраці міста з міжнародними організаціями досягнуто домовленості про створення в місті </w:t>
      </w:r>
      <w:r w:rsidRPr="00CE6813">
        <w:t xml:space="preserve">громадської організації "Альянс Франсез", яка, крім </w:t>
      </w:r>
      <w:r w:rsidR="001F2324" w:rsidRPr="00CE6813">
        <w:rPr>
          <w:lang w:val="uk-UA"/>
        </w:rPr>
        <w:t>поширення</w:t>
      </w:r>
      <w:r w:rsidRPr="00CE6813">
        <w:t xml:space="preserve"> французької мови та культури, виконуватиме неофіційні представницькі функції Посольства Франції у всіх галузях франко-українських відносин</w:t>
      </w:r>
      <w:r w:rsidRPr="00CE6813">
        <w:rPr>
          <w:color w:val="000000"/>
        </w:rPr>
        <w:t xml:space="preserve">. Крім того, на рівні керівництва міст обговорено можливість створення у порідненому місті Жешові  (Польща) центру української культури. </w:t>
      </w:r>
      <w:r w:rsidR="00BB713B" w:rsidRPr="00CE6813">
        <w:rPr>
          <w:color w:val="000000"/>
          <w:lang w:val="uk-UA"/>
        </w:rPr>
        <w:t>Н</w:t>
      </w:r>
      <w:r w:rsidRPr="00CE6813">
        <w:rPr>
          <w:color w:val="000000"/>
        </w:rPr>
        <w:t>алагоджено діалог з Урядом міста Жешова щодо пошуку інвестора та можливого залучення до проекту</w:t>
      </w:r>
      <w:r w:rsidRPr="00CE6813">
        <w:t xml:space="preserve">, метою якого </w:t>
      </w:r>
      <w:r w:rsidR="001F2324" w:rsidRPr="00CE6813">
        <w:rPr>
          <w:lang w:val="uk-UA"/>
        </w:rPr>
        <w:t xml:space="preserve">є </w:t>
      </w:r>
      <w:r w:rsidRPr="00CE6813">
        <w:t>ревіталізація Палацу Потоцьких та створення нового українсько-польського конгрес-центру.</w:t>
      </w:r>
    </w:p>
    <w:p w:rsidR="003F6D42" w:rsidRPr="00CE6813" w:rsidRDefault="003F6D42" w:rsidP="003F6D42">
      <w:pPr>
        <w:tabs>
          <w:tab w:val="left" w:pos="709"/>
          <w:tab w:val="center" w:pos="4677"/>
          <w:tab w:val="right" w:pos="9355"/>
        </w:tabs>
        <w:jc w:val="both"/>
      </w:pPr>
      <w:r w:rsidRPr="00CE6813">
        <w:tab/>
      </w:r>
      <w:r w:rsidR="008D5BA0" w:rsidRPr="00CE6813">
        <w:rPr>
          <w:lang w:val="uk-UA"/>
        </w:rPr>
        <w:t>Івано-Франківськ</w:t>
      </w:r>
      <w:r w:rsidRPr="00CE6813">
        <w:t xml:space="preserve"> відвідал</w:t>
      </w:r>
      <w:r w:rsidR="00BB713B" w:rsidRPr="00CE6813">
        <w:rPr>
          <w:lang w:val="uk-UA"/>
        </w:rPr>
        <w:t>а</w:t>
      </w:r>
      <w:r w:rsidRPr="00CE6813">
        <w:t xml:space="preserve"> 51 іноземна делегація. </w:t>
      </w:r>
    </w:p>
    <w:p w:rsidR="003F6D42" w:rsidRPr="00CE6813" w:rsidRDefault="00BB713B" w:rsidP="003F6D42">
      <w:pPr>
        <w:pStyle w:val="ab"/>
        <w:shd w:val="clear" w:color="auto" w:fill="FFFFFF"/>
        <w:spacing w:before="0" w:beforeAutospacing="0" w:after="0" w:afterAutospacing="0"/>
        <w:ind w:firstLine="708"/>
        <w:jc w:val="both"/>
        <w:rPr>
          <w:color w:val="000000"/>
          <w:sz w:val="28"/>
          <w:szCs w:val="28"/>
          <w:lang w:val="uk-UA"/>
        </w:rPr>
      </w:pPr>
      <w:r w:rsidRPr="00CE6813">
        <w:rPr>
          <w:color w:val="000000"/>
          <w:sz w:val="28"/>
          <w:szCs w:val="28"/>
          <w:lang w:val="uk-UA"/>
        </w:rPr>
        <w:t>З метою</w:t>
      </w:r>
      <w:r w:rsidR="003F6D42" w:rsidRPr="00CE6813">
        <w:rPr>
          <w:color w:val="000000"/>
          <w:sz w:val="28"/>
          <w:szCs w:val="28"/>
          <w:lang w:val="uk-UA"/>
        </w:rPr>
        <w:t xml:space="preserve"> продовження співпраці з порідненими містами забезпечено участь хорових колективів з поріднених міст Польщі – Жешова та Любліна, а також Румунії – міста Ясси у Різдвяному Фестивалі </w:t>
      </w:r>
      <w:r w:rsidR="003F6D42" w:rsidRPr="00CE6813">
        <w:rPr>
          <w:sz w:val="28"/>
          <w:szCs w:val="28"/>
          <w:lang w:val="uk-UA"/>
        </w:rPr>
        <w:t>"</w:t>
      </w:r>
      <w:r w:rsidR="003F6D42" w:rsidRPr="00CE6813">
        <w:rPr>
          <w:color w:val="000000"/>
          <w:sz w:val="28"/>
          <w:szCs w:val="28"/>
          <w:lang w:val="uk-UA"/>
        </w:rPr>
        <w:t>Коляда на Майзлях</w:t>
      </w:r>
      <w:r w:rsidR="003F6D42" w:rsidRPr="00CE6813">
        <w:rPr>
          <w:sz w:val="28"/>
          <w:szCs w:val="28"/>
          <w:lang w:val="uk-UA"/>
        </w:rPr>
        <w:t>"</w:t>
      </w:r>
      <w:r w:rsidR="003F6D42" w:rsidRPr="00CE6813">
        <w:rPr>
          <w:color w:val="000000"/>
          <w:sz w:val="28"/>
          <w:szCs w:val="28"/>
          <w:lang w:val="uk-UA"/>
        </w:rPr>
        <w:t xml:space="preserve">. </w:t>
      </w:r>
    </w:p>
    <w:p w:rsidR="003F6D42" w:rsidRPr="00CE6813" w:rsidRDefault="001F2324" w:rsidP="003F6D42">
      <w:pPr>
        <w:pStyle w:val="ab"/>
        <w:shd w:val="clear" w:color="auto" w:fill="FFFFFF"/>
        <w:spacing w:before="0" w:beforeAutospacing="0" w:after="0" w:afterAutospacing="0"/>
        <w:ind w:firstLine="708"/>
        <w:jc w:val="both"/>
        <w:rPr>
          <w:sz w:val="28"/>
          <w:szCs w:val="28"/>
          <w:lang w:val="uk-UA"/>
        </w:rPr>
      </w:pPr>
      <w:r w:rsidRPr="00CE6813">
        <w:rPr>
          <w:sz w:val="28"/>
          <w:szCs w:val="28"/>
          <w:lang w:val="uk-UA"/>
        </w:rPr>
        <w:t xml:space="preserve">Здійснено ряд організаційних заходів для проведення </w:t>
      </w:r>
      <w:r w:rsidR="003F6D42" w:rsidRPr="00CE6813">
        <w:rPr>
          <w:sz w:val="28"/>
          <w:szCs w:val="28"/>
          <w:lang w:val="uk-UA"/>
        </w:rPr>
        <w:t>четверт</w:t>
      </w:r>
      <w:r w:rsidRPr="00CE6813">
        <w:rPr>
          <w:sz w:val="28"/>
          <w:szCs w:val="28"/>
          <w:lang w:val="uk-UA"/>
        </w:rPr>
        <w:t>ої</w:t>
      </w:r>
      <w:r w:rsidR="003F6D42" w:rsidRPr="00CE6813">
        <w:rPr>
          <w:sz w:val="28"/>
          <w:szCs w:val="28"/>
          <w:lang w:val="uk-UA"/>
        </w:rPr>
        <w:t xml:space="preserve">  "Великодн</w:t>
      </w:r>
      <w:r w:rsidRPr="00CE6813">
        <w:rPr>
          <w:sz w:val="28"/>
          <w:szCs w:val="28"/>
          <w:lang w:val="uk-UA"/>
        </w:rPr>
        <w:t>ьої</w:t>
      </w:r>
      <w:r w:rsidR="003F6D42" w:rsidRPr="00CE6813">
        <w:rPr>
          <w:sz w:val="28"/>
          <w:szCs w:val="28"/>
          <w:lang w:val="uk-UA"/>
        </w:rPr>
        <w:t xml:space="preserve"> поїздк</w:t>
      </w:r>
      <w:r w:rsidRPr="00CE6813">
        <w:rPr>
          <w:sz w:val="28"/>
          <w:szCs w:val="28"/>
          <w:lang w:val="uk-UA"/>
        </w:rPr>
        <w:t>и</w:t>
      </w:r>
      <w:r w:rsidR="003F6D42" w:rsidRPr="00CE6813">
        <w:rPr>
          <w:sz w:val="28"/>
          <w:szCs w:val="28"/>
          <w:lang w:val="uk-UA"/>
        </w:rPr>
        <w:t xml:space="preserve"> за свободу і єдність України та миру в усій Європі", учасниками якої є громадяни Німеччини.</w:t>
      </w:r>
    </w:p>
    <w:p w:rsidR="003F6D42" w:rsidRPr="00CE6813" w:rsidRDefault="008D5BA0" w:rsidP="003F6D42">
      <w:pPr>
        <w:pStyle w:val="ab"/>
        <w:shd w:val="clear" w:color="auto" w:fill="FFFFFF"/>
        <w:spacing w:before="0" w:beforeAutospacing="0" w:after="0" w:afterAutospacing="0"/>
        <w:ind w:firstLine="708"/>
        <w:jc w:val="both"/>
        <w:rPr>
          <w:sz w:val="28"/>
          <w:szCs w:val="28"/>
          <w:shd w:val="clear" w:color="auto" w:fill="FFFFFF"/>
          <w:lang w:val="uk-UA"/>
        </w:rPr>
      </w:pPr>
      <w:r w:rsidRPr="00CE6813">
        <w:rPr>
          <w:sz w:val="28"/>
          <w:szCs w:val="28"/>
          <w:lang w:val="uk-UA"/>
        </w:rPr>
        <w:t>У</w:t>
      </w:r>
      <w:r w:rsidR="003F6D42" w:rsidRPr="00CE6813">
        <w:rPr>
          <w:sz w:val="28"/>
          <w:szCs w:val="28"/>
          <w:lang w:val="uk-UA"/>
        </w:rPr>
        <w:t xml:space="preserve"> відзначенн</w:t>
      </w:r>
      <w:r w:rsidRPr="00CE6813">
        <w:rPr>
          <w:sz w:val="28"/>
          <w:szCs w:val="28"/>
          <w:lang w:val="uk-UA"/>
        </w:rPr>
        <w:t>і</w:t>
      </w:r>
      <w:r w:rsidR="003F6D42" w:rsidRPr="00CE6813">
        <w:rPr>
          <w:sz w:val="28"/>
          <w:szCs w:val="28"/>
          <w:lang w:val="uk-UA"/>
        </w:rPr>
        <w:t xml:space="preserve"> 356</w:t>
      </w:r>
      <w:r w:rsidR="00BB713B" w:rsidRPr="00CE6813">
        <w:rPr>
          <w:sz w:val="28"/>
          <w:szCs w:val="28"/>
          <w:lang w:val="uk-UA"/>
        </w:rPr>
        <w:t>-</w:t>
      </w:r>
      <w:r w:rsidR="003F6D42" w:rsidRPr="00CE6813">
        <w:rPr>
          <w:sz w:val="28"/>
          <w:szCs w:val="28"/>
          <w:lang w:val="uk-UA"/>
        </w:rPr>
        <w:t>річчя від дня</w:t>
      </w:r>
      <w:r w:rsidR="00BB713B" w:rsidRPr="00CE6813">
        <w:rPr>
          <w:sz w:val="28"/>
          <w:szCs w:val="28"/>
          <w:lang w:val="uk-UA"/>
        </w:rPr>
        <w:t xml:space="preserve"> заснування Івано-Франківська</w:t>
      </w:r>
      <w:r w:rsidR="003F6D42" w:rsidRPr="00CE6813">
        <w:rPr>
          <w:sz w:val="28"/>
          <w:szCs w:val="28"/>
          <w:lang w:val="uk-UA"/>
        </w:rPr>
        <w:t xml:space="preserve"> </w:t>
      </w:r>
      <w:r w:rsidRPr="00CE6813">
        <w:rPr>
          <w:sz w:val="28"/>
          <w:szCs w:val="28"/>
          <w:lang w:val="uk-UA"/>
        </w:rPr>
        <w:t xml:space="preserve">взяли участь </w:t>
      </w:r>
      <w:r w:rsidR="003F6D42" w:rsidRPr="00CE6813">
        <w:rPr>
          <w:sz w:val="28"/>
          <w:szCs w:val="28"/>
          <w:lang w:val="uk-UA"/>
        </w:rPr>
        <w:t>19 іноземних делегацій з міст</w:t>
      </w:r>
      <w:r w:rsidR="00BB713B" w:rsidRPr="00CE6813">
        <w:rPr>
          <w:sz w:val="28"/>
          <w:szCs w:val="28"/>
          <w:lang w:val="uk-UA"/>
        </w:rPr>
        <w:t>-партнер</w:t>
      </w:r>
      <w:r w:rsidR="003F6D42" w:rsidRPr="00CE6813">
        <w:rPr>
          <w:sz w:val="28"/>
          <w:szCs w:val="28"/>
          <w:lang w:val="uk-UA"/>
        </w:rPr>
        <w:t xml:space="preserve">ів та 6 представників Дипломатичного корпусу. </w:t>
      </w:r>
    </w:p>
    <w:p w:rsidR="003F6D42" w:rsidRPr="00CE6813" w:rsidRDefault="003F6D42" w:rsidP="003F6D42">
      <w:pPr>
        <w:ind w:firstLine="708"/>
        <w:jc w:val="both"/>
      </w:pPr>
      <w:r w:rsidRPr="00CE6813">
        <w:t>Організовано поїздку 20-особової групи дітей разом з опікунами на запрошення Уряду  партнерського міста Рибнік для оздоровлення у спортивно-рекреаційному осередку в місті Бєльск</w:t>
      </w:r>
      <w:r w:rsidR="00BB713B" w:rsidRPr="00CE6813">
        <w:rPr>
          <w:lang w:val="uk-UA"/>
        </w:rPr>
        <w:t>о</w:t>
      </w:r>
      <w:r w:rsidRPr="00CE6813">
        <w:t xml:space="preserve"> Бял</w:t>
      </w:r>
      <w:r w:rsidR="00BB713B" w:rsidRPr="00CE6813">
        <w:rPr>
          <w:lang w:val="uk-UA"/>
        </w:rPr>
        <w:t>е</w:t>
      </w:r>
      <w:r w:rsidRPr="00CE6813">
        <w:t>.</w:t>
      </w:r>
    </w:p>
    <w:p w:rsidR="00583BB3" w:rsidRPr="00324B15" w:rsidRDefault="007C5855" w:rsidP="005B5000">
      <w:pPr>
        <w:ind w:firstLine="700"/>
        <w:jc w:val="both"/>
        <w:rPr>
          <w:i/>
        </w:rPr>
      </w:pPr>
      <w:r w:rsidRPr="00CE6813">
        <w:rPr>
          <w:highlight w:val="yellow"/>
        </w:rPr>
        <w:t xml:space="preserve">       </w:t>
      </w:r>
      <w:r w:rsidR="00583BB3" w:rsidRPr="00CE6813">
        <w:rPr>
          <w:highlight w:val="yellow"/>
        </w:rPr>
        <w:br/>
      </w:r>
      <w:r w:rsidR="00583BB3" w:rsidRPr="00324B15">
        <w:rPr>
          <w:i/>
        </w:rPr>
        <w:tab/>
        <w:t>3.7 Земельні відносини</w:t>
      </w:r>
    </w:p>
    <w:p w:rsidR="00D6110D" w:rsidRPr="00CE6813" w:rsidRDefault="00D6110D" w:rsidP="00D6110D">
      <w:pPr>
        <w:tabs>
          <w:tab w:val="left" w:pos="4680"/>
        </w:tabs>
        <w:ind w:firstLine="567"/>
        <w:jc w:val="both"/>
        <w:rPr>
          <w:rFonts w:cs="Times New Roman"/>
          <w:lang w:val="uk-UA"/>
        </w:rPr>
      </w:pPr>
      <w:r w:rsidRPr="00CE6813">
        <w:rPr>
          <w:rFonts w:eastAsia="Times New Roman" w:cs="Times New Roman"/>
          <w:lang w:eastAsia="ru-RU"/>
        </w:rPr>
        <w:t xml:space="preserve">За </w:t>
      </w:r>
      <w:r w:rsidR="008D5BA0" w:rsidRPr="00CE6813">
        <w:rPr>
          <w:rFonts w:eastAsia="Times New Roman" w:cs="Times New Roman"/>
          <w:lang w:val="uk-UA" w:eastAsia="ru-RU"/>
        </w:rPr>
        <w:t>9</w:t>
      </w:r>
      <w:r w:rsidRPr="00CE6813">
        <w:rPr>
          <w:rFonts w:eastAsia="Times New Roman" w:cs="Times New Roman"/>
          <w:lang w:eastAsia="ru-RU"/>
        </w:rPr>
        <w:t xml:space="preserve"> місяців 2018 року було проведено три публічних конкурси (аукціони) щодо відчуження земельних ділянок та прав на них (оренда), на яких було пропоновано до реалізації право власності на </w:t>
      </w:r>
      <w:r w:rsidR="008D5BA0" w:rsidRPr="00CE6813">
        <w:rPr>
          <w:rFonts w:eastAsia="Times New Roman" w:cs="Times New Roman"/>
          <w:lang w:val="uk-UA" w:eastAsia="ru-RU"/>
        </w:rPr>
        <w:t>3</w:t>
      </w:r>
      <w:r w:rsidRPr="00CE6813">
        <w:rPr>
          <w:rFonts w:eastAsia="Times New Roman" w:cs="Times New Roman"/>
          <w:lang w:eastAsia="ru-RU"/>
        </w:rPr>
        <w:t xml:space="preserve"> земельні ділянки та право оренди на 4 земельні ділянки. </w:t>
      </w:r>
      <w:r w:rsidRPr="00CE6813">
        <w:rPr>
          <w:rFonts w:cs="Times New Roman"/>
        </w:rPr>
        <w:t>Всього від реалізації права власності на земельні ділянки  до міського бюджету надійшло 754,9 тис.грн.</w:t>
      </w:r>
    </w:p>
    <w:p w:rsidR="005813A5" w:rsidRPr="00CE6813" w:rsidRDefault="005813A5" w:rsidP="00D6110D">
      <w:pPr>
        <w:tabs>
          <w:tab w:val="left" w:pos="4680"/>
        </w:tabs>
        <w:ind w:firstLine="567"/>
        <w:jc w:val="both"/>
        <w:rPr>
          <w:rFonts w:cs="Times New Roman"/>
          <w:lang w:val="uk-UA"/>
        </w:rPr>
      </w:pPr>
    </w:p>
    <w:p w:rsidR="000B3611" w:rsidRPr="00CE6813" w:rsidRDefault="000B3611" w:rsidP="000B3611">
      <w:pPr>
        <w:rPr>
          <w:rFonts w:cs="Times New Roman"/>
          <w:color w:val="000000"/>
          <w:szCs w:val="24"/>
          <w:shd w:val="clear" w:color="auto" w:fill="FFFFFF"/>
        </w:rPr>
      </w:pPr>
      <w:r w:rsidRPr="00CE6813">
        <w:rPr>
          <w:rFonts w:cs="Times New Roman"/>
          <w:color w:val="000000"/>
          <w:szCs w:val="24"/>
          <w:shd w:val="clear" w:color="auto" w:fill="FFFFFF"/>
        </w:rPr>
        <w:t>Інформація про продаж земельних ділянок</w:t>
      </w:r>
    </w:p>
    <w:tbl>
      <w:tblPr>
        <w:tblStyle w:val="af6"/>
        <w:tblW w:w="9356" w:type="dxa"/>
        <w:tblInd w:w="108" w:type="dxa"/>
        <w:tblLayout w:type="fixed"/>
        <w:tblLook w:val="04A0" w:firstRow="1" w:lastRow="0" w:firstColumn="1" w:lastColumn="0" w:noHBand="0" w:noVBand="1"/>
      </w:tblPr>
      <w:tblGrid>
        <w:gridCol w:w="4395"/>
        <w:gridCol w:w="1417"/>
        <w:gridCol w:w="1134"/>
        <w:gridCol w:w="2410"/>
      </w:tblGrid>
      <w:tr w:rsidR="00BB713B" w:rsidRPr="00CE6813" w:rsidTr="005813A5">
        <w:tc>
          <w:tcPr>
            <w:tcW w:w="4395"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center"/>
              <w:rPr>
                <w:color w:val="000000"/>
                <w:sz w:val="28"/>
                <w:szCs w:val="24"/>
                <w:shd w:val="clear" w:color="auto" w:fill="FFFFFF"/>
                <w:lang w:eastAsia="en-US"/>
              </w:rPr>
            </w:pPr>
            <w:r w:rsidRPr="00CE6813">
              <w:rPr>
                <w:color w:val="000000"/>
                <w:sz w:val="28"/>
                <w:szCs w:val="24"/>
                <w:shd w:val="clear" w:color="auto" w:fill="FFFFFF"/>
              </w:rPr>
              <w:t>Показники</w:t>
            </w:r>
          </w:p>
        </w:tc>
        <w:tc>
          <w:tcPr>
            <w:tcW w:w="1417"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rPr>
            </w:pPr>
            <w:r w:rsidRPr="00CE6813">
              <w:rPr>
                <w:color w:val="000000"/>
                <w:sz w:val="28"/>
                <w:szCs w:val="24"/>
                <w:shd w:val="clear" w:color="auto" w:fill="FFFFFF"/>
              </w:rPr>
              <w:t>2017р.</w:t>
            </w:r>
          </w:p>
          <w:p w:rsidR="00BB713B" w:rsidRPr="00CE6813" w:rsidRDefault="00BB713B" w:rsidP="008D5BA0">
            <w:pPr>
              <w:jc w:val="center"/>
              <w:rPr>
                <w:color w:val="000000"/>
                <w:sz w:val="28"/>
                <w:szCs w:val="24"/>
                <w:shd w:val="clear" w:color="auto" w:fill="FFFFFF"/>
                <w:lang w:val="uk-UA" w:eastAsia="en-US"/>
              </w:rPr>
            </w:pPr>
            <w:r w:rsidRPr="00CE6813">
              <w:rPr>
                <w:color w:val="000000"/>
                <w:sz w:val="28"/>
                <w:szCs w:val="24"/>
                <w:shd w:val="clear" w:color="auto" w:fill="FFFFFF"/>
                <w:lang w:val="uk-UA"/>
              </w:rPr>
              <w:t>факт</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rPr>
            </w:pPr>
            <w:r w:rsidRPr="00CE6813">
              <w:rPr>
                <w:color w:val="000000"/>
                <w:sz w:val="28"/>
                <w:szCs w:val="24"/>
                <w:shd w:val="clear" w:color="auto" w:fill="FFFFFF"/>
              </w:rPr>
              <w:t>2018р.</w:t>
            </w:r>
          </w:p>
          <w:p w:rsidR="00BB713B" w:rsidRPr="00CE6813" w:rsidRDefault="00AE0833" w:rsidP="008D5BA0">
            <w:pPr>
              <w:jc w:val="center"/>
              <w:rPr>
                <w:color w:val="000000"/>
                <w:sz w:val="28"/>
                <w:szCs w:val="24"/>
                <w:shd w:val="clear" w:color="auto" w:fill="FFFFFF"/>
                <w:lang w:val="uk-UA" w:eastAsia="en-US"/>
              </w:rPr>
            </w:pPr>
            <w:r w:rsidRPr="00CE6813">
              <w:rPr>
                <w:color w:val="000000"/>
                <w:sz w:val="28"/>
                <w:szCs w:val="24"/>
                <w:shd w:val="clear" w:color="auto" w:fill="FFFFFF"/>
                <w:lang w:val="uk-UA"/>
              </w:rPr>
              <w:t>очік.</w:t>
            </w:r>
          </w:p>
        </w:tc>
        <w:tc>
          <w:tcPr>
            <w:tcW w:w="2410" w:type="dxa"/>
            <w:tcBorders>
              <w:top w:val="single" w:sz="4" w:space="0" w:color="auto"/>
              <w:left w:val="single" w:sz="4" w:space="0" w:color="auto"/>
              <w:bottom w:val="single" w:sz="4" w:space="0" w:color="auto"/>
              <w:right w:val="single" w:sz="4" w:space="0" w:color="auto"/>
            </w:tcBorders>
            <w:hideMark/>
          </w:tcPr>
          <w:p w:rsidR="005813A5" w:rsidRPr="00CE6813" w:rsidRDefault="00BB713B" w:rsidP="005813A5">
            <w:pPr>
              <w:jc w:val="center"/>
              <w:rPr>
                <w:color w:val="000000"/>
                <w:sz w:val="28"/>
                <w:szCs w:val="24"/>
                <w:shd w:val="clear" w:color="auto" w:fill="FFFFFF"/>
                <w:lang w:val="uk-UA"/>
              </w:rPr>
            </w:pPr>
            <w:r w:rsidRPr="00CE6813">
              <w:rPr>
                <w:color w:val="000000"/>
                <w:sz w:val="28"/>
                <w:szCs w:val="24"/>
                <w:shd w:val="clear" w:color="auto" w:fill="FFFFFF"/>
              </w:rPr>
              <w:t>9 місяців 2018р.</w:t>
            </w:r>
            <w:r w:rsidR="005813A5" w:rsidRPr="00CE6813">
              <w:rPr>
                <w:color w:val="000000"/>
                <w:sz w:val="28"/>
                <w:szCs w:val="24"/>
                <w:shd w:val="clear" w:color="auto" w:fill="FFFFFF"/>
              </w:rPr>
              <w:t xml:space="preserve"> </w:t>
            </w:r>
          </w:p>
          <w:p w:rsidR="00BB713B" w:rsidRPr="00CE6813" w:rsidRDefault="005813A5" w:rsidP="005813A5">
            <w:pPr>
              <w:jc w:val="center"/>
              <w:rPr>
                <w:color w:val="000000"/>
                <w:sz w:val="28"/>
                <w:szCs w:val="24"/>
                <w:shd w:val="clear" w:color="auto" w:fill="FFFFFF"/>
                <w:lang w:val="uk-UA"/>
              </w:rPr>
            </w:pPr>
            <w:r w:rsidRPr="00CE6813">
              <w:rPr>
                <w:color w:val="000000"/>
                <w:sz w:val="28"/>
                <w:szCs w:val="24"/>
                <w:shd w:val="clear" w:color="auto" w:fill="FFFFFF"/>
                <w:lang w:val="uk-UA"/>
              </w:rPr>
              <w:t>ф</w:t>
            </w:r>
            <w:r w:rsidRPr="00CE6813">
              <w:rPr>
                <w:color w:val="000000"/>
                <w:sz w:val="28"/>
                <w:szCs w:val="24"/>
                <w:shd w:val="clear" w:color="auto" w:fill="FFFFFF"/>
              </w:rPr>
              <w:t>акт</w:t>
            </w:r>
          </w:p>
        </w:tc>
      </w:tr>
      <w:tr w:rsidR="00BB713B" w:rsidRPr="00CE6813" w:rsidTr="005813A5">
        <w:tc>
          <w:tcPr>
            <w:tcW w:w="4395"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both"/>
              <w:rPr>
                <w:color w:val="000000"/>
                <w:sz w:val="28"/>
                <w:szCs w:val="24"/>
                <w:shd w:val="clear" w:color="auto" w:fill="FFFFFF"/>
                <w:lang w:eastAsia="en-US"/>
              </w:rPr>
            </w:pPr>
            <w:r w:rsidRPr="00CE6813">
              <w:rPr>
                <w:color w:val="000000"/>
                <w:sz w:val="28"/>
                <w:szCs w:val="24"/>
                <w:shd w:val="clear" w:color="auto" w:fill="FFFFFF"/>
              </w:rPr>
              <w:t>Кількість реалізованих земельних ділянок, од.</w:t>
            </w:r>
          </w:p>
        </w:tc>
        <w:tc>
          <w:tcPr>
            <w:tcW w:w="1417"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24</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х</w:t>
            </w:r>
          </w:p>
        </w:tc>
        <w:tc>
          <w:tcPr>
            <w:tcW w:w="2410"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22</w:t>
            </w:r>
          </w:p>
        </w:tc>
      </w:tr>
      <w:tr w:rsidR="00BB713B" w:rsidRPr="00CE6813" w:rsidTr="005813A5">
        <w:tc>
          <w:tcPr>
            <w:tcW w:w="4395"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both"/>
              <w:rPr>
                <w:color w:val="000000"/>
                <w:sz w:val="28"/>
                <w:szCs w:val="24"/>
                <w:shd w:val="clear" w:color="auto" w:fill="FFFFFF"/>
                <w:lang w:eastAsia="en-US"/>
              </w:rPr>
            </w:pPr>
            <w:r w:rsidRPr="00CE6813">
              <w:rPr>
                <w:color w:val="000000"/>
                <w:sz w:val="28"/>
                <w:szCs w:val="24"/>
                <w:shd w:val="clear" w:color="auto" w:fill="FFFFFF"/>
              </w:rPr>
              <w:t>в т.ч. через аукціони</w:t>
            </w:r>
          </w:p>
        </w:tc>
        <w:tc>
          <w:tcPr>
            <w:tcW w:w="1417"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4</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х</w:t>
            </w:r>
          </w:p>
        </w:tc>
        <w:tc>
          <w:tcPr>
            <w:tcW w:w="2410"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3</w:t>
            </w:r>
          </w:p>
        </w:tc>
      </w:tr>
      <w:tr w:rsidR="00BB713B" w:rsidRPr="00CE6813" w:rsidTr="005813A5">
        <w:tc>
          <w:tcPr>
            <w:tcW w:w="4395"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both"/>
              <w:rPr>
                <w:color w:val="000000"/>
                <w:sz w:val="28"/>
                <w:szCs w:val="24"/>
                <w:shd w:val="clear" w:color="auto" w:fill="FFFFFF"/>
              </w:rPr>
            </w:pPr>
            <w:r w:rsidRPr="00CE6813">
              <w:rPr>
                <w:color w:val="000000"/>
                <w:sz w:val="28"/>
                <w:szCs w:val="24"/>
                <w:shd w:val="clear" w:color="auto" w:fill="FFFFFF"/>
              </w:rPr>
              <w:t>Загальна площа реалізованих земельних</w:t>
            </w:r>
          </w:p>
          <w:p w:rsidR="00BB713B" w:rsidRPr="00CE6813" w:rsidRDefault="00BB713B">
            <w:pPr>
              <w:jc w:val="both"/>
              <w:rPr>
                <w:color w:val="000000"/>
                <w:sz w:val="28"/>
                <w:szCs w:val="24"/>
                <w:shd w:val="clear" w:color="auto" w:fill="FFFFFF"/>
                <w:lang w:eastAsia="en-US"/>
              </w:rPr>
            </w:pPr>
            <w:r w:rsidRPr="00CE6813">
              <w:rPr>
                <w:color w:val="000000"/>
                <w:sz w:val="28"/>
                <w:szCs w:val="24"/>
                <w:shd w:val="clear" w:color="auto" w:fill="FFFFFF"/>
              </w:rPr>
              <w:t>ділянок, га</w:t>
            </w:r>
          </w:p>
        </w:tc>
        <w:tc>
          <w:tcPr>
            <w:tcW w:w="1417"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8,043</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х</w:t>
            </w:r>
          </w:p>
        </w:tc>
        <w:tc>
          <w:tcPr>
            <w:tcW w:w="2410"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9,1669</w:t>
            </w:r>
          </w:p>
        </w:tc>
      </w:tr>
      <w:tr w:rsidR="00BB713B" w:rsidRPr="00CE6813" w:rsidTr="005813A5">
        <w:tc>
          <w:tcPr>
            <w:tcW w:w="4395"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both"/>
              <w:rPr>
                <w:color w:val="000000"/>
                <w:sz w:val="28"/>
                <w:szCs w:val="24"/>
                <w:shd w:val="clear" w:color="auto" w:fill="FFFFFF"/>
                <w:lang w:eastAsia="en-US"/>
              </w:rPr>
            </w:pPr>
            <w:r w:rsidRPr="00CE6813">
              <w:rPr>
                <w:color w:val="000000"/>
                <w:sz w:val="28"/>
                <w:szCs w:val="24"/>
                <w:shd w:val="clear" w:color="auto" w:fill="FFFFFF"/>
              </w:rPr>
              <w:t>в т.ч. через аукціони</w:t>
            </w:r>
          </w:p>
        </w:tc>
        <w:tc>
          <w:tcPr>
            <w:tcW w:w="1417"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0,453</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х</w:t>
            </w:r>
          </w:p>
        </w:tc>
        <w:tc>
          <w:tcPr>
            <w:tcW w:w="2410"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0,2051</w:t>
            </w:r>
          </w:p>
        </w:tc>
      </w:tr>
      <w:tr w:rsidR="00BB713B" w:rsidRPr="00CE6813" w:rsidTr="005813A5">
        <w:tc>
          <w:tcPr>
            <w:tcW w:w="4395"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both"/>
              <w:rPr>
                <w:color w:val="000000"/>
                <w:sz w:val="28"/>
                <w:szCs w:val="24"/>
                <w:shd w:val="clear" w:color="auto" w:fill="FFFFFF"/>
                <w:lang w:eastAsia="en-US"/>
              </w:rPr>
            </w:pPr>
            <w:r w:rsidRPr="00CE6813">
              <w:rPr>
                <w:color w:val="000000"/>
                <w:sz w:val="28"/>
                <w:szCs w:val="24"/>
                <w:shd w:val="clear" w:color="auto" w:fill="FFFFFF"/>
              </w:rPr>
              <w:t>Надходження від продажу земельних ділянок, тис. грн.</w:t>
            </w:r>
          </w:p>
        </w:tc>
        <w:tc>
          <w:tcPr>
            <w:tcW w:w="1417"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16000,0</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10000,0</w:t>
            </w:r>
          </w:p>
        </w:tc>
        <w:tc>
          <w:tcPr>
            <w:tcW w:w="2410"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13825,4</w:t>
            </w:r>
          </w:p>
        </w:tc>
      </w:tr>
      <w:tr w:rsidR="00BB713B" w:rsidRPr="00CE6813" w:rsidTr="005813A5">
        <w:tc>
          <w:tcPr>
            <w:tcW w:w="4395"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both"/>
              <w:rPr>
                <w:color w:val="000000"/>
                <w:sz w:val="28"/>
                <w:szCs w:val="24"/>
                <w:shd w:val="clear" w:color="auto" w:fill="FFFFFF"/>
                <w:lang w:eastAsia="en-US"/>
              </w:rPr>
            </w:pPr>
            <w:r w:rsidRPr="00CE6813">
              <w:rPr>
                <w:color w:val="000000"/>
                <w:sz w:val="28"/>
                <w:szCs w:val="24"/>
                <w:shd w:val="clear" w:color="auto" w:fill="FFFFFF"/>
              </w:rPr>
              <w:t>в т.ч. через аукціони</w:t>
            </w:r>
          </w:p>
        </w:tc>
        <w:tc>
          <w:tcPr>
            <w:tcW w:w="1417"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1729,2</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2000,0</w:t>
            </w:r>
          </w:p>
        </w:tc>
        <w:tc>
          <w:tcPr>
            <w:tcW w:w="2410" w:type="dxa"/>
            <w:tcBorders>
              <w:top w:val="single" w:sz="4" w:space="0" w:color="auto"/>
              <w:left w:val="single" w:sz="4" w:space="0" w:color="auto"/>
              <w:bottom w:val="single" w:sz="4" w:space="0" w:color="auto"/>
              <w:right w:val="single" w:sz="4" w:space="0" w:color="auto"/>
            </w:tcBorders>
            <w:hideMark/>
          </w:tcPr>
          <w:p w:rsidR="00BB713B" w:rsidRPr="00CE6813" w:rsidRDefault="00BB713B" w:rsidP="008D5BA0">
            <w:pPr>
              <w:jc w:val="center"/>
              <w:rPr>
                <w:color w:val="000000"/>
                <w:sz w:val="28"/>
                <w:szCs w:val="24"/>
                <w:shd w:val="clear" w:color="auto" w:fill="FFFFFF"/>
                <w:lang w:eastAsia="en-US"/>
              </w:rPr>
            </w:pPr>
            <w:r w:rsidRPr="00CE6813">
              <w:rPr>
                <w:color w:val="000000"/>
                <w:sz w:val="28"/>
                <w:szCs w:val="24"/>
                <w:shd w:val="clear" w:color="auto" w:fill="FFFFFF"/>
              </w:rPr>
              <w:t>754,99</w:t>
            </w:r>
          </w:p>
        </w:tc>
      </w:tr>
    </w:tbl>
    <w:p w:rsidR="00C876D6" w:rsidRPr="00CE6813" w:rsidRDefault="00D6110D" w:rsidP="00D6110D">
      <w:pPr>
        <w:ind w:firstLine="539"/>
        <w:jc w:val="both"/>
        <w:rPr>
          <w:rFonts w:cs="Times New Roman"/>
          <w:lang w:val="uk-UA"/>
        </w:rPr>
      </w:pPr>
      <w:r w:rsidRPr="00CE6813">
        <w:rPr>
          <w:rFonts w:cs="Times New Roman"/>
        </w:rPr>
        <w:lastRenderedPageBreak/>
        <w:t xml:space="preserve"> </w:t>
      </w:r>
    </w:p>
    <w:p w:rsidR="00D6110D" w:rsidRPr="00CE6813" w:rsidRDefault="00D6110D" w:rsidP="00D6110D">
      <w:pPr>
        <w:ind w:firstLine="539"/>
        <w:jc w:val="both"/>
        <w:rPr>
          <w:rFonts w:cs="Times New Roman"/>
          <w:lang w:val="uk-UA"/>
        </w:rPr>
      </w:pPr>
      <w:r w:rsidRPr="00CE6813">
        <w:rPr>
          <w:rFonts w:cs="Times New Roman"/>
        </w:rPr>
        <w:t xml:space="preserve">На даний час опрацьовується інформація по 39 земельних ділянках, право </w:t>
      </w:r>
      <w:r w:rsidRPr="00CE6813">
        <w:rPr>
          <w:rFonts w:cs="Times New Roman"/>
          <w:lang w:val="uk-UA"/>
        </w:rPr>
        <w:t>на які</w:t>
      </w:r>
      <w:r w:rsidRPr="00CE6813">
        <w:rPr>
          <w:rFonts w:cs="Times New Roman"/>
        </w:rPr>
        <w:t xml:space="preserve"> планується реалізувати через земельні торги.</w:t>
      </w:r>
    </w:p>
    <w:p w:rsidR="000C5A04" w:rsidRPr="00CE6813" w:rsidRDefault="000C5A04" w:rsidP="000B3611">
      <w:pPr>
        <w:ind w:firstLine="709"/>
        <w:jc w:val="both"/>
        <w:rPr>
          <w:rFonts w:cs="Times New Roman"/>
          <w:color w:val="000000"/>
          <w:szCs w:val="24"/>
          <w:shd w:val="clear" w:color="auto" w:fill="FFFFFF"/>
          <w:lang w:val="uk-UA"/>
        </w:rPr>
      </w:pPr>
    </w:p>
    <w:p w:rsidR="000B3611" w:rsidRPr="00CE6813" w:rsidRDefault="000B3611" w:rsidP="000B3611">
      <w:pPr>
        <w:ind w:firstLine="709"/>
        <w:jc w:val="both"/>
        <w:rPr>
          <w:rFonts w:cs="Times New Roman"/>
          <w:color w:val="000000"/>
          <w:szCs w:val="24"/>
          <w:shd w:val="clear" w:color="auto" w:fill="FFFFFF"/>
        </w:rPr>
      </w:pPr>
      <w:r w:rsidRPr="00CE6813">
        <w:rPr>
          <w:rFonts w:cs="Times New Roman"/>
          <w:color w:val="000000"/>
          <w:szCs w:val="24"/>
          <w:shd w:val="clear" w:color="auto" w:fill="FFFFFF"/>
        </w:rPr>
        <w:t>Інформація про земельні ділянки, які перебувають в оренді</w:t>
      </w:r>
    </w:p>
    <w:tbl>
      <w:tblPr>
        <w:tblStyle w:val="af6"/>
        <w:tblW w:w="9322" w:type="dxa"/>
        <w:tblLayout w:type="fixed"/>
        <w:tblLook w:val="04A0" w:firstRow="1" w:lastRow="0" w:firstColumn="1" w:lastColumn="0" w:noHBand="0" w:noVBand="1"/>
      </w:tblPr>
      <w:tblGrid>
        <w:gridCol w:w="4786"/>
        <w:gridCol w:w="1134"/>
        <w:gridCol w:w="1276"/>
        <w:gridCol w:w="2126"/>
      </w:tblGrid>
      <w:tr w:rsidR="00BB713B" w:rsidRPr="00CE6813" w:rsidTr="00A44CF5">
        <w:tc>
          <w:tcPr>
            <w:tcW w:w="4786"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center"/>
              <w:rPr>
                <w:color w:val="000000"/>
                <w:sz w:val="28"/>
                <w:szCs w:val="24"/>
                <w:shd w:val="clear" w:color="auto" w:fill="FFFFFF"/>
                <w:lang w:eastAsia="en-US"/>
              </w:rPr>
            </w:pPr>
            <w:r w:rsidRPr="00CE6813">
              <w:rPr>
                <w:color w:val="000000"/>
                <w:sz w:val="28"/>
                <w:szCs w:val="24"/>
                <w:shd w:val="clear" w:color="auto" w:fill="FFFFFF"/>
              </w:rPr>
              <w:t>Показники</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rPr>
            </w:pPr>
            <w:r w:rsidRPr="00CE6813">
              <w:rPr>
                <w:color w:val="000000"/>
                <w:sz w:val="28"/>
                <w:szCs w:val="24"/>
                <w:shd w:val="clear" w:color="auto" w:fill="FFFFFF"/>
              </w:rPr>
              <w:t>2017р.</w:t>
            </w:r>
          </w:p>
          <w:p w:rsidR="00BB713B" w:rsidRPr="00CE6813" w:rsidRDefault="00BB713B" w:rsidP="00C876D6">
            <w:pPr>
              <w:jc w:val="center"/>
              <w:rPr>
                <w:color w:val="000000"/>
                <w:sz w:val="28"/>
                <w:szCs w:val="24"/>
                <w:shd w:val="clear" w:color="auto" w:fill="FFFFFF"/>
                <w:lang w:val="uk-UA" w:eastAsia="en-US"/>
              </w:rPr>
            </w:pPr>
            <w:r w:rsidRPr="00CE6813">
              <w:rPr>
                <w:color w:val="000000"/>
                <w:sz w:val="28"/>
                <w:szCs w:val="24"/>
                <w:shd w:val="clear" w:color="auto" w:fill="FFFFFF"/>
                <w:lang w:val="uk-UA"/>
              </w:rPr>
              <w:t>факт</w:t>
            </w:r>
          </w:p>
        </w:tc>
        <w:tc>
          <w:tcPr>
            <w:tcW w:w="1276"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rPr>
            </w:pPr>
            <w:r w:rsidRPr="00CE6813">
              <w:rPr>
                <w:color w:val="000000"/>
                <w:sz w:val="28"/>
                <w:szCs w:val="24"/>
                <w:shd w:val="clear" w:color="auto" w:fill="FFFFFF"/>
              </w:rPr>
              <w:t>2018р.</w:t>
            </w:r>
          </w:p>
          <w:p w:rsidR="00BB713B" w:rsidRPr="00CE6813" w:rsidRDefault="00AE0833" w:rsidP="00C876D6">
            <w:pPr>
              <w:jc w:val="center"/>
              <w:rPr>
                <w:color w:val="000000"/>
                <w:sz w:val="28"/>
                <w:szCs w:val="24"/>
                <w:shd w:val="clear" w:color="auto" w:fill="FFFFFF"/>
                <w:lang w:val="uk-UA" w:eastAsia="en-US"/>
              </w:rPr>
            </w:pPr>
            <w:r w:rsidRPr="00CE6813">
              <w:rPr>
                <w:color w:val="000000"/>
                <w:sz w:val="28"/>
                <w:szCs w:val="24"/>
                <w:shd w:val="clear" w:color="auto" w:fill="FFFFFF"/>
                <w:lang w:val="uk-UA"/>
              </w:rPr>
              <w:t>очік.</w:t>
            </w:r>
          </w:p>
        </w:tc>
        <w:tc>
          <w:tcPr>
            <w:tcW w:w="2126" w:type="dxa"/>
            <w:tcBorders>
              <w:top w:val="single" w:sz="4" w:space="0" w:color="auto"/>
              <w:left w:val="single" w:sz="4" w:space="0" w:color="auto"/>
              <w:bottom w:val="single" w:sz="4" w:space="0" w:color="auto"/>
              <w:right w:val="single" w:sz="4" w:space="0" w:color="auto"/>
            </w:tcBorders>
            <w:hideMark/>
          </w:tcPr>
          <w:p w:rsidR="00BB713B" w:rsidRPr="00CE6813" w:rsidRDefault="00BB713B" w:rsidP="00A44CF5">
            <w:pPr>
              <w:jc w:val="center"/>
              <w:rPr>
                <w:color w:val="000000"/>
                <w:sz w:val="28"/>
                <w:szCs w:val="24"/>
                <w:shd w:val="clear" w:color="auto" w:fill="FFFFFF"/>
                <w:lang w:val="uk-UA"/>
              </w:rPr>
            </w:pPr>
            <w:r w:rsidRPr="00CE6813">
              <w:rPr>
                <w:color w:val="000000"/>
                <w:sz w:val="28"/>
                <w:szCs w:val="24"/>
                <w:shd w:val="clear" w:color="auto" w:fill="FFFFFF"/>
              </w:rPr>
              <w:t>9 місяців 2018р.</w:t>
            </w:r>
            <w:r w:rsidR="00A44CF5" w:rsidRPr="00CE6813">
              <w:rPr>
                <w:color w:val="000000"/>
                <w:sz w:val="28"/>
                <w:szCs w:val="24"/>
                <w:shd w:val="clear" w:color="auto" w:fill="FFFFFF"/>
              </w:rPr>
              <w:t xml:space="preserve"> </w:t>
            </w:r>
            <w:r w:rsidR="00A44CF5" w:rsidRPr="00CE6813">
              <w:rPr>
                <w:color w:val="000000"/>
                <w:sz w:val="28"/>
                <w:szCs w:val="24"/>
                <w:shd w:val="clear" w:color="auto" w:fill="FFFFFF"/>
                <w:lang w:val="uk-UA"/>
              </w:rPr>
              <w:t>ф</w:t>
            </w:r>
            <w:r w:rsidR="00A44CF5" w:rsidRPr="00CE6813">
              <w:rPr>
                <w:color w:val="000000"/>
                <w:sz w:val="28"/>
                <w:szCs w:val="24"/>
                <w:shd w:val="clear" w:color="auto" w:fill="FFFFFF"/>
              </w:rPr>
              <w:t>акт</w:t>
            </w:r>
          </w:p>
        </w:tc>
      </w:tr>
      <w:tr w:rsidR="00BB713B" w:rsidRPr="00CE6813" w:rsidTr="00A44CF5">
        <w:tc>
          <w:tcPr>
            <w:tcW w:w="4786"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both"/>
              <w:rPr>
                <w:color w:val="000000"/>
                <w:sz w:val="28"/>
                <w:szCs w:val="24"/>
                <w:shd w:val="clear" w:color="auto" w:fill="FFFFFF"/>
                <w:lang w:eastAsia="en-US"/>
              </w:rPr>
            </w:pPr>
            <w:r w:rsidRPr="00CE6813">
              <w:rPr>
                <w:color w:val="000000"/>
                <w:sz w:val="28"/>
                <w:szCs w:val="24"/>
                <w:shd w:val="clear" w:color="auto" w:fill="FFFFFF"/>
              </w:rPr>
              <w:t>Загальна площа земельних ділянок, що перебувають в оренді, га</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lang w:eastAsia="en-US"/>
              </w:rPr>
            </w:pPr>
            <w:r w:rsidRPr="00CE6813">
              <w:rPr>
                <w:color w:val="000000"/>
                <w:sz w:val="28"/>
                <w:szCs w:val="24"/>
                <w:shd w:val="clear" w:color="auto" w:fill="FFFFFF"/>
              </w:rPr>
              <w:t>173,38</w:t>
            </w:r>
          </w:p>
        </w:tc>
        <w:tc>
          <w:tcPr>
            <w:tcW w:w="1276"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lang w:eastAsia="en-US"/>
              </w:rPr>
            </w:pPr>
            <w:r w:rsidRPr="00CE6813">
              <w:rPr>
                <w:color w:val="000000"/>
                <w:sz w:val="28"/>
                <w:szCs w:val="24"/>
                <w:shd w:val="clear" w:color="auto" w:fill="FFFFFF"/>
              </w:rPr>
              <w:t>150,0</w:t>
            </w:r>
          </w:p>
        </w:tc>
        <w:tc>
          <w:tcPr>
            <w:tcW w:w="2126"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lang w:eastAsia="en-US"/>
              </w:rPr>
            </w:pPr>
            <w:r w:rsidRPr="00CE6813">
              <w:rPr>
                <w:color w:val="000000"/>
                <w:sz w:val="28"/>
                <w:szCs w:val="24"/>
                <w:shd w:val="clear" w:color="auto" w:fill="FFFFFF"/>
              </w:rPr>
              <w:t>231,4</w:t>
            </w:r>
          </w:p>
        </w:tc>
      </w:tr>
      <w:tr w:rsidR="00BB713B" w:rsidRPr="00CE6813" w:rsidTr="00A44CF5">
        <w:tc>
          <w:tcPr>
            <w:tcW w:w="4786"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both"/>
              <w:rPr>
                <w:color w:val="000000"/>
                <w:sz w:val="28"/>
                <w:szCs w:val="24"/>
                <w:shd w:val="clear" w:color="auto" w:fill="FFFFFF"/>
                <w:lang w:eastAsia="en-US"/>
              </w:rPr>
            </w:pPr>
            <w:r w:rsidRPr="00CE6813">
              <w:rPr>
                <w:color w:val="000000"/>
                <w:sz w:val="28"/>
                <w:szCs w:val="24"/>
                <w:shd w:val="clear" w:color="auto" w:fill="FFFFFF"/>
              </w:rPr>
              <w:t>Кількість укладених договорів оренди станом на кінець року, од.</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lang w:eastAsia="en-US"/>
              </w:rPr>
            </w:pPr>
            <w:r w:rsidRPr="00CE6813">
              <w:rPr>
                <w:color w:val="000000"/>
                <w:sz w:val="28"/>
                <w:szCs w:val="24"/>
                <w:shd w:val="clear" w:color="auto" w:fill="FFFFFF"/>
              </w:rPr>
              <w:t>820</w:t>
            </w:r>
          </w:p>
        </w:tc>
        <w:tc>
          <w:tcPr>
            <w:tcW w:w="1276"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lang w:eastAsia="en-US"/>
              </w:rPr>
            </w:pPr>
            <w:r w:rsidRPr="00CE6813">
              <w:rPr>
                <w:color w:val="000000"/>
                <w:sz w:val="28"/>
                <w:szCs w:val="24"/>
                <w:shd w:val="clear" w:color="auto" w:fill="FFFFFF"/>
              </w:rPr>
              <w:t>780</w:t>
            </w:r>
          </w:p>
        </w:tc>
        <w:tc>
          <w:tcPr>
            <w:tcW w:w="2126"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lang w:eastAsia="en-US"/>
              </w:rPr>
            </w:pPr>
            <w:r w:rsidRPr="00CE6813">
              <w:rPr>
                <w:color w:val="000000"/>
                <w:sz w:val="28"/>
                <w:szCs w:val="24"/>
                <w:shd w:val="clear" w:color="auto" w:fill="FFFFFF"/>
              </w:rPr>
              <w:t>872</w:t>
            </w:r>
          </w:p>
        </w:tc>
      </w:tr>
      <w:tr w:rsidR="00BB713B" w:rsidRPr="00CE6813" w:rsidTr="00A44CF5">
        <w:tc>
          <w:tcPr>
            <w:tcW w:w="4786" w:type="dxa"/>
            <w:tcBorders>
              <w:top w:val="single" w:sz="4" w:space="0" w:color="auto"/>
              <w:left w:val="single" w:sz="4" w:space="0" w:color="auto"/>
              <w:bottom w:val="single" w:sz="4" w:space="0" w:color="auto"/>
              <w:right w:val="single" w:sz="4" w:space="0" w:color="auto"/>
            </w:tcBorders>
            <w:hideMark/>
          </w:tcPr>
          <w:p w:rsidR="00BB713B" w:rsidRPr="00CE6813" w:rsidRDefault="00BB713B">
            <w:pPr>
              <w:jc w:val="both"/>
              <w:rPr>
                <w:color w:val="000000"/>
                <w:sz w:val="28"/>
                <w:szCs w:val="24"/>
                <w:shd w:val="clear" w:color="auto" w:fill="FFFFFF"/>
              </w:rPr>
            </w:pPr>
            <w:r w:rsidRPr="00CE6813">
              <w:rPr>
                <w:color w:val="000000"/>
                <w:sz w:val="28"/>
                <w:szCs w:val="24"/>
                <w:shd w:val="clear" w:color="auto" w:fill="FFFFFF"/>
              </w:rPr>
              <w:t>Надходження від оренди земельних</w:t>
            </w:r>
          </w:p>
          <w:p w:rsidR="00BB713B" w:rsidRPr="00CE6813" w:rsidRDefault="00BB713B">
            <w:pPr>
              <w:jc w:val="both"/>
              <w:rPr>
                <w:color w:val="000000"/>
                <w:sz w:val="28"/>
                <w:szCs w:val="24"/>
                <w:shd w:val="clear" w:color="auto" w:fill="FFFFFF"/>
                <w:lang w:eastAsia="en-US"/>
              </w:rPr>
            </w:pPr>
            <w:r w:rsidRPr="00CE6813">
              <w:rPr>
                <w:color w:val="000000"/>
                <w:sz w:val="28"/>
                <w:szCs w:val="24"/>
                <w:shd w:val="clear" w:color="auto" w:fill="FFFFFF"/>
              </w:rPr>
              <w:t>ділянок, тис. грн.</w:t>
            </w:r>
          </w:p>
        </w:tc>
        <w:tc>
          <w:tcPr>
            <w:tcW w:w="1134"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lang w:eastAsia="en-US"/>
              </w:rPr>
            </w:pPr>
            <w:r w:rsidRPr="00CE6813">
              <w:rPr>
                <w:color w:val="000000"/>
                <w:sz w:val="28"/>
                <w:szCs w:val="24"/>
                <w:shd w:val="clear" w:color="auto" w:fill="FFFFFF"/>
              </w:rPr>
              <w:t>46400,0</w:t>
            </w:r>
          </w:p>
        </w:tc>
        <w:tc>
          <w:tcPr>
            <w:tcW w:w="1276"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lang w:eastAsia="en-US"/>
              </w:rPr>
            </w:pPr>
            <w:r w:rsidRPr="00CE6813">
              <w:rPr>
                <w:color w:val="000000"/>
                <w:sz w:val="28"/>
                <w:szCs w:val="24"/>
                <w:shd w:val="clear" w:color="auto" w:fill="FFFFFF"/>
              </w:rPr>
              <w:t>33000,0</w:t>
            </w:r>
          </w:p>
        </w:tc>
        <w:tc>
          <w:tcPr>
            <w:tcW w:w="2126" w:type="dxa"/>
            <w:tcBorders>
              <w:top w:val="single" w:sz="4" w:space="0" w:color="auto"/>
              <w:left w:val="single" w:sz="4" w:space="0" w:color="auto"/>
              <w:bottom w:val="single" w:sz="4" w:space="0" w:color="auto"/>
              <w:right w:val="single" w:sz="4" w:space="0" w:color="auto"/>
            </w:tcBorders>
            <w:hideMark/>
          </w:tcPr>
          <w:p w:rsidR="00BB713B" w:rsidRPr="00CE6813" w:rsidRDefault="00BB713B" w:rsidP="00C876D6">
            <w:pPr>
              <w:jc w:val="center"/>
              <w:rPr>
                <w:color w:val="000000"/>
                <w:sz w:val="28"/>
                <w:szCs w:val="24"/>
                <w:shd w:val="clear" w:color="auto" w:fill="FFFFFF"/>
                <w:lang w:eastAsia="en-US"/>
              </w:rPr>
            </w:pPr>
            <w:r w:rsidRPr="00CE6813">
              <w:rPr>
                <w:color w:val="000000"/>
                <w:sz w:val="28"/>
                <w:szCs w:val="24"/>
                <w:shd w:val="clear" w:color="auto" w:fill="FFFFFF"/>
              </w:rPr>
              <w:t>42915,8</w:t>
            </w:r>
          </w:p>
        </w:tc>
      </w:tr>
    </w:tbl>
    <w:p w:rsidR="00D6110D" w:rsidRPr="00CE6813" w:rsidRDefault="00D6110D" w:rsidP="00D6110D">
      <w:pPr>
        <w:ind w:firstLine="720"/>
        <w:jc w:val="both"/>
        <w:textAlignment w:val="baseline"/>
        <w:rPr>
          <w:rFonts w:eastAsia="Times New Roman" w:cs="Times New Roman"/>
          <w:iCs/>
          <w:lang w:eastAsia="uk-UA"/>
        </w:rPr>
      </w:pPr>
      <w:r w:rsidRPr="00CE6813">
        <w:rPr>
          <w:rFonts w:eastAsia="Times New Roman" w:cs="Times New Roman"/>
          <w:iCs/>
          <w:lang w:eastAsia="uk-UA"/>
        </w:rPr>
        <w:t>Розроблено й затверджено технічне завдання на виконання робіт по доопрацюванню та модернізації, підвищенн</w:t>
      </w:r>
      <w:r w:rsidR="000D665B" w:rsidRPr="00CE6813">
        <w:rPr>
          <w:rFonts w:eastAsia="Times New Roman" w:cs="Times New Roman"/>
          <w:iCs/>
          <w:lang w:val="uk-UA" w:eastAsia="uk-UA"/>
        </w:rPr>
        <w:t>ю</w:t>
      </w:r>
      <w:r w:rsidRPr="00CE6813">
        <w:rPr>
          <w:rFonts w:eastAsia="Times New Roman" w:cs="Times New Roman"/>
          <w:iCs/>
          <w:lang w:eastAsia="uk-UA"/>
        </w:rPr>
        <w:t xml:space="preserve"> надійності та супроводженн</w:t>
      </w:r>
      <w:r w:rsidR="000D665B" w:rsidRPr="00CE6813">
        <w:rPr>
          <w:rFonts w:eastAsia="Times New Roman" w:cs="Times New Roman"/>
          <w:iCs/>
          <w:lang w:val="uk-UA" w:eastAsia="uk-UA"/>
        </w:rPr>
        <w:t>ю</w:t>
      </w:r>
      <w:r w:rsidRPr="00CE6813">
        <w:rPr>
          <w:rFonts w:eastAsia="Times New Roman" w:cs="Times New Roman"/>
          <w:iCs/>
          <w:lang w:eastAsia="uk-UA"/>
        </w:rPr>
        <w:t xml:space="preserve"> ЕКАСТО, адмініструванн</w:t>
      </w:r>
      <w:r w:rsidR="000D665B" w:rsidRPr="00CE6813">
        <w:rPr>
          <w:rFonts w:eastAsia="Times New Roman" w:cs="Times New Roman"/>
          <w:iCs/>
          <w:lang w:val="uk-UA" w:eastAsia="uk-UA"/>
        </w:rPr>
        <w:t>ю</w:t>
      </w:r>
      <w:r w:rsidRPr="00CE6813">
        <w:rPr>
          <w:rFonts w:eastAsia="Times New Roman" w:cs="Times New Roman"/>
          <w:iCs/>
          <w:lang w:eastAsia="uk-UA"/>
        </w:rPr>
        <w:t xml:space="preserve"> та оплат</w:t>
      </w:r>
      <w:r w:rsidR="000D665B" w:rsidRPr="00CE6813">
        <w:rPr>
          <w:rFonts w:eastAsia="Times New Roman" w:cs="Times New Roman"/>
          <w:iCs/>
          <w:lang w:val="uk-UA" w:eastAsia="uk-UA"/>
        </w:rPr>
        <w:t>і</w:t>
      </w:r>
      <w:r w:rsidRPr="00CE6813">
        <w:rPr>
          <w:rFonts w:eastAsia="Times New Roman" w:cs="Times New Roman"/>
          <w:iCs/>
          <w:lang w:eastAsia="uk-UA"/>
        </w:rPr>
        <w:t xml:space="preserve"> за хостинг провайдеру веб-сторінки. Виконано перший та другий етапи робіт на основі технічного завдання, введено в дію оновлене програмне забезпечення.</w:t>
      </w:r>
    </w:p>
    <w:p w:rsidR="00D6110D" w:rsidRPr="00CE6813" w:rsidRDefault="00D6110D" w:rsidP="00D6110D">
      <w:pPr>
        <w:ind w:firstLine="720"/>
        <w:jc w:val="both"/>
        <w:textAlignment w:val="baseline"/>
        <w:rPr>
          <w:rFonts w:eastAsia="Times New Roman" w:cs="Times New Roman"/>
          <w:lang w:eastAsia="uk-UA"/>
        </w:rPr>
      </w:pPr>
      <w:r w:rsidRPr="00CE6813">
        <w:rPr>
          <w:rFonts w:eastAsia="Times New Roman" w:cs="Times New Roman"/>
          <w:lang w:eastAsia="uk-UA"/>
        </w:rPr>
        <w:t>Здійснюються організаційні роботи щодо визначення вартості розробки документації із землеустрою по встановленню меж територій історико-культурного призначення, визначення виконавців таких робіт на конкурсній основі з наступним укладенням договору на складання відповідного проекту землеустрою.</w:t>
      </w:r>
    </w:p>
    <w:p w:rsidR="00D6110D" w:rsidRPr="00CE6813" w:rsidRDefault="00D6110D" w:rsidP="00D6110D">
      <w:pPr>
        <w:ind w:firstLine="709"/>
        <w:jc w:val="both"/>
        <w:rPr>
          <w:rFonts w:cs="Times New Roman"/>
          <w:color w:val="000000"/>
          <w:shd w:val="clear" w:color="auto" w:fill="FFFFFF"/>
        </w:rPr>
      </w:pPr>
      <w:r w:rsidRPr="00CE6813">
        <w:rPr>
          <w:rFonts w:cs="Times New Roman"/>
          <w:color w:val="000000"/>
          <w:shd w:val="clear" w:color="auto" w:fill="FFFFFF"/>
        </w:rPr>
        <w:t>В рамках здійснення самоврядного контролю за використанням земель на території міста протягом 9 місяців 2018 року:</w:t>
      </w:r>
    </w:p>
    <w:p w:rsidR="00D6110D" w:rsidRPr="00CE6813" w:rsidRDefault="00D6110D" w:rsidP="00D6110D">
      <w:pPr>
        <w:ind w:firstLine="709"/>
        <w:jc w:val="both"/>
        <w:rPr>
          <w:rFonts w:cs="Times New Roman"/>
          <w:color w:val="000000"/>
          <w:shd w:val="clear" w:color="auto" w:fill="FFFFFF"/>
        </w:rPr>
      </w:pPr>
      <w:r w:rsidRPr="00CE6813">
        <w:rPr>
          <w:rFonts w:cs="Times New Roman"/>
          <w:color w:val="000000"/>
          <w:shd w:val="clear" w:color="auto" w:fill="FFFFFF"/>
        </w:rPr>
        <w:t>-    здійснено обстеження 50 земельних ділянок,  за результатами яких складено 50 актів;</w:t>
      </w:r>
    </w:p>
    <w:p w:rsidR="00D6110D" w:rsidRPr="00CE6813" w:rsidRDefault="00D6110D" w:rsidP="00D6110D">
      <w:pPr>
        <w:ind w:firstLine="709"/>
        <w:jc w:val="both"/>
        <w:rPr>
          <w:rFonts w:cs="Times New Roman"/>
          <w:color w:val="000000"/>
          <w:shd w:val="clear" w:color="auto" w:fill="FFFFFF"/>
        </w:rPr>
      </w:pPr>
      <w:r w:rsidRPr="00CE6813">
        <w:rPr>
          <w:rFonts w:cs="Times New Roman"/>
          <w:color w:val="000000"/>
          <w:shd w:val="clear" w:color="auto" w:fill="FFFFFF"/>
        </w:rPr>
        <w:t xml:space="preserve">- підготовлено та направлено землекористувачам 26 клопотань щодо усунення виявлених порушень; </w:t>
      </w:r>
    </w:p>
    <w:p w:rsidR="00D6110D" w:rsidRPr="00CE6813" w:rsidRDefault="00D6110D" w:rsidP="00D6110D">
      <w:pPr>
        <w:ind w:firstLine="709"/>
        <w:jc w:val="both"/>
        <w:rPr>
          <w:rFonts w:cs="Times New Roman"/>
          <w:color w:val="000000"/>
          <w:shd w:val="clear" w:color="auto" w:fill="FFFFFF"/>
        </w:rPr>
      </w:pPr>
      <w:r w:rsidRPr="00CE6813">
        <w:rPr>
          <w:rFonts w:cs="Times New Roman"/>
          <w:color w:val="000000"/>
          <w:shd w:val="clear" w:color="auto" w:fill="FFFFFF"/>
        </w:rPr>
        <w:t xml:space="preserve">- виявлено 3 вільні земельні ділянки, по яких підготовлено службові записки з пропозицією </w:t>
      </w:r>
      <w:r w:rsidR="000D665B" w:rsidRPr="00CE6813">
        <w:rPr>
          <w:rFonts w:cs="Times New Roman"/>
          <w:color w:val="000000"/>
          <w:shd w:val="clear" w:color="auto" w:fill="FFFFFF"/>
          <w:lang w:val="uk-UA"/>
        </w:rPr>
        <w:t xml:space="preserve">їх продажу через </w:t>
      </w:r>
      <w:r w:rsidRPr="00CE6813">
        <w:rPr>
          <w:rFonts w:cs="Times New Roman"/>
          <w:color w:val="000000"/>
          <w:shd w:val="clear" w:color="auto" w:fill="FFFFFF"/>
        </w:rPr>
        <w:t>аукціон;</w:t>
      </w:r>
    </w:p>
    <w:p w:rsidR="00D6110D" w:rsidRPr="00CE6813" w:rsidRDefault="00D6110D" w:rsidP="00D6110D">
      <w:pPr>
        <w:ind w:firstLine="709"/>
        <w:jc w:val="both"/>
        <w:rPr>
          <w:rFonts w:cs="Times New Roman"/>
          <w:color w:val="000000"/>
          <w:shd w:val="clear" w:color="auto" w:fill="FFFFFF"/>
        </w:rPr>
      </w:pPr>
      <w:r w:rsidRPr="00CE6813">
        <w:rPr>
          <w:rFonts w:cs="Times New Roman"/>
          <w:color w:val="000000"/>
          <w:shd w:val="clear" w:color="auto" w:fill="FFFFFF"/>
        </w:rPr>
        <w:t xml:space="preserve">- здійснено огляд 24 земельних ділянок на предмет наявності правовстановлюючих документів, на яких виявлено факти незаконної господарської діяльності по зберіганню та реалізації паливно-мастильних матеріалів без відповідних документів, згідно з довідкою, наданою КП </w:t>
      </w:r>
      <w:r w:rsidR="006361DF" w:rsidRPr="00CE6813">
        <w:rPr>
          <w:rFonts w:cs="Times New Roman"/>
          <w:color w:val="000000"/>
          <w:shd w:val="clear" w:color="auto" w:fill="FFFFFF"/>
        </w:rPr>
        <w:t>"</w:t>
      </w:r>
      <w:r w:rsidRPr="00CE6813">
        <w:rPr>
          <w:rFonts w:cs="Times New Roman"/>
          <w:color w:val="000000"/>
          <w:shd w:val="clear" w:color="auto" w:fill="FFFFFF"/>
        </w:rPr>
        <w:t>Муніципальна варта</w:t>
      </w:r>
      <w:r w:rsidR="006361DF" w:rsidRPr="00CE6813">
        <w:rPr>
          <w:rFonts w:cs="Times New Roman"/>
          <w:color w:val="000000"/>
          <w:shd w:val="clear" w:color="auto" w:fill="FFFFFF"/>
        </w:rPr>
        <w:t>"</w:t>
      </w:r>
      <w:r w:rsidRPr="00CE6813">
        <w:rPr>
          <w:rFonts w:cs="Times New Roman"/>
          <w:color w:val="000000"/>
          <w:shd w:val="clear" w:color="auto" w:fill="FFFFFF"/>
        </w:rPr>
        <w:t>.</w:t>
      </w:r>
    </w:p>
    <w:p w:rsidR="00D6110D" w:rsidRPr="00CE6813" w:rsidRDefault="00D6110D" w:rsidP="00D6110D">
      <w:pPr>
        <w:ind w:firstLine="709"/>
        <w:jc w:val="both"/>
        <w:rPr>
          <w:rFonts w:cs="Times New Roman"/>
          <w:color w:val="000000"/>
          <w:shd w:val="clear" w:color="auto" w:fill="FFFFFF"/>
        </w:rPr>
      </w:pPr>
      <w:r w:rsidRPr="00CE6813">
        <w:rPr>
          <w:rFonts w:cs="Times New Roman"/>
          <w:color w:val="000000"/>
          <w:shd w:val="clear" w:color="auto" w:fill="FFFFFF"/>
        </w:rPr>
        <w:t>- по 27 земельних ділянках затверджено суму збитків для подальшого відшкодування на загальну суму 1 939</w:t>
      </w:r>
      <w:r w:rsidR="000D665B" w:rsidRPr="00CE6813">
        <w:rPr>
          <w:rFonts w:cs="Times New Roman"/>
          <w:color w:val="000000"/>
          <w:shd w:val="clear" w:color="auto" w:fill="FFFFFF"/>
          <w:lang w:val="uk-UA"/>
        </w:rPr>
        <w:t>,</w:t>
      </w:r>
      <w:r w:rsidRPr="00CE6813">
        <w:rPr>
          <w:rFonts w:cs="Times New Roman"/>
          <w:color w:val="000000"/>
          <w:shd w:val="clear" w:color="auto" w:fill="FFFFFF"/>
        </w:rPr>
        <w:t>2</w:t>
      </w:r>
      <w:r w:rsidR="000D665B" w:rsidRPr="00CE6813">
        <w:rPr>
          <w:rFonts w:cs="Times New Roman"/>
          <w:color w:val="000000"/>
          <w:shd w:val="clear" w:color="auto" w:fill="FFFFFF"/>
          <w:lang w:val="uk-UA"/>
        </w:rPr>
        <w:t xml:space="preserve"> тис.</w:t>
      </w:r>
      <w:r w:rsidRPr="00CE6813">
        <w:rPr>
          <w:rFonts w:cs="Times New Roman"/>
          <w:color w:val="000000"/>
          <w:shd w:val="clear" w:color="auto" w:fill="FFFFFF"/>
        </w:rPr>
        <w:t>грн.;</w:t>
      </w:r>
    </w:p>
    <w:p w:rsidR="000B3611" w:rsidRPr="00CE6813" w:rsidRDefault="00D6110D" w:rsidP="00D6110D">
      <w:pPr>
        <w:ind w:firstLine="709"/>
        <w:jc w:val="both"/>
        <w:rPr>
          <w:rFonts w:cs="Times New Roman"/>
          <w:color w:val="000000"/>
          <w:shd w:val="clear" w:color="auto" w:fill="FFFFFF"/>
        </w:rPr>
      </w:pPr>
      <w:r w:rsidRPr="00CE6813">
        <w:rPr>
          <w:rFonts w:cs="Times New Roman"/>
          <w:color w:val="000000"/>
          <w:shd w:val="clear" w:color="auto" w:fill="FFFFFF"/>
          <w:lang w:val="uk-UA"/>
        </w:rPr>
        <w:t>-  по 18 земельних ділянках матеріали скеровано в Департамент правової політики для подачі позовів до суду про стягнення збитків, заподіяних внаслідок використання земельних ділянок комунальної власності з порушенням законодавства</w:t>
      </w:r>
      <w:r w:rsidR="000B3611" w:rsidRPr="00CE6813">
        <w:rPr>
          <w:rFonts w:cs="Times New Roman"/>
          <w:color w:val="000000"/>
          <w:shd w:val="clear" w:color="auto" w:fill="FFFFFF"/>
        </w:rPr>
        <w:t>.</w:t>
      </w:r>
    </w:p>
    <w:p w:rsidR="000B3611" w:rsidRPr="00CE6813" w:rsidRDefault="000B3611" w:rsidP="000B3611">
      <w:pPr>
        <w:ind w:firstLine="709"/>
        <w:jc w:val="both"/>
        <w:rPr>
          <w:rFonts w:cs="Times New Roman"/>
          <w:color w:val="000000"/>
          <w:shd w:val="clear" w:color="auto" w:fill="FFFFFF"/>
        </w:rPr>
      </w:pPr>
      <w:r w:rsidRPr="00CE6813">
        <w:rPr>
          <w:rFonts w:cs="Times New Roman"/>
          <w:color w:val="000000"/>
          <w:shd w:val="clear" w:color="auto" w:fill="FFFFFF"/>
        </w:rPr>
        <w:t>З метою забезпечення земельними ділянками учасників АТО та членів їх сімей рішеннями міської ради:</w:t>
      </w:r>
    </w:p>
    <w:p w:rsidR="000B3611" w:rsidRPr="00CE6813" w:rsidRDefault="000B3611" w:rsidP="000B3611">
      <w:pPr>
        <w:tabs>
          <w:tab w:val="left" w:pos="426"/>
        </w:tabs>
        <w:ind w:firstLine="284"/>
        <w:jc w:val="both"/>
        <w:rPr>
          <w:rFonts w:cs="Times New Roman"/>
          <w:color w:val="000000"/>
          <w:shd w:val="clear" w:color="auto" w:fill="FFFFFF"/>
        </w:rPr>
      </w:pPr>
      <w:r w:rsidRPr="00CE6813">
        <w:rPr>
          <w:rFonts w:cs="Times New Roman"/>
          <w:color w:val="000000"/>
          <w:shd w:val="clear" w:color="auto" w:fill="FFFFFF"/>
        </w:rPr>
        <w:t xml:space="preserve">    - затверджено проект землеустрою щодо відведення земельної ділянки громадській організації </w:t>
      </w:r>
      <w:r w:rsidR="006361DF" w:rsidRPr="00CE6813">
        <w:rPr>
          <w:rFonts w:cs="Times New Roman"/>
          <w:color w:val="000000"/>
          <w:shd w:val="clear" w:color="auto" w:fill="FFFFFF"/>
        </w:rPr>
        <w:t>"</w:t>
      </w:r>
      <w:r w:rsidRPr="00CE6813">
        <w:rPr>
          <w:rFonts w:cs="Times New Roman"/>
          <w:color w:val="000000"/>
          <w:shd w:val="clear" w:color="auto" w:fill="FFFFFF"/>
        </w:rPr>
        <w:t xml:space="preserve">Івано-Франківська обласна спілка учасників та </w:t>
      </w:r>
      <w:r w:rsidRPr="00CE6813">
        <w:rPr>
          <w:rFonts w:cs="Times New Roman"/>
          <w:color w:val="000000"/>
          <w:shd w:val="clear" w:color="auto" w:fill="FFFFFF"/>
        </w:rPr>
        <w:lastRenderedPageBreak/>
        <w:t>інвалідів АТО</w:t>
      </w:r>
      <w:r w:rsidR="006361DF" w:rsidRPr="00CE6813">
        <w:rPr>
          <w:rFonts w:cs="Times New Roman"/>
          <w:color w:val="000000"/>
          <w:shd w:val="clear" w:color="auto" w:fill="FFFFFF"/>
        </w:rPr>
        <w:t>"</w:t>
      </w:r>
      <w:r w:rsidRPr="00CE6813">
        <w:rPr>
          <w:rFonts w:cs="Times New Roman"/>
          <w:color w:val="000000"/>
          <w:shd w:val="clear" w:color="auto" w:fill="FFFFFF"/>
        </w:rPr>
        <w:t xml:space="preserve"> площею 0</w:t>
      </w:r>
      <w:r w:rsidR="000D665B" w:rsidRPr="00CE6813">
        <w:rPr>
          <w:rFonts w:cs="Times New Roman"/>
          <w:color w:val="000000"/>
          <w:shd w:val="clear" w:color="auto" w:fill="FFFFFF"/>
          <w:lang w:val="uk-UA"/>
        </w:rPr>
        <w:t>,</w:t>
      </w:r>
      <w:r w:rsidRPr="00CE6813">
        <w:rPr>
          <w:rFonts w:cs="Times New Roman"/>
          <w:color w:val="000000"/>
          <w:shd w:val="clear" w:color="auto" w:fill="FFFFFF"/>
        </w:rPr>
        <w:t>27 га на вул.Хіміків з передачею її в постійне користування для будівництва багатоквартирного житлового будинку інвалідам АТО (для будівництва і обслуговування багат</w:t>
      </w:r>
      <w:r w:rsidR="00021E97" w:rsidRPr="00CE6813">
        <w:rPr>
          <w:rFonts w:cs="Times New Roman"/>
          <w:color w:val="000000"/>
          <w:shd w:val="clear" w:color="auto" w:fill="FFFFFF"/>
        </w:rPr>
        <w:t>оквартирного житлового будинку)</w:t>
      </w:r>
      <w:r w:rsidRPr="00CE6813">
        <w:rPr>
          <w:rFonts w:cs="Times New Roman"/>
          <w:color w:val="000000"/>
          <w:shd w:val="clear" w:color="auto" w:fill="FFFFFF"/>
        </w:rPr>
        <w:t>;</w:t>
      </w:r>
    </w:p>
    <w:p w:rsidR="000B3611" w:rsidRPr="00CE6813" w:rsidRDefault="000B3611" w:rsidP="000B3611">
      <w:pPr>
        <w:tabs>
          <w:tab w:val="left" w:pos="426"/>
        </w:tabs>
        <w:ind w:firstLine="284"/>
        <w:jc w:val="both"/>
        <w:rPr>
          <w:rFonts w:cs="Times New Roman"/>
          <w:color w:val="000000"/>
          <w:shd w:val="clear" w:color="auto" w:fill="FFFFFF"/>
        </w:rPr>
      </w:pPr>
      <w:r w:rsidRPr="00CE6813">
        <w:rPr>
          <w:rFonts w:cs="Times New Roman"/>
          <w:color w:val="000000"/>
          <w:shd w:val="clear" w:color="auto" w:fill="FFFFFF"/>
        </w:rPr>
        <w:t xml:space="preserve">- надано дозвіл на складання проекту землеустрою щодо відведення земельної ділянки громадській організації </w:t>
      </w:r>
      <w:r w:rsidR="006361DF" w:rsidRPr="00CE6813">
        <w:rPr>
          <w:rFonts w:cs="Times New Roman"/>
          <w:color w:val="000000"/>
          <w:shd w:val="clear" w:color="auto" w:fill="FFFFFF"/>
        </w:rPr>
        <w:t>"</w:t>
      </w:r>
      <w:r w:rsidRPr="00CE6813">
        <w:rPr>
          <w:rFonts w:cs="Times New Roman"/>
          <w:color w:val="000000"/>
          <w:shd w:val="clear" w:color="auto" w:fill="FFFFFF"/>
        </w:rPr>
        <w:t>Івано-Франківська обласна спілка учасників та інвалідів АТО</w:t>
      </w:r>
      <w:r w:rsidR="006361DF" w:rsidRPr="00CE6813">
        <w:rPr>
          <w:rFonts w:cs="Times New Roman"/>
          <w:color w:val="000000"/>
          <w:shd w:val="clear" w:color="auto" w:fill="FFFFFF"/>
        </w:rPr>
        <w:t>"</w:t>
      </w:r>
      <w:r w:rsidRPr="00CE6813">
        <w:rPr>
          <w:rFonts w:cs="Times New Roman"/>
          <w:color w:val="000000"/>
          <w:shd w:val="clear" w:color="auto" w:fill="FFFFFF"/>
        </w:rPr>
        <w:t xml:space="preserve"> орієнтовною площею 0</w:t>
      </w:r>
      <w:r w:rsidR="000D665B" w:rsidRPr="00CE6813">
        <w:rPr>
          <w:rFonts w:cs="Times New Roman"/>
          <w:color w:val="000000"/>
          <w:shd w:val="clear" w:color="auto" w:fill="FFFFFF"/>
          <w:lang w:val="uk-UA"/>
        </w:rPr>
        <w:t>,</w:t>
      </w:r>
      <w:r w:rsidRPr="00CE6813">
        <w:rPr>
          <w:rFonts w:cs="Times New Roman"/>
          <w:color w:val="000000"/>
          <w:shd w:val="clear" w:color="auto" w:fill="FFFFFF"/>
        </w:rPr>
        <w:t>37 га в районі вул. О.Кисілевської для будівництва багатоквартирного житлового будинку інвалідам АТО;</w:t>
      </w:r>
    </w:p>
    <w:p w:rsidR="000B3611" w:rsidRPr="00CE6813" w:rsidRDefault="000B3611" w:rsidP="000B3611">
      <w:pPr>
        <w:tabs>
          <w:tab w:val="left" w:pos="426"/>
        </w:tabs>
        <w:ind w:firstLine="284"/>
        <w:jc w:val="both"/>
        <w:rPr>
          <w:rFonts w:cs="Times New Roman"/>
          <w:color w:val="000000"/>
          <w:shd w:val="clear" w:color="auto" w:fill="FFFFFF"/>
        </w:rPr>
      </w:pPr>
      <w:r w:rsidRPr="00CE6813">
        <w:rPr>
          <w:rFonts w:cs="Times New Roman"/>
          <w:color w:val="000000"/>
          <w:shd w:val="clear" w:color="auto" w:fill="FFFFFF"/>
        </w:rPr>
        <w:t>-</w:t>
      </w:r>
      <w:r w:rsidRPr="00CE6813">
        <w:rPr>
          <w:rFonts w:cs="Times New Roman"/>
          <w:color w:val="000000"/>
          <w:shd w:val="clear" w:color="auto" w:fill="FFFFFF"/>
        </w:rPr>
        <w:tab/>
        <w:t>затверджено проекти землеустрою та передано у власність 6-ом членам сімей загиблих (померлих) учасників АТО земельні ділянки для індивідуального житлового будівництва в районі Дем’янового Лазу;</w:t>
      </w:r>
    </w:p>
    <w:p w:rsidR="000B3611" w:rsidRPr="00CE6813" w:rsidRDefault="000B3611" w:rsidP="000B3611">
      <w:pPr>
        <w:tabs>
          <w:tab w:val="left" w:pos="426"/>
        </w:tabs>
        <w:ind w:firstLine="284"/>
        <w:jc w:val="both"/>
        <w:rPr>
          <w:rFonts w:cs="Times New Roman"/>
          <w:color w:val="000000"/>
          <w:shd w:val="clear" w:color="auto" w:fill="FFFFFF"/>
          <w:lang w:val="uk-UA"/>
        </w:rPr>
      </w:pPr>
      <w:r w:rsidRPr="00CE6813">
        <w:rPr>
          <w:rFonts w:cs="Times New Roman"/>
          <w:color w:val="000000"/>
          <w:shd w:val="clear" w:color="auto" w:fill="FFFFFF"/>
        </w:rPr>
        <w:t>-</w:t>
      </w:r>
      <w:r w:rsidRPr="00CE6813">
        <w:rPr>
          <w:rFonts w:cs="Times New Roman"/>
          <w:color w:val="000000"/>
          <w:shd w:val="clear" w:color="auto" w:fill="FFFFFF"/>
        </w:rPr>
        <w:tab/>
        <w:t xml:space="preserve">затверджено проекти землеустрою та передано у власність 16-ом учасникам АТО земельні ділянки для індивідуального садівництва </w:t>
      </w:r>
      <w:r w:rsidR="00305BDA" w:rsidRPr="00CE6813">
        <w:rPr>
          <w:rFonts w:cs="Times New Roman"/>
          <w:color w:val="000000"/>
          <w:shd w:val="clear" w:color="auto" w:fill="FFFFFF"/>
          <w:lang w:val="uk-UA"/>
        </w:rPr>
        <w:t>у</w:t>
      </w:r>
      <w:r w:rsidRPr="00CE6813">
        <w:rPr>
          <w:rFonts w:cs="Times New Roman"/>
          <w:color w:val="000000"/>
          <w:shd w:val="clear" w:color="auto" w:fill="FFFFFF"/>
        </w:rPr>
        <w:t xml:space="preserve"> м</w:t>
      </w:r>
      <w:r w:rsidR="00305BDA" w:rsidRPr="00CE6813">
        <w:rPr>
          <w:rFonts w:cs="Times New Roman"/>
          <w:color w:val="000000"/>
          <w:shd w:val="clear" w:color="auto" w:fill="FFFFFF"/>
          <w:lang w:val="uk-UA"/>
        </w:rPr>
        <w:t>і</w:t>
      </w:r>
      <w:r w:rsidRPr="00CE6813">
        <w:rPr>
          <w:rFonts w:cs="Times New Roman"/>
          <w:color w:val="000000"/>
          <w:shd w:val="clear" w:color="auto" w:fill="FFFFFF"/>
        </w:rPr>
        <w:t>кр</w:t>
      </w:r>
      <w:r w:rsidR="00305BDA" w:rsidRPr="00CE6813">
        <w:rPr>
          <w:rFonts w:cs="Times New Roman"/>
          <w:color w:val="000000"/>
          <w:shd w:val="clear" w:color="auto" w:fill="FFFFFF"/>
          <w:lang w:val="uk-UA"/>
        </w:rPr>
        <w:t>айоні</w:t>
      </w:r>
      <w:r w:rsidRPr="00CE6813">
        <w:rPr>
          <w:rFonts w:cs="Times New Roman"/>
          <w:color w:val="000000"/>
          <w:shd w:val="clear" w:color="auto" w:fill="FFFFFF"/>
        </w:rPr>
        <w:t xml:space="preserve"> </w:t>
      </w:r>
      <w:r w:rsidR="006361DF" w:rsidRPr="00CE6813">
        <w:rPr>
          <w:rFonts w:cs="Times New Roman"/>
          <w:color w:val="000000"/>
          <w:shd w:val="clear" w:color="auto" w:fill="FFFFFF"/>
        </w:rPr>
        <w:t>"</w:t>
      </w:r>
      <w:r w:rsidRPr="00CE6813">
        <w:rPr>
          <w:rFonts w:cs="Times New Roman"/>
          <w:color w:val="000000"/>
          <w:shd w:val="clear" w:color="auto" w:fill="FFFFFF"/>
        </w:rPr>
        <w:t>Опришівці</w:t>
      </w:r>
      <w:r w:rsidR="006361DF" w:rsidRPr="00CE6813">
        <w:rPr>
          <w:rFonts w:cs="Times New Roman"/>
          <w:color w:val="000000"/>
          <w:shd w:val="clear" w:color="auto" w:fill="FFFFFF"/>
        </w:rPr>
        <w:t>"</w:t>
      </w:r>
      <w:r w:rsidR="000D665B" w:rsidRPr="00CE6813">
        <w:rPr>
          <w:rFonts w:cs="Times New Roman"/>
          <w:color w:val="000000"/>
          <w:shd w:val="clear" w:color="auto" w:fill="FFFFFF"/>
          <w:lang w:val="uk-UA"/>
        </w:rPr>
        <w:t>;</w:t>
      </w:r>
    </w:p>
    <w:p w:rsidR="000B3611" w:rsidRPr="00CE6813" w:rsidRDefault="000B3611" w:rsidP="000B3611">
      <w:pPr>
        <w:tabs>
          <w:tab w:val="left" w:pos="426"/>
        </w:tabs>
        <w:ind w:firstLine="284"/>
        <w:jc w:val="both"/>
        <w:rPr>
          <w:rFonts w:cs="Times New Roman"/>
          <w:color w:val="000000"/>
          <w:shd w:val="clear" w:color="auto" w:fill="FFFFFF"/>
          <w:lang w:val="uk-UA"/>
        </w:rPr>
      </w:pPr>
      <w:r w:rsidRPr="00CE6813">
        <w:rPr>
          <w:rFonts w:cs="Times New Roman"/>
          <w:color w:val="000000"/>
          <w:shd w:val="clear" w:color="auto" w:fill="FFFFFF"/>
          <w:lang w:val="uk-UA"/>
        </w:rPr>
        <w:t xml:space="preserve">- затверджено проект землеустрою щодо відведення земельної ділянки громадській організації </w:t>
      </w:r>
      <w:r w:rsidR="006361DF" w:rsidRPr="00CE6813">
        <w:rPr>
          <w:rFonts w:cs="Times New Roman"/>
          <w:color w:val="000000"/>
          <w:shd w:val="clear" w:color="auto" w:fill="FFFFFF"/>
          <w:lang w:val="uk-UA"/>
        </w:rPr>
        <w:t>"</w:t>
      </w:r>
      <w:r w:rsidRPr="00CE6813">
        <w:rPr>
          <w:rFonts w:cs="Times New Roman"/>
          <w:color w:val="000000"/>
          <w:shd w:val="clear" w:color="auto" w:fill="FFFFFF"/>
          <w:lang w:val="uk-UA"/>
        </w:rPr>
        <w:t>Івано-Франківська обласна спілка учасників та інвалідів АТО</w:t>
      </w:r>
      <w:r w:rsidR="006361DF" w:rsidRPr="00CE6813">
        <w:rPr>
          <w:rFonts w:cs="Times New Roman"/>
          <w:color w:val="000000"/>
          <w:shd w:val="clear" w:color="auto" w:fill="FFFFFF"/>
          <w:lang w:val="uk-UA"/>
        </w:rPr>
        <w:t>"</w:t>
      </w:r>
      <w:r w:rsidRPr="00CE6813">
        <w:rPr>
          <w:rFonts w:cs="Times New Roman"/>
          <w:color w:val="000000"/>
          <w:shd w:val="clear" w:color="auto" w:fill="FFFFFF"/>
          <w:lang w:val="uk-UA"/>
        </w:rPr>
        <w:t xml:space="preserve"> площею </w:t>
      </w:r>
      <w:r w:rsidR="000D665B" w:rsidRPr="00CE6813">
        <w:rPr>
          <w:rFonts w:cs="Times New Roman"/>
          <w:color w:val="000000"/>
          <w:shd w:val="clear" w:color="auto" w:fill="FFFFFF"/>
          <w:lang w:val="uk-UA"/>
        </w:rPr>
        <w:t>0,</w:t>
      </w:r>
      <w:r w:rsidRPr="00CE6813">
        <w:rPr>
          <w:rFonts w:cs="Times New Roman"/>
          <w:color w:val="000000"/>
          <w:shd w:val="clear" w:color="auto" w:fill="FFFFFF"/>
          <w:lang w:val="uk-UA"/>
        </w:rPr>
        <w:t xml:space="preserve">04га на </w:t>
      </w:r>
      <w:r w:rsidR="00305BDA" w:rsidRPr="00CE6813">
        <w:rPr>
          <w:rFonts w:cs="Times New Roman"/>
          <w:color w:val="000000"/>
          <w:shd w:val="clear" w:color="auto" w:fill="FFFFFF"/>
          <w:lang w:val="uk-UA"/>
        </w:rPr>
        <w:t>вул. Пасічній, поруч будинків №</w:t>
      </w:r>
      <w:r w:rsidRPr="00CE6813">
        <w:rPr>
          <w:rFonts w:cs="Times New Roman"/>
          <w:color w:val="000000"/>
          <w:shd w:val="clear" w:color="auto" w:fill="FFFFFF"/>
          <w:lang w:val="uk-UA"/>
        </w:rPr>
        <w:t>6 та №8, з передачею її в постійне користування для будівництва багатоквартирного житлового будинку інвалідам АТО (для будівництва і обслуговування багат</w:t>
      </w:r>
      <w:r w:rsidR="00021E97" w:rsidRPr="00CE6813">
        <w:rPr>
          <w:rFonts w:cs="Times New Roman"/>
          <w:color w:val="000000"/>
          <w:shd w:val="clear" w:color="auto" w:fill="FFFFFF"/>
          <w:lang w:val="uk-UA"/>
        </w:rPr>
        <w:t>оквартирного житлового будинку)</w:t>
      </w:r>
      <w:r w:rsidRPr="00CE6813">
        <w:rPr>
          <w:rFonts w:cs="Times New Roman"/>
          <w:color w:val="000000"/>
          <w:shd w:val="clear" w:color="auto" w:fill="FFFFFF"/>
          <w:lang w:val="uk-UA"/>
        </w:rPr>
        <w:t xml:space="preserve">;            </w:t>
      </w:r>
    </w:p>
    <w:p w:rsidR="000B3611" w:rsidRPr="00CE6813" w:rsidRDefault="000B3611" w:rsidP="000B3611">
      <w:pPr>
        <w:tabs>
          <w:tab w:val="left" w:pos="426"/>
        </w:tabs>
        <w:ind w:firstLine="284"/>
        <w:jc w:val="both"/>
        <w:rPr>
          <w:rFonts w:cs="Times New Roman"/>
          <w:color w:val="000000"/>
          <w:shd w:val="clear" w:color="auto" w:fill="FFFFFF"/>
        </w:rPr>
      </w:pPr>
      <w:r w:rsidRPr="00CE6813">
        <w:rPr>
          <w:rFonts w:cs="Times New Roman"/>
          <w:color w:val="000000"/>
          <w:shd w:val="clear" w:color="auto" w:fill="FFFFFF"/>
          <w:lang w:val="uk-UA"/>
        </w:rPr>
        <w:t xml:space="preserve">- надано дозвіл на складання проекту землеустрою щодо відведення земельної ділянки громадській організації </w:t>
      </w:r>
      <w:r w:rsidR="006361DF" w:rsidRPr="00CE6813">
        <w:rPr>
          <w:rFonts w:cs="Times New Roman"/>
          <w:color w:val="000000"/>
          <w:shd w:val="clear" w:color="auto" w:fill="FFFFFF"/>
          <w:lang w:val="uk-UA"/>
        </w:rPr>
        <w:t>"</w:t>
      </w:r>
      <w:r w:rsidRPr="00CE6813">
        <w:rPr>
          <w:rFonts w:cs="Times New Roman"/>
          <w:color w:val="000000"/>
          <w:shd w:val="clear" w:color="auto" w:fill="FFFFFF"/>
          <w:lang w:val="uk-UA"/>
        </w:rPr>
        <w:t>Івано-Франківська обласна спілка учасників та інвалідів АТО</w:t>
      </w:r>
      <w:r w:rsidR="006361DF" w:rsidRPr="00CE6813">
        <w:rPr>
          <w:rFonts w:cs="Times New Roman"/>
          <w:color w:val="000000"/>
          <w:shd w:val="clear" w:color="auto" w:fill="FFFFFF"/>
          <w:lang w:val="uk-UA"/>
        </w:rPr>
        <w:t>"</w:t>
      </w:r>
      <w:r w:rsidR="000D665B" w:rsidRPr="00CE6813">
        <w:rPr>
          <w:rFonts w:cs="Times New Roman"/>
          <w:color w:val="000000"/>
          <w:shd w:val="clear" w:color="auto" w:fill="FFFFFF"/>
          <w:lang w:val="uk-UA"/>
        </w:rPr>
        <w:t xml:space="preserve"> орієнтовною площею </w:t>
      </w:r>
      <w:r w:rsidR="000D665B" w:rsidRPr="00CE6813">
        <w:rPr>
          <w:rFonts w:cs="Times New Roman"/>
          <w:color w:val="000000"/>
          <w:shd w:val="clear" w:color="auto" w:fill="FFFFFF"/>
        </w:rPr>
        <w:t>1</w:t>
      </w:r>
      <w:r w:rsidR="000D665B" w:rsidRPr="00CE6813">
        <w:rPr>
          <w:rFonts w:cs="Times New Roman"/>
          <w:color w:val="000000"/>
          <w:shd w:val="clear" w:color="auto" w:fill="FFFFFF"/>
          <w:lang w:val="uk-UA"/>
        </w:rPr>
        <w:t>,</w:t>
      </w:r>
      <w:r w:rsidRPr="00CE6813">
        <w:rPr>
          <w:rFonts w:cs="Times New Roman"/>
          <w:color w:val="000000"/>
          <w:shd w:val="clear" w:color="auto" w:fill="FFFFFF"/>
        </w:rPr>
        <w:t>47 га в районі вул. Джохара Дудаєва  для будівництва багатоквартирного житлового будинку інвалідам АТО;</w:t>
      </w:r>
    </w:p>
    <w:p w:rsidR="000B3611" w:rsidRPr="00CE6813" w:rsidRDefault="000B3611" w:rsidP="000B3611">
      <w:pPr>
        <w:tabs>
          <w:tab w:val="left" w:pos="426"/>
        </w:tabs>
        <w:ind w:firstLine="284"/>
        <w:jc w:val="both"/>
        <w:rPr>
          <w:rFonts w:cs="Times New Roman"/>
          <w:color w:val="000000"/>
          <w:shd w:val="clear" w:color="auto" w:fill="FFFFFF"/>
          <w:lang w:val="uk-UA"/>
        </w:rPr>
      </w:pPr>
      <w:r w:rsidRPr="00CE6813">
        <w:rPr>
          <w:rFonts w:cs="Times New Roman"/>
          <w:color w:val="000000"/>
          <w:shd w:val="clear" w:color="auto" w:fill="FFFFFF"/>
        </w:rPr>
        <w:t>-</w:t>
      </w:r>
      <w:r w:rsidRPr="00CE6813">
        <w:rPr>
          <w:rFonts w:cs="Times New Roman"/>
          <w:color w:val="000000"/>
          <w:shd w:val="clear" w:color="auto" w:fill="FFFFFF"/>
        </w:rPr>
        <w:tab/>
        <w:t>затверджено проекти землеустрою та передано у власність 43-ом учасникам АТО земельні ділянки для будівництва індивідуальн</w:t>
      </w:r>
      <w:r w:rsidR="000D665B" w:rsidRPr="00CE6813">
        <w:rPr>
          <w:rFonts w:cs="Times New Roman"/>
          <w:color w:val="000000"/>
          <w:shd w:val="clear" w:color="auto" w:fill="FFFFFF"/>
          <w:lang w:val="uk-UA"/>
        </w:rPr>
        <w:t>их</w:t>
      </w:r>
      <w:r w:rsidRPr="00CE6813">
        <w:rPr>
          <w:rFonts w:cs="Times New Roman"/>
          <w:color w:val="000000"/>
          <w:shd w:val="clear" w:color="auto" w:fill="FFFFFF"/>
        </w:rPr>
        <w:t xml:space="preserve"> гараж</w:t>
      </w:r>
      <w:r w:rsidR="000D665B" w:rsidRPr="00CE6813">
        <w:rPr>
          <w:rFonts w:cs="Times New Roman"/>
          <w:color w:val="000000"/>
          <w:shd w:val="clear" w:color="auto" w:fill="FFFFFF"/>
          <w:lang w:val="uk-UA"/>
        </w:rPr>
        <w:t>ів</w:t>
      </w:r>
      <w:r w:rsidRPr="00CE6813">
        <w:rPr>
          <w:rFonts w:cs="Times New Roman"/>
          <w:color w:val="000000"/>
          <w:shd w:val="clear" w:color="auto" w:fill="FFFFFF"/>
        </w:rPr>
        <w:t xml:space="preserve"> </w:t>
      </w:r>
      <w:r w:rsidR="000D665B" w:rsidRPr="00CE6813">
        <w:rPr>
          <w:rFonts w:cs="Times New Roman"/>
          <w:color w:val="000000"/>
          <w:shd w:val="clear" w:color="auto" w:fill="FFFFFF"/>
        </w:rPr>
        <w:t>на вул. А. Головатого (ГБК №14)</w:t>
      </w:r>
      <w:r w:rsidR="000D665B" w:rsidRPr="00CE6813">
        <w:rPr>
          <w:rFonts w:cs="Times New Roman"/>
          <w:color w:val="000000"/>
          <w:shd w:val="clear" w:color="auto" w:fill="FFFFFF"/>
          <w:lang w:val="uk-UA"/>
        </w:rPr>
        <w:t>;</w:t>
      </w:r>
    </w:p>
    <w:p w:rsidR="000B3611" w:rsidRPr="00CE6813" w:rsidRDefault="000B3611" w:rsidP="000B3611">
      <w:pPr>
        <w:tabs>
          <w:tab w:val="left" w:pos="426"/>
        </w:tabs>
        <w:ind w:firstLine="284"/>
        <w:jc w:val="both"/>
        <w:rPr>
          <w:rFonts w:cs="Times New Roman"/>
          <w:color w:val="000000"/>
          <w:shd w:val="clear" w:color="auto" w:fill="FFFFFF"/>
          <w:lang w:val="uk-UA"/>
        </w:rPr>
      </w:pPr>
      <w:r w:rsidRPr="00CE6813">
        <w:rPr>
          <w:rFonts w:cs="Times New Roman"/>
          <w:color w:val="000000"/>
          <w:shd w:val="clear" w:color="auto" w:fill="FFFFFF"/>
          <w:lang w:val="uk-UA"/>
        </w:rPr>
        <w:t xml:space="preserve">- надано дозвіл громадській організації </w:t>
      </w:r>
      <w:r w:rsidR="006361DF" w:rsidRPr="00CE6813">
        <w:rPr>
          <w:rFonts w:cs="Times New Roman"/>
          <w:color w:val="000000"/>
          <w:shd w:val="clear" w:color="auto" w:fill="FFFFFF"/>
          <w:lang w:val="uk-UA"/>
        </w:rPr>
        <w:t>"</w:t>
      </w:r>
      <w:r w:rsidRPr="00CE6813">
        <w:rPr>
          <w:rFonts w:cs="Times New Roman"/>
          <w:color w:val="000000"/>
          <w:shd w:val="clear" w:color="auto" w:fill="FFFFFF"/>
          <w:lang w:val="uk-UA"/>
        </w:rPr>
        <w:t>Івано-Франківська обласна спілка учасників та інвалідів АТО</w:t>
      </w:r>
      <w:r w:rsidR="006361DF" w:rsidRPr="00CE6813">
        <w:rPr>
          <w:rFonts w:cs="Times New Roman"/>
          <w:color w:val="000000"/>
          <w:shd w:val="clear" w:color="auto" w:fill="FFFFFF"/>
          <w:lang w:val="uk-UA"/>
        </w:rPr>
        <w:t>"</w:t>
      </w:r>
      <w:r w:rsidRPr="00CE6813">
        <w:rPr>
          <w:rFonts w:cs="Times New Roman"/>
          <w:color w:val="000000"/>
          <w:shd w:val="clear" w:color="auto" w:fill="FFFFFF"/>
          <w:lang w:val="uk-UA"/>
        </w:rPr>
        <w:t xml:space="preserve"> на складання проекту землеустрою щодо відведення земельних ділянок для будівництва багатоквартирних житлових будинків інвалідам учасникам АТО за 5-</w:t>
      </w:r>
      <w:r w:rsidR="000D665B" w:rsidRPr="00CE6813">
        <w:rPr>
          <w:rFonts w:cs="Times New Roman"/>
          <w:color w:val="000000"/>
          <w:shd w:val="clear" w:color="auto" w:fill="FFFFFF"/>
          <w:lang w:val="uk-UA"/>
        </w:rPr>
        <w:t>тьма</w:t>
      </w:r>
      <w:r w:rsidRPr="00CE6813">
        <w:rPr>
          <w:rFonts w:cs="Times New Roman"/>
          <w:color w:val="000000"/>
          <w:shd w:val="clear" w:color="auto" w:fill="FFFFFF"/>
          <w:lang w:val="uk-UA"/>
        </w:rPr>
        <w:t xml:space="preserve"> адресами;</w:t>
      </w:r>
    </w:p>
    <w:p w:rsidR="000B3611" w:rsidRPr="00CE6813" w:rsidRDefault="000B3611" w:rsidP="000B3611">
      <w:pPr>
        <w:tabs>
          <w:tab w:val="left" w:pos="426"/>
        </w:tabs>
        <w:ind w:firstLine="284"/>
        <w:jc w:val="both"/>
        <w:rPr>
          <w:rFonts w:cs="Times New Roman"/>
          <w:color w:val="000000"/>
          <w:shd w:val="clear" w:color="auto" w:fill="FFFFFF"/>
        </w:rPr>
      </w:pPr>
      <w:r w:rsidRPr="00CE6813">
        <w:rPr>
          <w:rFonts w:cs="Times New Roman"/>
          <w:color w:val="000000"/>
          <w:shd w:val="clear" w:color="auto" w:fill="FFFFFF"/>
        </w:rPr>
        <w:t>-</w:t>
      </w:r>
      <w:r w:rsidRPr="00CE6813">
        <w:rPr>
          <w:rFonts w:cs="Times New Roman"/>
          <w:color w:val="000000"/>
          <w:shd w:val="clear" w:color="auto" w:fill="FFFFFF"/>
        </w:rPr>
        <w:tab/>
        <w:t>затверджено проекти землеустрою та передано у власність 26-ом учасникам АТО та 2-ом членам сімей загиблих (померлих) учасників АТО земельні ділянки для будівництва індивідуальн</w:t>
      </w:r>
      <w:r w:rsidR="000D665B" w:rsidRPr="00CE6813">
        <w:rPr>
          <w:rFonts w:cs="Times New Roman"/>
          <w:color w:val="000000"/>
          <w:shd w:val="clear" w:color="auto" w:fill="FFFFFF"/>
          <w:lang w:val="uk-UA"/>
        </w:rPr>
        <w:t>их</w:t>
      </w:r>
      <w:r w:rsidRPr="00CE6813">
        <w:rPr>
          <w:rFonts w:cs="Times New Roman"/>
          <w:color w:val="000000"/>
          <w:shd w:val="clear" w:color="auto" w:fill="FFFFFF"/>
        </w:rPr>
        <w:t xml:space="preserve"> гараж</w:t>
      </w:r>
      <w:r w:rsidR="000D665B" w:rsidRPr="00CE6813">
        <w:rPr>
          <w:rFonts w:cs="Times New Roman"/>
          <w:color w:val="000000"/>
          <w:shd w:val="clear" w:color="auto" w:fill="FFFFFF"/>
          <w:lang w:val="uk-UA"/>
        </w:rPr>
        <w:t>ів</w:t>
      </w:r>
      <w:r w:rsidRPr="00CE6813">
        <w:rPr>
          <w:rFonts w:cs="Times New Roman"/>
          <w:color w:val="000000"/>
          <w:shd w:val="clear" w:color="auto" w:fill="FFFFFF"/>
        </w:rPr>
        <w:t>.</w:t>
      </w:r>
    </w:p>
    <w:p w:rsidR="004F0CFC" w:rsidRPr="00CE6813" w:rsidRDefault="00D6110D" w:rsidP="00360D71">
      <w:pPr>
        <w:ind w:firstLine="709"/>
        <w:jc w:val="both"/>
        <w:rPr>
          <w:lang w:val="uk-UA"/>
        </w:rPr>
      </w:pPr>
      <w:r w:rsidRPr="00CE6813">
        <w:rPr>
          <w:rFonts w:cs="Times New Roman"/>
          <w:color w:val="000000"/>
          <w:shd w:val="clear" w:color="auto" w:fill="FFFFFF"/>
        </w:rPr>
        <w:t xml:space="preserve"> </w:t>
      </w:r>
      <w:r w:rsidR="00583BB3" w:rsidRPr="00CE6813">
        <w:tab/>
      </w:r>
    </w:p>
    <w:p w:rsidR="00583BB3" w:rsidRPr="00324B15" w:rsidRDefault="00583BB3" w:rsidP="00360D71">
      <w:pPr>
        <w:ind w:firstLine="709"/>
        <w:jc w:val="both"/>
        <w:rPr>
          <w:i/>
        </w:rPr>
      </w:pPr>
      <w:r w:rsidRPr="00324B15">
        <w:rPr>
          <w:i/>
        </w:rPr>
        <w:t>3.8. Управління об</w:t>
      </w:r>
      <w:r w:rsidR="005B5000" w:rsidRPr="00324B15">
        <w:rPr>
          <w:rFonts w:cs="Times New Roman"/>
          <w:i/>
        </w:rPr>
        <w:t>′</w:t>
      </w:r>
      <w:r w:rsidRPr="00324B15">
        <w:rPr>
          <w:i/>
        </w:rPr>
        <w:t>єктами комунальної власності</w:t>
      </w:r>
    </w:p>
    <w:p w:rsidR="004F2922" w:rsidRPr="00CE6813" w:rsidRDefault="004F2922" w:rsidP="004F2922">
      <w:pPr>
        <w:ind w:firstLine="709"/>
        <w:jc w:val="both"/>
        <w:rPr>
          <w:rFonts w:cs="Times New Roman"/>
          <w:color w:val="000000"/>
          <w:shd w:val="clear" w:color="auto" w:fill="FFFFFF"/>
        </w:rPr>
      </w:pPr>
      <w:r w:rsidRPr="00CE6813">
        <w:rPr>
          <w:rFonts w:cs="Times New Roman"/>
          <w:color w:val="000000"/>
          <w:shd w:val="clear" w:color="auto" w:fill="FFFFFF"/>
        </w:rPr>
        <w:t xml:space="preserve">З метою ефективного використання нежитлових приміщень комунальної власності територіальної громади міста та інформування потенційних орендарів та покупців комунального майна міста розроблено і розміщено на офіційному сайті м. Івано-Франківська інтерактивну карту вільних нежитлових приміщень, які потенційно можуть бути надані в оренду або продані з аукціону, що дає можливість вільного доступу до ознайомлення з цією інформацією зацікавленим юридичним чи фізичним особам. Зазначена інформація постійно оновлюється в режимі </w:t>
      </w:r>
      <w:r w:rsidR="00305BDA" w:rsidRPr="00CE6813">
        <w:rPr>
          <w:rFonts w:cs="Times New Roman"/>
          <w:color w:val="000000"/>
          <w:shd w:val="clear" w:color="auto" w:fill="FFFFFF"/>
        </w:rPr>
        <w:t>on-line</w:t>
      </w:r>
      <w:r w:rsidRPr="00CE6813">
        <w:rPr>
          <w:rFonts w:cs="Times New Roman"/>
          <w:color w:val="000000"/>
          <w:shd w:val="clear" w:color="auto" w:fill="FFFFFF"/>
        </w:rPr>
        <w:t>.</w:t>
      </w:r>
    </w:p>
    <w:p w:rsidR="004F2922" w:rsidRPr="00CE6813" w:rsidRDefault="004F2922" w:rsidP="004F2922">
      <w:pPr>
        <w:ind w:firstLine="709"/>
        <w:jc w:val="both"/>
        <w:rPr>
          <w:rFonts w:cs="Times New Roman"/>
          <w:color w:val="000000"/>
          <w:shd w:val="clear" w:color="auto" w:fill="FFFFFF"/>
        </w:rPr>
      </w:pPr>
      <w:r w:rsidRPr="00CE6813">
        <w:rPr>
          <w:rFonts w:cs="Times New Roman"/>
          <w:color w:val="000000"/>
          <w:shd w:val="clear" w:color="auto" w:fill="FFFFFF"/>
        </w:rPr>
        <w:lastRenderedPageBreak/>
        <w:t>При здійсненні контролю за належним виконанням умов договорів користування комунальним майном протягом 9 місяців 2018 року підготовлено та направлено:</w:t>
      </w:r>
    </w:p>
    <w:p w:rsidR="004F2922" w:rsidRPr="00CE6813" w:rsidRDefault="004F2922" w:rsidP="004F2922">
      <w:pPr>
        <w:tabs>
          <w:tab w:val="left" w:pos="993"/>
        </w:tabs>
        <w:ind w:firstLine="709"/>
        <w:jc w:val="both"/>
        <w:rPr>
          <w:rFonts w:cs="Times New Roman"/>
          <w:color w:val="000000"/>
          <w:shd w:val="clear" w:color="auto" w:fill="FFFFFF"/>
        </w:rPr>
      </w:pPr>
      <w:r w:rsidRPr="00CE6813">
        <w:rPr>
          <w:rFonts w:cs="Times New Roman"/>
          <w:color w:val="000000"/>
          <w:shd w:val="clear" w:color="auto" w:fill="FFFFFF"/>
        </w:rPr>
        <w:t>-</w:t>
      </w:r>
      <w:r w:rsidRPr="00CE6813">
        <w:rPr>
          <w:rFonts w:cs="Times New Roman"/>
          <w:color w:val="000000"/>
          <w:shd w:val="clear" w:color="auto" w:fill="FFFFFF"/>
        </w:rPr>
        <w:tab/>
        <w:t>29 листів-повідомлень про сплату заборгованості з орендної плати, пені, 3% річних та інфляційних збитків;</w:t>
      </w:r>
    </w:p>
    <w:p w:rsidR="004F2922" w:rsidRPr="00CE6813" w:rsidRDefault="004F2922" w:rsidP="004F2922">
      <w:pPr>
        <w:tabs>
          <w:tab w:val="left" w:pos="993"/>
        </w:tabs>
        <w:ind w:firstLine="709"/>
        <w:jc w:val="both"/>
        <w:rPr>
          <w:rFonts w:cs="Times New Roman"/>
          <w:color w:val="000000"/>
          <w:shd w:val="clear" w:color="auto" w:fill="FFFFFF"/>
        </w:rPr>
      </w:pPr>
      <w:r w:rsidRPr="00CE6813">
        <w:rPr>
          <w:rFonts w:cs="Times New Roman"/>
          <w:color w:val="000000"/>
          <w:shd w:val="clear" w:color="auto" w:fill="FFFFFF"/>
        </w:rPr>
        <w:t>-</w:t>
      </w:r>
      <w:r w:rsidRPr="00CE6813">
        <w:rPr>
          <w:rFonts w:cs="Times New Roman"/>
          <w:color w:val="000000"/>
          <w:shd w:val="clear" w:color="auto" w:fill="FFFFFF"/>
        </w:rPr>
        <w:tab/>
        <w:t xml:space="preserve">41 претензію про неналежне виконання зобов’язань за договором оренди; </w:t>
      </w:r>
    </w:p>
    <w:p w:rsidR="004F2922" w:rsidRPr="00CE6813" w:rsidRDefault="004F2922" w:rsidP="004F2922">
      <w:pPr>
        <w:tabs>
          <w:tab w:val="left" w:pos="993"/>
        </w:tabs>
        <w:ind w:firstLine="709"/>
        <w:jc w:val="both"/>
        <w:rPr>
          <w:rFonts w:cs="Times New Roman"/>
          <w:color w:val="000000"/>
          <w:shd w:val="clear" w:color="auto" w:fill="FFFFFF"/>
        </w:rPr>
      </w:pPr>
      <w:r w:rsidRPr="00CE6813">
        <w:rPr>
          <w:rFonts w:cs="Times New Roman"/>
          <w:color w:val="000000"/>
          <w:shd w:val="clear" w:color="auto" w:fill="FFFFFF"/>
        </w:rPr>
        <w:t>-</w:t>
      </w:r>
      <w:r w:rsidRPr="00CE6813">
        <w:rPr>
          <w:rFonts w:cs="Times New Roman"/>
          <w:color w:val="000000"/>
          <w:shd w:val="clear" w:color="auto" w:fill="FFFFFF"/>
        </w:rPr>
        <w:tab/>
        <w:t xml:space="preserve">9 подань до Департаменту правової політики про звернення в суд з позовною заявою; </w:t>
      </w:r>
    </w:p>
    <w:p w:rsidR="004F2922" w:rsidRPr="00CE6813" w:rsidRDefault="004F2922" w:rsidP="004F2922">
      <w:pPr>
        <w:tabs>
          <w:tab w:val="left" w:pos="993"/>
        </w:tabs>
        <w:ind w:firstLine="709"/>
        <w:jc w:val="both"/>
        <w:rPr>
          <w:rFonts w:cs="Times New Roman"/>
          <w:color w:val="000000"/>
          <w:shd w:val="clear" w:color="auto" w:fill="FFFFFF"/>
          <w:lang w:val="uk-UA"/>
        </w:rPr>
      </w:pPr>
      <w:r w:rsidRPr="00CE6813">
        <w:rPr>
          <w:rFonts w:cs="Times New Roman"/>
          <w:color w:val="000000"/>
          <w:shd w:val="clear" w:color="auto" w:fill="FFFFFF"/>
        </w:rPr>
        <w:t>-</w:t>
      </w:r>
      <w:r w:rsidRPr="00CE6813">
        <w:rPr>
          <w:rFonts w:cs="Times New Roman"/>
          <w:color w:val="000000"/>
          <w:shd w:val="clear" w:color="auto" w:fill="FFFFFF"/>
        </w:rPr>
        <w:tab/>
        <w:t>84 повідомлення про неналежне виконання умов договорів оренди в частині виконання умови щодо страхування орендованого майна, оформлення права користування земельною ділянкою під об’єктом оренди та інших умов договорів</w:t>
      </w:r>
      <w:r w:rsidR="000D665B" w:rsidRPr="00CE6813">
        <w:rPr>
          <w:rFonts w:cs="Times New Roman"/>
          <w:color w:val="000000"/>
          <w:shd w:val="clear" w:color="auto" w:fill="FFFFFF"/>
          <w:lang w:val="uk-UA"/>
        </w:rPr>
        <w:t>.</w:t>
      </w:r>
    </w:p>
    <w:p w:rsidR="004F2922" w:rsidRPr="00CE6813" w:rsidRDefault="004F2922" w:rsidP="004F2922">
      <w:pPr>
        <w:ind w:firstLine="709"/>
        <w:jc w:val="both"/>
        <w:rPr>
          <w:rFonts w:cs="Times New Roman"/>
          <w:color w:val="000000"/>
          <w:shd w:val="clear" w:color="auto" w:fill="FFFFFF"/>
        </w:rPr>
      </w:pPr>
      <w:r w:rsidRPr="00CE6813">
        <w:rPr>
          <w:rFonts w:cs="Times New Roman"/>
          <w:color w:val="000000"/>
          <w:shd w:val="clear" w:color="auto" w:fill="FFFFFF"/>
        </w:rPr>
        <w:t>Проведено 89 обстежень нежитлових приміщень, за результатами яких складено 89 актів обстежень.</w:t>
      </w:r>
    </w:p>
    <w:p w:rsidR="004F2922" w:rsidRPr="00CE6813" w:rsidRDefault="004F2922" w:rsidP="004F2922">
      <w:pPr>
        <w:ind w:firstLine="709"/>
        <w:jc w:val="both"/>
        <w:rPr>
          <w:rFonts w:cs="Times New Roman"/>
          <w:color w:val="000000"/>
          <w:shd w:val="clear" w:color="auto" w:fill="FFFFFF"/>
        </w:rPr>
      </w:pPr>
      <w:r w:rsidRPr="00CE6813">
        <w:rPr>
          <w:rFonts w:cs="Times New Roman"/>
          <w:color w:val="000000"/>
          <w:shd w:val="clear" w:color="auto" w:fill="FFFFFF"/>
        </w:rPr>
        <w:t>В порядку здійснення контролю за укладеними договорами купівлі-продажу складено19 актів підсумкових перевірок.</w:t>
      </w:r>
    </w:p>
    <w:p w:rsidR="004F2922" w:rsidRPr="00CE6813" w:rsidRDefault="004F2922" w:rsidP="004F2922">
      <w:pPr>
        <w:ind w:firstLine="709"/>
        <w:jc w:val="both"/>
        <w:rPr>
          <w:rFonts w:cs="Times New Roman"/>
          <w:color w:val="000000"/>
          <w:shd w:val="clear" w:color="auto" w:fill="FFFFFF"/>
        </w:rPr>
      </w:pPr>
      <w:r w:rsidRPr="00CE6813">
        <w:rPr>
          <w:rFonts w:cs="Times New Roman"/>
          <w:color w:val="000000"/>
          <w:shd w:val="clear" w:color="auto" w:fill="FFFFFF"/>
        </w:rPr>
        <w:t xml:space="preserve">Завдяки проведеній роботі боржниками ФОП Дріньом Р.Я., ПП </w:t>
      </w:r>
      <w:r w:rsidR="006361DF" w:rsidRPr="00CE6813">
        <w:rPr>
          <w:rFonts w:cs="Times New Roman"/>
          <w:color w:val="000000"/>
          <w:shd w:val="clear" w:color="auto" w:fill="FFFFFF"/>
        </w:rPr>
        <w:t>"</w:t>
      </w:r>
      <w:r w:rsidRPr="00CE6813">
        <w:rPr>
          <w:rFonts w:cs="Times New Roman"/>
          <w:color w:val="000000"/>
          <w:shd w:val="clear" w:color="auto" w:fill="FFFFFF"/>
        </w:rPr>
        <w:t>Пріма Мед</w:t>
      </w:r>
      <w:r w:rsidR="006361DF" w:rsidRPr="00CE6813">
        <w:rPr>
          <w:rFonts w:cs="Times New Roman"/>
          <w:color w:val="000000"/>
          <w:shd w:val="clear" w:color="auto" w:fill="FFFFFF"/>
        </w:rPr>
        <w:t>"</w:t>
      </w:r>
      <w:r w:rsidRPr="00CE6813">
        <w:rPr>
          <w:rFonts w:cs="Times New Roman"/>
          <w:color w:val="000000"/>
          <w:shd w:val="clear" w:color="auto" w:fill="FFFFFF"/>
        </w:rPr>
        <w:t xml:space="preserve">, ПП </w:t>
      </w:r>
      <w:r w:rsidR="006361DF" w:rsidRPr="00CE6813">
        <w:rPr>
          <w:rFonts w:cs="Times New Roman"/>
          <w:color w:val="000000"/>
          <w:shd w:val="clear" w:color="auto" w:fill="FFFFFF"/>
        </w:rPr>
        <w:t>"</w:t>
      </w:r>
      <w:r w:rsidRPr="00CE6813">
        <w:rPr>
          <w:rFonts w:cs="Times New Roman"/>
          <w:color w:val="000000"/>
          <w:shd w:val="clear" w:color="auto" w:fill="FFFFFF"/>
        </w:rPr>
        <w:t>Безпека Захід</w:t>
      </w:r>
      <w:r w:rsidR="006361DF" w:rsidRPr="00CE6813">
        <w:rPr>
          <w:rFonts w:cs="Times New Roman"/>
          <w:color w:val="000000"/>
          <w:shd w:val="clear" w:color="auto" w:fill="FFFFFF"/>
        </w:rPr>
        <w:t>"</w:t>
      </w:r>
      <w:r w:rsidRPr="00CE6813">
        <w:rPr>
          <w:rFonts w:cs="Times New Roman"/>
          <w:color w:val="000000"/>
          <w:shd w:val="clear" w:color="auto" w:fill="FFFFFF"/>
        </w:rPr>
        <w:t>, на виконання рішень судів, було сплачено 234,6 тис.грн. на погашення заборгованості з орендної пл</w:t>
      </w:r>
      <w:r w:rsidR="009506D6" w:rsidRPr="00CE6813">
        <w:rPr>
          <w:rFonts w:cs="Times New Roman"/>
          <w:color w:val="000000"/>
          <w:shd w:val="clear" w:color="auto" w:fill="FFFFFF"/>
        </w:rPr>
        <w:t>ати, пені, інфляційних втрат, 3</w:t>
      </w:r>
      <w:r w:rsidRPr="00CE6813">
        <w:rPr>
          <w:rFonts w:cs="Times New Roman"/>
          <w:color w:val="000000"/>
          <w:shd w:val="clear" w:color="auto" w:fill="FFFFFF"/>
        </w:rPr>
        <w:t>% річних та неустойки.</w:t>
      </w:r>
    </w:p>
    <w:p w:rsidR="00583BB3" w:rsidRPr="00CE6813" w:rsidRDefault="00583BB3" w:rsidP="005B5000">
      <w:pPr>
        <w:ind w:firstLine="700"/>
        <w:jc w:val="both"/>
        <w:rPr>
          <w:highlight w:val="yellow"/>
        </w:rPr>
      </w:pPr>
    </w:p>
    <w:p w:rsidR="005E023B" w:rsidRPr="00324B15" w:rsidRDefault="00583BB3" w:rsidP="005B5000">
      <w:pPr>
        <w:pStyle w:val="a7"/>
        <w:numPr>
          <w:ilvl w:val="0"/>
          <w:numId w:val="2"/>
        </w:numPr>
        <w:spacing w:after="0"/>
        <w:ind w:hanging="356"/>
        <w:jc w:val="both"/>
        <w:outlineLvl w:val="0"/>
        <w:rPr>
          <w:b/>
          <w:i/>
          <w:sz w:val="28"/>
          <w:szCs w:val="28"/>
          <w:lang w:val="uk-UA"/>
        </w:rPr>
      </w:pPr>
      <w:r w:rsidRPr="00324B15">
        <w:rPr>
          <w:b/>
          <w:i/>
          <w:sz w:val="28"/>
          <w:szCs w:val="28"/>
        </w:rPr>
        <w:t>Розвиток гуманітарної та соціальної сфери</w:t>
      </w:r>
    </w:p>
    <w:p w:rsidR="00C8724D" w:rsidRPr="00CE6813" w:rsidRDefault="00C8724D" w:rsidP="00C8724D">
      <w:pPr>
        <w:pStyle w:val="a7"/>
        <w:spacing w:after="0"/>
        <w:ind w:left="1065"/>
        <w:jc w:val="both"/>
        <w:outlineLvl w:val="0"/>
        <w:rPr>
          <w:sz w:val="28"/>
          <w:szCs w:val="28"/>
          <w:lang w:val="uk-UA"/>
        </w:rPr>
      </w:pPr>
    </w:p>
    <w:p w:rsidR="00B36844" w:rsidRPr="00324B15" w:rsidRDefault="005B5000" w:rsidP="00B36844">
      <w:pPr>
        <w:pStyle w:val="a7"/>
        <w:numPr>
          <w:ilvl w:val="1"/>
          <w:numId w:val="13"/>
        </w:numPr>
        <w:spacing w:after="0"/>
        <w:jc w:val="both"/>
        <w:outlineLvl w:val="0"/>
        <w:rPr>
          <w:i/>
          <w:sz w:val="28"/>
          <w:szCs w:val="28"/>
          <w:lang w:val="uk-UA"/>
        </w:rPr>
      </w:pPr>
      <w:r w:rsidRPr="00324B15">
        <w:rPr>
          <w:i/>
          <w:sz w:val="28"/>
          <w:szCs w:val="28"/>
          <w:lang w:val="uk-UA"/>
        </w:rPr>
        <w:t>Охорона здоров′я</w:t>
      </w:r>
    </w:p>
    <w:p w:rsidR="00B36844" w:rsidRPr="00CE6813" w:rsidRDefault="00B36844" w:rsidP="00B36844">
      <w:pPr>
        <w:pStyle w:val="a7"/>
        <w:spacing w:after="0"/>
        <w:ind w:left="0"/>
        <w:jc w:val="both"/>
        <w:outlineLvl w:val="0"/>
        <w:rPr>
          <w:sz w:val="28"/>
          <w:szCs w:val="28"/>
          <w:lang w:val="uk-UA"/>
        </w:rPr>
      </w:pPr>
      <w:r w:rsidRPr="00CE6813">
        <w:rPr>
          <w:sz w:val="28"/>
          <w:szCs w:val="28"/>
          <w:lang w:val="uk-UA"/>
        </w:rPr>
        <w:tab/>
        <w:t>В закладах охорони здоров’я продовжується впровадження інноваційних методів діагностики та лікування: в Центральній міській клінічній лікарні проводяться оперативні втручання на відкритому серці, аорто-коронарне шунтування, операції по заміні аортального, мітрального клапанів серця, тромболізис при гострих розладах мозкового кровообігу, ендопротезування колінних суглобів, емболізація судин матки тощо.</w:t>
      </w:r>
    </w:p>
    <w:p w:rsidR="00B36844" w:rsidRPr="00CE6813" w:rsidRDefault="00B36844" w:rsidP="00B36844">
      <w:pPr>
        <w:pStyle w:val="af1"/>
        <w:ind w:left="0"/>
        <w:jc w:val="both"/>
        <w:rPr>
          <w:sz w:val="28"/>
          <w:szCs w:val="28"/>
          <w:lang w:val="uk-UA"/>
        </w:rPr>
      </w:pPr>
      <w:r w:rsidRPr="00CE6813">
        <w:rPr>
          <w:sz w:val="28"/>
          <w:szCs w:val="28"/>
          <w:lang w:val="uk-UA"/>
        </w:rPr>
        <w:tab/>
        <w:t xml:space="preserve">Рішенням Івано-Франківської міської ради </w:t>
      </w:r>
      <w:r w:rsidR="00142AD1" w:rsidRPr="00CE6813">
        <w:rPr>
          <w:sz w:val="28"/>
          <w:szCs w:val="28"/>
          <w:lang w:val="uk-UA"/>
        </w:rPr>
        <w:t>від 02.05.2018 року №123-19 "</w:t>
      </w:r>
      <w:r w:rsidRPr="00CE6813">
        <w:rPr>
          <w:sz w:val="28"/>
          <w:szCs w:val="28"/>
          <w:lang w:val="uk-UA"/>
        </w:rPr>
        <w:t>Про формування мережі первинної медичної допомоги в місті Івано-Франківську</w:t>
      </w:r>
      <w:r w:rsidR="00142AD1" w:rsidRPr="00CE6813">
        <w:rPr>
          <w:sz w:val="28"/>
          <w:szCs w:val="28"/>
          <w:lang w:val="uk-UA"/>
        </w:rPr>
        <w:t>"</w:t>
      </w:r>
      <w:r w:rsidRPr="00CE6813">
        <w:rPr>
          <w:sz w:val="28"/>
          <w:szCs w:val="28"/>
          <w:lang w:val="uk-UA"/>
        </w:rPr>
        <w:t xml:space="preserve"> реорганізовано шляхом злиття міську поліклініку №1, комунальний заклад </w:t>
      </w:r>
      <w:r w:rsidR="00142AD1" w:rsidRPr="00CE6813">
        <w:rPr>
          <w:sz w:val="28"/>
          <w:szCs w:val="28"/>
          <w:lang w:val="uk-UA"/>
        </w:rPr>
        <w:t>"</w:t>
      </w:r>
      <w:r w:rsidRPr="00CE6813">
        <w:rPr>
          <w:sz w:val="28"/>
          <w:szCs w:val="28"/>
          <w:lang w:val="uk-UA"/>
        </w:rPr>
        <w:t>Міська поліклініка №2</w:t>
      </w:r>
      <w:r w:rsidR="00142AD1" w:rsidRPr="00CE6813">
        <w:rPr>
          <w:sz w:val="28"/>
          <w:szCs w:val="28"/>
          <w:lang w:val="uk-UA"/>
        </w:rPr>
        <w:t>"</w:t>
      </w:r>
      <w:r w:rsidRPr="00CE6813">
        <w:rPr>
          <w:sz w:val="28"/>
          <w:szCs w:val="28"/>
          <w:lang w:val="uk-UA"/>
        </w:rPr>
        <w:t>, міськ</w:t>
      </w:r>
      <w:r w:rsidR="000D665B" w:rsidRPr="00CE6813">
        <w:rPr>
          <w:sz w:val="28"/>
          <w:szCs w:val="28"/>
          <w:lang w:val="uk-UA"/>
        </w:rPr>
        <w:t>у</w:t>
      </w:r>
      <w:r w:rsidRPr="00CE6813">
        <w:rPr>
          <w:sz w:val="28"/>
          <w:szCs w:val="28"/>
          <w:lang w:val="uk-UA"/>
        </w:rPr>
        <w:t xml:space="preserve"> поліклінік</w:t>
      </w:r>
      <w:r w:rsidR="000D665B" w:rsidRPr="00CE6813">
        <w:rPr>
          <w:sz w:val="28"/>
          <w:szCs w:val="28"/>
          <w:lang w:val="uk-UA"/>
        </w:rPr>
        <w:t>у №3, Івано-Франківська міську</w:t>
      </w:r>
      <w:r w:rsidRPr="00CE6813">
        <w:rPr>
          <w:sz w:val="28"/>
          <w:szCs w:val="28"/>
          <w:lang w:val="uk-UA"/>
        </w:rPr>
        <w:t xml:space="preserve"> полік</w:t>
      </w:r>
      <w:r w:rsidR="00142AD1" w:rsidRPr="00CE6813">
        <w:rPr>
          <w:sz w:val="28"/>
          <w:szCs w:val="28"/>
          <w:lang w:val="uk-UA"/>
        </w:rPr>
        <w:t>лінік</w:t>
      </w:r>
      <w:r w:rsidR="000D665B" w:rsidRPr="00CE6813">
        <w:rPr>
          <w:sz w:val="28"/>
          <w:szCs w:val="28"/>
          <w:lang w:val="uk-UA"/>
        </w:rPr>
        <w:t>у</w:t>
      </w:r>
      <w:r w:rsidR="00142AD1" w:rsidRPr="00CE6813">
        <w:rPr>
          <w:sz w:val="28"/>
          <w:szCs w:val="28"/>
          <w:lang w:val="uk-UA"/>
        </w:rPr>
        <w:t xml:space="preserve"> №4, комунальний заклад "Міська поліклініка №5"</w:t>
      </w:r>
      <w:r w:rsidRPr="00CE6813">
        <w:rPr>
          <w:sz w:val="28"/>
          <w:szCs w:val="28"/>
          <w:lang w:val="uk-UA"/>
        </w:rPr>
        <w:t xml:space="preserve"> у комуна</w:t>
      </w:r>
      <w:r w:rsidR="00142AD1" w:rsidRPr="00CE6813">
        <w:rPr>
          <w:sz w:val="28"/>
          <w:szCs w:val="28"/>
          <w:lang w:val="uk-UA"/>
        </w:rPr>
        <w:t>льне некомерційне підприємство "</w:t>
      </w:r>
      <w:r w:rsidRPr="00CE6813">
        <w:rPr>
          <w:sz w:val="28"/>
          <w:szCs w:val="28"/>
          <w:lang w:val="uk-UA"/>
        </w:rPr>
        <w:t>Центр первинної медичної і консультативно-діагностичної допомоги Івано-Франківської міської ради</w:t>
      </w:r>
      <w:r w:rsidR="000D665B" w:rsidRPr="00CE6813">
        <w:rPr>
          <w:sz w:val="28"/>
          <w:szCs w:val="28"/>
          <w:lang w:val="uk-UA"/>
        </w:rPr>
        <w:t>"</w:t>
      </w:r>
      <w:r w:rsidR="00142AD1" w:rsidRPr="00CE6813">
        <w:rPr>
          <w:sz w:val="28"/>
          <w:szCs w:val="28"/>
          <w:lang w:val="uk-UA"/>
        </w:rPr>
        <w:t xml:space="preserve">, також </w:t>
      </w:r>
      <w:r w:rsidRPr="00CE6813">
        <w:rPr>
          <w:sz w:val="28"/>
          <w:szCs w:val="28"/>
          <w:lang w:val="uk-UA"/>
        </w:rPr>
        <w:t>реорганізовано шляхом п</w:t>
      </w:r>
      <w:r w:rsidR="00142AD1" w:rsidRPr="00CE6813">
        <w:rPr>
          <w:sz w:val="28"/>
          <w:szCs w:val="28"/>
          <w:lang w:val="uk-UA"/>
        </w:rPr>
        <w:t>еретворення комунальний заклад "</w:t>
      </w:r>
      <w:r w:rsidRPr="00CE6813">
        <w:rPr>
          <w:sz w:val="28"/>
          <w:szCs w:val="28"/>
          <w:lang w:val="uk-UA"/>
        </w:rPr>
        <w:t>Міська дитяча клінічна лікарня</w:t>
      </w:r>
      <w:r w:rsidR="00142AD1" w:rsidRPr="00CE6813">
        <w:rPr>
          <w:sz w:val="28"/>
          <w:szCs w:val="28"/>
          <w:lang w:val="uk-UA"/>
        </w:rPr>
        <w:t>"</w:t>
      </w:r>
      <w:r w:rsidRPr="00CE6813">
        <w:rPr>
          <w:sz w:val="28"/>
          <w:szCs w:val="28"/>
          <w:lang w:val="uk-UA"/>
        </w:rPr>
        <w:t xml:space="preserve"> у комуна</w:t>
      </w:r>
      <w:r w:rsidR="00142AD1" w:rsidRPr="00CE6813">
        <w:rPr>
          <w:sz w:val="28"/>
          <w:szCs w:val="28"/>
          <w:lang w:val="uk-UA"/>
        </w:rPr>
        <w:t>льне некомерційне підприємство "</w:t>
      </w:r>
      <w:r w:rsidRPr="00CE6813">
        <w:rPr>
          <w:sz w:val="28"/>
          <w:szCs w:val="28"/>
          <w:lang w:val="uk-UA"/>
        </w:rPr>
        <w:t>Міська дитяча клінічна лікарня Івано-Франківської міської ради</w:t>
      </w:r>
      <w:r w:rsidR="00142AD1" w:rsidRPr="00CE6813">
        <w:rPr>
          <w:sz w:val="28"/>
          <w:szCs w:val="28"/>
          <w:lang w:val="uk-UA"/>
        </w:rPr>
        <w:t>".</w:t>
      </w:r>
    </w:p>
    <w:p w:rsidR="00B36844" w:rsidRPr="00CE6813" w:rsidRDefault="00955936" w:rsidP="00955936">
      <w:pPr>
        <w:pStyle w:val="af1"/>
        <w:ind w:left="0"/>
        <w:jc w:val="both"/>
        <w:rPr>
          <w:sz w:val="28"/>
          <w:szCs w:val="28"/>
          <w:lang w:val="uk-UA"/>
        </w:rPr>
      </w:pPr>
      <w:r w:rsidRPr="00CE6813">
        <w:rPr>
          <w:sz w:val="28"/>
          <w:szCs w:val="28"/>
          <w:lang w:val="uk-UA"/>
        </w:rPr>
        <w:tab/>
        <w:t>Н</w:t>
      </w:r>
      <w:r w:rsidR="00B36844" w:rsidRPr="00CE6813">
        <w:rPr>
          <w:sz w:val="28"/>
          <w:szCs w:val="28"/>
          <w:lang w:val="uk-UA"/>
        </w:rPr>
        <w:t>а зміцнення матеріально-технічної бази медичних закладів міста з міського бюджету з початку року профінансовано 10</w:t>
      </w:r>
      <w:r w:rsidR="00EA3634" w:rsidRPr="00CE6813">
        <w:rPr>
          <w:sz w:val="28"/>
          <w:szCs w:val="28"/>
          <w:lang w:val="uk-UA"/>
        </w:rPr>
        <w:t>,</w:t>
      </w:r>
      <w:r w:rsidR="00B36844" w:rsidRPr="00CE6813">
        <w:rPr>
          <w:sz w:val="28"/>
          <w:szCs w:val="28"/>
          <w:lang w:val="uk-UA"/>
        </w:rPr>
        <w:t xml:space="preserve">3 </w:t>
      </w:r>
      <w:r w:rsidR="00EA3634" w:rsidRPr="00CE6813">
        <w:rPr>
          <w:sz w:val="28"/>
          <w:szCs w:val="28"/>
          <w:lang w:val="uk-UA"/>
        </w:rPr>
        <w:t>млн</w:t>
      </w:r>
      <w:r w:rsidR="00B36844" w:rsidRPr="00CE6813">
        <w:rPr>
          <w:sz w:val="28"/>
          <w:szCs w:val="28"/>
          <w:lang w:val="uk-UA"/>
        </w:rPr>
        <w:t xml:space="preserve">.грн., </w:t>
      </w:r>
      <w:r w:rsidR="00EA3634" w:rsidRPr="00CE6813">
        <w:rPr>
          <w:sz w:val="28"/>
          <w:szCs w:val="28"/>
          <w:lang w:val="uk-UA"/>
        </w:rPr>
        <w:t>у</w:t>
      </w:r>
      <w:r w:rsidR="00B36844" w:rsidRPr="00CE6813">
        <w:rPr>
          <w:sz w:val="28"/>
          <w:szCs w:val="28"/>
          <w:lang w:val="uk-UA"/>
        </w:rPr>
        <w:t xml:space="preserve"> т.ч. на медичне обладнання – 8</w:t>
      </w:r>
      <w:r w:rsidR="00EA3634" w:rsidRPr="00CE6813">
        <w:rPr>
          <w:sz w:val="28"/>
          <w:szCs w:val="28"/>
          <w:lang w:val="uk-UA"/>
        </w:rPr>
        <w:t>,</w:t>
      </w:r>
      <w:r w:rsidR="00B36844" w:rsidRPr="00CE6813">
        <w:rPr>
          <w:sz w:val="28"/>
          <w:szCs w:val="28"/>
          <w:lang w:val="uk-UA"/>
        </w:rPr>
        <w:t>3 тис.грн.</w:t>
      </w:r>
      <w:r w:rsidR="00142AD1" w:rsidRPr="00CE6813">
        <w:rPr>
          <w:sz w:val="28"/>
          <w:szCs w:val="28"/>
          <w:lang w:val="uk-UA"/>
        </w:rPr>
        <w:t xml:space="preserve"> Здійснено закупівлю </w:t>
      </w:r>
      <w:r w:rsidR="00B36844" w:rsidRPr="00CE6813">
        <w:rPr>
          <w:sz w:val="28"/>
          <w:szCs w:val="28"/>
          <w:lang w:val="uk-UA"/>
        </w:rPr>
        <w:t>комплектуюч</w:t>
      </w:r>
      <w:r w:rsidR="00142AD1" w:rsidRPr="00CE6813">
        <w:rPr>
          <w:sz w:val="28"/>
          <w:szCs w:val="28"/>
          <w:lang w:val="uk-UA"/>
        </w:rPr>
        <w:t>их</w:t>
      </w:r>
      <w:r w:rsidR="00B36844" w:rsidRPr="00CE6813">
        <w:rPr>
          <w:sz w:val="28"/>
          <w:szCs w:val="28"/>
          <w:lang w:val="uk-UA"/>
        </w:rPr>
        <w:t xml:space="preserve"> частин для ремонту ангіографа на суму 3</w:t>
      </w:r>
      <w:r w:rsidR="00EA3634" w:rsidRPr="00CE6813">
        <w:rPr>
          <w:sz w:val="28"/>
          <w:szCs w:val="28"/>
          <w:lang w:val="uk-UA"/>
        </w:rPr>
        <w:t>,</w:t>
      </w:r>
      <w:r w:rsidR="00B36844" w:rsidRPr="00CE6813">
        <w:rPr>
          <w:sz w:val="28"/>
          <w:szCs w:val="28"/>
          <w:lang w:val="uk-UA"/>
        </w:rPr>
        <w:t>3 тис.грн. для ЦМКЛ; апарат</w:t>
      </w:r>
      <w:r w:rsidR="000D665B" w:rsidRPr="00CE6813">
        <w:rPr>
          <w:sz w:val="28"/>
          <w:szCs w:val="28"/>
          <w:lang w:val="uk-UA"/>
        </w:rPr>
        <w:t>у</w:t>
      </w:r>
      <w:r w:rsidR="00B36844" w:rsidRPr="00CE6813">
        <w:rPr>
          <w:sz w:val="28"/>
          <w:szCs w:val="28"/>
          <w:lang w:val="uk-UA"/>
        </w:rPr>
        <w:t xml:space="preserve"> ультразвукової діагностики для гінекології та неонатології вартістю 2</w:t>
      </w:r>
      <w:r w:rsidR="00EA3634" w:rsidRPr="00CE6813">
        <w:rPr>
          <w:sz w:val="28"/>
          <w:szCs w:val="28"/>
          <w:lang w:val="uk-UA"/>
        </w:rPr>
        <w:t>,</w:t>
      </w:r>
      <w:r w:rsidR="00B36844" w:rsidRPr="00CE6813">
        <w:rPr>
          <w:sz w:val="28"/>
          <w:szCs w:val="28"/>
          <w:lang w:val="uk-UA"/>
        </w:rPr>
        <w:t xml:space="preserve">0 </w:t>
      </w:r>
      <w:r w:rsidR="0001706C">
        <w:rPr>
          <w:sz w:val="28"/>
          <w:szCs w:val="28"/>
          <w:lang w:val="uk-UA"/>
        </w:rPr>
        <w:lastRenderedPageBreak/>
        <w:t>млн</w:t>
      </w:r>
      <w:r w:rsidR="00B36844" w:rsidRPr="00CE6813">
        <w:rPr>
          <w:sz w:val="28"/>
          <w:szCs w:val="28"/>
          <w:lang w:val="uk-UA"/>
        </w:rPr>
        <w:t>.грн; датчик</w:t>
      </w:r>
      <w:r w:rsidR="000D665B" w:rsidRPr="00CE6813">
        <w:rPr>
          <w:sz w:val="28"/>
          <w:szCs w:val="28"/>
          <w:lang w:val="uk-UA"/>
        </w:rPr>
        <w:t>а</w:t>
      </w:r>
      <w:r w:rsidR="00B36844" w:rsidRPr="00CE6813">
        <w:rPr>
          <w:sz w:val="28"/>
          <w:szCs w:val="28"/>
          <w:lang w:val="uk-UA"/>
        </w:rPr>
        <w:t xml:space="preserve"> IC 5-9Н", реанімаційн</w:t>
      </w:r>
      <w:r w:rsidR="000D665B" w:rsidRPr="00CE6813">
        <w:rPr>
          <w:sz w:val="28"/>
          <w:szCs w:val="28"/>
          <w:lang w:val="uk-UA"/>
        </w:rPr>
        <w:t>ої</w:t>
      </w:r>
      <w:r w:rsidR="00B36844" w:rsidRPr="00CE6813">
        <w:rPr>
          <w:sz w:val="28"/>
          <w:szCs w:val="28"/>
          <w:lang w:val="uk-UA"/>
        </w:rPr>
        <w:t xml:space="preserve"> систем</w:t>
      </w:r>
      <w:r w:rsidR="000D665B" w:rsidRPr="00CE6813">
        <w:rPr>
          <w:sz w:val="28"/>
          <w:szCs w:val="28"/>
          <w:lang w:val="uk-UA"/>
        </w:rPr>
        <w:t>и</w:t>
      </w:r>
      <w:r w:rsidR="00B36844" w:rsidRPr="00CE6813">
        <w:rPr>
          <w:sz w:val="28"/>
          <w:szCs w:val="28"/>
          <w:lang w:val="uk-UA"/>
        </w:rPr>
        <w:t>,  інкубатор</w:t>
      </w:r>
      <w:r w:rsidR="000D665B" w:rsidRPr="00CE6813">
        <w:rPr>
          <w:sz w:val="28"/>
          <w:szCs w:val="28"/>
          <w:lang w:val="uk-UA"/>
        </w:rPr>
        <w:t>у</w:t>
      </w:r>
      <w:r w:rsidR="00B36844" w:rsidRPr="00CE6813">
        <w:rPr>
          <w:sz w:val="28"/>
          <w:szCs w:val="28"/>
          <w:lang w:val="uk-UA"/>
        </w:rPr>
        <w:t xml:space="preserve"> для новонароджених закритого типу, аналізатор</w:t>
      </w:r>
      <w:r w:rsidR="000D665B" w:rsidRPr="00CE6813">
        <w:rPr>
          <w:sz w:val="28"/>
          <w:szCs w:val="28"/>
          <w:lang w:val="uk-UA"/>
        </w:rPr>
        <w:t>у</w:t>
      </w:r>
      <w:r w:rsidR="00B36844" w:rsidRPr="00CE6813">
        <w:rPr>
          <w:sz w:val="28"/>
          <w:szCs w:val="28"/>
          <w:lang w:val="uk-UA"/>
        </w:rPr>
        <w:t xml:space="preserve"> газі</w:t>
      </w:r>
      <w:r w:rsidR="000D665B" w:rsidRPr="00CE6813">
        <w:rPr>
          <w:sz w:val="28"/>
          <w:szCs w:val="28"/>
          <w:lang w:val="uk-UA"/>
        </w:rPr>
        <w:t>в крові та електролітів, системи</w:t>
      </w:r>
      <w:r w:rsidR="00B36844" w:rsidRPr="00CE6813">
        <w:rPr>
          <w:sz w:val="28"/>
          <w:szCs w:val="28"/>
          <w:lang w:val="uk-UA"/>
        </w:rPr>
        <w:t xml:space="preserve"> тотальної гіпотермії новонароджених, повітрян</w:t>
      </w:r>
      <w:r w:rsidR="000D665B" w:rsidRPr="00CE6813">
        <w:rPr>
          <w:sz w:val="28"/>
          <w:szCs w:val="28"/>
          <w:lang w:val="uk-UA"/>
        </w:rPr>
        <w:t>ого</w:t>
      </w:r>
      <w:r w:rsidR="00B36844" w:rsidRPr="00CE6813">
        <w:rPr>
          <w:sz w:val="28"/>
          <w:szCs w:val="28"/>
          <w:lang w:val="uk-UA"/>
        </w:rPr>
        <w:t xml:space="preserve"> компремор</w:t>
      </w:r>
      <w:r w:rsidR="000D665B" w:rsidRPr="00CE6813">
        <w:rPr>
          <w:sz w:val="28"/>
          <w:szCs w:val="28"/>
          <w:lang w:val="uk-UA"/>
        </w:rPr>
        <w:t>у</w:t>
      </w:r>
      <w:r w:rsidR="00B36844" w:rsidRPr="00CE6813">
        <w:rPr>
          <w:sz w:val="28"/>
          <w:szCs w:val="28"/>
          <w:lang w:val="uk-UA"/>
        </w:rPr>
        <w:t xml:space="preserve"> Airdyne 3500 xj,  пульсоксиметр</w:t>
      </w:r>
      <w:r w:rsidR="000D665B" w:rsidRPr="00CE6813">
        <w:rPr>
          <w:sz w:val="28"/>
          <w:szCs w:val="28"/>
          <w:lang w:val="uk-UA"/>
        </w:rPr>
        <w:t>ів</w:t>
      </w:r>
      <w:r w:rsidR="00B36844" w:rsidRPr="00CE6813">
        <w:rPr>
          <w:sz w:val="28"/>
          <w:szCs w:val="28"/>
          <w:lang w:val="uk-UA"/>
        </w:rPr>
        <w:t xml:space="preserve"> з монітор</w:t>
      </w:r>
      <w:r w:rsidR="000D665B" w:rsidRPr="00CE6813">
        <w:rPr>
          <w:sz w:val="28"/>
          <w:szCs w:val="28"/>
          <w:lang w:val="uk-UA"/>
        </w:rPr>
        <w:t>ами</w:t>
      </w:r>
      <w:r w:rsidR="00B36844" w:rsidRPr="00CE6813">
        <w:rPr>
          <w:sz w:val="28"/>
          <w:szCs w:val="28"/>
          <w:lang w:val="uk-UA"/>
        </w:rPr>
        <w:t xml:space="preserve"> вимірювання тиску, напівавтоматичн</w:t>
      </w:r>
      <w:r w:rsidR="000D665B" w:rsidRPr="00CE6813">
        <w:rPr>
          <w:sz w:val="28"/>
          <w:szCs w:val="28"/>
          <w:lang w:val="uk-UA"/>
        </w:rPr>
        <w:t>ого</w:t>
      </w:r>
      <w:r w:rsidR="00B36844" w:rsidRPr="00CE6813">
        <w:rPr>
          <w:sz w:val="28"/>
          <w:szCs w:val="28"/>
          <w:lang w:val="uk-UA"/>
        </w:rPr>
        <w:t xml:space="preserve"> біохімічн</w:t>
      </w:r>
      <w:r w:rsidR="000D665B" w:rsidRPr="00CE6813">
        <w:rPr>
          <w:sz w:val="28"/>
          <w:szCs w:val="28"/>
          <w:lang w:val="uk-UA"/>
        </w:rPr>
        <w:t>ого</w:t>
      </w:r>
      <w:r w:rsidR="00B36844" w:rsidRPr="00CE6813">
        <w:rPr>
          <w:sz w:val="28"/>
          <w:szCs w:val="28"/>
          <w:lang w:val="uk-UA"/>
        </w:rPr>
        <w:t xml:space="preserve"> аналізатор</w:t>
      </w:r>
      <w:r w:rsidR="000D665B" w:rsidRPr="00CE6813">
        <w:rPr>
          <w:sz w:val="28"/>
          <w:szCs w:val="28"/>
          <w:lang w:val="uk-UA"/>
        </w:rPr>
        <w:t>а</w:t>
      </w:r>
      <w:r w:rsidR="00B36844" w:rsidRPr="00CE6813">
        <w:rPr>
          <w:sz w:val="28"/>
          <w:szCs w:val="28"/>
          <w:lang w:val="uk-UA"/>
        </w:rPr>
        <w:t xml:space="preserve"> для КНП </w:t>
      </w:r>
      <w:r w:rsidR="00142AD1" w:rsidRPr="00CE6813">
        <w:rPr>
          <w:sz w:val="28"/>
          <w:szCs w:val="28"/>
          <w:lang w:val="uk-UA"/>
        </w:rPr>
        <w:t>"</w:t>
      </w:r>
      <w:r w:rsidR="00B36844" w:rsidRPr="00CE6813">
        <w:rPr>
          <w:sz w:val="28"/>
          <w:szCs w:val="28"/>
          <w:lang w:val="uk-UA"/>
        </w:rPr>
        <w:t>Міський клінічний перинатальний центр</w:t>
      </w:r>
      <w:r w:rsidR="00142AD1" w:rsidRPr="00CE6813">
        <w:rPr>
          <w:sz w:val="28"/>
          <w:szCs w:val="28"/>
          <w:lang w:val="uk-UA"/>
        </w:rPr>
        <w:t>". Крім того, в КНП "</w:t>
      </w:r>
      <w:r w:rsidR="00B36844" w:rsidRPr="00CE6813">
        <w:rPr>
          <w:sz w:val="28"/>
          <w:szCs w:val="28"/>
          <w:lang w:val="uk-UA"/>
        </w:rPr>
        <w:t>Центр первинної медичної і консультативно-діагностичної допомоги Івано-Франківської міської ради</w:t>
      </w:r>
      <w:r w:rsidR="00142AD1" w:rsidRPr="00CE6813">
        <w:rPr>
          <w:sz w:val="28"/>
          <w:szCs w:val="28"/>
          <w:lang w:val="uk-UA"/>
        </w:rPr>
        <w:t>"</w:t>
      </w:r>
      <w:r w:rsidR="00B36844" w:rsidRPr="00CE6813">
        <w:rPr>
          <w:sz w:val="28"/>
          <w:szCs w:val="28"/>
          <w:lang w:val="uk-UA"/>
        </w:rPr>
        <w:t xml:space="preserve"> </w:t>
      </w:r>
      <w:r w:rsidRPr="00CE6813">
        <w:rPr>
          <w:sz w:val="28"/>
          <w:szCs w:val="28"/>
          <w:lang w:val="uk-UA"/>
        </w:rPr>
        <w:t>встанов</w:t>
      </w:r>
      <w:r w:rsidR="00B36844" w:rsidRPr="00CE6813">
        <w:rPr>
          <w:sz w:val="28"/>
          <w:szCs w:val="28"/>
          <w:lang w:val="uk-UA"/>
        </w:rPr>
        <w:t xml:space="preserve">лено рентгенівську діагностичну </w:t>
      </w:r>
      <w:r w:rsidRPr="00CE6813">
        <w:rPr>
          <w:sz w:val="28"/>
          <w:szCs w:val="28"/>
          <w:lang w:val="uk-UA"/>
        </w:rPr>
        <w:t xml:space="preserve">систему </w:t>
      </w:r>
      <w:r w:rsidR="00B36844" w:rsidRPr="00CE6813">
        <w:rPr>
          <w:sz w:val="28"/>
          <w:szCs w:val="28"/>
          <w:lang w:val="uk-UA"/>
        </w:rPr>
        <w:t xml:space="preserve">на 2 робочих місця з цифровим детектором та принтером вартістю </w:t>
      </w:r>
      <w:r w:rsidR="004C78C1" w:rsidRPr="00CE6813">
        <w:rPr>
          <w:sz w:val="28"/>
          <w:szCs w:val="28"/>
          <w:lang w:val="uk-UA"/>
        </w:rPr>
        <w:t>6 млн</w:t>
      </w:r>
      <w:r w:rsidR="00B36844" w:rsidRPr="00CE6813">
        <w:rPr>
          <w:sz w:val="28"/>
          <w:szCs w:val="28"/>
          <w:lang w:val="uk-UA"/>
        </w:rPr>
        <w:t>.гривень. Здійсню</w:t>
      </w:r>
      <w:r w:rsidR="000D665B" w:rsidRPr="00CE6813">
        <w:rPr>
          <w:sz w:val="28"/>
          <w:szCs w:val="28"/>
          <w:lang w:val="uk-UA"/>
        </w:rPr>
        <w:t>ю</w:t>
      </w:r>
      <w:r w:rsidR="00B36844" w:rsidRPr="00CE6813">
        <w:rPr>
          <w:sz w:val="28"/>
          <w:szCs w:val="28"/>
          <w:lang w:val="uk-UA"/>
        </w:rPr>
        <w:t>ться планові капітальні ремонти у всіх закладах  охорони здоров'я міста. З початку року виконано роботи на суму 2</w:t>
      </w:r>
      <w:r w:rsidR="004C78C1" w:rsidRPr="00CE6813">
        <w:rPr>
          <w:sz w:val="28"/>
          <w:szCs w:val="28"/>
          <w:lang w:val="uk-UA"/>
        </w:rPr>
        <w:t>,</w:t>
      </w:r>
      <w:r w:rsidR="00B36844" w:rsidRPr="00CE6813">
        <w:rPr>
          <w:sz w:val="28"/>
          <w:szCs w:val="28"/>
          <w:lang w:val="uk-UA"/>
        </w:rPr>
        <w:t xml:space="preserve">6 тис.грн. Зокрема, значний обсяг робіт по капітальному ремонту </w:t>
      </w:r>
      <w:r w:rsidRPr="00CE6813">
        <w:rPr>
          <w:sz w:val="28"/>
          <w:szCs w:val="28"/>
          <w:lang w:val="uk-UA"/>
        </w:rPr>
        <w:t>проведено</w:t>
      </w:r>
      <w:r w:rsidR="000D665B" w:rsidRPr="00CE6813">
        <w:rPr>
          <w:sz w:val="28"/>
          <w:szCs w:val="28"/>
          <w:lang w:val="uk-UA"/>
        </w:rPr>
        <w:t xml:space="preserve"> в урологічному відділенні</w:t>
      </w:r>
      <w:r w:rsidR="00B36844" w:rsidRPr="00CE6813">
        <w:rPr>
          <w:sz w:val="28"/>
          <w:szCs w:val="28"/>
          <w:lang w:val="uk-UA"/>
        </w:rPr>
        <w:t xml:space="preserve"> другого поверху корпусу №3 ЦМКЛ, </w:t>
      </w:r>
      <w:r w:rsidR="004C78C1" w:rsidRPr="00CE6813">
        <w:rPr>
          <w:sz w:val="28"/>
          <w:szCs w:val="28"/>
          <w:lang w:val="uk-UA"/>
        </w:rPr>
        <w:t>у</w:t>
      </w:r>
      <w:r w:rsidR="00B36844" w:rsidRPr="00CE6813">
        <w:rPr>
          <w:sz w:val="28"/>
          <w:szCs w:val="28"/>
          <w:lang w:val="uk-UA"/>
        </w:rPr>
        <w:t xml:space="preserve"> надземному поверсі лікувального корпусу (лабораторія) МКЛ№1, підвальних приміщен</w:t>
      </w:r>
      <w:r w:rsidR="000D665B" w:rsidRPr="00CE6813">
        <w:rPr>
          <w:sz w:val="28"/>
          <w:szCs w:val="28"/>
          <w:lang w:val="uk-UA"/>
        </w:rPr>
        <w:t>нях</w:t>
      </w:r>
      <w:r w:rsidR="00B36844" w:rsidRPr="00CE6813">
        <w:rPr>
          <w:sz w:val="28"/>
          <w:szCs w:val="28"/>
          <w:lang w:val="uk-UA"/>
        </w:rPr>
        <w:t xml:space="preserve"> в стаціонарі КНП </w:t>
      </w:r>
      <w:r w:rsidR="00142AD1" w:rsidRPr="00CE6813">
        <w:rPr>
          <w:sz w:val="28"/>
          <w:szCs w:val="28"/>
          <w:lang w:val="uk-UA"/>
        </w:rPr>
        <w:t>"</w:t>
      </w:r>
      <w:r w:rsidR="00B36844" w:rsidRPr="00CE6813">
        <w:rPr>
          <w:sz w:val="28"/>
          <w:szCs w:val="28"/>
          <w:lang w:val="uk-UA"/>
        </w:rPr>
        <w:t>Міська дитяча клінічна лікарня</w:t>
      </w:r>
      <w:r w:rsidR="00142AD1" w:rsidRPr="00CE6813">
        <w:rPr>
          <w:sz w:val="28"/>
          <w:szCs w:val="28"/>
          <w:lang w:val="uk-UA"/>
        </w:rPr>
        <w:t>"</w:t>
      </w:r>
      <w:r w:rsidR="00B36844" w:rsidRPr="00CE6813">
        <w:rPr>
          <w:sz w:val="28"/>
          <w:szCs w:val="28"/>
          <w:lang w:val="uk-UA"/>
        </w:rPr>
        <w:t xml:space="preserve">, завершено ремонт в  кабінетах денного стаціонару КНП </w:t>
      </w:r>
      <w:r w:rsidR="00142AD1" w:rsidRPr="00CE6813">
        <w:rPr>
          <w:sz w:val="28"/>
          <w:szCs w:val="28"/>
          <w:lang w:val="uk-UA"/>
        </w:rPr>
        <w:t>"</w:t>
      </w:r>
      <w:r w:rsidR="00B36844" w:rsidRPr="00CE6813">
        <w:rPr>
          <w:sz w:val="28"/>
          <w:szCs w:val="28"/>
          <w:lang w:val="uk-UA"/>
        </w:rPr>
        <w:t>Центр первинної медичної і консультативно-діагностичної допомоги Івано-Франківської міської ради</w:t>
      </w:r>
      <w:r w:rsidR="00142AD1" w:rsidRPr="00CE6813">
        <w:rPr>
          <w:sz w:val="28"/>
          <w:szCs w:val="28"/>
          <w:lang w:val="uk-UA"/>
        </w:rPr>
        <w:t>"</w:t>
      </w:r>
      <w:r w:rsidR="00B36844" w:rsidRPr="00CE6813">
        <w:rPr>
          <w:sz w:val="28"/>
          <w:szCs w:val="28"/>
          <w:lang w:val="uk-UA"/>
        </w:rPr>
        <w:t>.</w:t>
      </w:r>
    </w:p>
    <w:p w:rsidR="005B5000" w:rsidRPr="00CE6813" w:rsidRDefault="005B5000" w:rsidP="007C5855">
      <w:pPr>
        <w:pStyle w:val="a7"/>
        <w:spacing w:after="0"/>
        <w:ind w:left="0" w:firstLine="700"/>
        <w:jc w:val="both"/>
        <w:outlineLvl w:val="0"/>
        <w:rPr>
          <w:sz w:val="28"/>
          <w:szCs w:val="28"/>
          <w:lang w:val="uk-UA"/>
        </w:rPr>
      </w:pPr>
    </w:p>
    <w:p w:rsidR="005B5000" w:rsidRPr="00324B15" w:rsidRDefault="005B5000" w:rsidP="00B36844">
      <w:pPr>
        <w:pStyle w:val="a7"/>
        <w:numPr>
          <w:ilvl w:val="1"/>
          <w:numId w:val="13"/>
        </w:numPr>
        <w:spacing w:after="0"/>
        <w:ind w:left="1134"/>
        <w:jc w:val="both"/>
        <w:outlineLvl w:val="0"/>
        <w:rPr>
          <w:i/>
          <w:sz w:val="28"/>
          <w:szCs w:val="28"/>
          <w:lang w:val="uk-UA"/>
        </w:rPr>
      </w:pPr>
      <w:r w:rsidRPr="00324B15">
        <w:rPr>
          <w:i/>
          <w:sz w:val="28"/>
          <w:szCs w:val="28"/>
          <w:lang w:val="uk-UA"/>
        </w:rPr>
        <w:t>Освіта</w:t>
      </w:r>
    </w:p>
    <w:p w:rsidR="006669F8" w:rsidRPr="00CE6813" w:rsidRDefault="006669F8" w:rsidP="009852EA">
      <w:pPr>
        <w:pStyle w:val="a7"/>
        <w:spacing w:after="0"/>
        <w:ind w:left="0" w:firstLine="709"/>
        <w:jc w:val="both"/>
        <w:outlineLvl w:val="0"/>
        <w:rPr>
          <w:sz w:val="28"/>
          <w:szCs w:val="28"/>
          <w:lang w:val="uk-UA"/>
        </w:rPr>
      </w:pPr>
      <w:r w:rsidRPr="00CE6813">
        <w:rPr>
          <w:sz w:val="28"/>
          <w:szCs w:val="28"/>
          <w:lang w:val="uk-UA"/>
        </w:rPr>
        <w:t>Дошкільна освіта</w:t>
      </w:r>
      <w:r w:rsidR="00EF61D4" w:rsidRPr="00CE6813">
        <w:rPr>
          <w:sz w:val="28"/>
          <w:szCs w:val="28"/>
          <w:lang w:val="uk-UA"/>
        </w:rPr>
        <w:t>.</w:t>
      </w:r>
    </w:p>
    <w:p w:rsidR="005B5000" w:rsidRPr="00CE6813" w:rsidRDefault="006669F8" w:rsidP="009852EA">
      <w:pPr>
        <w:pStyle w:val="a7"/>
        <w:spacing w:after="0"/>
        <w:ind w:left="0" w:firstLine="709"/>
        <w:jc w:val="both"/>
        <w:outlineLvl w:val="0"/>
        <w:rPr>
          <w:sz w:val="28"/>
          <w:szCs w:val="28"/>
          <w:lang w:val="uk-UA"/>
        </w:rPr>
      </w:pPr>
      <w:r w:rsidRPr="00CE6813">
        <w:rPr>
          <w:sz w:val="28"/>
          <w:szCs w:val="28"/>
        </w:rPr>
        <w:t>За статистичними даними, в місті функціонують 40 закладів дошкільної освіти (33</w:t>
      </w:r>
      <w:r w:rsidR="00743261" w:rsidRPr="00CE6813">
        <w:rPr>
          <w:sz w:val="28"/>
          <w:szCs w:val="28"/>
          <w:lang w:val="uk-UA"/>
        </w:rPr>
        <w:t xml:space="preserve"> </w:t>
      </w:r>
      <w:r w:rsidRPr="00CE6813">
        <w:rPr>
          <w:sz w:val="28"/>
          <w:szCs w:val="28"/>
        </w:rPr>
        <w:t>- комунальн</w:t>
      </w:r>
      <w:r w:rsidR="009852EA" w:rsidRPr="00CE6813">
        <w:rPr>
          <w:sz w:val="28"/>
          <w:szCs w:val="28"/>
          <w:lang w:val="uk-UA"/>
        </w:rPr>
        <w:t>і</w:t>
      </w:r>
      <w:r w:rsidRPr="00CE6813">
        <w:rPr>
          <w:sz w:val="28"/>
          <w:szCs w:val="28"/>
        </w:rPr>
        <w:t xml:space="preserve"> заклад</w:t>
      </w:r>
      <w:r w:rsidR="009852EA" w:rsidRPr="00CE6813">
        <w:rPr>
          <w:sz w:val="28"/>
          <w:szCs w:val="28"/>
          <w:lang w:val="uk-UA"/>
        </w:rPr>
        <w:t>и</w:t>
      </w:r>
      <w:r w:rsidRPr="00CE6813">
        <w:rPr>
          <w:sz w:val="28"/>
          <w:szCs w:val="28"/>
        </w:rPr>
        <w:t xml:space="preserve"> дошкільної освіти, 5 навчально-виховних комплексів та 1 навчально-реабілітаційний центр з дошкільними групами). В них виховується та навчається 9728 дітей (проектна потужність усіх груп у закладах за нормативами наповнюваності становить 6306 місць).</w:t>
      </w:r>
    </w:p>
    <w:p w:rsidR="006669F8" w:rsidRPr="00CE6813" w:rsidRDefault="006669F8" w:rsidP="009852EA">
      <w:pPr>
        <w:pStyle w:val="a7"/>
        <w:spacing w:after="0"/>
        <w:ind w:left="0" w:firstLine="709"/>
        <w:jc w:val="both"/>
        <w:outlineLvl w:val="0"/>
        <w:rPr>
          <w:sz w:val="28"/>
          <w:szCs w:val="28"/>
          <w:lang w:val="uk-UA"/>
        </w:rPr>
      </w:pPr>
      <w:r w:rsidRPr="00CE6813">
        <w:rPr>
          <w:sz w:val="28"/>
          <w:szCs w:val="28"/>
        </w:rPr>
        <w:t>У вересні 2018р. в 9 закладах дошкільної освіти відкрито 12 інклюзивних груп для дітей, які потребують корекції розумового та фізичного розвитку.</w:t>
      </w:r>
    </w:p>
    <w:p w:rsidR="006669F8" w:rsidRPr="00CE6813" w:rsidRDefault="006669F8" w:rsidP="009852EA">
      <w:pPr>
        <w:pStyle w:val="a7"/>
        <w:spacing w:after="0"/>
        <w:ind w:left="0" w:firstLine="709"/>
        <w:jc w:val="both"/>
        <w:outlineLvl w:val="0"/>
        <w:rPr>
          <w:sz w:val="28"/>
          <w:szCs w:val="28"/>
          <w:lang w:val="uk-UA"/>
        </w:rPr>
      </w:pPr>
      <w:r w:rsidRPr="00CE6813">
        <w:rPr>
          <w:sz w:val="28"/>
          <w:szCs w:val="28"/>
          <w:lang w:val="uk-UA"/>
        </w:rPr>
        <w:t>Продовжуються роботи з покращення стану дошкільних закладів, зокрема:</w:t>
      </w:r>
    </w:p>
    <w:p w:rsidR="006669F8" w:rsidRPr="00CE6813" w:rsidRDefault="006669F8" w:rsidP="009852EA">
      <w:pPr>
        <w:pStyle w:val="a7"/>
        <w:spacing w:after="0"/>
        <w:ind w:left="0"/>
        <w:jc w:val="both"/>
        <w:outlineLvl w:val="0"/>
        <w:rPr>
          <w:sz w:val="28"/>
          <w:szCs w:val="28"/>
          <w:lang w:val="uk-UA"/>
        </w:rPr>
      </w:pPr>
      <w:r w:rsidRPr="00CE6813">
        <w:rPr>
          <w:sz w:val="28"/>
          <w:szCs w:val="28"/>
          <w:lang w:val="uk-UA"/>
        </w:rPr>
        <w:t>- проведено капітальні ремонти приміщень у 12 ДНЗ міста: №3,7,9,11,15,18,20,23,27,29,33,36;</w:t>
      </w:r>
    </w:p>
    <w:p w:rsidR="006669F8" w:rsidRPr="00CE6813" w:rsidRDefault="006669F8" w:rsidP="009852EA">
      <w:pPr>
        <w:pStyle w:val="a7"/>
        <w:spacing w:after="0"/>
        <w:ind w:left="0"/>
        <w:jc w:val="both"/>
        <w:outlineLvl w:val="0"/>
        <w:rPr>
          <w:sz w:val="28"/>
          <w:szCs w:val="28"/>
          <w:lang w:val="uk-UA"/>
        </w:rPr>
      </w:pPr>
      <w:r w:rsidRPr="00CE6813">
        <w:rPr>
          <w:sz w:val="28"/>
          <w:szCs w:val="28"/>
          <w:lang w:val="uk-UA"/>
        </w:rPr>
        <w:t>- здійснено капітальний ремонт системи опалення в ДНЗ №10 та №14;</w:t>
      </w:r>
    </w:p>
    <w:p w:rsidR="006669F8" w:rsidRPr="00CE6813" w:rsidRDefault="006669F8" w:rsidP="009852EA">
      <w:pPr>
        <w:pStyle w:val="a7"/>
        <w:spacing w:after="0"/>
        <w:ind w:left="0"/>
        <w:jc w:val="both"/>
        <w:outlineLvl w:val="0"/>
        <w:rPr>
          <w:sz w:val="28"/>
          <w:szCs w:val="28"/>
          <w:lang w:val="uk-UA"/>
        </w:rPr>
      </w:pPr>
      <w:r w:rsidRPr="00CE6813">
        <w:rPr>
          <w:sz w:val="28"/>
          <w:szCs w:val="28"/>
          <w:lang w:val="uk-UA"/>
        </w:rPr>
        <w:t>- здійснено капітальний ремонт системи водовідведення в ДНЗ №12;</w:t>
      </w:r>
    </w:p>
    <w:p w:rsidR="009852EA" w:rsidRPr="00CE6813" w:rsidRDefault="006669F8" w:rsidP="009852EA">
      <w:pPr>
        <w:pStyle w:val="a7"/>
        <w:spacing w:after="0"/>
        <w:ind w:left="0"/>
        <w:jc w:val="both"/>
        <w:outlineLvl w:val="0"/>
        <w:rPr>
          <w:sz w:val="28"/>
          <w:szCs w:val="28"/>
          <w:lang w:val="uk-UA"/>
        </w:rPr>
      </w:pPr>
      <w:r w:rsidRPr="00CE6813">
        <w:rPr>
          <w:sz w:val="28"/>
          <w:szCs w:val="28"/>
          <w:lang w:val="uk-UA"/>
        </w:rPr>
        <w:t>- проводяться роботи по заміні опалення з використанням сучасних матеріалів в ДНЗ №6.</w:t>
      </w:r>
    </w:p>
    <w:p w:rsidR="002C5B1B" w:rsidRPr="00CE6813" w:rsidRDefault="002C5B1B" w:rsidP="002C5B1B">
      <w:pPr>
        <w:ind w:firstLine="708"/>
        <w:jc w:val="both"/>
        <w:rPr>
          <w:rFonts w:eastAsia="Times New Roman" w:cs="Times New Roman"/>
          <w:lang w:val="uk-UA" w:eastAsia="ru-RU"/>
        </w:rPr>
      </w:pPr>
      <w:r w:rsidRPr="00CE6813">
        <w:rPr>
          <w:rFonts w:eastAsia="Times New Roman" w:cs="Times New Roman"/>
          <w:lang w:val="uk-UA" w:eastAsia="ru-RU"/>
        </w:rPr>
        <w:t>Триває будівництво дитяч</w:t>
      </w:r>
      <w:r w:rsidR="00EF61D4" w:rsidRPr="00CE6813">
        <w:rPr>
          <w:rFonts w:eastAsia="Times New Roman" w:cs="Times New Roman"/>
          <w:lang w:val="uk-UA" w:eastAsia="ru-RU"/>
        </w:rPr>
        <w:t>ого</w:t>
      </w:r>
      <w:r w:rsidRPr="00CE6813">
        <w:rPr>
          <w:rFonts w:eastAsia="Times New Roman" w:cs="Times New Roman"/>
          <w:lang w:val="uk-UA" w:eastAsia="ru-RU"/>
        </w:rPr>
        <w:t xml:space="preserve"> садк</w:t>
      </w:r>
      <w:r w:rsidR="00EF61D4" w:rsidRPr="00CE6813">
        <w:rPr>
          <w:rFonts w:eastAsia="Times New Roman" w:cs="Times New Roman"/>
          <w:lang w:val="uk-UA" w:eastAsia="ru-RU"/>
        </w:rPr>
        <w:t>а</w:t>
      </w:r>
      <w:r w:rsidRPr="00CE6813">
        <w:rPr>
          <w:rFonts w:eastAsia="Times New Roman" w:cs="Times New Roman"/>
          <w:lang w:val="uk-UA" w:eastAsia="ru-RU"/>
        </w:rPr>
        <w:t xml:space="preserve"> у сел</w:t>
      </w:r>
      <w:r w:rsidR="00EF61D4" w:rsidRPr="00CE6813">
        <w:rPr>
          <w:rFonts w:eastAsia="Times New Roman" w:cs="Times New Roman"/>
          <w:lang w:val="uk-UA" w:eastAsia="ru-RU"/>
        </w:rPr>
        <w:t>і</w:t>
      </w:r>
      <w:r w:rsidRPr="00CE6813">
        <w:rPr>
          <w:rFonts w:eastAsia="Times New Roman" w:cs="Times New Roman"/>
          <w:lang w:val="uk-UA" w:eastAsia="ru-RU"/>
        </w:rPr>
        <w:t xml:space="preserve"> Крихівці, дошкільного навчального закладу в мікрорайоні </w:t>
      </w:r>
      <w:r w:rsidR="00882098" w:rsidRPr="00CE6813">
        <w:rPr>
          <w:rFonts w:eastAsia="Times New Roman" w:cs="Times New Roman"/>
          <w:lang w:val="uk-UA" w:eastAsia="ru-RU"/>
        </w:rPr>
        <w:t>"</w:t>
      </w:r>
      <w:r w:rsidRPr="00CE6813">
        <w:rPr>
          <w:rFonts w:eastAsia="Times New Roman" w:cs="Times New Roman"/>
          <w:lang w:val="uk-UA" w:eastAsia="ru-RU"/>
        </w:rPr>
        <w:t>Каскад</w:t>
      </w:r>
      <w:r w:rsidR="00882098" w:rsidRPr="00CE6813">
        <w:rPr>
          <w:rFonts w:eastAsia="Times New Roman" w:cs="Times New Roman"/>
          <w:lang w:val="uk-UA" w:eastAsia="ru-RU"/>
        </w:rPr>
        <w:t>"</w:t>
      </w:r>
      <w:r w:rsidRPr="00CE6813">
        <w:rPr>
          <w:rFonts w:eastAsia="Times New Roman" w:cs="Times New Roman"/>
          <w:lang w:val="uk-UA" w:eastAsia="ru-RU"/>
        </w:rPr>
        <w:t xml:space="preserve"> та продовжуються роботи з реконструкції дитячого садочка на вул. Гната Хоткевича, 11-А.</w:t>
      </w:r>
    </w:p>
    <w:p w:rsidR="00882098" w:rsidRPr="00CE6813" w:rsidRDefault="00EF61D4" w:rsidP="002C5B1B">
      <w:pPr>
        <w:ind w:firstLine="708"/>
        <w:jc w:val="both"/>
        <w:rPr>
          <w:rFonts w:eastAsia="Times New Roman" w:cs="Times New Roman"/>
          <w:lang w:val="uk-UA" w:eastAsia="ru-RU"/>
        </w:rPr>
      </w:pPr>
      <w:r w:rsidRPr="00CE6813">
        <w:rPr>
          <w:rFonts w:eastAsia="Times New Roman" w:cs="Times New Roman"/>
          <w:lang w:val="uk-UA" w:eastAsia="ru-RU"/>
        </w:rPr>
        <w:t>У</w:t>
      </w:r>
      <w:r w:rsidR="00882098" w:rsidRPr="00CE6813">
        <w:rPr>
          <w:rFonts w:eastAsia="Times New Roman" w:cs="Times New Roman"/>
          <w:lang w:val="uk-UA" w:eastAsia="ru-RU"/>
        </w:rPr>
        <w:t xml:space="preserve"> серпні 2018 року відкрито </w:t>
      </w:r>
      <w:r w:rsidR="00612E02" w:rsidRPr="00CE6813">
        <w:rPr>
          <w:rFonts w:eastAsia="Times New Roman" w:cs="Times New Roman"/>
          <w:lang w:val="uk-UA" w:eastAsia="ru-RU"/>
        </w:rPr>
        <w:t xml:space="preserve">дитячий садочок №25 "Янголятко" (на </w:t>
      </w:r>
      <w:r w:rsidR="002218FA" w:rsidRPr="00CE6813">
        <w:rPr>
          <w:rFonts w:eastAsia="Times New Roman" w:cs="Times New Roman"/>
          <w:lang w:val="uk-UA" w:eastAsia="ru-RU"/>
        </w:rPr>
        <w:t>95</w:t>
      </w:r>
      <w:r w:rsidR="00612E02" w:rsidRPr="00CE6813">
        <w:rPr>
          <w:rFonts w:eastAsia="Times New Roman" w:cs="Times New Roman"/>
          <w:lang w:val="uk-UA" w:eastAsia="ru-RU"/>
        </w:rPr>
        <w:t xml:space="preserve"> місць) у с.Микитинці та </w:t>
      </w:r>
      <w:r w:rsidR="00882098" w:rsidRPr="00CE6813">
        <w:rPr>
          <w:rFonts w:eastAsia="Times New Roman" w:cs="Times New Roman"/>
          <w:lang w:val="uk-UA" w:eastAsia="ru-RU"/>
        </w:rPr>
        <w:t>3-ій в місті приватний дитячий садочок "Первісток" на вул.Національної Гвардії,3а (на 90 місць).</w:t>
      </w:r>
    </w:p>
    <w:p w:rsidR="00EF61D4" w:rsidRPr="00CE6813" w:rsidRDefault="00EF61D4" w:rsidP="009852EA">
      <w:pPr>
        <w:pStyle w:val="a7"/>
        <w:spacing w:after="0"/>
        <w:ind w:left="0"/>
        <w:jc w:val="both"/>
        <w:outlineLvl w:val="0"/>
        <w:rPr>
          <w:sz w:val="28"/>
          <w:szCs w:val="28"/>
          <w:lang w:val="uk-UA"/>
        </w:rPr>
      </w:pPr>
    </w:p>
    <w:p w:rsidR="006669F8" w:rsidRPr="00CE6813" w:rsidRDefault="006669F8" w:rsidP="009852EA">
      <w:pPr>
        <w:pStyle w:val="a7"/>
        <w:spacing w:after="0"/>
        <w:ind w:left="0"/>
        <w:jc w:val="both"/>
        <w:outlineLvl w:val="0"/>
        <w:rPr>
          <w:sz w:val="28"/>
          <w:szCs w:val="28"/>
          <w:lang w:val="uk-UA"/>
        </w:rPr>
      </w:pPr>
      <w:r w:rsidRPr="00CE6813">
        <w:rPr>
          <w:sz w:val="28"/>
          <w:szCs w:val="28"/>
          <w:lang w:val="uk-UA"/>
        </w:rPr>
        <w:t>Загальна середня освіта:</w:t>
      </w:r>
    </w:p>
    <w:p w:rsidR="006669F8" w:rsidRPr="00CE6813" w:rsidRDefault="006669F8" w:rsidP="009852EA">
      <w:pPr>
        <w:pStyle w:val="a7"/>
        <w:tabs>
          <w:tab w:val="left" w:pos="851"/>
        </w:tabs>
        <w:spacing w:after="0"/>
        <w:ind w:left="0" w:firstLine="709"/>
        <w:jc w:val="both"/>
        <w:outlineLvl w:val="0"/>
        <w:rPr>
          <w:sz w:val="28"/>
          <w:szCs w:val="28"/>
          <w:lang w:val="uk-UA"/>
        </w:rPr>
      </w:pPr>
      <w:r w:rsidRPr="00CE6813">
        <w:rPr>
          <w:sz w:val="28"/>
          <w:szCs w:val="28"/>
          <w:lang w:val="uk-UA"/>
        </w:rPr>
        <w:tab/>
      </w:r>
      <w:r w:rsidRPr="00CE6813">
        <w:rPr>
          <w:sz w:val="28"/>
          <w:szCs w:val="28"/>
        </w:rPr>
        <w:t xml:space="preserve">У 2018-2019 навчальному році в місті Івано-Франківську функціонує 42 заклади загальної середньої освіти, у 1042-ох класах навчається 28 045 </w:t>
      </w:r>
      <w:r w:rsidRPr="00CE6813">
        <w:rPr>
          <w:sz w:val="28"/>
          <w:szCs w:val="28"/>
        </w:rPr>
        <w:lastRenderedPageBreak/>
        <w:t xml:space="preserve">учнів. </w:t>
      </w:r>
      <w:r w:rsidR="000D665B" w:rsidRPr="00CE6813">
        <w:rPr>
          <w:sz w:val="28"/>
          <w:szCs w:val="28"/>
          <w:lang w:val="uk-UA"/>
        </w:rPr>
        <w:t>Серед закладів освіти</w:t>
      </w:r>
      <w:r w:rsidRPr="00CE6813">
        <w:rPr>
          <w:sz w:val="28"/>
          <w:szCs w:val="28"/>
        </w:rPr>
        <w:t xml:space="preserve">: 4 приватні школи (40 класів, 687 учнів), НРЦ для дітей з особливими потребами (19 класів, 142 учні), 3 спеціалізовані школи з поглибленим вивченням іноземних мов (107 класів, 3 437 учнів), 2 гімназії, природничо-математичний ліцей, ЗШЛ № 23, </w:t>
      </w:r>
      <w:r w:rsidR="00EF7C9D" w:rsidRPr="00CE6813">
        <w:rPr>
          <w:sz w:val="28"/>
          <w:szCs w:val="28"/>
          <w:lang w:val="uk-UA"/>
        </w:rPr>
        <w:t>НВК "Ш</w:t>
      </w:r>
      <w:r w:rsidRPr="00CE6813">
        <w:rPr>
          <w:sz w:val="28"/>
          <w:szCs w:val="28"/>
        </w:rPr>
        <w:t>кола-гімназія № 3</w:t>
      </w:r>
      <w:r w:rsidR="00EF7C9D" w:rsidRPr="00CE6813">
        <w:rPr>
          <w:sz w:val="28"/>
          <w:szCs w:val="28"/>
          <w:lang w:val="uk-UA"/>
        </w:rPr>
        <w:t>"</w:t>
      </w:r>
      <w:r w:rsidRPr="00CE6813">
        <w:rPr>
          <w:sz w:val="28"/>
          <w:szCs w:val="28"/>
        </w:rPr>
        <w:t>, 3 школи</w:t>
      </w:r>
      <w:r w:rsidR="002C5B1B" w:rsidRPr="00CE6813">
        <w:rPr>
          <w:sz w:val="28"/>
          <w:szCs w:val="28"/>
          <w:lang w:val="uk-UA"/>
        </w:rPr>
        <w:t>-</w:t>
      </w:r>
      <w:r w:rsidRPr="00CE6813">
        <w:rPr>
          <w:sz w:val="28"/>
          <w:szCs w:val="28"/>
        </w:rPr>
        <w:t xml:space="preserve">садки та 3 школи І ступеня. У порівнянні з попереднім навчальним роком фактична мережа загальноосвітніх навчальних закладів зросла на 55 класів (1 522 учні). </w:t>
      </w:r>
      <w:r w:rsidRPr="00CE6813">
        <w:rPr>
          <w:sz w:val="28"/>
          <w:szCs w:val="28"/>
          <w:lang w:val="uk-UA"/>
        </w:rPr>
        <w:tab/>
      </w:r>
      <w:r w:rsidRPr="00CE6813">
        <w:rPr>
          <w:sz w:val="28"/>
          <w:szCs w:val="28"/>
        </w:rPr>
        <w:t>На 20 класів (513 учнів) зросла мережа учнів 1-4-х кла</w:t>
      </w:r>
      <w:r w:rsidR="00A478BE" w:rsidRPr="00CE6813">
        <w:rPr>
          <w:sz w:val="28"/>
          <w:szCs w:val="28"/>
        </w:rPr>
        <w:t>сів, темп зростання становить 8</w:t>
      </w:r>
      <w:r w:rsidRPr="00CE6813">
        <w:rPr>
          <w:sz w:val="28"/>
          <w:szCs w:val="28"/>
        </w:rPr>
        <w:t>%. Кількість учнів молодших класів сягнула 12 455 учнів, що є найвищим показником за останні 20 років. З 2001 року це найбільша кількість першокласників у місті. У перших класах навчається 3 410 учнів.</w:t>
      </w:r>
    </w:p>
    <w:p w:rsidR="00AC1A7A" w:rsidRPr="00CE6813" w:rsidRDefault="00AC1A7A" w:rsidP="009852EA">
      <w:pPr>
        <w:pStyle w:val="a7"/>
        <w:tabs>
          <w:tab w:val="left" w:pos="851"/>
        </w:tabs>
        <w:spacing w:after="0"/>
        <w:ind w:left="0" w:firstLine="709"/>
        <w:jc w:val="both"/>
        <w:outlineLvl w:val="0"/>
        <w:rPr>
          <w:sz w:val="28"/>
          <w:szCs w:val="28"/>
          <w:lang w:val="uk-UA"/>
        </w:rPr>
      </w:pPr>
      <w:r w:rsidRPr="00CE6813">
        <w:rPr>
          <w:sz w:val="28"/>
          <w:szCs w:val="28"/>
        </w:rPr>
        <w:t xml:space="preserve">У Навчально-реабілітаційному центрі навчається 142 дитини, половина з яких мають змогу навчатися за освітніми програмами закладів загальної середньої освіти та отримати документ про освіту. У 2018-2019 навчальному році інклюзивне навчання організовано для 43 дітей з особливими освітніми потребами на базі 23-х закладів освіти. </w:t>
      </w:r>
      <w:r w:rsidRPr="00CE6813">
        <w:rPr>
          <w:sz w:val="28"/>
          <w:szCs w:val="28"/>
          <w:lang w:val="uk-UA"/>
        </w:rPr>
        <w:tab/>
      </w:r>
      <w:r w:rsidRPr="00CE6813">
        <w:rPr>
          <w:sz w:val="28"/>
          <w:szCs w:val="28"/>
        </w:rPr>
        <w:t>Крім того, вперше у 2018-2019 н.р. відкрито 6 інклюзивних груп подовженого дня для 7-ми дітей з особливими освітніми потребами</w:t>
      </w:r>
      <w:r w:rsidR="00154F4C" w:rsidRPr="00CE6813">
        <w:rPr>
          <w:sz w:val="28"/>
          <w:szCs w:val="28"/>
          <w:lang w:val="uk-UA"/>
        </w:rPr>
        <w:t>.</w:t>
      </w:r>
      <w:r w:rsidRPr="00CE6813">
        <w:rPr>
          <w:sz w:val="28"/>
          <w:szCs w:val="28"/>
        </w:rPr>
        <w:t xml:space="preserve"> </w:t>
      </w:r>
    </w:p>
    <w:p w:rsidR="006669F8" w:rsidRPr="00CE6813" w:rsidRDefault="006669F8" w:rsidP="009852EA">
      <w:pPr>
        <w:pStyle w:val="a7"/>
        <w:tabs>
          <w:tab w:val="left" w:pos="851"/>
          <w:tab w:val="left" w:pos="1134"/>
        </w:tabs>
        <w:spacing w:after="0"/>
        <w:ind w:left="0" w:firstLine="709"/>
        <w:jc w:val="both"/>
        <w:outlineLvl w:val="0"/>
        <w:rPr>
          <w:sz w:val="28"/>
          <w:szCs w:val="28"/>
          <w:lang w:val="uk-UA"/>
        </w:rPr>
      </w:pPr>
      <w:r w:rsidRPr="00CE6813">
        <w:rPr>
          <w:sz w:val="28"/>
          <w:szCs w:val="28"/>
          <w:lang w:val="uk-UA"/>
        </w:rPr>
        <w:tab/>
        <w:t>Велика увага приділялась покращенню матеріально-технічного стану закладів освіти, а саме:</w:t>
      </w:r>
    </w:p>
    <w:p w:rsidR="006669F8" w:rsidRPr="00CE6813" w:rsidRDefault="006669F8" w:rsidP="009852EA">
      <w:pPr>
        <w:pStyle w:val="a7"/>
        <w:spacing w:after="0"/>
        <w:ind w:left="0"/>
        <w:jc w:val="both"/>
        <w:outlineLvl w:val="0"/>
        <w:rPr>
          <w:sz w:val="28"/>
          <w:szCs w:val="28"/>
          <w:lang w:val="uk-UA"/>
        </w:rPr>
      </w:pPr>
      <w:r w:rsidRPr="00CE6813">
        <w:rPr>
          <w:sz w:val="28"/>
          <w:szCs w:val="28"/>
          <w:lang w:val="uk-UA"/>
        </w:rPr>
        <w:t>- завершується добудова Хриплинської ЗШ;</w:t>
      </w:r>
    </w:p>
    <w:p w:rsidR="006669F8" w:rsidRPr="00CE6813" w:rsidRDefault="006669F8" w:rsidP="009852EA">
      <w:pPr>
        <w:pStyle w:val="a7"/>
        <w:spacing w:after="0"/>
        <w:ind w:left="0"/>
        <w:jc w:val="both"/>
        <w:outlineLvl w:val="0"/>
        <w:rPr>
          <w:sz w:val="28"/>
          <w:szCs w:val="28"/>
          <w:lang w:val="uk-UA"/>
        </w:rPr>
      </w:pPr>
      <w:r w:rsidRPr="00CE6813">
        <w:rPr>
          <w:sz w:val="28"/>
          <w:szCs w:val="28"/>
          <w:lang w:val="uk-UA"/>
        </w:rPr>
        <w:t>- проведено капітальний ремонт приміщень у НВК "Школа-гімназія №3</w:t>
      </w:r>
      <w:r w:rsidR="002C5B1B" w:rsidRPr="00CE6813">
        <w:rPr>
          <w:sz w:val="28"/>
          <w:szCs w:val="28"/>
          <w:lang w:val="uk-UA"/>
        </w:rPr>
        <w:t>"</w:t>
      </w:r>
      <w:r w:rsidRPr="00CE6813">
        <w:rPr>
          <w:sz w:val="28"/>
          <w:szCs w:val="28"/>
          <w:lang w:val="uk-UA"/>
        </w:rPr>
        <w:t xml:space="preserve">, у 14-ти загальноосвітніх школах міста та у </w:t>
      </w:r>
      <w:r w:rsidR="00AC1A7A" w:rsidRPr="00CE6813">
        <w:rPr>
          <w:sz w:val="28"/>
          <w:szCs w:val="28"/>
          <w:lang w:val="uk-UA"/>
        </w:rPr>
        <w:t>Микитинецькій ЗШ, Хриплинській ЗШ, Вовчинецькій ЗШ,</w:t>
      </w:r>
      <w:r w:rsidR="00021E97" w:rsidRPr="00CE6813">
        <w:rPr>
          <w:sz w:val="28"/>
          <w:szCs w:val="28"/>
          <w:lang w:val="uk-UA"/>
        </w:rPr>
        <w:t xml:space="preserve"> ЗШС №</w:t>
      </w:r>
      <w:r w:rsidR="00AC1A7A" w:rsidRPr="00CE6813">
        <w:rPr>
          <w:sz w:val="28"/>
          <w:szCs w:val="28"/>
          <w:lang w:val="uk-UA"/>
        </w:rPr>
        <w:t>3 ім. С.Русової;</w:t>
      </w:r>
    </w:p>
    <w:p w:rsidR="00AC1A7A" w:rsidRPr="00CE6813" w:rsidRDefault="00AC1A7A" w:rsidP="009852EA">
      <w:pPr>
        <w:pStyle w:val="a7"/>
        <w:spacing w:after="0"/>
        <w:ind w:left="0"/>
        <w:jc w:val="both"/>
        <w:outlineLvl w:val="0"/>
        <w:rPr>
          <w:sz w:val="28"/>
          <w:szCs w:val="28"/>
          <w:lang w:val="uk-UA"/>
        </w:rPr>
      </w:pPr>
      <w:r w:rsidRPr="00CE6813">
        <w:rPr>
          <w:sz w:val="28"/>
          <w:szCs w:val="28"/>
          <w:lang w:val="uk-UA"/>
        </w:rPr>
        <w:t>- проведено капітальний ремонт системи опалення Крихівецької ЗШ.</w:t>
      </w:r>
    </w:p>
    <w:p w:rsidR="003F0550" w:rsidRPr="00CE6813" w:rsidRDefault="003F0550" w:rsidP="003D36D1">
      <w:pPr>
        <w:ind w:firstLine="708"/>
        <w:jc w:val="both"/>
        <w:rPr>
          <w:rFonts w:eastAsia="Times New Roman" w:cs="Times New Roman"/>
          <w:lang w:val="uk-UA" w:eastAsia="ru-RU"/>
        </w:rPr>
      </w:pPr>
      <w:r w:rsidRPr="00CE6813">
        <w:rPr>
          <w:rFonts w:eastAsia="Times New Roman" w:cs="Times New Roman"/>
          <w:lang w:val="uk-UA" w:eastAsia="ru-RU"/>
        </w:rPr>
        <w:t>Триває будівництво навчально-виховного комплексу І</w:t>
      </w:r>
      <w:r w:rsidR="003D36D1" w:rsidRPr="00CE6813">
        <w:rPr>
          <w:rFonts w:eastAsia="Times New Roman" w:cs="Times New Roman"/>
          <w:lang w:val="uk-UA" w:eastAsia="ru-RU"/>
        </w:rPr>
        <w:t>І-го пускового комплексу  ЗОШ №</w:t>
      </w:r>
      <w:r w:rsidRPr="00CE6813">
        <w:rPr>
          <w:rFonts w:eastAsia="Times New Roman" w:cs="Times New Roman"/>
          <w:lang w:val="uk-UA" w:eastAsia="ru-RU"/>
        </w:rPr>
        <w:t>6 в м-ні "Опришівці</w:t>
      </w:r>
      <w:r w:rsidR="002C5B1B" w:rsidRPr="00CE6813">
        <w:rPr>
          <w:rFonts w:eastAsia="Times New Roman" w:cs="Times New Roman"/>
          <w:lang w:val="uk-UA" w:eastAsia="ru-RU"/>
        </w:rPr>
        <w:t>.</w:t>
      </w:r>
    </w:p>
    <w:p w:rsidR="003F0550" w:rsidRPr="00CE6813" w:rsidRDefault="003F0550" w:rsidP="003F0550">
      <w:pPr>
        <w:ind w:firstLine="708"/>
        <w:jc w:val="both"/>
        <w:rPr>
          <w:rFonts w:eastAsia="Times New Roman" w:cs="Times New Roman"/>
          <w:lang w:eastAsia="ru-RU"/>
        </w:rPr>
      </w:pPr>
      <w:r w:rsidRPr="00CE6813">
        <w:rPr>
          <w:rFonts w:eastAsia="Times New Roman" w:cs="Times New Roman"/>
          <w:lang w:eastAsia="ru-RU"/>
        </w:rPr>
        <w:t xml:space="preserve">Завершено капітальний ремонт спортивного майданчика з влаштуванням футбольного поля з штучним покриттям на території ЗШ №22. </w:t>
      </w:r>
    </w:p>
    <w:p w:rsidR="003F0550" w:rsidRPr="00CE6813" w:rsidRDefault="003F0550" w:rsidP="003F0550">
      <w:pPr>
        <w:ind w:firstLine="708"/>
        <w:jc w:val="both"/>
        <w:rPr>
          <w:rFonts w:eastAsia="Times New Roman" w:cs="Times New Roman"/>
          <w:lang w:eastAsia="ru-RU"/>
        </w:rPr>
      </w:pPr>
      <w:r w:rsidRPr="00CE6813">
        <w:rPr>
          <w:rFonts w:eastAsia="Times New Roman" w:cs="Times New Roman"/>
          <w:lang w:eastAsia="ru-RU"/>
        </w:rPr>
        <w:t>Виконуються роботи з капітального ремонту спортивного майданчика із синтетичним покриттям на території ЗШ №18 та облаштування спортивного майданчика на території ЗОШ №16.</w:t>
      </w:r>
    </w:p>
    <w:p w:rsidR="003F0550" w:rsidRPr="00CE6813" w:rsidRDefault="003F0550" w:rsidP="003F0550">
      <w:pPr>
        <w:ind w:firstLine="708"/>
        <w:jc w:val="both"/>
        <w:rPr>
          <w:rFonts w:eastAsia="Times New Roman" w:cs="Times New Roman"/>
          <w:lang w:eastAsia="ru-RU"/>
        </w:rPr>
      </w:pPr>
      <w:r w:rsidRPr="00CE6813">
        <w:rPr>
          <w:rFonts w:eastAsia="Times New Roman" w:cs="Times New Roman"/>
          <w:lang w:eastAsia="ru-RU"/>
        </w:rPr>
        <w:t xml:space="preserve">Збудовано спортивне поле зі штучним покриттям в ЗШ №25 та в                 </w:t>
      </w:r>
      <w:r w:rsidR="003D36D1" w:rsidRPr="00CE6813">
        <w:rPr>
          <w:rFonts w:eastAsia="Times New Roman" w:cs="Times New Roman"/>
          <w:lang w:eastAsia="ru-RU"/>
        </w:rPr>
        <w:t>ЗШ №</w:t>
      </w:r>
      <w:r w:rsidRPr="00CE6813">
        <w:rPr>
          <w:rFonts w:eastAsia="Times New Roman" w:cs="Times New Roman"/>
          <w:lang w:eastAsia="ru-RU"/>
        </w:rPr>
        <w:t>19.</w:t>
      </w:r>
    </w:p>
    <w:p w:rsidR="003F0550" w:rsidRPr="00CE6813" w:rsidRDefault="003F0550" w:rsidP="003F0550">
      <w:pPr>
        <w:ind w:firstLine="708"/>
        <w:jc w:val="both"/>
        <w:rPr>
          <w:rFonts w:eastAsia="Times New Roman" w:cs="Times New Roman"/>
          <w:lang w:eastAsia="ru-RU"/>
        </w:rPr>
      </w:pPr>
      <w:r w:rsidRPr="00CE6813">
        <w:rPr>
          <w:rFonts w:eastAsia="Times New Roman" w:cs="Times New Roman"/>
          <w:lang w:eastAsia="ru-RU"/>
        </w:rPr>
        <w:t>Продовжуються роботи з</w:t>
      </w:r>
      <w:r w:rsidRPr="00CE6813">
        <w:t xml:space="preserve"> </w:t>
      </w:r>
      <w:r w:rsidRPr="00CE6813">
        <w:rPr>
          <w:rFonts w:eastAsia="Times New Roman" w:cs="Times New Roman"/>
          <w:lang w:eastAsia="ru-RU"/>
        </w:rPr>
        <w:t>будівництва</w:t>
      </w:r>
      <w:r w:rsidRPr="00CE6813">
        <w:t xml:space="preserve"> </w:t>
      </w:r>
      <w:r w:rsidRPr="00CE6813">
        <w:rPr>
          <w:rFonts w:eastAsia="Times New Roman" w:cs="Times New Roman"/>
          <w:lang w:eastAsia="ru-RU"/>
        </w:rPr>
        <w:t>комплексного спортивного майданчика з полями для ігрових видів спорту в районі вулиць Симоненка, 3в – Вовчинецька, 202.</w:t>
      </w:r>
    </w:p>
    <w:p w:rsidR="00AC1A7A" w:rsidRPr="00CE6813" w:rsidRDefault="000C4356" w:rsidP="009852EA">
      <w:pPr>
        <w:pStyle w:val="a7"/>
        <w:spacing w:after="0"/>
        <w:ind w:left="0" w:firstLine="709"/>
        <w:jc w:val="both"/>
        <w:outlineLvl w:val="0"/>
        <w:rPr>
          <w:sz w:val="28"/>
          <w:szCs w:val="28"/>
          <w:lang w:val="uk-UA"/>
        </w:rPr>
      </w:pPr>
      <w:r w:rsidRPr="00CE6813">
        <w:rPr>
          <w:sz w:val="28"/>
          <w:szCs w:val="28"/>
        </w:rPr>
        <w:t>З метою реалізації ос</w:t>
      </w:r>
      <w:r w:rsidR="00D95EDF" w:rsidRPr="00CE6813">
        <w:rPr>
          <w:sz w:val="28"/>
          <w:szCs w:val="28"/>
        </w:rPr>
        <w:t xml:space="preserve">новних положень Закону України </w:t>
      </w:r>
      <w:r w:rsidR="00D95EDF" w:rsidRPr="00CE6813">
        <w:rPr>
          <w:sz w:val="28"/>
          <w:szCs w:val="28"/>
          <w:lang w:val="uk-UA"/>
        </w:rPr>
        <w:t>"</w:t>
      </w:r>
      <w:r w:rsidRPr="00CE6813">
        <w:rPr>
          <w:sz w:val="28"/>
          <w:szCs w:val="28"/>
        </w:rPr>
        <w:t>Про освіту</w:t>
      </w:r>
      <w:r w:rsidR="00D95EDF" w:rsidRPr="00CE6813">
        <w:rPr>
          <w:sz w:val="28"/>
          <w:szCs w:val="28"/>
          <w:lang w:val="uk-UA"/>
        </w:rPr>
        <w:t>"</w:t>
      </w:r>
      <w:r w:rsidRPr="00CE6813">
        <w:rPr>
          <w:sz w:val="28"/>
          <w:szCs w:val="28"/>
        </w:rPr>
        <w:t xml:space="preserve">, програми </w:t>
      </w:r>
      <w:r w:rsidR="00D95EDF" w:rsidRPr="00CE6813">
        <w:rPr>
          <w:sz w:val="28"/>
          <w:szCs w:val="28"/>
          <w:lang w:val="uk-UA"/>
        </w:rPr>
        <w:t>"</w:t>
      </w:r>
      <w:r w:rsidRPr="00CE6813">
        <w:rPr>
          <w:sz w:val="28"/>
          <w:szCs w:val="28"/>
        </w:rPr>
        <w:t>Нова українська школа</w:t>
      </w:r>
      <w:r w:rsidR="00D95EDF" w:rsidRPr="00CE6813">
        <w:rPr>
          <w:sz w:val="28"/>
          <w:szCs w:val="28"/>
          <w:lang w:val="uk-UA"/>
        </w:rPr>
        <w:t>"</w:t>
      </w:r>
      <w:r w:rsidRPr="00CE6813">
        <w:rPr>
          <w:sz w:val="28"/>
          <w:szCs w:val="28"/>
        </w:rPr>
        <w:t xml:space="preserve"> затверджено план заходів щодо реалізації </w:t>
      </w:r>
      <w:r w:rsidR="002C5B1B" w:rsidRPr="00CE6813">
        <w:rPr>
          <w:sz w:val="28"/>
          <w:szCs w:val="28"/>
          <w:lang w:val="uk-UA"/>
        </w:rPr>
        <w:t>к</w:t>
      </w:r>
      <w:r w:rsidRPr="00CE6813">
        <w:rPr>
          <w:sz w:val="28"/>
          <w:szCs w:val="28"/>
        </w:rPr>
        <w:t xml:space="preserve">онцепції </w:t>
      </w:r>
      <w:r w:rsidR="002C5B1B" w:rsidRPr="00CE6813">
        <w:rPr>
          <w:sz w:val="28"/>
          <w:szCs w:val="28"/>
          <w:lang w:val="uk-UA"/>
        </w:rPr>
        <w:t>"</w:t>
      </w:r>
      <w:r w:rsidRPr="00CE6813">
        <w:rPr>
          <w:sz w:val="28"/>
          <w:szCs w:val="28"/>
        </w:rPr>
        <w:t>Нової української школи</w:t>
      </w:r>
      <w:r w:rsidR="002C5B1B" w:rsidRPr="00CE6813">
        <w:rPr>
          <w:sz w:val="28"/>
          <w:szCs w:val="28"/>
          <w:lang w:val="uk-UA"/>
        </w:rPr>
        <w:t>"</w:t>
      </w:r>
      <w:r w:rsidRPr="00CE6813">
        <w:rPr>
          <w:sz w:val="28"/>
          <w:szCs w:val="28"/>
        </w:rPr>
        <w:t xml:space="preserve"> у закладах загальної середньої освіти м. Івано-Франківська</w:t>
      </w:r>
      <w:r w:rsidR="00D95EDF" w:rsidRPr="00CE6813">
        <w:rPr>
          <w:sz w:val="28"/>
          <w:szCs w:val="28"/>
          <w:lang w:val="uk-UA"/>
        </w:rPr>
        <w:t>.</w:t>
      </w:r>
      <w:r w:rsidRPr="00CE6813">
        <w:rPr>
          <w:sz w:val="28"/>
          <w:szCs w:val="28"/>
        </w:rPr>
        <w:t xml:space="preserve"> З 1 вересня 2018 року 125 перших класів розпочали працювати за новим Державним стандартом.</w:t>
      </w:r>
    </w:p>
    <w:p w:rsidR="003F0550" w:rsidRPr="00CE6813" w:rsidRDefault="000C4356" w:rsidP="003F0550">
      <w:pPr>
        <w:ind w:firstLine="708"/>
        <w:jc w:val="both"/>
        <w:rPr>
          <w:rFonts w:eastAsia="Times New Roman" w:cs="Times New Roman"/>
          <w:lang w:val="uk-UA" w:eastAsia="ru-RU"/>
        </w:rPr>
      </w:pPr>
      <w:r w:rsidRPr="00CE6813">
        <w:rPr>
          <w:lang w:val="uk-UA"/>
        </w:rPr>
        <w:t>Для створення нового освітнього середовища, зокрема закупівлі дидактичних матеріалів для учнів початкових класів, із Державного бюджету виділена субвенція у сумі 1</w:t>
      </w:r>
      <w:r w:rsidR="00D95EDF" w:rsidRPr="00CE6813">
        <w:rPr>
          <w:lang w:val="uk-UA"/>
        </w:rPr>
        <w:t>,</w:t>
      </w:r>
      <w:r w:rsidRPr="00CE6813">
        <w:rPr>
          <w:lang w:val="uk-UA"/>
        </w:rPr>
        <w:t>5</w:t>
      </w:r>
      <w:r w:rsidR="00D95EDF" w:rsidRPr="00CE6813">
        <w:rPr>
          <w:lang w:val="uk-UA"/>
        </w:rPr>
        <w:t xml:space="preserve"> млн.</w:t>
      </w:r>
      <w:r w:rsidRPr="00CE6813">
        <w:rPr>
          <w:lang w:val="uk-UA"/>
        </w:rPr>
        <w:t xml:space="preserve">грн. На оснащення початкових класів </w:t>
      </w:r>
      <w:r w:rsidRPr="00CE6813">
        <w:rPr>
          <w:lang w:val="uk-UA"/>
        </w:rPr>
        <w:lastRenderedPageBreak/>
        <w:t>дидактичним матеріалом, меблями та мультимедійним обладнанням із міс</w:t>
      </w:r>
      <w:r w:rsidR="002C5B1B" w:rsidRPr="00CE6813">
        <w:rPr>
          <w:lang w:val="uk-UA"/>
        </w:rPr>
        <w:t>ьк</w:t>
      </w:r>
      <w:r w:rsidRPr="00CE6813">
        <w:rPr>
          <w:lang w:val="uk-UA"/>
        </w:rPr>
        <w:t>ого бюджету виділено 24</w:t>
      </w:r>
      <w:r w:rsidR="00D95EDF" w:rsidRPr="00CE6813">
        <w:rPr>
          <w:lang w:val="uk-UA"/>
        </w:rPr>
        <w:t xml:space="preserve"> млн.</w:t>
      </w:r>
      <w:r w:rsidRPr="00CE6813">
        <w:rPr>
          <w:lang w:val="uk-UA"/>
        </w:rPr>
        <w:t>грн.</w:t>
      </w:r>
      <w:r w:rsidR="003F0550" w:rsidRPr="00CE6813">
        <w:rPr>
          <w:rFonts w:eastAsia="Times New Roman" w:cs="Times New Roman"/>
          <w:lang w:val="uk-UA" w:eastAsia="ru-RU"/>
        </w:rPr>
        <w:t xml:space="preserve"> </w:t>
      </w:r>
    </w:p>
    <w:p w:rsidR="00C8724D" w:rsidRPr="00CE6813" w:rsidRDefault="00C8724D" w:rsidP="003F0550">
      <w:pPr>
        <w:ind w:firstLine="708"/>
        <w:jc w:val="both"/>
        <w:rPr>
          <w:rFonts w:eastAsia="Times New Roman" w:cs="Times New Roman"/>
          <w:lang w:val="uk-UA" w:eastAsia="ru-RU"/>
        </w:rPr>
      </w:pPr>
    </w:p>
    <w:p w:rsidR="005B5000" w:rsidRPr="00324B15" w:rsidRDefault="005B5000" w:rsidP="00B36844">
      <w:pPr>
        <w:pStyle w:val="a7"/>
        <w:numPr>
          <w:ilvl w:val="1"/>
          <w:numId w:val="13"/>
        </w:numPr>
        <w:spacing w:after="0"/>
        <w:ind w:left="1134" w:hanging="425"/>
        <w:jc w:val="both"/>
        <w:outlineLvl w:val="0"/>
        <w:rPr>
          <w:i/>
          <w:sz w:val="28"/>
          <w:szCs w:val="28"/>
          <w:lang w:val="uk-UA"/>
        </w:rPr>
      </w:pPr>
      <w:r w:rsidRPr="00324B15">
        <w:rPr>
          <w:i/>
          <w:sz w:val="28"/>
          <w:szCs w:val="28"/>
        </w:rPr>
        <w:t>Молодіжна та сімейна політика</w:t>
      </w:r>
    </w:p>
    <w:p w:rsidR="0019045C" w:rsidRPr="00CE6813" w:rsidRDefault="0019045C" w:rsidP="0019045C">
      <w:pPr>
        <w:pStyle w:val="af1"/>
        <w:ind w:left="0" w:firstLine="709"/>
        <w:jc w:val="both"/>
        <w:rPr>
          <w:sz w:val="28"/>
          <w:szCs w:val="28"/>
          <w:lang w:val="uk-UA"/>
        </w:rPr>
      </w:pPr>
      <w:r w:rsidRPr="00CE6813">
        <w:rPr>
          <w:sz w:val="28"/>
          <w:szCs w:val="28"/>
          <w:lang w:val="uk-UA"/>
        </w:rPr>
        <w:t>Для</w:t>
      </w:r>
      <w:r w:rsidRPr="00CE6813">
        <w:rPr>
          <w:sz w:val="28"/>
          <w:szCs w:val="28"/>
        </w:rPr>
        <w:t xml:space="preserve"> підтримки творчої та обдарованої молоді проведено ряд фестивалів, конкурсів, виставок, відпочинкових заходів, серед яких слід відзначит</w:t>
      </w:r>
      <w:r w:rsidRPr="00CE6813">
        <w:rPr>
          <w:sz w:val="28"/>
          <w:szCs w:val="28"/>
          <w:lang w:val="uk-UA"/>
        </w:rPr>
        <w:t>и</w:t>
      </w:r>
      <w:r w:rsidRPr="00CE6813">
        <w:rPr>
          <w:sz w:val="28"/>
          <w:szCs w:val="28"/>
        </w:rPr>
        <w:t xml:space="preserve">: </w:t>
      </w:r>
    </w:p>
    <w:p w:rsidR="0019045C" w:rsidRPr="00CE6813" w:rsidRDefault="0019045C" w:rsidP="0019045C">
      <w:pPr>
        <w:pStyle w:val="af1"/>
        <w:ind w:left="0"/>
        <w:jc w:val="both"/>
        <w:rPr>
          <w:sz w:val="28"/>
          <w:szCs w:val="28"/>
        </w:rPr>
      </w:pPr>
      <w:r w:rsidRPr="00CE6813">
        <w:rPr>
          <w:sz w:val="28"/>
          <w:szCs w:val="28"/>
        </w:rPr>
        <w:t>- молодіжн</w:t>
      </w:r>
      <w:r w:rsidR="002C5B1B" w:rsidRPr="00CE6813">
        <w:rPr>
          <w:sz w:val="28"/>
          <w:szCs w:val="28"/>
          <w:lang w:val="uk-UA"/>
        </w:rPr>
        <w:t>у</w:t>
      </w:r>
      <w:r w:rsidRPr="00CE6813">
        <w:rPr>
          <w:sz w:val="28"/>
          <w:szCs w:val="28"/>
        </w:rPr>
        <w:t xml:space="preserve"> акці</w:t>
      </w:r>
      <w:r w:rsidR="002C5B1B" w:rsidRPr="00CE6813">
        <w:rPr>
          <w:sz w:val="28"/>
          <w:szCs w:val="28"/>
          <w:lang w:val="uk-UA"/>
        </w:rPr>
        <w:t>ю</w:t>
      </w:r>
      <w:r w:rsidRPr="00CE6813">
        <w:rPr>
          <w:sz w:val="28"/>
          <w:szCs w:val="28"/>
        </w:rPr>
        <w:t xml:space="preserve"> із залученням іноземних студентів з нагоди відзначення Міжнародного Дня рідної мови;</w:t>
      </w:r>
    </w:p>
    <w:p w:rsidR="0019045C" w:rsidRPr="00CE6813" w:rsidRDefault="0019045C" w:rsidP="0019045C">
      <w:pPr>
        <w:pStyle w:val="af1"/>
        <w:ind w:left="0"/>
        <w:jc w:val="both"/>
        <w:rPr>
          <w:sz w:val="28"/>
          <w:szCs w:val="28"/>
        </w:rPr>
      </w:pPr>
      <w:r w:rsidRPr="00CE6813">
        <w:rPr>
          <w:sz w:val="28"/>
          <w:szCs w:val="28"/>
        </w:rPr>
        <w:t>- 22-ий сезон чемпіонату студентських команд КВН "Кавалєрка-2018";</w:t>
      </w:r>
    </w:p>
    <w:p w:rsidR="0019045C" w:rsidRPr="00CE6813" w:rsidRDefault="0019045C" w:rsidP="0019045C">
      <w:pPr>
        <w:pStyle w:val="af1"/>
        <w:ind w:left="0"/>
        <w:jc w:val="both"/>
        <w:rPr>
          <w:sz w:val="28"/>
          <w:szCs w:val="28"/>
        </w:rPr>
      </w:pPr>
      <w:r w:rsidRPr="00CE6813">
        <w:rPr>
          <w:sz w:val="28"/>
          <w:szCs w:val="28"/>
        </w:rPr>
        <w:t>- Всеукраїнський студентський хакатон IT-технологій - ''std::hackathon";</w:t>
      </w:r>
    </w:p>
    <w:p w:rsidR="0019045C" w:rsidRPr="00CE6813" w:rsidRDefault="0019045C" w:rsidP="0019045C">
      <w:pPr>
        <w:pStyle w:val="af1"/>
        <w:ind w:left="0"/>
        <w:jc w:val="both"/>
        <w:rPr>
          <w:sz w:val="28"/>
          <w:szCs w:val="28"/>
        </w:rPr>
      </w:pPr>
      <w:r w:rsidRPr="00CE6813">
        <w:rPr>
          <w:sz w:val="28"/>
          <w:szCs w:val="28"/>
        </w:rPr>
        <w:t xml:space="preserve">- молодіжний квест </w:t>
      </w:r>
      <w:r w:rsidR="002C5B1B" w:rsidRPr="00CE6813">
        <w:rPr>
          <w:sz w:val="28"/>
          <w:szCs w:val="28"/>
          <w:lang w:val="uk-UA"/>
        </w:rPr>
        <w:t>"</w:t>
      </w:r>
      <w:r w:rsidRPr="00CE6813">
        <w:rPr>
          <w:sz w:val="28"/>
          <w:szCs w:val="28"/>
        </w:rPr>
        <w:t>Інтелект крос</w:t>
      </w:r>
      <w:r w:rsidR="002C5B1B" w:rsidRPr="00CE6813">
        <w:rPr>
          <w:sz w:val="28"/>
          <w:szCs w:val="28"/>
          <w:lang w:val="uk-UA"/>
        </w:rPr>
        <w:t>"</w:t>
      </w:r>
      <w:r w:rsidRPr="00CE6813">
        <w:rPr>
          <w:sz w:val="28"/>
          <w:szCs w:val="28"/>
        </w:rPr>
        <w:t xml:space="preserve"> на знання історії міста, конкурс краси </w:t>
      </w:r>
      <w:r w:rsidR="002C5B1B" w:rsidRPr="00CE6813">
        <w:rPr>
          <w:sz w:val="28"/>
          <w:szCs w:val="28"/>
          <w:lang w:val="uk-UA"/>
        </w:rPr>
        <w:t>"</w:t>
      </w:r>
      <w:r w:rsidRPr="00CE6813">
        <w:rPr>
          <w:sz w:val="28"/>
          <w:szCs w:val="28"/>
        </w:rPr>
        <w:t>Міс Івано-Франківськ</w:t>
      </w:r>
      <w:r w:rsidR="002C5B1B" w:rsidRPr="00CE6813">
        <w:rPr>
          <w:sz w:val="28"/>
          <w:szCs w:val="28"/>
          <w:lang w:val="uk-UA"/>
        </w:rPr>
        <w:t>"</w:t>
      </w:r>
      <w:r w:rsidRPr="00CE6813">
        <w:rPr>
          <w:sz w:val="28"/>
          <w:szCs w:val="28"/>
        </w:rPr>
        <w:t xml:space="preserve">, відкриття байкерського сезону, ХІ фестиваль </w:t>
      </w:r>
      <w:r w:rsidR="002C5B1B" w:rsidRPr="00CE6813">
        <w:rPr>
          <w:sz w:val="28"/>
          <w:szCs w:val="28"/>
          <w:lang w:val="uk-UA"/>
        </w:rPr>
        <w:t>"</w:t>
      </w:r>
      <w:r w:rsidRPr="00CE6813">
        <w:rPr>
          <w:sz w:val="28"/>
          <w:szCs w:val="28"/>
        </w:rPr>
        <w:t>Вгору серця</w:t>
      </w:r>
      <w:r w:rsidR="002C5B1B" w:rsidRPr="00CE6813">
        <w:rPr>
          <w:sz w:val="28"/>
          <w:szCs w:val="28"/>
          <w:lang w:val="uk-UA"/>
        </w:rPr>
        <w:t>"</w:t>
      </w:r>
      <w:r w:rsidRPr="00CE6813">
        <w:rPr>
          <w:sz w:val="28"/>
          <w:szCs w:val="28"/>
        </w:rPr>
        <w:t>;</w:t>
      </w:r>
    </w:p>
    <w:p w:rsidR="0019045C" w:rsidRPr="00CE6813" w:rsidRDefault="0019045C" w:rsidP="0019045C">
      <w:pPr>
        <w:pStyle w:val="af1"/>
        <w:ind w:left="0"/>
        <w:jc w:val="both"/>
        <w:rPr>
          <w:sz w:val="28"/>
          <w:szCs w:val="28"/>
        </w:rPr>
      </w:pPr>
      <w:r w:rsidRPr="00CE6813">
        <w:rPr>
          <w:sz w:val="28"/>
          <w:szCs w:val="28"/>
        </w:rPr>
        <w:t>- патріотичн</w:t>
      </w:r>
      <w:r w:rsidR="002C5B1B" w:rsidRPr="00CE6813">
        <w:rPr>
          <w:sz w:val="28"/>
          <w:szCs w:val="28"/>
          <w:lang w:val="uk-UA"/>
        </w:rPr>
        <w:t>у</w:t>
      </w:r>
      <w:r w:rsidRPr="00CE6813">
        <w:rPr>
          <w:sz w:val="28"/>
          <w:szCs w:val="28"/>
        </w:rPr>
        <w:t xml:space="preserve"> акці</w:t>
      </w:r>
      <w:r w:rsidR="002C5B1B" w:rsidRPr="00CE6813">
        <w:rPr>
          <w:sz w:val="28"/>
          <w:szCs w:val="28"/>
          <w:lang w:val="uk-UA"/>
        </w:rPr>
        <w:t>ю</w:t>
      </w:r>
      <w:r w:rsidRPr="00CE6813">
        <w:rPr>
          <w:sz w:val="28"/>
          <w:szCs w:val="28"/>
        </w:rPr>
        <w:t xml:space="preserve"> </w:t>
      </w:r>
      <w:r w:rsidR="002C5B1B" w:rsidRPr="00CE6813">
        <w:rPr>
          <w:sz w:val="28"/>
          <w:szCs w:val="28"/>
          <w:lang w:val="uk-UA"/>
        </w:rPr>
        <w:t>"</w:t>
      </w:r>
      <w:r w:rsidRPr="00CE6813">
        <w:rPr>
          <w:sz w:val="28"/>
          <w:szCs w:val="28"/>
        </w:rPr>
        <w:t>Вишиванка – дзеркало народної душі</w:t>
      </w:r>
      <w:r w:rsidR="002C5B1B" w:rsidRPr="00CE6813">
        <w:rPr>
          <w:sz w:val="28"/>
          <w:szCs w:val="28"/>
          <w:lang w:val="uk-UA"/>
        </w:rPr>
        <w:t>"</w:t>
      </w:r>
      <w:r w:rsidRPr="00CE6813">
        <w:rPr>
          <w:sz w:val="28"/>
          <w:szCs w:val="28"/>
        </w:rPr>
        <w:t>;</w:t>
      </w:r>
    </w:p>
    <w:p w:rsidR="0019045C" w:rsidRPr="00CE6813" w:rsidRDefault="002C5B1B" w:rsidP="0019045C">
      <w:pPr>
        <w:pStyle w:val="af1"/>
        <w:ind w:left="0"/>
        <w:jc w:val="both"/>
        <w:rPr>
          <w:sz w:val="28"/>
          <w:szCs w:val="28"/>
        </w:rPr>
      </w:pPr>
      <w:r w:rsidRPr="00CE6813">
        <w:rPr>
          <w:sz w:val="28"/>
          <w:szCs w:val="28"/>
        </w:rPr>
        <w:t xml:space="preserve">- фестиваль </w:t>
      </w:r>
      <w:r w:rsidRPr="00CE6813">
        <w:rPr>
          <w:sz w:val="28"/>
          <w:szCs w:val="28"/>
          <w:lang w:val="uk-UA"/>
        </w:rPr>
        <w:t>"</w:t>
      </w:r>
      <w:r w:rsidR="0019045C" w:rsidRPr="00CE6813">
        <w:rPr>
          <w:sz w:val="28"/>
          <w:szCs w:val="28"/>
        </w:rPr>
        <w:t>Місто свідомих людей</w:t>
      </w:r>
      <w:r w:rsidRPr="00CE6813">
        <w:rPr>
          <w:sz w:val="28"/>
          <w:szCs w:val="28"/>
          <w:lang w:val="uk-UA"/>
        </w:rPr>
        <w:t>"</w:t>
      </w:r>
      <w:r w:rsidR="0019045C" w:rsidRPr="00CE6813">
        <w:rPr>
          <w:sz w:val="28"/>
          <w:szCs w:val="28"/>
        </w:rPr>
        <w:t>, в рамках якого відбувся кольоровий забіг, молодіжна акція спільно з патрульною поліцією м. Івано-Франківська Тверезий водій</w:t>
      </w:r>
      <w:r w:rsidRPr="00CE6813">
        <w:rPr>
          <w:sz w:val="28"/>
          <w:szCs w:val="28"/>
          <w:lang w:val="uk-UA"/>
        </w:rPr>
        <w:t>"</w:t>
      </w:r>
      <w:r w:rsidR="0019045C" w:rsidRPr="00CE6813">
        <w:rPr>
          <w:sz w:val="28"/>
          <w:szCs w:val="28"/>
        </w:rPr>
        <w:t xml:space="preserve">, конкурс молодих перукарів, конкурс з брейк дансу,  богатирський турнір, творчий вечір-пікнік </w:t>
      </w:r>
      <w:r w:rsidRPr="00CE6813">
        <w:rPr>
          <w:sz w:val="28"/>
          <w:szCs w:val="28"/>
          <w:lang w:val="uk-UA"/>
        </w:rPr>
        <w:t>"</w:t>
      </w:r>
      <w:r w:rsidR="0019045C" w:rsidRPr="00CE6813">
        <w:rPr>
          <w:sz w:val="28"/>
          <w:szCs w:val="28"/>
        </w:rPr>
        <w:t>Перспективи самореалізації музично-обдарованої молоді</w:t>
      </w:r>
      <w:r w:rsidRPr="00CE6813">
        <w:rPr>
          <w:sz w:val="28"/>
          <w:szCs w:val="28"/>
          <w:lang w:val="uk-UA"/>
        </w:rPr>
        <w:t>"</w:t>
      </w:r>
      <w:r w:rsidR="0019045C" w:rsidRPr="00CE6813">
        <w:rPr>
          <w:sz w:val="28"/>
          <w:szCs w:val="28"/>
        </w:rPr>
        <w:t>.</w:t>
      </w:r>
    </w:p>
    <w:p w:rsidR="0019045C" w:rsidRPr="00CE6813" w:rsidRDefault="0019045C" w:rsidP="0019045C">
      <w:pPr>
        <w:pStyle w:val="af1"/>
        <w:ind w:left="0"/>
        <w:jc w:val="both"/>
        <w:rPr>
          <w:sz w:val="28"/>
          <w:szCs w:val="28"/>
          <w:lang w:val="uk-UA"/>
        </w:rPr>
      </w:pPr>
      <w:r w:rsidRPr="00CE6813">
        <w:rPr>
          <w:sz w:val="28"/>
          <w:szCs w:val="28"/>
        </w:rPr>
        <w:t>- фестиваль культур Global Village</w:t>
      </w:r>
      <w:r w:rsidR="002C5B1B" w:rsidRPr="00CE6813">
        <w:rPr>
          <w:sz w:val="28"/>
          <w:szCs w:val="28"/>
          <w:lang w:val="uk-UA"/>
        </w:rPr>
        <w:t>.</w:t>
      </w:r>
    </w:p>
    <w:p w:rsidR="0019045C" w:rsidRPr="00CE6813" w:rsidRDefault="0019045C" w:rsidP="0019045C">
      <w:pPr>
        <w:pStyle w:val="af1"/>
        <w:ind w:left="0" w:firstLine="709"/>
        <w:jc w:val="both"/>
        <w:rPr>
          <w:sz w:val="28"/>
          <w:szCs w:val="28"/>
          <w:lang w:val="uk-UA"/>
        </w:rPr>
      </w:pPr>
      <w:r w:rsidRPr="00CE6813">
        <w:rPr>
          <w:sz w:val="28"/>
          <w:szCs w:val="28"/>
        </w:rPr>
        <w:t>З метою пропаганди здорового способу життя, профілактики негативних яви</w:t>
      </w:r>
      <w:r w:rsidR="00AA2536" w:rsidRPr="00CE6813">
        <w:rPr>
          <w:sz w:val="28"/>
          <w:szCs w:val="28"/>
        </w:rPr>
        <w:t>щ в молодіжному середовищі в с.</w:t>
      </w:r>
      <w:r w:rsidRPr="00CE6813">
        <w:rPr>
          <w:sz w:val="28"/>
          <w:szCs w:val="28"/>
        </w:rPr>
        <w:t xml:space="preserve">Татарів Яремчанської міської ради проведено семінар-тренінг </w:t>
      </w:r>
      <w:r w:rsidR="00882098" w:rsidRPr="00CE6813">
        <w:rPr>
          <w:sz w:val="28"/>
          <w:szCs w:val="28"/>
          <w:lang w:val="uk-UA"/>
        </w:rPr>
        <w:t>"</w:t>
      </w:r>
      <w:r w:rsidRPr="00CE6813">
        <w:rPr>
          <w:sz w:val="28"/>
          <w:szCs w:val="28"/>
        </w:rPr>
        <w:t>Здоров’я молоді – здоров’я нації</w:t>
      </w:r>
      <w:r w:rsidR="00882098" w:rsidRPr="00CE6813">
        <w:rPr>
          <w:sz w:val="28"/>
          <w:szCs w:val="28"/>
          <w:lang w:val="uk-UA"/>
        </w:rPr>
        <w:t>"</w:t>
      </w:r>
      <w:r w:rsidRPr="00CE6813">
        <w:rPr>
          <w:sz w:val="28"/>
          <w:szCs w:val="28"/>
        </w:rPr>
        <w:t xml:space="preserve">, участь в якому взяли представники близько 10-ти ГО міста. Реалізовано проекти ГО </w:t>
      </w:r>
      <w:r w:rsidR="00882098" w:rsidRPr="00CE6813">
        <w:rPr>
          <w:sz w:val="28"/>
          <w:szCs w:val="28"/>
          <w:lang w:val="uk-UA"/>
        </w:rPr>
        <w:t>"</w:t>
      </w:r>
      <w:r w:rsidRPr="00CE6813">
        <w:rPr>
          <w:sz w:val="28"/>
          <w:szCs w:val="28"/>
        </w:rPr>
        <w:t>Богатир</w:t>
      </w:r>
      <w:r w:rsidR="00882098" w:rsidRPr="00CE6813">
        <w:rPr>
          <w:sz w:val="28"/>
          <w:szCs w:val="28"/>
          <w:lang w:val="uk-UA"/>
        </w:rPr>
        <w:t>"</w:t>
      </w:r>
      <w:r w:rsidRPr="00CE6813">
        <w:rPr>
          <w:sz w:val="28"/>
          <w:szCs w:val="28"/>
        </w:rPr>
        <w:t xml:space="preserve"> - проект </w:t>
      </w:r>
      <w:r w:rsidR="00882098" w:rsidRPr="00CE6813">
        <w:rPr>
          <w:sz w:val="28"/>
          <w:szCs w:val="28"/>
          <w:lang w:val="uk-UA"/>
        </w:rPr>
        <w:t>"</w:t>
      </w:r>
      <w:r w:rsidRPr="00CE6813">
        <w:rPr>
          <w:sz w:val="28"/>
          <w:szCs w:val="28"/>
        </w:rPr>
        <w:t>Фізично здорова молодь – наше майбутнє</w:t>
      </w:r>
      <w:r w:rsidR="00882098" w:rsidRPr="00CE6813">
        <w:rPr>
          <w:sz w:val="28"/>
          <w:szCs w:val="28"/>
          <w:lang w:val="uk-UA"/>
        </w:rPr>
        <w:t>"</w:t>
      </w:r>
      <w:r w:rsidR="00882098" w:rsidRPr="00CE6813">
        <w:rPr>
          <w:sz w:val="28"/>
          <w:szCs w:val="28"/>
        </w:rPr>
        <w:t xml:space="preserve">, ІФОО </w:t>
      </w:r>
      <w:r w:rsidR="00882098" w:rsidRPr="00CE6813">
        <w:rPr>
          <w:sz w:val="28"/>
          <w:szCs w:val="28"/>
          <w:lang w:val="uk-UA"/>
        </w:rPr>
        <w:t>"</w:t>
      </w:r>
      <w:r w:rsidRPr="00CE6813">
        <w:rPr>
          <w:sz w:val="28"/>
          <w:szCs w:val="28"/>
        </w:rPr>
        <w:t>Молода Просвіта</w:t>
      </w:r>
      <w:r w:rsidR="00882098" w:rsidRPr="00CE6813">
        <w:rPr>
          <w:sz w:val="28"/>
          <w:szCs w:val="28"/>
          <w:lang w:val="uk-UA"/>
        </w:rPr>
        <w:t>"</w:t>
      </w:r>
      <w:r w:rsidR="00882098" w:rsidRPr="00CE6813">
        <w:rPr>
          <w:sz w:val="28"/>
          <w:szCs w:val="28"/>
        </w:rPr>
        <w:t xml:space="preserve"> - проект </w:t>
      </w:r>
      <w:r w:rsidR="00882098" w:rsidRPr="00CE6813">
        <w:rPr>
          <w:sz w:val="28"/>
          <w:szCs w:val="28"/>
          <w:lang w:val="uk-UA"/>
        </w:rPr>
        <w:t>"</w:t>
      </w:r>
      <w:r w:rsidRPr="00CE6813">
        <w:rPr>
          <w:sz w:val="28"/>
          <w:szCs w:val="28"/>
        </w:rPr>
        <w:t>Попередження правопорушень серед підлітків Івано-Франківська</w:t>
      </w:r>
      <w:r w:rsidR="00882098" w:rsidRPr="00CE6813">
        <w:rPr>
          <w:sz w:val="28"/>
          <w:szCs w:val="28"/>
        </w:rPr>
        <w:t>"</w:t>
      </w:r>
      <w:r w:rsidRPr="00CE6813">
        <w:rPr>
          <w:sz w:val="28"/>
          <w:szCs w:val="28"/>
        </w:rPr>
        <w:t xml:space="preserve">, ГО </w:t>
      </w:r>
      <w:r w:rsidR="00882098" w:rsidRPr="00CE6813">
        <w:rPr>
          <w:sz w:val="28"/>
          <w:szCs w:val="28"/>
        </w:rPr>
        <w:t>"</w:t>
      </w:r>
      <w:r w:rsidRPr="00CE6813">
        <w:rPr>
          <w:sz w:val="28"/>
          <w:szCs w:val="28"/>
        </w:rPr>
        <w:t>Мами Прикарпаття</w:t>
      </w:r>
      <w:r w:rsidR="00882098" w:rsidRPr="00CE6813">
        <w:rPr>
          <w:sz w:val="28"/>
          <w:szCs w:val="28"/>
        </w:rPr>
        <w:t>"</w:t>
      </w:r>
      <w:r w:rsidRPr="00CE6813">
        <w:rPr>
          <w:sz w:val="28"/>
          <w:szCs w:val="28"/>
        </w:rPr>
        <w:tab/>
        <w:t xml:space="preserve">- проект </w:t>
      </w:r>
      <w:r w:rsidR="00882098" w:rsidRPr="00CE6813">
        <w:rPr>
          <w:sz w:val="28"/>
          <w:szCs w:val="28"/>
        </w:rPr>
        <w:t>"</w:t>
      </w:r>
      <w:r w:rsidRPr="00CE6813">
        <w:rPr>
          <w:sz w:val="28"/>
          <w:szCs w:val="28"/>
        </w:rPr>
        <w:t>Щаслива мить дитинства</w:t>
      </w:r>
      <w:r w:rsidR="00882098" w:rsidRPr="00CE6813">
        <w:rPr>
          <w:sz w:val="28"/>
          <w:szCs w:val="28"/>
        </w:rPr>
        <w:t>"</w:t>
      </w:r>
      <w:r w:rsidRPr="00CE6813">
        <w:rPr>
          <w:sz w:val="28"/>
          <w:szCs w:val="28"/>
        </w:rPr>
        <w:t>, Б</w:t>
      </w:r>
      <w:r w:rsidR="00882098" w:rsidRPr="00CE6813">
        <w:rPr>
          <w:sz w:val="28"/>
          <w:szCs w:val="28"/>
          <w:lang w:val="uk-UA"/>
        </w:rPr>
        <w:t>О</w:t>
      </w:r>
      <w:r w:rsidRPr="00CE6813">
        <w:rPr>
          <w:sz w:val="28"/>
          <w:szCs w:val="28"/>
        </w:rPr>
        <w:t xml:space="preserve"> </w:t>
      </w:r>
      <w:r w:rsidR="00882098" w:rsidRPr="00CE6813">
        <w:rPr>
          <w:sz w:val="28"/>
          <w:szCs w:val="28"/>
        </w:rPr>
        <w:t>"</w:t>
      </w:r>
      <w:r w:rsidRPr="00CE6813">
        <w:rPr>
          <w:sz w:val="28"/>
          <w:szCs w:val="28"/>
        </w:rPr>
        <w:t xml:space="preserve">Благодійний фонд </w:t>
      </w:r>
      <w:r w:rsidR="00882098" w:rsidRPr="00CE6813">
        <w:rPr>
          <w:sz w:val="28"/>
          <w:szCs w:val="28"/>
        </w:rPr>
        <w:t>"</w:t>
      </w:r>
      <w:r w:rsidRPr="00CE6813">
        <w:rPr>
          <w:sz w:val="28"/>
          <w:szCs w:val="28"/>
        </w:rPr>
        <w:t>Апостол</w:t>
      </w:r>
      <w:r w:rsidR="00882098" w:rsidRPr="00CE6813">
        <w:rPr>
          <w:sz w:val="28"/>
          <w:szCs w:val="28"/>
        </w:rPr>
        <w:t>"</w:t>
      </w:r>
      <w:r w:rsidRPr="00CE6813">
        <w:rPr>
          <w:sz w:val="28"/>
          <w:szCs w:val="28"/>
        </w:rPr>
        <w:t xml:space="preserve"> - проект </w:t>
      </w:r>
      <w:r w:rsidR="00882098" w:rsidRPr="00CE6813">
        <w:rPr>
          <w:sz w:val="28"/>
          <w:szCs w:val="28"/>
        </w:rPr>
        <w:t>"</w:t>
      </w:r>
      <w:r w:rsidRPr="00CE6813">
        <w:rPr>
          <w:sz w:val="28"/>
          <w:szCs w:val="28"/>
        </w:rPr>
        <w:t>Оазис</w:t>
      </w:r>
      <w:r w:rsidR="00882098" w:rsidRPr="00CE6813">
        <w:rPr>
          <w:sz w:val="28"/>
          <w:szCs w:val="28"/>
        </w:rPr>
        <w:t>"</w:t>
      </w:r>
      <w:r w:rsidRPr="00CE6813">
        <w:rPr>
          <w:sz w:val="28"/>
          <w:szCs w:val="28"/>
        </w:rPr>
        <w:t xml:space="preserve">, підтримано </w:t>
      </w:r>
      <w:r w:rsidRPr="00CE6813">
        <w:rPr>
          <w:sz w:val="28"/>
          <w:szCs w:val="28"/>
          <w:lang w:val="en-US"/>
        </w:rPr>
        <w:t>VIII</w:t>
      </w:r>
      <w:r w:rsidRPr="00CE6813">
        <w:rPr>
          <w:sz w:val="28"/>
          <w:szCs w:val="28"/>
        </w:rPr>
        <w:t xml:space="preserve"> </w:t>
      </w:r>
      <w:r w:rsidR="00882098" w:rsidRPr="00CE6813">
        <w:rPr>
          <w:sz w:val="28"/>
          <w:szCs w:val="28"/>
        </w:rPr>
        <w:t>"</w:t>
      </w:r>
      <w:r w:rsidRPr="00CE6813">
        <w:rPr>
          <w:sz w:val="28"/>
          <w:szCs w:val="28"/>
        </w:rPr>
        <w:t>Велопарад дівчат</w:t>
      </w:r>
      <w:r w:rsidR="00882098" w:rsidRPr="00CE6813">
        <w:rPr>
          <w:sz w:val="28"/>
          <w:szCs w:val="28"/>
        </w:rPr>
        <w:t>"</w:t>
      </w:r>
      <w:r w:rsidRPr="00CE6813">
        <w:rPr>
          <w:sz w:val="28"/>
          <w:szCs w:val="28"/>
        </w:rPr>
        <w:t xml:space="preserve">. В рамках реалізації проекту ГО </w:t>
      </w:r>
      <w:r w:rsidR="00882098" w:rsidRPr="00CE6813">
        <w:rPr>
          <w:sz w:val="28"/>
          <w:szCs w:val="28"/>
        </w:rPr>
        <w:t>"</w:t>
      </w:r>
      <w:r w:rsidRPr="00CE6813">
        <w:rPr>
          <w:sz w:val="28"/>
          <w:szCs w:val="28"/>
        </w:rPr>
        <w:t>Спільними зусиллями</w:t>
      </w:r>
      <w:r w:rsidR="00882098" w:rsidRPr="00CE6813">
        <w:rPr>
          <w:sz w:val="28"/>
          <w:szCs w:val="28"/>
        </w:rPr>
        <w:t>"</w:t>
      </w:r>
      <w:r w:rsidRPr="00CE6813">
        <w:rPr>
          <w:sz w:val="28"/>
          <w:szCs w:val="28"/>
        </w:rPr>
        <w:t xml:space="preserve"> підтримано проведення кубку з міні-футболу. </w:t>
      </w:r>
    </w:p>
    <w:p w:rsidR="0019045C" w:rsidRPr="00CE6813" w:rsidRDefault="0019045C" w:rsidP="0019045C">
      <w:pPr>
        <w:pStyle w:val="af1"/>
        <w:ind w:left="0" w:firstLine="709"/>
        <w:jc w:val="both"/>
        <w:rPr>
          <w:sz w:val="28"/>
          <w:szCs w:val="28"/>
          <w:lang w:val="uk-UA"/>
        </w:rPr>
      </w:pPr>
      <w:r w:rsidRPr="00CE6813">
        <w:rPr>
          <w:sz w:val="28"/>
          <w:szCs w:val="28"/>
          <w:lang w:val="uk-UA"/>
        </w:rPr>
        <w:t xml:space="preserve">На базі табору </w:t>
      </w:r>
      <w:r w:rsidR="00882098" w:rsidRPr="00CE6813">
        <w:rPr>
          <w:sz w:val="28"/>
          <w:szCs w:val="28"/>
          <w:lang w:val="uk-UA"/>
        </w:rPr>
        <w:t>"</w:t>
      </w:r>
      <w:r w:rsidRPr="00CE6813">
        <w:rPr>
          <w:sz w:val="28"/>
          <w:szCs w:val="28"/>
          <w:lang w:val="uk-UA"/>
        </w:rPr>
        <w:t>Лімниця</w:t>
      </w:r>
      <w:r w:rsidR="00882098" w:rsidRPr="00CE6813">
        <w:rPr>
          <w:sz w:val="28"/>
          <w:szCs w:val="28"/>
          <w:lang w:val="uk-UA"/>
        </w:rPr>
        <w:t>"</w:t>
      </w:r>
      <w:r w:rsidRPr="00CE6813">
        <w:rPr>
          <w:sz w:val="28"/>
          <w:szCs w:val="28"/>
          <w:lang w:val="uk-UA"/>
        </w:rPr>
        <w:t xml:space="preserve"> пройшов ІІ етап міської молодіжної науково-пізнавальної патріотичної </w:t>
      </w:r>
      <w:r w:rsidR="00882098" w:rsidRPr="00CE6813">
        <w:rPr>
          <w:sz w:val="28"/>
          <w:szCs w:val="28"/>
          <w:lang w:val="uk-UA"/>
        </w:rPr>
        <w:t>п</w:t>
      </w:r>
      <w:r w:rsidRPr="00CE6813">
        <w:rPr>
          <w:sz w:val="28"/>
          <w:szCs w:val="28"/>
          <w:lang w:val="uk-UA"/>
        </w:rPr>
        <w:t xml:space="preserve">рограми </w:t>
      </w:r>
      <w:r w:rsidR="00882098" w:rsidRPr="00CE6813">
        <w:rPr>
          <w:sz w:val="28"/>
          <w:szCs w:val="28"/>
          <w:lang w:val="uk-UA"/>
        </w:rPr>
        <w:t>"</w:t>
      </w:r>
      <w:r w:rsidRPr="00CE6813">
        <w:rPr>
          <w:sz w:val="28"/>
          <w:szCs w:val="28"/>
          <w:lang w:val="uk-UA"/>
        </w:rPr>
        <w:t>Чорний ліс - 2018</w:t>
      </w:r>
      <w:r w:rsidR="00882098" w:rsidRPr="00CE6813">
        <w:rPr>
          <w:sz w:val="28"/>
          <w:szCs w:val="28"/>
          <w:lang w:val="uk-UA"/>
        </w:rPr>
        <w:t>"</w:t>
      </w:r>
      <w:r w:rsidRPr="00CE6813">
        <w:rPr>
          <w:sz w:val="28"/>
          <w:szCs w:val="28"/>
          <w:lang w:val="uk-UA"/>
        </w:rPr>
        <w:t xml:space="preserve">. Участь у змаганнях взяло 7 команд загальноосвітніх шкіл обласного центру. </w:t>
      </w:r>
    </w:p>
    <w:p w:rsidR="0019045C" w:rsidRPr="00CE6813" w:rsidRDefault="0019045C" w:rsidP="0019045C">
      <w:pPr>
        <w:ind w:firstLine="851"/>
        <w:jc w:val="both"/>
        <w:rPr>
          <w:lang w:val="uk-UA"/>
        </w:rPr>
      </w:pPr>
      <w:r w:rsidRPr="00CE6813">
        <w:rPr>
          <w:lang w:val="uk-UA"/>
        </w:rPr>
        <w:t>Проведено конкурс проектів молодіжних та дитячих громадських організацій. У 2018 році подано та підтримано 26 проектів від інститутів громадянського суспільства</w:t>
      </w:r>
      <w:r w:rsidR="00AA2536" w:rsidRPr="00CE6813">
        <w:rPr>
          <w:lang w:val="uk-UA"/>
        </w:rPr>
        <w:t xml:space="preserve">, для реалізації яких </w:t>
      </w:r>
      <w:r w:rsidR="00117B59" w:rsidRPr="00CE6813">
        <w:rPr>
          <w:lang w:val="uk-UA"/>
        </w:rPr>
        <w:t xml:space="preserve">виділено </w:t>
      </w:r>
      <w:r w:rsidRPr="00CE6813">
        <w:rPr>
          <w:lang w:val="uk-UA"/>
        </w:rPr>
        <w:t xml:space="preserve">кошти </w:t>
      </w:r>
      <w:r w:rsidR="00882098" w:rsidRPr="00CE6813">
        <w:rPr>
          <w:lang w:val="uk-UA"/>
        </w:rPr>
        <w:t>в</w:t>
      </w:r>
      <w:r w:rsidRPr="00CE6813">
        <w:rPr>
          <w:lang w:val="uk-UA"/>
        </w:rPr>
        <w:t xml:space="preserve"> сумі 130 тис.грн.</w:t>
      </w:r>
    </w:p>
    <w:p w:rsidR="003628FB" w:rsidRPr="00CE6813" w:rsidRDefault="007305E1" w:rsidP="003628FB">
      <w:pPr>
        <w:tabs>
          <w:tab w:val="left" w:pos="426"/>
        </w:tabs>
        <w:ind w:firstLine="426"/>
        <w:jc w:val="both"/>
        <w:rPr>
          <w:color w:val="000000"/>
          <w:lang w:val="uk-UA"/>
        </w:rPr>
      </w:pPr>
      <w:r w:rsidRPr="00CE6813">
        <w:rPr>
          <w:color w:val="000000"/>
          <w:lang w:val="uk-UA"/>
        </w:rPr>
        <w:tab/>
      </w:r>
      <w:r w:rsidR="003628FB" w:rsidRPr="00CE6813">
        <w:rPr>
          <w:color w:val="000000"/>
          <w:lang w:val="uk-UA"/>
        </w:rPr>
        <w:t>С</w:t>
      </w:r>
      <w:r w:rsidR="003628FB" w:rsidRPr="00CE6813">
        <w:rPr>
          <w:lang w:val="uk-UA"/>
        </w:rPr>
        <w:t xml:space="preserve">таном на 01.10.18р. на обліку в службі у справах дітей перебуває </w:t>
      </w:r>
      <w:r w:rsidR="003628FB" w:rsidRPr="00CE6813">
        <w:rPr>
          <w:color w:val="000000"/>
          <w:lang w:val="uk-UA"/>
        </w:rPr>
        <w:t>211 осіб, з них 166</w:t>
      </w:r>
      <w:r w:rsidR="003628FB" w:rsidRPr="00CE6813">
        <w:rPr>
          <w:color w:val="000000"/>
        </w:rPr>
        <w:t xml:space="preserve"> д</w:t>
      </w:r>
      <w:r w:rsidR="003628FB" w:rsidRPr="00CE6813">
        <w:rPr>
          <w:color w:val="000000"/>
          <w:lang w:val="uk-UA"/>
        </w:rPr>
        <w:t>ітей-</w:t>
      </w:r>
      <w:r w:rsidR="003628FB" w:rsidRPr="00CE6813">
        <w:rPr>
          <w:color w:val="000000"/>
        </w:rPr>
        <w:t>сир</w:t>
      </w:r>
      <w:r w:rsidR="003628FB" w:rsidRPr="00CE6813">
        <w:rPr>
          <w:color w:val="000000"/>
          <w:lang w:val="uk-UA"/>
        </w:rPr>
        <w:t>і</w:t>
      </w:r>
      <w:r w:rsidR="003628FB" w:rsidRPr="00CE6813">
        <w:rPr>
          <w:color w:val="000000"/>
        </w:rPr>
        <w:t>т та позбавлен</w:t>
      </w:r>
      <w:r w:rsidR="003628FB" w:rsidRPr="00CE6813">
        <w:rPr>
          <w:color w:val="000000"/>
          <w:lang w:val="uk-UA"/>
        </w:rPr>
        <w:t>их</w:t>
      </w:r>
      <w:r w:rsidR="003628FB" w:rsidRPr="00CE6813">
        <w:rPr>
          <w:color w:val="000000"/>
        </w:rPr>
        <w:t xml:space="preserve"> батьківського піклування, </w:t>
      </w:r>
      <w:r w:rsidR="003628FB" w:rsidRPr="00CE6813">
        <w:rPr>
          <w:color w:val="000000"/>
          <w:lang w:val="uk-UA"/>
        </w:rPr>
        <w:t>45</w:t>
      </w:r>
      <w:r w:rsidR="003628FB" w:rsidRPr="00CE6813">
        <w:rPr>
          <w:color w:val="000000"/>
        </w:rPr>
        <w:t xml:space="preserve"> дітей, що </w:t>
      </w:r>
      <w:r w:rsidR="003628FB" w:rsidRPr="00CE6813">
        <w:rPr>
          <w:color w:val="000000"/>
          <w:lang w:val="uk-UA"/>
        </w:rPr>
        <w:t>опинились</w:t>
      </w:r>
      <w:r w:rsidR="00882098" w:rsidRPr="00CE6813">
        <w:rPr>
          <w:color w:val="000000"/>
        </w:rPr>
        <w:t xml:space="preserve"> </w:t>
      </w:r>
      <w:r w:rsidR="00882098" w:rsidRPr="00CE6813">
        <w:rPr>
          <w:color w:val="000000"/>
          <w:lang w:val="uk-UA"/>
        </w:rPr>
        <w:t>у</w:t>
      </w:r>
      <w:r w:rsidR="003628FB" w:rsidRPr="00CE6813">
        <w:rPr>
          <w:color w:val="000000"/>
        </w:rPr>
        <w:t xml:space="preserve"> складних життєвих обставинах. </w:t>
      </w:r>
      <w:r w:rsidR="003628FB" w:rsidRPr="00CE6813">
        <w:rPr>
          <w:color w:val="000000"/>
          <w:lang w:val="uk-UA"/>
        </w:rPr>
        <w:t>Впродовж кварталу 3</w:t>
      </w:r>
      <w:r w:rsidR="00882098" w:rsidRPr="00CE6813">
        <w:rPr>
          <w:color w:val="000000"/>
          <w:lang w:val="uk-UA"/>
        </w:rPr>
        <w:t>-м</w:t>
      </w:r>
      <w:r w:rsidR="003628FB" w:rsidRPr="00CE6813">
        <w:rPr>
          <w:color w:val="000000"/>
          <w:lang w:val="uk-UA"/>
        </w:rPr>
        <w:t xml:space="preserve"> внутрішньо переміщеним особам надано статус дитини, яка постраждала внаслідок воєнних дій та збройних конфліктів.</w:t>
      </w:r>
    </w:p>
    <w:p w:rsidR="003628FB" w:rsidRPr="00CE6813" w:rsidRDefault="003628FB" w:rsidP="003628FB">
      <w:pPr>
        <w:tabs>
          <w:tab w:val="left" w:pos="426"/>
        </w:tabs>
        <w:ind w:firstLine="426"/>
        <w:jc w:val="both"/>
        <w:rPr>
          <w:color w:val="000000"/>
          <w:lang w:val="uk-UA"/>
        </w:rPr>
      </w:pPr>
      <w:r w:rsidRPr="00CE6813">
        <w:rPr>
          <w:color w:val="000000"/>
          <w:lang w:val="uk-UA"/>
        </w:rPr>
        <w:tab/>
        <w:t>З категорії дітей-сиріт та дітей, позбавлених батьківського піклування:134 діт</w:t>
      </w:r>
      <w:r w:rsidR="00612E02" w:rsidRPr="00CE6813">
        <w:rPr>
          <w:color w:val="000000"/>
          <w:lang w:val="uk-UA"/>
        </w:rPr>
        <w:t>ини</w:t>
      </w:r>
      <w:r w:rsidRPr="00CE6813">
        <w:rPr>
          <w:color w:val="000000"/>
          <w:lang w:val="uk-UA"/>
        </w:rPr>
        <w:t xml:space="preserve"> виховується в сім’ях опікунів, піклувальників,  13 </w:t>
      </w:r>
      <w:r w:rsidRPr="00CE6813">
        <w:rPr>
          <w:color w:val="000000"/>
          <w:lang w:val="uk-UA"/>
        </w:rPr>
        <w:lastRenderedPageBreak/>
        <w:t>дітей - у  прийомних сім’ях та ДБСТ, а т</w:t>
      </w:r>
      <w:r w:rsidR="00612E02" w:rsidRPr="00CE6813">
        <w:rPr>
          <w:color w:val="000000"/>
          <w:lang w:val="uk-UA"/>
        </w:rPr>
        <w:t>а</w:t>
      </w:r>
      <w:r w:rsidRPr="00CE6813">
        <w:rPr>
          <w:color w:val="000000"/>
          <w:lang w:val="uk-UA"/>
        </w:rPr>
        <w:t>кож 19 дітей перебуває на повному державному забезпеченні.</w:t>
      </w:r>
    </w:p>
    <w:p w:rsidR="003628FB" w:rsidRPr="00CE6813" w:rsidRDefault="005B5000" w:rsidP="003628FB">
      <w:pPr>
        <w:tabs>
          <w:tab w:val="left" w:pos="426"/>
        </w:tabs>
        <w:ind w:firstLine="426"/>
        <w:jc w:val="both"/>
        <w:rPr>
          <w:color w:val="000000"/>
          <w:lang w:val="uk-UA"/>
        </w:rPr>
      </w:pPr>
      <w:r w:rsidRPr="00CE6813">
        <w:rPr>
          <w:lang w:val="uk-UA"/>
        </w:rPr>
        <w:tab/>
      </w:r>
      <w:r w:rsidR="00AF213C" w:rsidRPr="00CE6813">
        <w:rPr>
          <w:lang w:val="uk-UA"/>
        </w:rPr>
        <w:t>У</w:t>
      </w:r>
      <w:r w:rsidR="003628FB" w:rsidRPr="00CE6813">
        <w:rPr>
          <w:lang w:val="uk-UA"/>
        </w:rPr>
        <w:t xml:space="preserve"> </w:t>
      </w:r>
      <w:r w:rsidR="003628FB" w:rsidRPr="00CE6813">
        <w:rPr>
          <w:color w:val="000000"/>
          <w:lang w:val="uk-UA"/>
        </w:rPr>
        <w:t xml:space="preserve">м.Івано-Франківську функціонує 12 прийомних сімей, в яких виховується 18 дітей та один дитячий будинок сімейного типу, в якому проживає 7 дітей. </w:t>
      </w:r>
    </w:p>
    <w:p w:rsidR="003628FB" w:rsidRPr="00CE6813" w:rsidRDefault="003628FB" w:rsidP="00A231C7">
      <w:pPr>
        <w:tabs>
          <w:tab w:val="left" w:pos="426"/>
        </w:tabs>
        <w:ind w:firstLine="709"/>
        <w:jc w:val="both"/>
        <w:rPr>
          <w:color w:val="000000"/>
          <w:lang w:val="uk-UA"/>
        </w:rPr>
      </w:pPr>
      <w:r w:rsidRPr="00CE6813">
        <w:rPr>
          <w:color w:val="000000"/>
          <w:lang w:val="uk-UA"/>
        </w:rPr>
        <w:t>Впродовж 2018 року взято на облік 44 дитини,  з них: 16- позбавлених батьківського піклування, 6 - сиріт та  20 – у зв’язку з ухиленням батьків від їх виховання та утримання</w:t>
      </w:r>
      <w:r w:rsidR="00612E02" w:rsidRPr="00CE6813">
        <w:rPr>
          <w:color w:val="000000"/>
          <w:lang w:val="uk-UA"/>
        </w:rPr>
        <w:t xml:space="preserve"> </w:t>
      </w:r>
      <w:r w:rsidRPr="00CE6813">
        <w:rPr>
          <w:color w:val="000000"/>
          <w:lang w:val="uk-UA"/>
        </w:rPr>
        <w:t xml:space="preserve">(в тому числі одну дитину внаслідок скоєння матір’ю щодо неї фізичного насильства, та одну дитину, яка самовільно залишає місце проживання).  </w:t>
      </w:r>
    </w:p>
    <w:p w:rsidR="003628FB" w:rsidRPr="00CE6813" w:rsidRDefault="003628FB" w:rsidP="003628FB">
      <w:pPr>
        <w:tabs>
          <w:tab w:val="left" w:pos="426"/>
        </w:tabs>
        <w:ind w:firstLine="426"/>
        <w:jc w:val="both"/>
        <w:rPr>
          <w:color w:val="000000"/>
          <w:lang w:val="uk-UA"/>
        </w:rPr>
      </w:pPr>
      <w:r w:rsidRPr="00CE6813">
        <w:rPr>
          <w:color w:val="000000"/>
          <w:lang w:val="uk-UA"/>
        </w:rPr>
        <w:tab/>
      </w:r>
      <w:r w:rsidRPr="00CE6813">
        <w:rPr>
          <w:color w:val="000000"/>
        </w:rPr>
        <w:t xml:space="preserve">За </w:t>
      </w:r>
      <w:r w:rsidRPr="00CE6813">
        <w:rPr>
          <w:color w:val="000000"/>
          <w:lang w:val="uk-UA"/>
        </w:rPr>
        <w:t>звітний період</w:t>
      </w:r>
      <w:r w:rsidRPr="00CE6813">
        <w:rPr>
          <w:color w:val="000000"/>
        </w:rPr>
        <w:t xml:space="preserve"> з обліку знято </w:t>
      </w:r>
      <w:r w:rsidRPr="00CE6813">
        <w:rPr>
          <w:color w:val="000000"/>
          <w:lang w:val="uk-UA"/>
        </w:rPr>
        <w:t>40</w:t>
      </w:r>
      <w:r w:rsidRPr="00CE6813">
        <w:rPr>
          <w:color w:val="000000"/>
        </w:rPr>
        <w:t xml:space="preserve"> дітей</w:t>
      </w:r>
      <w:r w:rsidRPr="00CE6813">
        <w:rPr>
          <w:color w:val="000000"/>
          <w:lang w:val="uk-UA"/>
        </w:rPr>
        <w:t>,</w:t>
      </w:r>
      <w:r w:rsidRPr="00CE6813">
        <w:rPr>
          <w:color w:val="000000"/>
        </w:rPr>
        <w:t xml:space="preserve"> </w:t>
      </w:r>
      <w:r w:rsidRPr="00CE6813">
        <w:rPr>
          <w:color w:val="000000"/>
          <w:lang w:val="uk-UA"/>
        </w:rPr>
        <w:t>з</w:t>
      </w:r>
      <w:r w:rsidRPr="00CE6813">
        <w:rPr>
          <w:color w:val="000000"/>
        </w:rPr>
        <w:t xml:space="preserve"> них </w:t>
      </w:r>
      <w:r w:rsidRPr="00CE6813">
        <w:rPr>
          <w:color w:val="000000"/>
          <w:lang w:val="uk-UA"/>
        </w:rPr>
        <w:t>22</w:t>
      </w:r>
      <w:r w:rsidRPr="00CE6813">
        <w:rPr>
          <w:color w:val="000000"/>
        </w:rPr>
        <w:t xml:space="preserve"> досягли повноліття, </w:t>
      </w:r>
      <w:r w:rsidRPr="00CE6813">
        <w:rPr>
          <w:color w:val="000000"/>
          <w:lang w:val="uk-UA"/>
        </w:rPr>
        <w:t>3</w:t>
      </w:r>
      <w:r w:rsidR="002218FA" w:rsidRPr="00CE6813">
        <w:rPr>
          <w:color w:val="000000"/>
          <w:lang w:val="uk-UA"/>
        </w:rPr>
        <w:t>-х</w:t>
      </w:r>
      <w:r w:rsidRPr="00CE6813">
        <w:rPr>
          <w:color w:val="000000"/>
          <w:lang w:val="uk-UA"/>
        </w:rPr>
        <w:t xml:space="preserve"> дітей усиновлено, 3 повернуто на виховання батькам, 12 - втратили підстави перебування на обліку. </w:t>
      </w:r>
    </w:p>
    <w:p w:rsidR="003628FB" w:rsidRPr="00CE6813" w:rsidRDefault="003628FB" w:rsidP="003628FB">
      <w:pPr>
        <w:tabs>
          <w:tab w:val="left" w:pos="709"/>
        </w:tabs>
        <w:ind w:firstLine="709"/>
        <w:jc w:val="both"/>
        <w:rPr>
          <w:lang w:val="uk-UA"/>
        </w:rPr>
      </w:pPr>
      <w:r w:rsidRPr="00CE6813">
        <w:rPr>
          <w:lang w:val="uk-UA"/>
        </w:rPr>
        <w:t>З метою виявлення дітей, які могли б постраждати від погіршення погодних умов, службою у справах дітей ініційовано проведення обстеження умов проживання дітей ромської національності в мікрорайоні Пасічна із залученням лікаря - педіатра МДКЛ та працівників муніципальної варти. Відвідано тимчасове поселення ромів, де виявлено 4 дітей з батьками. На даний час правоохоронні органи проводять заходи щодо встановлення особи батьків однієї неповнолітньої дитини.</w:t>
      </w:r>
    </w:p>
    <w:p w:rsidR="003628FB" w:rsidRPr="00CE6813" w:rsidRDefault="003628FB" w:rsidP="003628FB">
      <w:pPr>
        <w:tabs>
          <w:tab w:val="left" w:pos="426"/>
        </w:tabs>
        <w:ind w:firstLine="709"/>
        <w:jc w:val="both"/>
        <w:rPr>
          <w:lang w:val="uk-UA"/>
        </w:rPr>
      </w:pPr>
      <w:r w:rsidRPr="00CE6813">
        <w:rPr>
          <w:lang w:val="uk-UA"/>
        </w:rPr>
        <w:t xml:space="preserve">На постійному контролі в службі у справах дітей перебуває питання жорстокого поводження з дітьми та попередження насильства в сім’ї. </w:t>
      </w:r>
      <w:r w:rsidR="001C2D38" w:rsidRPr="00CE6813">
        <w:rPr>
          <w:lang w:val="uk-UA"/>
        </w:rPr>
        <w:t>У</w:t>
      </w:r>
      <w:r w:rsidRPr="00CE6813">
        <w:rPr>
          <w:lang w:val="uk-UA"/>
        </w:rPr>
        <w:t xml:space="preserve"> 2018 році до служби надійшло 9 повідомлень щодо жорстокого поводження з дітьми або загрозу його вчинення. Одну дитину, щодо якої підтвердився факт скоєння насильства, поставлено на облік в службі.</w:t>
      </w:r>
    </w:p>
    <w:p w:rsidR="003628FB" w:rsidRPr="00CE6813" w:rsidRDefault="003628FB" w:rsidP="003628FB">
      <w:pPr>
        <w:tabs>
          <w:tab w:val="left" w:pos="426"/>
        </w:tabs>
        <w:ind w:firstLine="426"/>
        <w:jc w:val="both"/>
        <w:rPr>
          <w:lang w:val="uk-UA"/>
        </w:rPr>
      </w:pPr>
      <w:r w:rsidRPr="00CE6813">
        <w:rPr>
          <w:lang w:val="uk-UA"/>
        </w:rPr>
        <w:tab/>
        <w:t>З навчальних закладів всіх рівнів акредитації до служби впродовж 2018 року надійшло 8 клопотань про надання погодження на відрахування студентів, одне з яких не задоволено.</w:t>
      </w:r>
    </w:p>
    <w:p w:rsidR="003628FB" w:rsidRPr="00CE6813" w:rsidRDefault="00F87699" w:rsidP="00F87699">
      <w:pPr>
        <w:tabs>
          <w:tab w:val="left" w:pos="426"/>
        </w:tabs>
        <w:ind w:firstLine="709"/>
        <w:jc w:val="both"/>
        <w:rPr>
          <w:lang w:val="uk-UA"/>
        </w:rPr>
      </w:pPr>
      <w:r w:rsidRPr="00CE6813">
        <w:rPr>
          <w:lang w:val="uk-UA"/>
        </w:rPr>
        <w:t>Р</w:t>
      </w:r>
      <w:r w:rsidR="003628FB" w:rsidRPr="00CE6813">
        <w:rPr>
          <w:lang w:val="uk-UA"/>
        </w:rPr>
        <w:t>озглянуто 144 питання щодо захисту житлових та майнових прав дітей і надано відповідні дозволи на відчуження житла або ж набуття дітьми права на нерухоме майно.</w:t>
      </w:r>
    </w:p>
    <w:p w:rsidR="00F87699" w:rsidRPr="00CE6813" w:rsidRDefault="00F87699" w:rsidP="00F87699">
      <w:pPr>
        <w:ind w:firstLine="709"/>
        <w:jc w:val="both"/>
        <w:rPr>
          <w:color w:val="000000"/>
          <w:lang w:val="uk-UA"/>
        </w:rPr>
      </w:pPr>
      <w:r w:rsidRPr="00CE6813">
        <w:rPr>
          <w:color w:val="000000"/>
          <w:lang w:val="uk-UA"/>
        </w:rPr>
        <w:t>У Центрі відвідування для неповнолітніх, які перебувають у конфлікті з законом</w:t>
      </w:r>
      <w:r w:rsidR="002218FA" w:rsidRPr="00CE6813">
        <w:rPr>
          <w:color w:val="000000"/>
          <w:lang w:val="uk-UA"/>
        </w:rPr>
        <w:t>,</w:t>
      </w:r>
      <w:r w:rsidRPr="00CE6813">
        <w:rPr>
          <w:color w:val="000000"/>
          <w:lang w:val="uk-UA"/>
        </w:rPr>
        <w:t xml:space="preserve"> впродовж звітного періоду зареєстровано 10 неповнолітніх.</w:t>
      </w:r>
    </w:p>
    <w:p w:rsidR="00F87699" w:rsidRPr="00CE6813" w:rsidRDefault="00F87699" w:rsidP="00F87699">
      <w:pPr>
        <w:ind w:firstLine="709"/>
        <w:jc w:val="both"/>
        <w:rPr>
          <w:lang w:val="uk-UA"/>
        </w:rPr>
      </w:pPr>
      <w:r w:rsidRPr="00CE6813">
        <w:rPr>
          <w:lang w:val="uk-UA"/>
        </w:rPr>
        <w:t>Восьмеро</w:t>
      </w:r>
      <w:r w:rsidRPr="00CE6813">
        <w:t xml:space="preserve"> осіб</w:t>
      </w:r>
      <w:r w:rsidRPr="00CE6813">
        <w:rPr>
          <w:lang w:val="uk-UA"/>
        </w:rPr>
        <w:t xml:space="preserve"> з інвалідністю</w:t>
      </w:r>
      <w:r w:rsidRPr="00CE6813">
        <w:t xml:space="preserve"> навча</w:t>
      </w:r>
      <w:r w:rsidRPr="00CE6813">
        <w:rPr>
          <w:lang w:val="uk-UA"/>
        </w:rPr>
        <w:t xml:space="preserve">ються за </w:t>
      </w:r>
      <w:r w:rsidR="00882098" w:rsidRPr="00CE6813">
        <w:t>"</w:t>
      </w:r>
      <w:r w:rsidRPr="00CE6813">
        <w:t>Програм</w:t>
      </w:r>
      <w:r w:rsidRPr="00CE6813">
        <w:rPr>
          <w:lang w:val="uk-UA"/>
        </w:rPr>
        <w:t>ою</w:t>
      </w:r>
      <w:r w:rsidRPr="00CE6813">
        <w:t xml:space="preserve"> заочного, дистанційного навчання студентів з особливими потребами на 201</w:t>
      </w:r>
      <w:r w:rsidRPr="00CE6813">
        <w:rPr>
          <w:lang w:val="uk-UA"/>
        </w:rPr>
        <w:t>4</w:t>
      </w:r>
      <w:r w:rsidRPr="00CE6813">
        <w:t>-201</w:t>
      </w:r>
      <w:r w:rsidRPr="00CE6813">
        <w:rPr>
          <w:lang w:val="uk-UA"/>
        </w:rPr>
        <w:t>8</w:t>
      </w:r>
      <w:r w:rsidRPr="00CE6813">
        <w:t xml:space="preserve"> роки у ВМУРоЛ </w:t>
      </w:r>
      <w:r w:rsidR="00882098" w:rsidRPr="00CE6813">
        <w:t>"</w:t>
      </w:r>
      <w:r w:rsidRPr="00CE6813">
        <w:t>Україна</w:t>
      </w:r>
      <w:r w:rsidR="00882098" w:rsidRPr="00CE6813">
        <w:t>"</w:t>
      </w:r>
      <w:r w:rsidRPr="00CE6813">
        <w:rPr>
          <w:lang w:val="uk-UA"/>
        </w:rPr>
        <w:t xml:space="preserve"> на </w:t>
      </w:r>
      <w:r w:rsidRPr="00CE6813">
        <w:t>спеціальност</w:t>
      </w:r>
      <w:r w:rsidRPr="00CE6813">
        <w:rPr>
          <w:lang w:val="uk-UA"/>
        </w:rPr>
        <w:t>ях:</w:t>
      </w:r>
      <w:r w:rsidRPr="00CE6813">
        <w:t xml:space="preserve"> </w:t>
      </w:r>
      <w:r w:rsidR="00882098" w:rsidRPr="00CE6813">
        <w:t>"</w:t>
      </w:r>
      <w:r w:rsidRPr="00CE6813">
        <w:t>Правознавство</w:t>
      </w:r>
      <w:r w:rsidR="00882098" w:rsidRPr="00CE6813">
        <w:t>"</w:t>
      </w:r>
      <w:r w:rsidRPr="00CE6813">
        <w:t xml:space="preserve">, </w:t>
      </w:r>
      <w:r w:rsidR="00882098" w:rsidRPr="00CE6813">
        <w:t>"</w:t>
      </w:r>
      <w:r w:rsidRPr="00CE6813">
        <w:t>Програмне забезпечення автоматизованих систем</w:t>
      </w:r>
      <w:r w:rsidR="00882098" w:rsidRPr="00CE6813">
        <w:t>"</w:t>
      </w:r>
      <w:r w:rsidRPr="00CE6813">
        <w:t xml:space="preserve">, </w:t>
      </w:r>
      <w:r w:rsidR="00882098" w:rsidRPr="00CE6813">
        <w:t>"</w:t>
      </w:r>
      <w:r w:rsidRPr="00CE6813">
        <w:t>Видавнича справа та редагування</w:t>
      </w:r>
      <w:r w:rsidR="00882098" w:rsidRPr="00CE6813">
        <w:t>"</w:t>
      </w:r>
      <w:r w:rsidR="001D531F" w:rsidRPr="00CE6813">
        <w:rPr>
          <w:lang w:val="uk-UA"/>
        </w:rPr>
        <w:t xml:space="preserve">. На дану Програму у </w:t>
      </w:r>
      <w:r w:rsidRPr="00CE6813">
        <w:rPr>
          <w:lang w:val="uk-UA"/>
        </w:rPr>
        <w:t>2018 році передбачено фінансування з міського бюджету у розмірі 102 тис.грн., за 9 місяців з міського бюджету на навчання виділено 54 тис. грн.</w:t>
      </w:r>
    </w:p>
    <w:p w:rsidR="00F87699" w:rsidRDefault="00F87699" w:rsidP="00A231C7">
      <w:pPr>
        <w:ind w:right="60" w:firstLine="709"/>
        <w:jc w:val="both"/>
        <w:rPr>
          <w:lang w:val="uk-UA"/>
        </w:rPr>
      </w:pPr>
      <w:r w:rsidRPr="00CE6813">
        <w:rPr>
          <w:lang w:val="uk-UA"/>
        </w:rPr>
        <w:t xml:space="preserve">Для 35-ти молодих осіб, що знаходяться на денному перебуванні у Центрі соціально-психологічної реабілітації дітей та молоді з функціональними обмеженнями </w:t>
      </w:r>
      <w:r w:rsidRPr="00CE6813">
        <w:rPr>
          <w:bCs/>
          <w:lang w:val="uk-UA"/>
        </w:rPr>
        <w:t>"Дивосвіт"</w:t>
      </w:r>
      <w:r w:rsidR="00960964" w:rsidRPr="00CE6813">
        <w:rPr>
          <w:bCs/>
          <w:lang w:val="uk-UA"/>
        </w:rPr>
        <w:t>,</w:t>
      </w:r>
      <w:r w:rsidRPr="00CE6813">
        <w:rPr>
          <w:lang w:val="uk-UA"/>
        </w:rPr>
        <w:t xml:space="preserve"> та 12 учасників групи взаємодопомоги</w:t>
      </w:r>
      <w:r w:rsidR="00960964" w:rsidRPr="00CE6813">
        <w:rPr>
          <w:lang w:val="uk-UA"/>
        </w:rPr>
        <w:t xml:space="preserve"> </w:t>
      </w:r>
      <w:r w:rsidRPr="00CE6813">
        <w:rPr>
          <w:lang w:val="uk-UA"/>
        </w:rPr>
        <w:t xml:space="preserve"> розроблено індивідуальні плани реабілітації у відповідності до рекомендацій МСЕКу. </w:t>
      </w:r>
      <w:r w:rsidR="001D531F" w:rsidRPr="00CE6813">
        <w:rPr>
          <w:lang w:val="uk-UA"/>
        </w:rPr>
        <w:t>У</w:t>
      </w:r>
      <w:r w:rsidRPr="00CE6813">
        <w:rPr>
          <w:lang w:val="uk-UA"/>
        </w:rPr>
        <w:t xml:space="preserve"> процесі виконання реабілітаційних програм фахівцями центру проводяться заняття з розвитку та підтримки набутих </w:t>
      </w:r>
      <w:r w:rsidRPr="00CE6813">
        <w:rPr>
          <w:lang w:val="uk-UA"/>
        </w:rPr>
        <w:lastRenderedPageBreak/>
        <w:t xml:space="preserve">навичок: письма, читання та математики, збереження та розвитку  соціально-побутових  і гігієнічних навичок, розвитку мовленнєвих навиків та дрібної моторики рук, лікувальної фізкультури, кулінарії, трудової реабілітації та естетичного виховання, що дають змогу   розширити творчі здібності, налагодити змістовне дозвілля, досягти незалежності, успішно реабілітуватися та інтегруватися в суспільство. </w:t>
      </w:r>
      <w:r w:rsidR="009C10EC" w:rsidRPr="00CE6813">
        <w:rPr>
          <w:lang w:val="uk-UA"/>
        </w:rPr>
        <w:t>Д</w:t>
      </w:r>
      <w:r w:rsidRPr="00CE6813">
        <w:rPr>
          <w:lang w:val="uk-UA"/>
        </w:rPr>
        <w:t xml:space="preserve">іти та молодь забезпечуються щоденним одноразовим харчуванням. </w:t>
      </w:r>
      <w:r w:rsidR="009C10EC" w:rsidRPr="00CE6813">
        <w:rPr>
          <w:lang w:val="uk-UA"/>
        </w:rPr>
        <w:t xml:space="preserve">Також на базі Центру реалізовано спільний проект з МОМ </w:t>
      </w:r>
      <w:r w:rsidR="00882098" w:rsidRPr="00CE6813">
        <w:rPr>
          <w:lang w:val="uk-UA"/>
        </w:rPr>
        <w:t>"</w:t>
      </w:r>
      <w:r w:rsidR="009C10EC" w:rsidRPr="00CE6813">
        <w:rPr>
          <w:lang w:val="uk-UA"/>
        </w:rPr>
        <w:t>Інтегрований театр</w:t>
      </w:r>
      <w:r w:rsidR="00882098" w:rsidRPr="00CE6813">
        <w:rPr>
          <w:lang w:val="uk-UA"/>
        </w:rPr>
        <w:t>"</w:t>
      </w:r>
      <w:r w:rsidR="009C10EC" w:rsidRPr="00CE6813">
        <w:rPr>
          <w:lang w:val="uk-UA"/>
        </w:rPr>
        <w:t>. Всього за 9 місяців 2018 року відвідувачам та батькам Центру "Дивосвіт" надано 2113  індивідуальних та 636  групових послуг</w:t>
      </w:r>
      <w:r w:rsidR="00F35320" w:rsidRPr="00CE6813">
        <w:rPr>
          <w:lang w:val="uk-UA"/>
        </w:rPr>
        <w:t>.</w:t>
      </w:r>
      <w:r w:rsidRPr="00CE6813">
        <w:rPr>
          <w:lang w:val="uk-UA"/>
        </w:rPr>
        <w:t xml:space="preserve"> </w:t>
      </w:r>
    </w:p>
    <w:p w:rsidR="00324B15" w:rsidRPr="00CE6813" w:rsidRDefault="00324B15" w:rsidP="00A231C7">
      <w:pPr>
        <w:ind w:right="60" w:firstLine="709"/>
        <w:jc w:val="both"/>
        <w:rPr>
          <w:lang w:val="uk-UA"/>
        </w:rPr>
      </w:pPr>
    </w:p>
    <w:p w:rsidR="005B5000" w:rsidRPr="00324B15" w:rsidRDefault="005B5000" w:rsidP="00B36844">
      <w:pPr>
        <w:pStyle w:val="a7"/>
        <w:numPr>
          <w:ilvl w:val="1"/>
          <w:numId w:val="13"/>
        </w:numPr>
        <w:tabs>
          <w:tab w:val="left" w:pos="709"/>
        </w:tabs>
        <w:spacing w:after="0"/>
        <w:ind w:left="1134"/>
        <w:jc w:val="both"/>
        <w:outlineLvl w:val="0"/>
        <w:rPr>
          <w:i/>
          <w:sz w:val="28"/>
          <w:szCs w:val="28"/>
          <w:lang w:val="uk-UA"/>
        </w:rPr>
      </w:pPr>
      <w:r w:rsidRPr="00324B15">
        <w:rPr>
          <w:i/>
          <w:sz w:val="28"/>
          <w:szCs w:val="28"/>
        </w:rPr>
        <w:t>Культура</w:t>
      </w:r>
    </w:p>
    <w:p w:rsidR="006361DF" w:rsidRPr="00CE6813" w:rsidRDefault="006361DF" w:rsidP="006361DF">
      <w:pPr>
        <w:ind w:firstLine="708"/>
        <w:jc w:val="both"/>
      </w:pPr>
      <w:r w:rsidRPr="00CE6813">
        <w:t xml:space="preserve">Робота міських закладів культури за 9 місяців 2018 року була спрямована на розвиток  народної творчості та задоволення культурних  і мистецьких потреб різних верств населення, а також популяризацію культурних надбань міста. </w:t>
      </w:r>
    </w:p>
    <w:p w:rsidR="006361DF" w:rsidRPr="00CE6813" w:rsidRDefault="006361DF" w:rsidP="006361DF">
      <w:pPr>
        <w:ind w:firstLine="709"/>
        <w:jc w:val="both"/>
      </w:pPr>
      <w:r w:rsidRPr="00CE6813">
        <w:t>Загалом було проведено 572 культурно-мистецьких заходи, серед яких слід відзначити: мистецький різдвяний  фестиваль  "Різдво у Франківську", концерт в рамках міського фестивалю "Коляда на Майзлях", фестиваль духовної та естрадної пісні "Великодні дзвони", Великодній хоровий фестиваль "Катедральні дзвони", Міжнародний мистецький фестиваль країн Карпатського регіону  "Карпатський простір", V міський фестиваль мистецтв "Мелодії парку", фестиваль "Мамина пісня",  фестиваль "Барви дитинства", фестиваль мистецтв "Купальська ніч", ярмарок-фестиваль "Меди Прикарпаття-2018",</w:t>
      </w:r>
      <w:r w:rsidRPr="00CE6813">
        <w:rPr>
          <w:bCs/>
        </w:rPr>
        <w:t xml:space="preserve"> фестиваль весільно-ресторанної музики "Лабух-фест", </w:t>
      </w:r>
      <w:r w:rsidRPr="00CE6813">
        <w:t>фестиваль "Каскад-ФЕСТ".</w:t>
      </w:r>
    </w:p>
    <w:p w:rsidR="006361DF" w:rsidRPr="00CE6813" w:rsidRDefault="006361DF" w:rsidP="006361DF">
      <w:pPr>
        <w:tabs>
          <w:tab w:val="left" w:pos="600"/>
        </w:tabs>
        <w:jc w:val="both"/>
      </w:pPr>
      <w:r w:rsidRPr="00CE6813">
        <w:tab/>
        <w:t>При закладах культури клубного типу міста діє 12 клубів за інтересами, з них 4 – для дорослих, зокрема: кл</w:t>
      </w:r>
      <w:r w:rsidR="00873627" w:rsidRPr="00CE6813">
        <w:t xml:space="preserve">уб </w:t>
      </w:r>
      <w:r w:rsidR="00873627" w:rsidRPr="00CE6813">
        <w:rPr>
          <w:lang w:val="uk-UA"/>
        </w:rPr>
        <w:t>"</w:t>
      </w:r>
      <w:r w:rsidRPr="00CE6813">
        <w:t>Цікаві зустрічі</w:t>
      </w:r>
      <w:r w:rsidR="00873627" w:rsidRPr="00CE6813">
        <w:rPr>
          <w:lang w:val="uk-UA"/>
        </w:rPr>
        <w:t>"</w:t>
      </w:r>
      <w:r w:rsidRPr="00CE6813">
        <w:t xml:space="preserve"> (Центральний Народний дім), </w:t>
      </w:r>
      <w:r w:rsidR="00873627" w:rsidRPr="00CE6813">
        <w:t xml:space="preserve">клуб </w:t>
      </w:r>
      <w:r w:rsidR="00873627" w:rsidRPr="00CE6813">
        <w:rPr>
          <w:lang w:val="uk-UA"/>
        </w:rPr>
        <w:t>"</w:t>
      </w:r>
      <w:r w:rsidRPr="00CE6813">
        <w:t>Милосердя</w:t>
      </w:r>
      <w:r w:rsidR="00873627" w:rsidRPr="00CE6813">
        <w:rPr>
          <w:lang w:val="uk-UA"/>
        </w:rPr>
        <w:t>"</w:t>
      </w:r>
      <w:r w:rsidRPr="00CE6813">
        <w:t xml:space="preserve"> (Міський Народний дім), клуб </w:t>
      </w:r>
      <w:r w:rsidR="00873627" w:rsidRPr="00CE6813">
        <w:rPr>
          <w:lang w:val="uk-UA"/>
        </w:rPr>
        <w:t>"</w:t>
      </w:r>
      <w:r w:rsidRPr="00CE6813">
        <w:t>За покликом душі</w:t>
      </w:r>
      <w:r w:rsidR="00873627" w:rsidRPr="00CE6813">
        <w:rPr>
          <w:lang w:val="uk-UA"/>
        </w:rPr>
        <w:t>"</w:t>
      </w:r>
      <w:r w:rsidRPr="00CE6813">
        <w:t xml:space="preserve"> (Муніципальний Центр дозвілля), клуб </w:t>
      </w:r>
      <w:r w:rsidR="00873627" w:rsidRPr="00CE6813">
        <w:rPr>
          <w:lang w:val="uk-UA"/>
        </w:rPr>
        <w:t>"</w:t>
      </w:r>
      <w:r w:rsidRPr="00CE6813">
        <w:t>Посиденьки в пані Анни</w:t>
      </w:r>
      <w:r w:rsidR="00873627" w:rsidRPr="00CE6813">
        <w:rPr>
          <w:lang w:val="uk-UA"/>
        </w:rPr>
        <w:t>"</w:t>
      </w:r>
      <w:r w:rsidRPr="00CE6813">
        <w:t xml:space="preserve"> (Народний дім с. Микитинці), тощо.</w:t>
      </w:r>
    </w:p>
    <w:p w:rsidR="006361DF" w:rsidRPr="00CE6813" w:rsidRDefault="00873627" w:rsidP="006361DF">
      <w:pPr>
        <w:tabs>
          <w:tab w:val="left" w:pos="600"/>
        </w:tabs>
        <w:jc w:val="both"/>
      </w:pPr>
      <w:r w:rsidRPr="00CE6813">
        <w:tab/>
      </w:r>
      <w:r w:rsidR="005F3B4A" w:rsidRPr="00CE6813">
        <w:rPr>
          <w:lang w:val="uk-UA"/>
        </w:rPr>
        <w:t>У</w:t>
      </w:r>
      <w:r w:rsidRPr="00CE6813">
        <w:t xml:space="preserve"> рамках проекту </w:t>
      </w:r>
      <w:r w:rsidRPr="00CE6813">
        <w:rPr>
          <w:lang w:val="uk-UA"/>
        </w:rPr>
        <w:t>"</w:t>
      </w:r>
      <w:r w:rsidR="006361DF" w:rsidRPr="00CE6813">
        <w:t>Літо+</w:t>
      </w:r>
      <w:r w:rsidRPr="00CE6813">
        <w:rPr>
          <w:lang w:val="uk-UA"/>
        </w:rPr>
        <w:t>"</w:t>
      </w:r>
      <w:r w:rsidR="006361DF" w:rsidRPr="00CE6813">
        <w:t>, який започаткований в МЦБС проведено 35 масових заходів, в яких взяло участь понад 700 дітей.</w:t>
      </w:r>
    </w:p>
    <w:p w:rsidR="006361DF" w:rsidRPr="00CE6813" w:rsidRDefault="006361DF" w:rsidP="006361DF">
      <w:pPr>
        <w:pStyle w:val="ac"/>
        <w:ind w:firstLine="567"/>
        <w:jc w:val="both"/>
        <w:rPr>
          <w:rFonts w:ascii="Times New Roman" w:hAnsi="Times New Roman"/>
          <w:lang w:val="uk-UA"/>
        </w:rPr>
      </w:pPr>
      <w:r w:rsidRPr="00CE6813">
        <w:rPr>
          <w:rFonts w:ascii="Times New Roman" w:hAnsi="Times New Roman"/>
          <w:lang w:val="uk-UA"/>
        </w:rPr>
        <w:t>Т</w:t>
      </w:r>
      <w:r w:rsidRPr="00CE6813">
        <w:rPr>
          <w:rFonts w:ascii="Times New Roman" w:hAnsi="Times New Roman"/>
        </w:rPr>
        <w:t>ворчі колективи закладів культури представили наше місто на</w:t>
      </w:r>
      <w:r w:rsidRPr="00CE6813">
        <w:rPr>
          <w:rFonts w:ascii="Times New Roman" w:hAnsi="Times New Roman"/>
          <w:lang w:val="uk-UA"/>
        </w:rPr>
        <w:t xml:space="preserve"> 7-ми</w:t>
      </w:r>
      <w:r w:rsidRPr="00CE6813">
        <w:rPr>
          <w:rFonts w:ascii="Times New Roman" w:hAnsi="Times New Roman"/>
        </w:rPr>
        <w:t xml:space="preserve">  всеукраїнських,  регіональних та обласних фестивалях</w:t>
      </w:r>
      <w:r w:rsidRPr="00CE6813">
        <w:rPr>
          <w:rFonts w:ascii="Times New Roman" w:hAnsi="Times New Roman"/>
          <w:lang w:val="uk-UA"/>
        </w:rPr>
        <w:t>.</w:t>
      </w:r>
    </w:p>
    <w:p w:rsidR="009C2A05" w:rsidRPr="00CE6813" w:rsidRDefault="009C2A05" w:rsidP="009C2A05">
      <w:pPr>
        <w:ind w:firstLine="708"/>
        <w:jc w:val="both"/>
      </w:pPr>
      <w:r w:rsidRPr="00CE6813">
        <w:t>У 2018 році заплановано проведення поточних ремонтних робіт у 8 закладах культури, планована вартість яких дорівнює 520</w:t>
      </w:r>
      <w:r w:rsidR="0056452A" w:rsidRPr="00CE6813">
        <w:rPr>
          <w:lang w:val="uk-UA"/>
        </w:rPr>
        <w:t xml:space="preserve"> тис.</w:t>
      </w:r>
      <w:r w:rsidRPr="00CE6813">
        <w:t>грн. З</w:t>
      </w:r>
      <w:r w:rsidR="0056452A" w:rsidRPr="00CE6813">
        <w:rPr>
          <w:lang w:val="uk-UA"/>
        </w:rPr>
        <w:t xml:space="preserve"> них </w:t>
      </w:r>
      <w:r w:rsidRPr="00CE6813">
        <w:t xml:space="preserve"> 118</w:t>
      </w:r>
      <w:r w:rsidR="005F3B4A" w:rsidRPr="00CE6813">
        <w:rPr>
          <w:lang w:val="uk-UA"/>
        </w:rPr>
        <w:t xml:space="preserve"> </w:t>
      </w:r>
      <w:r w:rsidRPr="00CE6813">
        <w:t>тис.грн  передбачено на забезпечення доступності маломобільних груп до закладів культури (встановлення пандусів).</w:t>
      </w:r>
    </w:p>
    <w:p w:rsidR="009C2A05" w:rsidRPr="00CE6813" w:rsidRDefault="009C2A05" w:rsidP="009C2A05">
      <w:pPr>
        <w:ind w:firstLine="708"/>
        <w:jc w:val="both"/>
        <w:rPr>
          <w:lang w:val="uk-UA"/>
        </w:rPr>
      </w:pPr>
      <w:r w:rsidRPr="00CE6813">
        <w:rPr>
          <w:lang w:val="uk-UA"/>
        </w:rPr>
        <w:t>За 9 місяців поточного року виконано поточні ремонти у окремих закладах культури, зокрема:</w:t>
      </w:r>
    </w:p>
    <w:p w:rsidR="009C2A05" w:rsidRPr="00CE6813" w:rsidRDefault="009C2A05" w:rsidP="009C2A05">
      <w:pPr>
        <w:pStyle w:val="af1"/>
        <w:numPr>
          <w:ilvl w:val="0"/>
          <w:numId w:val="11"/>
        </w:numPr>
        <w:ind w:left="284" w:hanging="284"/>
        <w:jc w:val="both"/>
        <w:rPr>
          <w:sz w:val="28"/>
          <w:szCs w:val="28"/>
        </w:rPr>
      </w:pPr>
      <w:r w:rsidRPr="00CE6813">
        <w:rPr>
          <w:color w:val="000000"/>
          <w:sz w:val="28"/>
          <w:szCs w:val="28"/>
        </w:rPr>
        <w:t>дитяча хореографічна школа (повна заміна підлогового покриття в двох танцювальних зала</w:t>
      </w:r>
      <w:r w:rsidR="004F0CFC" w:rsidRPr="00CE6813">
        <w:rPr>
          <w:color w:val="000000"/>
          <w:sz w:val="28"/>
          <w:szCs w:val="28"/>
          <w:lang w:val="uk-UA"/>
        </w:rPr>
        <w:t>х</w:t>
      </w:r>
      <w:r w:rsidRPr="00CE6813">
        <w:rPr>
          <w:color w:val="000000"/>
          <w:sz w:val="28"/>
          <w:szCs w:val="28"/>
        </w:rPr>
        <w:t xml:space="preserve"> та частков</w:t>
      </w:r>
      <w:r w:rsidR="004F0CFC" w:rsidRPr="00CE6813">
        <w:rPr>
          <w:color w:val="000000"/>
          <w:sz w:val="28"/>
          <w:szCs w:val="28"/>
          <w:lang w:val="uk-UA"/>
        </w:rPr>
        <w:t>а</w:t>
      </w:r>
      <w:r w:rsidRPr="00CE6813">
        <w:rPr>
          <w:color w:val="000000"/>
          <w:sz w:val="28"/>
          <w:szCs w:val="28"/>
        </w:rPr>
        <w:t xml:space="preserve"> замін</w:t>
      </w:r>
      <w:r w:rsidR="004F0CFC" w:rsidRPr="00CE6813">
        <w:rPr>
          <w:color w:val="000000"/>
          <w:sz w:val="28"/>
          <w:szCs w:val="28"/>
          <w:lang w:val="uk-UA"/>
        </w:rPr>
        <w:t>а</w:t>
      </w:r>
      <w:r w:rsidRPr="00CE6813">
        <w:rPr>
          <w:color w:val="000000"/>
          <w:sz w:val="28"/>
          <w:szCs w:val="28"/>
        </w:rPr>
        <w:t xml:space="preserve"> вікон, обшивки труб теплопостачання);</w:t>
      </w:r>
    </w:p>
    <w:p w:rsidR="009C2A05" w:rsidRPr="00CE6813" w:rsidRDefault="009C2A05" w:rsidP="009C2A05">
      <w:pPr>
        <w:pStyle w:val="af1"/>
        <w:numPr>
          <w:ilvl w:val="0"/>
          <w:numId w:val="11"/>
        </w:numPr>
        <w:ind w:left="284" w:hanging="284"/>
        <w:jc w:val="both"/>
        <w:rPr>
          <w:sz w:val="28"/>
          <w:szCs w:val="28"/>
        </w:rPr>
      </w:pPr>
      <w:r w:rsidRPr="00CE6813">
        <w:rPr>
          <w:color w:val="000000"/>
          <w:sz w:val="28"/>
          <w:szCs w:val="28"/>
        </w:rPr>
        <w:lastRenderedPageBreak/>
        <w:t>бібліотека-філія №1 (проведено роботи з підняття рівня даху для забезпечення необхідного нахилу до стічних труб, проклеєно нове покриття);</w:t>
      </w:r>
    </w:p>
    <w:p w:rsidR="009C2A05" w:rsidRPr="00CE6813" w:rsidRDefault="005F3B4A" w:rsidP="009C2A05">
      <w:pPr>
        <w:pStyle w:val="af1"/>
        <w:numPr>
          <w:ilvl w:val="0"/>
          <w:numId w:val="11"/>
        </w:numPr>
        <w:ind w:left="284" w:hanging="284"/>
        <w:jc w:val="both"/>
        <w:rPr>
          <w:sz w:val="28"/>
          <w:szCs w:val="28"/>
        </w:rPr>
      </w:pPr>
      <w:r w:rsidRPr="00CE6813">
        <w:rPr>
          <w:sz w:val="28"/>
          <w:szCs w:val="28"/>
        </w:rPr>
        <w:t>дитяча музична школа №</w:t>
      </w:r>
      <w:r w:rsidR="009C2A05" w:rsidRPr="00CE6813">
        <w:rPr>
          <w:sz w:val="28"/>
          <w:szCs w:val="28"/>
        </w:rPr>
        <w:t>1 (поточний ремонт санвузла, заміна сантехнік</w:t>
      </w:r>
      <w:r w:rsidR="004F0CFC" w:rsidRPr="00CE6813">
        <w:rPr>
          <w:sz w:val="28"/>
          <w:szCs w:val="28"/>
          <w:lang w:val="uk-UA"/>
        </w:rPr>
        <w:t>и</w:t>
      </w:r>
      <w:r w:rsidR="009C2A05" w:rsidRPr="00CE6813">
        <w:rPr>
          <w:sz w:val="28"/>
          <w:szCs w:val="28"/>
        </w:rPr>
        <w:t xml:space="preserve"> та плитки). </w:t>
      </w:r>
    </w:p>
    <w:p w:rsidR="009C2A05" w:rsidRPr="00CE6813" w:rsidRDefault="009C2A05" w:rsidP="009C2A05">
      <w:pPr>
        <w:ind w:firstLine="708"/>
        <w:jc w:val="both"/>
      </w:pPr>
    </w:p>
    <w:p w:rsidR="005B5000" w:rsidRPr="00324B15" w:rsidRDefault="005B5000" w:rsidP="005B5000">
      <w:pPr>
        <w:pStyle w:val="a7"/>
        <w:tabs>
          <w:tab w:val="left" w:pos="709"/>
        </w:tabs>
        <w:spacing w:after="0"/>
        <w:ind w:left="1134" w:hanging="450"/>
        <w:jc w:val="both"/>
        <w:outlineLvl w:val="0"/>
        <w:rPr>
          <w:i/>
          <w:sz w:val="28"/>
          <w:szCs w:val="28"/>
          <w:lang w:val="uk-UA"/>
        </w:rPr>
      </w:pPr>
      <w:r w:rsidRPr="00324B15">
        <w:rPr>
          <w:i/>
          <w:sz w:val="28"/>
          <w:szCs w:val="28"/>
          <w:lang w:val="uk-UA"/>
        </w:rPr>
        <w:t xml:space="preserve">4.5 </w:t>
      </w:r>
      <w:r w:rsidRPr="00324B15">
        <w:rPr>
          <w:i/>
          <w:sz w:val="28"/>
          <w:szCs w:val="28"/>
        </w:rPr>
        <w:t>Фізична культура і спорт</w:t>
      </w:r>
    </w:p>
    <w:p w:rsidR="00117B59" w:rsidRPr="00CE6813" w:rsidRDefault="00117B59" w:rsidP="00117B59">
      <w:pPr>
        <w:ind w:firstLine="708"/>
        <w:jc w:val="both"/>
      </w:pPr>
      <w:r w:rsidRPr="00CE6813">
        <w:t xml:space="preserve">Відповідно до календарного плану спортивно-масових заходів та навчально-тренувальних зборів з олімпійських та неолімпійських видів спорту на 2018 рік впродовж звітного періоду проведено понад 350 заходів та змагань, </w:t>
      </w:r>
      <w:r w:rsidRPr="00CE6813">
        <w:rPr>
          <w:lang w:val="uk-UA"/>
        </w:rPr>
        <w:t>зокрема</w:t>
      </w:r>
      <w:r w:rsidRPr="00CE6813">
        <w:t>:</w:t>
      </w:r>
    </w:p>
    <w:p w:rsidR="00117B59" w:rsidRPr="00CE6813" w:rsidRDefault="00117B59" w:rsidP="00117B59">
      <w:pPr>
        <w:ind w:firstLine="708"/>
        <w:jc w:val="both"/>
        <w:rPr>
          <w:lang w:val="uk-UA"/>
        </w:rPr>
      </w:pPr>
      <w:r w:rsidRPr="00CE6813">
        <w:t>-  баскетбольни</w:t>
      </w:r>
      <w:r w:rsidRPr="00CE6813">
        <w:rPr>
          <w:lang w:val="uk-UA"/>
        </w:rPr>
        <w:t>й</w:t>
      </w:r>
      <w:r w:rsidRPr="00CE6813">
        <w:t xml:space="preserve"> турнір серед гравців </w:t>
      </w:r>
      <w:r w:rsidRPr="00CE6813">
        <w:rPr>
          <w:lang w:val="en-US"/>
        </w:rPr>
        <w:t>U</w:t>
      </w:r>
      <w:r w:rsidRPr="00CE6813">
        <w:t xml:space="preserve"> – 15 </w:t>
      </w:r>
      <w:r w:rsidR="00882098" w:rsidRPr="00CE6813">
        <w:t>"</w:t>
      </w:r>
      <w:r w:rsidRPr="00CE6813">
        <w:t>Різдвяний Франківськ</w:t>
      </w:r>
      <w:r w:rsidR="00882098" w:rsidRPr="00CE6813">
        <w:t>"</w:t>
      </w:r>
      <w:r w:rsidRPr="00CE6813">
        <w:t xml:space="preserve"> на базі коледжу фізичного виховання.  Всього за почесний трофей боролись  п'ять команд - "КФВ-БК "Говерла" (Івано-Франківськ), чернівецький БК "STARLIFE", два склади збірної України U-15 та польський БК "Старт" (Люблін)</w:t>
      </w:r>
      <w:r w:rsidRPr="00CE6813">
        <w:rPr>
          <w:lang w:val="uk-UA"/>
        </w:rPr>
        <w:t>;</w:t>
      </w:r>
    </w:p>
    <w:p w:rsidR="00117B59" w:rsidRPr="00CE6813" w:rsidRDefault="00117B59" w:rsidP="00117B59">
      <w:pPr>
        <w:shd w:val="clear" w:color="auto" w:fill="FFFFFF" w:themeFill="background1"/>
        <w:ind w:firstLine="708"/>
        <w:jc w:val="both"/>
        <w:rPr>
          <w:lang w:val="uk-UA"/>
        </w:rPr>
      </w:pPr>
      <w:r w:rsidRPr="00CE6813">
        <w:t>- велопробіг з містами-партнерами, присвячений 356-й річниці від дня заснування міста Івано-Франківська. Велопробіг зібрав понад тисячу учасників</w:t>
      </w:r>
      <w:r w:rsidRPr="00CE6813">
        <w:rPr>
          <w:lang w:val="uk-UA"/>
        </w:rPr>
        <w:t>;</w:t>
      </w:r>
    </w:p>
    <w:p w:rsidR="00117B59" w:rsidRPr="00CE6813" w:rsidRDefault="00117B59" w:rsidP="00117B59">
      <w:pPr>
        <w:shd w:val="clear" w:color="auto" w:fill="FFFFFF" w:themeFill="background1"/>
        <w:ind w:firstLine="708"/>
        <w:jc w:val="both"/>
        <w:rPr>
          <w:lang w:val="uk-UA"/>
        </w:rPr>
      </w:pPr>
      <w:r w:rsidRPr="00CE6813">
        <w:t xml:space="preserve">-  </w:t>
      </w:r>
      <w:r w:rsidRPr="00CE6813">
        <w:rPr>
          <w:lang w:val="uk-UA"/>
        </w:rPr>
        <w:t xml:space="preserve">ІІ </w:t>
      </w:r>
      <w:r w:rsidRPr="00CE6813">
        <w:t>міжнародний турнір з  волейболу, в якому взяли участь збірн</w:t>
      </w:r>
      <w:r w:rsidRPr="00CE6813">
        <w:rPr>
          <w:lang w:val="uk-UA"/>
        </w:rPr>
        <w:t>і</w:t>
      </w:r>
      <w:r w:rsidRPr="00CE6813">
        <w:t xml:space="preserve"> команд</w:t>
      </w:r>
      <w:r w:rsidRPr="00CE6813">
        <w:rPr>
          <w:lang w:val="uk-UA"/>
        </w:rPr>
        <w:t>и</w:t>
      </w:r>
      <w:r w:rsidRPr="00CE6813">
        <w:t xml:space="preserve"> України, Швеції, Австрії та Республіки Білорусь</w:t>
      </w:r>
      <w:r w:rsidRPr="00CE6813">
        <w:rPr>
          <w:lang w:val="uk-UA"/>
        </w:rPr>
        <w:t>;</w:t>
      </w:r>
      <w:r w:rsidRPr="00CE6813">
        <w:t xml:space="preserve"> </w:t>
      </w:r>
    </w:p>
    <w:p w:rsidR="00117B59" w:rsidRPr="00CE6813" w:rsidRDefault="00117B59" w:rsidP="00117B59">
      <w:pPr>
        <w:shd w:val="clear" w:color="auto" w:fill="FFFFFF" w:themeFill="background1"/>
        <w:ind w:firstLine="708"/>
        <w:jc w:val="both"/>
        <w:rPr>
          <w:lang w:val="uk-UA"/>
        </w:rPr>
      </w:pPr>
      <w:r w:rsidRPr="00CE6813">
        <w:rPr>
          <w:lang w:val="uk-UA"/>
        </w:rPr>
        <w:t xml:space="preserve">- </w:t>
      </w:r>
      <w:r w:rsidRPr="00CE6813">
        <w:t>волейбольн</w:t>
      </w:r>
      <w:r w:rsidR="00960964" w:rsidRPr="00CE6813">
        <w:rPr>
          <w:lang w:val="uk-UA"/>
        </w:rPr>
        <w:t>у</w:t>
      </w:r>
      <w:r w:rsidRPr="00CE6813">
        <w:t xml:space="preserve"> Золот</w:t>
      </w:r>
      <w:r w:rsidR="00960964" w:rsidRPr="00CE6813">
        <w:rPr>
          <w:lang w:val="uk-UA"/>
        </w:rPr>
        <w:t>у</w:t>
      </w:r>
      <w:r w:rsidRPr="00CE6813">
        <w:t xml:space="preserve"> Євроліг</w:t>
      </w:r>
      <w:r w:rsidR="00960964" w:rsidRPr="00CE6813">
        <w:rPr>
          <w:lang w:val="uk-UA"/>
        </w:rPr>
        <w:t>у</w:t>
      </w:r>
      <w:r w:rsidRPr="00CE6813">
        <w:rPr>
          <w:lang w:val="uk-UA"/>
        </w:rPr>
        <w:t>;</w:t>
      </w:r>
    </w:p>
    <w:p w:rsidR="00117B59" w:rsidRPr="00CE6813" w:rsidRDefault="00117B59" w:rsidP="00117B59">
      <w:pPr>
        <w:ind w:firstLine="708"/>
        <w:jc w:val="both"/>
      </w:pPr>
      <w:r w:rsidRPr="00CE6813">
        <w:t>- всесвітній біг миру заради гармонії</w:t>
      </w:r>
      <w:r w:rsidRPr="00CE6813">
        <w:rPr>
          <w:lang w:val="uk-UA"/>
        </w:rPr>
        <w:t xml:space="preserve">, який </w:t>
      </w:r>
      <w:r w:rsidRPr="00CE6813">
        <w:t>проводиться у понад 155 країнах світу</w:t>
      </w:r>
      <w:r w:rsidRPr="00CE6813">
        <w:rPr>
          <w:lang w:val="uk-UA"/>
        </w:rPr>
        <w:t xml:space="preserve"> з </w:t>
      </w:r>
      <w:r w:rsidRPr="00CE6813">
        <w:t xml:space="preserve">1987 року. </w:t>
      </w:r>
      <w:r w:rsidRPr="00CE6813">
        <w:rPr>
          <w:lang w:val="uk-UA"/>
        </w:rPr>
        <w:t xml:space="preserve">Під час заходу </w:t>
      </w:r>
      <w:r w:rsidRPr="00CE6813">
        <w:t xml:space="preserve">бігуни несуть палаючий факел, передаючи його від руки до руки, долаючи країну за країною. Ще 27 лютого бігуни європейської команди стартували в </w:t>
      </w:r>
      <w:r w:rsidRPr="00CE6813">
        <w:rPr>
          <w:lang w:val="uk-UA"/>
        </w:rPr>
        <w:t>м.</w:t>
      </w:r>
      <w:r w:rsidRPr="00CE6813">
        <w:t>Софі</w:t>
      </w:r>
      <w:r w:rsidRPr="00CE6813">
        <w:rPr>
          <w:lang w:val="uk-UA"/>
        </w:rPr>
        <w:t>я (</w:t>
      </w:r>
      <w:r w:rsidRPr="00CE6813">
        <w:t>Болгарі</w:t>
      </w:r>
      <w:r w:rsidRPr="00CE6813">
        <w:rPr>
          <w:lang w:val="uk-UA"/>
        </w:rPr>
        <w:t>я)</w:t>
      </w:r>
      <w:r w:rsidRPr="00CE6813">
        <w:t>. Європейська частина естафети, що проходила і Україною</w:t>
      </w:r>
      <w:r w:rsidR="00960964" w:rsidRPr="00CE6813">
        <w:rPr>
          <w:lang w:val="uk-UA"/>
        </w:rPr>
        <w:t>,</w:t>
      </w:r>
      <w:r w:rsidRPr="00CE6813">
        <w:t xml:space="preserve"> охопила  42 країни Європи із загальною довжиною маршруту в 24 </w:t>
      </w:r>
      <w:r w:rsidR="005F3B4A" w:rsidRPr="00CE6813">
        <w:rPr>
          <w:lang w:val="uk-UA"/>
        </w:rPr>
        <w:t>тис.</w:t>
      </w:r>
      <w:r w:rsidRPr="00CE6813">
        <w:t>км та фінішувала 8 жовтня в Лісабоні, що в Португалії.</w:t>
      </w:r>
      <w:r w:rsidRPr="00CE6813">
        <w:tab/>
      </w:r>
      <w:r w:rsidRPr="00CE6813">
        <w:tab/>
      </w:r>
      <w:r w:rsidRPr="00CE6813">
        <w:tab/>
      </w:r>
      <w:r w:rsidRPr="00CE6813">
        <w:tab/>
      </w:r>
      <w:r w:rsidRPr="00CE6813">
        <w:tab/>
      </w:r>
      <w:r w:rsidRPr="00CE6813">
        <w:tab/>
      </w:r>
      <w:r w:rsidRPr="00CE6813">
        <w:tab/>
      </w:r>
      <w:r w:rsidRPr="00CE6813">
        <w:tab/>
      </w:r>
      <w:r w:rsidRPr="00CE6813">
        <w:tab/>
      </w:r>
    </w:p>
    <w:p w:rsidR="00117B59" w:rsidRPr="00CE6813" w:rsidRDefault="00117B59" w:rsidP="00117B59">
      <w:pPr>
        <w:shd w:val="clear" w:color="auto" w:fill="FFFFFF" w:themeFill="background1"/>
        <w:ind w:firstLine="708"/>
        <w:jc w:val="both"/>
        <w:rPr>
          <w:lang w:val="uk-UA"/>
        </w:rPr>
      </w:pPr>
      <w:r w:rsidRPr="00CE6813">
        <w:rPr>
          <w:lang w:val="uk-UA"/>
        </w:rPr>
        <w:t>С</w:t>
      </w:r>
      <w:r w:rsidRPr="00CE6813">
        <w:rPr>
          <w:shd w:val="clear" w:color="auto" w:fill="FFFFFF"/>
        </w:rPr>
        <w:t>пільно з інтернет-виданням </w:t>
      </w:r>
      <w:hyperlink r:id="rId18" w:history="1">
        <w:r w:rsidRPr="00CE6813">
          <w:rPr>
            <w:rStyle w:val="aa"/>
            <w:shd w:val="clear" w:color="auto" w:fill="FFFFFF"/>
          </w:rPr>
          <w:t>Galka.if.ua</w:t>
        </w:r>
      </w:hyperlink>
      <w:r w:rsidRPr="00CE6813">
        <w:rPr>
          <w:shd w:val="clear" w:color="auto" w:fill="FFFFFF"/>
        </w:rPr>
        <w:t>.</w:t>
      </w:r>
      <w:r w:rsidRPr="00CE6813">
        <w:t xml:space="preserve"> започатковано номінацію </w:t>
      </w:r>
      <w:r w:rsidR="00882098" w:rsidRPr="00CE6813">
        <w:t>"</w:t>
      </w:r>
      <w:r w:rsidRPr="00CE6813">
        <w:rPr>
          <w:shd w:val="clear" w:color="auto" w:fill="FFFFFF"/>
        </w:rPr>
        <w:t>Найкращий спортсмен місяця</w:t>
      </w:r>
      <w:r w:rsidR="00882098" w:rsidRPr="00CE6813">
        <w:t>"</w:t>
      </w:r>
      <w:r w:rsidRPr="00CE6813">
        <w:t xml:space="preserve">, де за підсумками голосування членів колегії та інтернет-голосування визначається кращий спортсмен. </w:t>
      </w:r>
    </w:p>
    <w:p w:rsidR="00117B59" w:rsidRPr="00CE6813" w:rsidRDefault="00117B59" w:rsidP="00117B59">
      <w:pPr>
        <w:shd w:val="clear" w:color="auto" w:fill="FFFFFF" w:themeFill="background1"/>
        <w:ind w:firstLine="708"/>
        <w:jc w:val="both"/>
      </w:pPr>
      <w:r w:rsidRPr="00CE6813">
        <w:rPr>
          <w:lang w:val="uk-UA"/>
        </w:rPr>
        <w:t>У</w:t>
      </w:r>
      <w:r w:rsidRPr="00CE6813">
        <w:t xml:space="preserve"> 2018 році вперше у нашому місті відбувались змагання з командної гри – Алтимат Фризбі. Це командний неконтактний вид спорту з літаючим диском.</w:t>
      </w:r>
      <w:r w:rsidR="00B732CE" w:rsidRPr="00CE6813">
        <w:rPr>
          <w:lang w:val="uk-UA"/>
        </w:rPr>
        <w:t xml:space="preserve"> </w:t>
      </w:r>
      <w:r w:rsidRPr="00CE6813">
        <w:t xml:space="preserve">У змаганнях взяли участь понад 200 учасників з 5 країн світу. </w:t>
      </w:r>
    </w:p>
    <w:p w:rsidR="00B732CE" w:rsidRPr="00CE6813" w:rsidRDefault="00117B59" w:rsidP="00117B59">
      <w:pPr>
        <w:shd w:val="clear" w:color="auto" w:fill="FFFFFF" w:themeFill="background1"/>
        <w:ind w:firstLine="708"/>
        <w:jc w:val="both"/>
        <w:rPr>
          <w:lang w:val="uk-UA"/>
        </w:rPr>
      </w:pPr>
      <w:r w:rsidRPr="00CE6813">
        <w:t>П’ятий рік поспіль у нашому місті проводиться півмарафон</w:t>
      </w:r>
      <w:r w:rsidR="00B732CE" w:rsidRPr="00CE6813">
        <w:t xml:space="preserve"> Frankivsk Half Marathon.</w:t>
      </w:r>
      <w:r w:rsidRPr="00CE6813">
        <w:t xml:space="preserve"> Цьогоріч участь у ньому взяли понад тисячу бігунів з 63 міст України та 10 країн світу</w:t>
      </w:r>
      <w:r w:rsidR="00B732CE" w:rsidRPr="00CE6813">
        <w:rPr>
          <w:lang w:val="uk-UA"/>
        </w:rPr>
        <w:t>.</w:t>
      </w:r>
    </w:p>
    <w:p w:rsidR="00117B59" w:rsidRPr="00CE6813" w:rsidRDefault="00B732CE" w:rsidP="00117B59">
      <w:pPr>
        <w:shd w:val="clear" w:color="auto" w:fill="FFFFFF" w:themeFill="background1"/>
        <w:ind w:firstLine="708"/>
        <w:jc w:val="both"/>
        <w:rPr>
          <w:lang w:val="uk-UA"/>
        </w:rPr>
      </w:pPr>
      <w:r w:rsidRPr="00CE6813">
        <w:rPr>
          <w:lang w:val="uk-UA"/>
        </w:rPr>
        <w:t xml:space="preserve">Проведено </w:t>
      </w:r>
      <w:r w:rsidR="00117B59" w:rsidRPr="00CE6813">
        <w:rPr>
          <w:lang w:val="uk-UA"/>
        </w:rPr>
        <w:t xml:space="preserve">чемпіонат України зі спортивної ходьби та </w:t>
      </w:r>
      <w:r w:rsidR="00117B59" w:rsidRPr="00CE6813">
        <w:rPr>
          <w:lang w:val="en-US"/>
        </w:rPr>
        <w:t>XXII</w:t>
      </w:r>
      <w:r w:rsidR="00117B59" w:rsidRPr="00CE6813">
        <w:rPr>
          <w:lang w:val="uk-UA"/>
        </w:rPr>
        <w:t xml:space="preserve"> міжнародні змагання </w:t>
      </w:r>
      <w:r w:rsidR="00882098" w:rsidRPr="00CE6813">
        <w:rPr>
          <w:lang w:val="uk-UA"/>
        </w:rPr>
        <w:t>"</w:t>
      </w:r>
      <w:r w:rsidR="00117B59" w:rsidRPr="00CE6813">
        <w:rPr>
          <w:lang w:val="uk-UA"/>
        </w:rPr>
        <w:t xml:space="preserve">Кубок </w:t>
      </w:r>
      <w:r w:rsidR="00882098" w:rsidRPr="00CE6813">
        <w:rPr>
          <w:lang w:val="uk-UA"/>
        </w:rPr>
        <w:t>"</w:t>
      </w:r>
      <w:r w:rsidR="00117B59" w:rsidRPr="00CE6813">
        <w:rPr>
          <w:lang w:val="uk-UA"/>
        </w:rPr>
        <w:t>Вечірній Івано-Франківськ</w:t>
      </w:r>
      <w:r w:rsidR="00882098" w:rsidRPr="00CE6813">
        <w:rPr>
          <w:lang w:val="uk-UA"/>
        </w:rPr>
        <w:t>"</w:t>
      </w:r>
      <w:r w:rsidR="00117B59" w:rsidRPr="00CE6813">
        <w:rPr>
          <w:lang w:val="uk-UA"/>
        </w:rPr>
        <w:t>. Позмагатись до Івано-Франківська завітали гості з 14 регіонів України, а також спортсмени з Молдови, Білорусі, Португалії, Греції та Сербії. Окрім цього, обслуговували Кубок міжнародні судді з Німеччини, Греції та Чехії.</w:t>
      </w:r>
    </w:p>
    <w:p w:rsidR="00117B59" w:rsidRPr="00CE6813" w:rsidRDefault="005F3B4A" w:rsidP="00117B59">
      <w:pPr>
        <w:shd w:val="clear" w:color="auto" w:fill="FFFFFF" w:themeFill="background1"/>
        <w:ind w:firstLine="708"/>
        <w:jc w:val="both"/>
        <w:rPr>
          <w:lang w:val="uk-UA"/>
        </w:rPr>
      </w:pPr>
      <w:r w:rsidRPr="00CE6813">
        <w:rPr>
          <w:rFonts w:eastAsia="Times New Roman"/>
          <w:szCs w:val="24"/>
          <w:lang w:val="uk-UA" w:eastAsia="ru-RU"/>
        </w:rPr>
        <w:t>У</w:t>
      </w:r>
      <w:r w:rsidR="00117B59" w:rsidRPr="00CE6813">
        <w:rPr>
          <w:rFonts w:eastAsia="Times New Roman"/>
          <w:szCs w:val="24"/>
          <w:lang w:val="uk-UA" w:eastAsia="ru-RU"/>
        </w:rPr>
        <w:t xml:space="preserve"> місті функціонують 13 дитячо-юнацьких спортивних шкіл, в яких займаються 6317</w:t>
      </w:r>
      <w:r w:rsidRPr="00CE6813">
        <w:rPr>
          <w:rFonts w:eastAsia="Times New Roman"/>
          <w:szCs w:val="24"/>
          <w:lang w:val="uk-UA" w:eastAsia="ru-RU"/>
        </w:rPr>
        <w:t xml:space="preserve"> учнів, що становить близько 25</w:t>
      </w:r>
      <w:r w:rsidR="00117B59" w:rsidRPr="00CE6813">
        <w:rPr>
          <w:rFonts w:eastAsia="Times New Roman"/>
          <w:szCs w:val="24"/>
          <w:lang w:val="uk-UA" w:eastAsia="ru-RU"/>
        </w:rPr>
        <w:t>% від загальної кількості учнівської молоді міста.</w:t>
      </w:r>
    </w:p>
    <w:p w:rsidR="00117B59" w:rsidRPr="00CE6813" w:rsidRDefault="005F3B4A" w:rsidP="00117B59">
      <w:pPr>
        <w:ind w:firstLine="708"/>
        <w:jc w:val="both"/>
        <w:rPr>
          <w:rFonts w:eastAsia="Times New Roman"/>
          <w:bCs/>
          <w:lang w:eastAsia="ru-RU"/>
        </w:rPr>
      </w:pPr>
      <w:r w:rsidRPr="00CE6813">
        <w:rPr>
          <w:rFonts w:eastAsia="Times New Roman"/>
          <w:bCs/>
          <w:lang w:val="uk-UA" w:eastAsia="ru-RU"/>
        </w:rPr>
        <w:lastRenderedPageBreak/>
        <w:t>Відповідно до м</w:t>
      </w:r>
      <w:r w:rsidR="00117B59" w:rsidRPr="00CE6813">
        <w:rPr>
          <w:rFonts w:eastAsia="Times New Roman"/>
          <w:bCs/>
          <w:lang w:val="uk-UA" w:eastAsia="ru-RU"/>
        </w:rPr>
        <w:t>іськ</w:t>
      </w:r>
      <w:r w:rsidRPr="00CE6813">
        <w:rPr>
          <w:rFonts w:eastAsia="Times New Roman"/>
          <w:bCs/>
          <w:lang w:val="uk-UA" w:eastAsia="ru-RU"/>
        </w:rPr>
        <w:t>ої</w:t>
      </w:r>
      <w:r w:rsidR="00117B59" w:rsidRPr="00CE6813">
        <w:rPr>
          <w:rFonts w:eastAsia="Times New Roman"/>
          <w:bCs/>
          <w:lang w:val="uk-UA" w:eastAsia="ru-RU"/>
        </w:rPr>
        <w:t xml:space="preserve"> Програм</w:t>
      </w:r>
      <w:r w:rsidRPr="00CE6813">
        <w:rPr>
          <w:rFonts w:eastAsia="Times New Roman"/>
          <w:bCs/>
          <w:lang w:val="uk-UA" w:eastAsia="ru-RU"/>
        </w:rPr>
        <w:t>и</w:t>
      </w:r>
      <w:r w:rsidR="00117B59" w:rsidRPr="00CE6813">
        <w:rPr>
          <w:rFonts w:eastAsia="Times New Roman"/>
          <w:bCs/>
          <w:lang w:val="uk-UA" w:eastAsia="ru-RU"/>
        </w:rPr>
        <w:t xml:space="preserve"> розвитку інвалідного спорту на 2018 – 2023 роки</w:t>
      </w:r>
      <w:r w:rsidR="00882098" w:rsidRPr="00CE6813">
        <w:rPr>
          <w:rFonts w:eastAsia="Times New Roman"/>
          <w:bCs/>
          <w:lang w:val="uk-UA" w:eastAsia="ru-RU"/>
        </w:rPr>
        <w:t>"</w:t>
      </w:r>
      <w:r w:rsidRPr="00CE6813">
        <w:rPr>
          <w:rFonts w:eastAsia="Times New Roman"/>
          <w:bCs/>
          <w:lang w:val="uk-UA" w:eastAsia="ru-RU"/>
        </w:rPr>
        <w:t xml:space="preserve"> </w:t>
      </w:r>
      <w:r w:rsidR="00117B59" w:rsidRPr="00CE6813">
        <w:rPr>
          <w:rFonts w:eastAsia="Times New Roman"/>
          <w:bCs/>
          <w:lang w:val="uk-UA" w:eastAsia="ru-RU"/>
        </w:rPr>
        <w:t xml:space="preserve">проводилась робота Івано-Франківського міського центру з фізичної культури і спорту інвалідів </w:t>
      </w:r>
      <w:r w:rsidR="00882098" w:rsidRPr="00CE6813">
        <w:rPr>
          <w:rFonts w:eastAsia="Times New Roman"/>
          <w:bCs/>
          <w:lang w:val="uk-UA" w:eastAsia="ru-RU"/>
        </w:rPr>
        <w:t>"</w:t>
      </w:r>
      <w:r w:rsidR="00117B59" w:rsidRPr="00CE6813">
        <w:rPr>
          <w:rFonts w:eastAsia="Times New Roman"/>
          <w:bCs/>
          <w:lang w:val="uk-UA" w:eastAsia="ru-RU"/>
        </w:rPr>
        <w:t>Інваспорт</w:t>
      </w:r>
      <w:r w:rsidR="00882098" w:rsidRPr="00CE6813">
        <w:rPr>
          <w:rFonts w:eastAsia="Times New Roman"/>
          <w:bCs/>
          <w:lang w:val="uk-UA" w:eastAsia="ru-RU"/>
        </w:rPr>
        <w:t>"</w:t>
      </w:r>
      <w:r w:rsidR="00117B59" w:rsidRPr="00CE6813">
        <w:rPr>
          <w:rFonts w:eastAsia="Times New Roman"/>
          <w:bCs/>
          <w:lang w:val="uk-UA" w:eastAsia="ru-RU"/>
        </w:rPr>
        <w:t>. Робота центру спрямована на розвиток і популяризацію спорту серед осіб з інвалідністю міста Івано-Франківська, підвищення рівня проведення змагань, організацію фізкультурно-оздоровчої та спортивної діяльності серед осіб з інвалідністю, у тому числі спорту вищих досягнень, а також фізкультурно-спортивної реабілітації осіб з інвалідністю.</w:t>
      </w:r>
      <w:r w:rsidR="00B732CE" w:rsidRPr="00CE6813">
        <w:rPr>
          <w:rFonts w:eastAsia="Times New Roman"/>
          <w:bCs/>
          <w:lang w:val="uk-UA" w:eastAsia="ru-RU"/>
        </w:rPr>
        <w:t xml:space="preserve"> </w:t>
      </w:r>
      <w:r w:rsidR="00117B59" w:rsidRPr="00CE6813">
        <w:rPr>
          <w:rFonts w:eastAsia="Times New Roman"/>
          <w:bCs/>
          <w:lang w:eastAsia="ru-RU"/>
        </w:rPr>
        <w:t xml:space="preserve">Впродовж </w:t>
      </w:r>
      <w:r w:rsidRPr="00CE6813">
        <w:rPr>
          <w:rFonts w:eastAsia="Times New Roman"/>
          <w:bCs/>
          <w:lang w:val="uk-UA" w:eastAsia="ru-RU"/>
        </w:rPr>
        <w:t>9 місяців цього року</w:t>
      </w:r>
      <w:r w:rsidR="00117B59" w:rsidRPr="00CE6813">
        <w:rPr>
          <w:rFonts w:eastAsia="Times New Roman"/>
          <w:bCs/>
          <w:lang w:eastAsia="ru-RU"/>
        </w:rPr>
        <w:t xml:space="preserve"> міським центром </w:t>
      </w:r>
      <w:r w:rsidR="00882098" w:rsidRPr="00CE6813">
        <w:rPr>
          <w:rFonts w:eastAsia="Times New Roman"/>
          <w:bCs/>
          <w:lang w:eastAsia="ru-RU"/>
        </w:rPr>
        <w:t>"</w:t>
      </w:r>
      <w:r w:rsidR="00117B59" w:rsidRPr="00CE6813">
        <w:rPr>
          <w:rFonts w:eastAsia="Times New Roman"/>
          <w:bCs/>
          <w:lang w:eastAsia="ru-RU"/>
        </w:rPr>
        <w:t>Інваспорт</w:t>
      </w:r>
      <w:r w:rsidR="00882098" w:rsidRPr="00CE6813">
        <w:rPr>
          <w:rFonts w:eastAsia="Times New Roman"/>
          <w:bCs/>
          <w:lang w:eastAsia="ru-RU"/>
        </w:rPr>
        <w:t>"</w:t>
      </w:r>
      <w:r w:rsidR="00117B59" w:rsidRPr="00CE6813">
        <w:rPr>
          <w:rFonts w:eastAsia="Times New Roman"/>
          <w:bCs/>
          <w:lang w:eastAsia="ru-RU"/>
        </w:rPr>
        <w:t xml:space="preserve"> проведено 33 спортивно-масові заходи</w:t>
      </w:r>
      <w:r w:rsidR="00960964" w:rsidRPr="00CE6813">
        <w:rPr>
          <w:rFonts w:eastAsia="Times New Roman"/>
          <w:bCs/>
          <w:lang w:val="uk-UA" w:eastAsia="ru-RU"/>
        </w:rPr>
        <w:t>,</w:t>
      </w:r>
      <w:r w:rsidR="00117B59" w:rsidRPr="00CE6813">
        <w:rPr>
          <w:rFonts w:eastAsia="Times New Roman"/>
          <w:bCs/>
          <w:lang w:eastAsia="ru-RU"/>
        </w:rPr>
        <w:t xml:space="preserve"> в яких взяли участь 806 осіб з інвалідністю різних вікових груп. </w:t>
      </w:r>
    </w:p>
    <w:p w:rsidR="0073682E" w:rsidRPr="00CE6813" w:rsidRDefault="0073682E" w:rsidP="00117B59">
      <w:pPr>
        <w:jc w:val="both"/>
        <w:rPr>
          <w:lang w:val="uk-UA"/>
        </w:rPr>
      </w:pPr>
    </w:p>
    <w:p w:rsidR="001168E5" w:rsidRPr="00324B15" w:rsidRDefault="005B5000" w:rsidP="00B36844">
      <w:pPr>
        <w:pStyle w:val="a7"/>
        <w:numPr>
          <w:ilvl w:val="1"/>
          <w:numId w:val="13"/>
        </w:numPr>
        <w:tabs>
          <w:tab w:val="left" w:pos="709"/>
        </w:tabs>
        <w:spacing w:after="0"/>
        <w:jc w:val="both"/>
        <w:outlineLvl w:val="0"/>
        <w:rPr>
          <w:bCs/>
          <w:i/>
          <w:sz w:val="28"/>
          <w:szCs w:val="28"/>
          <w:lang w:val="uk-UA"/>
        </w:rPr>
      </w:pPr>
      <w:r w:rsidRPr="00324B15">
        <w:rPr>
          <w:bCs/>
          <w:i/>
          <w:sz w:val="28"/>
          <w:szCs w:val="28"/>
        </w:rPr>
        <w:t>Ринок праці та зайнятість населення</w:t>
      </w:r>
    </w:p>
    <w:p w:rsidR="001168E5" w:rsidRPr="00CE6813" w:rsidRDefault="001168E5" w:rsidP="00750640">
      <w:pPr>
        <w:pStyle w:val="a7"/>
        <w:tabs>
          <w:tab w:val="left" w:pos="709"/>
        </w:tabs>
        <w:spacing w:after="0"/>
        <w:ind w:left="0"/>
        <w:jc w:val="both"/>
        <w:outlineLvl w:val="0"/>
        <w:rPr>
          <w:sz w:val="28"/>
          <w:szCs w:val="28"/>
          <w:lang w:val="uk-UA"/>
        </w:rPr>
      </w:pPr>
      <w:r w:rsidRPr="00CE6813">
        <w:rPr>
          <w:sz w:val="28"/>
          <w:szCs w:val="28"/>
          <w:lang w:val="uk-UA"/>
        </w:rPr>
        <w:tab/>
      </w:r>
      <w:r w:rsidRPr="00CE6813">
        <w:rPr>
          <w:sz w:val="28"/>
          <w:szCs w:val="28"/>
        </w:rPr>
        <w:t xml:space="preserve">Кількість зареєстрованих безробітних на кінець </w:t>
      </w:r>
      <w:r w:rsidR="00C8724D" w:rsidRPr="00CE6813">
        <w:rPr>
          <w:sz w:val="28"/>
          <w:szCs w:val="28"/>
          <w:lang w:val="uk-UA"/>
        </w:rPr>
        <w:t>вересня</w:t>
      </w:r>
      <w:r w:rsidRPr="00CE6813">
        <w:rPr>
          <w:sz w:val="28"/>
          <w:szCs w:val="28"/>
        </w:rPr>
        <w:t xml:space="preserve"> 2018р. становила 14</w:t>
      </w:r>
      <w:r w:rsidR="00C8724D" w:rsidRPr="00CE6813">
        <w:rPr>
          <w:sz w:val="28"/>
          <w:szCs w:val="28"/>
          <w:lang w:val="uk-UA"/>
        </w:rPr>
        <w:t>74</w:t>
      </w:r>
      <w:r w:rsidRPr="00CE6813">
        <w:rPr>
          <w:sz w:val="28"/>
          <w:szCs w:val="28"/>
        </w:rPr>
        <w:t xml:space="preserve"> особи, з них допомогу по безробіттю отримували 83,</w:t>
      </w:r>
      <w:r w:rsidR="00C8724D" w:rsidRPr="00CE6813">
        <w:rPr>
          <w:sz w:val="28"/>
          <w:szCs w:val="28"/>
          <w:lang w:val="uk-UA"/>
        </w:rPr>
        <w:t>4</w:t>
      </w:r>
      <w:r w:rsidRPr="00CE6813">
        <w:rPr>
          <w:sz w:val="28"/>
          <w:szCs w:val="28"/>
        </w:rPr>
        <w:t xml:space="preserve">%. Із загальної кількості безробітних </w:t>
      </w:r>
      <w:r w:rsidR="00C8724D" w:rsidRPr="00CE6813">
        <w:rPr>
          <w:sz w:val="28"/>
          <w:szCs w:val="28"/>
          <w:lang w:val="uk-UA"/>
        </w:rPr>
        <w:t>65,1</w:t>
      </w:r>
      <w:r w:rsidRPr="00CE6813">
        <w:rPr>
          <w:sz w:val="28"/>
          <w:szCs w:val="28"/>
        </w:rPr>
        <w:t>% складали жінки, 41,</w:t>
      </w:r>
      <w:r w:rsidR="00C8724D" w:rsidRPr="00CE6813">
        <w:rPr>
          <w:sz w:val="28"/>
          <w:szCs w:val="28"/>
          <w:lang w:val="uk-UA"/>
        </w:rPr>
        <w:t>5</w:t>
      </w:r>
      <w:r w:rsidRPr="00CE6813">
        <w:rPr>
          <w:sz w:val="28"/>
          <w:szCs w:val="28"/>
        </w:rPr>
        <w:t xml:space="preserve">% – молодь у віці до 35 років. </w:t>
      </w:r>
    </w:p>
    <w:p w:rsidR="00324B15" w:rsidRDefault="00324B15" w:rsidP="000B4516">
      <w:pPr>
        <w:pStyle w:val="a7"/>
        <w:tabs>
          <w:tab w:val="left" w:pos="709"/>
        </w:tabs>
        <w:spacing w:after="0"/>
        <w:ind w:left="0"/>
        <w:jc w:val="both"/>
        <w:outlineLvl w:val="0"/>
        <w:rPr>
          <w:sz w:val="28"/>
          <w:lang w:val="uk-UA"/>
        </w:rPr>
      </w:pPr>
    </w:p>
    <w:p w:rsidR="001168E5" w:rsidRDefault="001168E5" w:rsidP="000B4516">
      <w:pPr>
        <w:pStyle w:val="a7"/>
        <w:tabs>
          <w:tab w:val="left" w:pos="709"/>
        </w:tabs>
        <w:spacing w:after="0"/>
        <w:ind w:left="0"/>
        <w:jc w:val="both"/>
        <w:outlineLvl w:val="0"/>
        <w:rPr>
          <w:sz w:val="28"/>
          <w:lang w:val="uk-UA"/>
        </w:rPr>
      </w:pPr>
      <w:r w:rsidRPr="00CE6813">
        <w:rPr>
          <w:sz w:val="28"/>
        </w:rPr>
        <w:t>Структура зареєстрованих безробітних за окремими соціальними групами</w:t>
      </w:r>
      <w:r w:rsidR="00750640" w:rsidRPr="00CE6813">
        <w:rPr>
          <w:sz w:val="28"/>
          <w:lang w:val="uk-UA"/>
        </w:rPr>
        <w:t>:</w:t>
      </w:r>
    </w:p>
    <w:p w:rsidR="00324B15" w:rsidRPr="00CE6813" w:rsidRDefault="00324B15" w:rsidP="000B4516">
      <w:pPr>
        <w:pStyle w:val="a7"/>
        <w:tabs>
          <w:tab w:val="left" w:pos="709"/>
        </w:tabs>
        <w:spacing w:after="0"/>
        <w:ind w:left="0"/>
        <w:jc w:val="both"/>
        <w:outlineLvl w:val="0"/>
        <w:rPr>
          <w:sz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417"/>
        <w:gridCol w:w="1913"/>
        <w:gridCol w:w="1914"/>
      </w:tblGrid>
      <w:tr w:rsidR="001168E5" w:rsidRPr="00CE6813" w:rsidTr="000B4516">
        <w:trPr>
          <w:cantSplit/>
        </w:trPr>
        <w:tc>
          <w:tcPr>
            <w:tcW w:w="3828" w:type="dxa"/>
            <w:vMerge w:val="restart"/>
          </w:tcPr>
          <w:p w:rsidR="001168E5" w:rsidRPr="00CE6813" w:rsidRDefault="001168E5" w:rsidP="006361DF">
            <w:pPr>
              <w:jc w:val="both"/>
              <w:rPr>
                <w:szCs w:val="24"/>
              </w:rPr>
            </w:pPr>
          </w:p>
          <w:p w:rsidR="001168E5" w:rsidRPr="00CE6813" w:rsidRDefault="001168E5" w:rsidP="006361DF">
            <w:pPr>
              <w:jc w:val="both"/>
              <w:rPr>
                <w:szCs w:val="24"/>
              </w:rPr>
            </w:pPr>
          </w:p>
          <w:p w:rsidR="001168E5" w:rsidRPr="00CE6813" w:rsidRDefault="001168E5" w:rsidP="006361DF">
            <w:pPr>
              <w:jc w:val="both"/>
              <w:rPr>
                <w:szCs w:val="24"/>
              </w:rPr>
            </w:pPr>
          </w:p>
          <w:p w:rsidR="001168E5" w:rsidRPr="00CE6813" w:rsidRDefault="001168E5" w:rsidP="006361DF">
            <w:pPr>
              <w:jc w:val="both"/>
              <w:rPr>
                <w:szCs w:val="24"/>
              </w:rPr>
            </w:pPr>
          </w:p>
        </w:tc>
        <w:tc>
          <w:tcPr>
            <w:tcW w:w="5244" w:type="dxa"/>
            <w:gridSpan w:val="3"/>
            <w:vAlign w:val="center"/>
          </w:tcPr>
          <w:p w:rsidR="001168E5" w:rsidRPr="00CE6813" w:rsidRDefault="001168E5" w:rsidP="006361DF">
            <w:pPr>
              <w:jc w:val="center"/>
              <w:rPr>
                <w:szCs w:val="24"/>
              </w:rPr>
            </w:pPr>
            <w:r w:rsidRPr="00CE6813">
              <w:rPr>
                <w:szCs w:val="24"/>
              </w:rPr>
              <w:t xml:space="preserve">Кількість  зареєстрованих  безробітних </w:t>
            </w:r>
          </w:p>
          <w:p w:rsidR="001168E5" w:rsidRPr="00CE6813" w:rsidRDefault="001168E5" w:rsidP="00F110F2">
            <w:pPr>
              <w:jc w:val="center"/>
              <w:rPr>
                <w:szCs w:val="24"/>
              </w:rPr>
            </w:pPr>
            <w:r w:rsidRPr="00CE6813">
              <w:rPr>
                <w:szCs w:val="24"/>
              </w:rPr>
              <w:t xml:space="preserve">на кінець </w:t>
            </w:r>
            <w:r w:rsidR="00F110F2" w:rsidRPr="00CE6813">
              <w:rPr>
                <w:szCs w:val="24"/>
                <w:lang w:val="uk-UA"/>
              </w:rPr>
              <w:t>вересня</w:t>
            </w:r>
            <w:r w:rsidRPr="00CE6813">
              <w:rPr>
                <w:szCs w:val="24"/>
              </w:rPr>
              <w:t xml:space="preserve"> 2018р.</w:t>
            </w:r>
          </w:p>
        </w:tc>
      </w:tr>
      <w:tr w:rsidR="001168E5" w:rsidRPr="00CE6813" w:rsidTr="000B4516">
        <w:trPr>
          <w:cantSplit/>
          <w:trHeight w:val="283"/>
        </w:trPr>
        <w:tc>
          <w:tcPr>
            <w:tcW w:w="3828" w:type="dxa"/>
            <w:vMerge/>
          </w:tcPr>
          <w:p w:rsidR="001168E5" w:rsidRPr="00CE6813" w:rsidRDefault="001168E5" w:rsidP="006361DF">
            <w:pPr>
              <w:jc w:val="both"/>
              <w:rPr>
                <w:szCs w:val="24"/>
              </w:rPr>
            </w:pPr>
          </w:p>
        </w:tc>
        <w:tc>
          <w:tcPr>
            <w:tcW w:w="1417" w:type="dxa"/>
            <w:vMerge w:val="restart"/>
            <w:vAlign w:val="center"/>
          </w:tcPr>
          <w:p w:rsidR="001168E5" w:rsidRPr="00CE6813" w:rsidRDefault="001168E5" w:rsidP="006361DF">
            <w:pPr>
              <w:jc w:val="center"/>
              <w:rPr>
                <w:szCs w:val="24"/>
              </w:rPr>
            </w:pPr>
            <w:r w:rsidRPr="00CE6813">
              <w:rPr>
                <w:szCs w:val="24"/>
              </w:rPr>
              <w:t>осіб</w:t>
            </w:r>
          </w:p>
        </w:tc>
        <w:tc>
          <w:tcPr>
            <w:tcW w:w="3827" w:type="dxa"/>
            <w:gridSpan w:val="2"/>
            <w:vAlign w:val="center"/>
          </w:tcPr>
          <w:p w:rsidR="001168E5" w:rsidRPr="00CE6813" w:rsidRDefault="001168E5" w:rsidP="006361DF">
            <w:pPr>
              <w:ind w:firstLine="108"/>
              <w:jc w:val="center"/>
              <w:rPr>
                <w:szCs w:val="24"/>
              </w:rPr>
            </w:pPr>
            <w:r w:rsidRPr="00CE6813">
              <w:rPr>
                <w:szCs w:val="24"/>
              </w:rPr>
              <w:t>у % до</w:t>
            </w:r>
          </w:p>
        </w:tc>
      </w:tr>
      <w:tr w:rsidR="001168E5" w:rsidRPr="00CE6813" w:rsidTr="000B4516">
        <w:trPr>
          <w:cantSplit/>
          <w:trHeight w:val="283"/>
        </w:trPr>
        <w:tc>
          <w:tcPr>
            <w:tcW w:w="3828" w:type="dxa"/>
            <w:vMerge/>
          </w:tcPr>
          <w:p w:rsidR="001168E5" w:rsidRPr="00CE6813" w:rsidRDefault="001168E5" w:rsidP="006361DF">
            <w:pPr>
              <w:jc w:val="both"/>
              <w:rPr>
                <w:szCs w:val="24"/>
              </w:rPr>
            </w:pPr>
          </w:p>
        </w:tc>
        <w:tc>
          <w:tcPr>
            <w:tcW w:w="1417" w:type="dxa"/>
            <w:vMerge/>
            <w:vAlign w:val="center"/>
          </w:tcPr>
          <w:p w:rsidR="001168E5" w:rsidRPr="00CE6813" w:rsidRDefault="001168E5" w:rsidP="006361DF">
            <w:pPr>
              <w:jc w:val="center"/>
              <w:rPr>
                <w:szCs w:val="24"/>
              </w:rPr>
            </w:pPr>
          </w:p>
        </w:tc>
        <w:tc>
          <w:tcPr>
            <w:tcW w:w="1913" w:type="dxa"/>
            <w:vAlign w:val="center"/>
          </w:tcPr>
          <w:p w:rsidR="001168E5" w:rsidRPr="00CE6813" w:rsidRDefault="00F110F2" w:rsidP="006361DF">
            <w:pPr>
              <w:jc w:val="center"/>
              <w:rPr>
                <w:szCs w:val="24"/>
              </w:rPr>
            </w:pPr>
            <w:r w:rsidRPr="00CE6813">
              <w:rPr>
                <w:szCs w:val="24"/>
                <w:lang w:val="uk-UA"/>
              </w:rPr>
              <w:t>серпня</w:t>
            </w:r>
            <w:r w:rsidR="001168E5" w:rsidRPr="00CE6813">
              <w:rPr>
                <w:szCs w:val="24"/>
              </w:rPr>
              <w:t xml:space="preserve"> 2018р.</w:t>
            </w:r>
          </w:p>
        </w:tc>
        <w:tc>
          <w:tcPr>
            <w:tcW w:w="1914" w:type="dxa"/>
            <w:vAlign w:val="center"/>
          </w:tcPr>
          <w:p w:rsidR="001168E5" w:rsidRPr="00CE6813" w:rsidRDefault="00F110F2" w:rsidP="006361DF">
            <w:pPr>
              <w:jc w:val="center"/>
              <w:rPr>
                <w:szCs w:val="24"/>
              </w:rPr>
            </w:pPr>
            <w:r w:rsidRPr="00CE6813">
              <w:rPr>
                <w:szCs w:val="24"/>
                <w:lang w:val="uk-UA"/>
              </w:rPr>
              <w:t xml:space="preserve">вересня </w:t>
            </w:r>
            <w:r w:rsidR="001168E5" w:rsidRPr="00CE6813">
              <w:rPr>
                <w:szCs w:val="24"/>
              </w:rPr>
              <w:t>2017р.</w:t>
            </w:r>
          </w:p>
        </w:tc>
      </w:tr>
      <w:tr w:rsidR="001168E5" w:rsidRPr="00CE6813" w:rsidTr="000B4516">
        <w:trPr>
          <w:cantSplit/>
          <w:trHeight w:val="269"/>
        </w:trPr>
        <w:tc>
          <w:tcPr>
            <w:tcW w:w="3828" w:type="dxa"/>
            <w:vAlign w:val="bottom"/>
          </w:tcPr>
          <w:p w:rsidR="001168E5" w:rsidRPr="00CE6813" w:rsidRDefault="001168E5" w:rsidP="006361DF">
            <w:pPr>
              <w:rPr>
                <w:szCs w:val="24"/>
              </w:rPr>
            </w:pPr>
            <w:r w:rsidRPr="00CE6813">
              <w:rPr>
                <w:szCs w:val="24"/>
              </w:rPr>
              <w:t>Безробітні, всього</w:t>
            </w:r>
          </w:p>
        </w:tc>
        <w:tc>
          <w:tcPr>
            <w:tcW w:w="1417" w:type="dxa"/>
            <w:vAlign w:val="bottom"/>
          </w:tcPr>
          <w:p w:rsidR="001168E5" w:rsidRPr="00CE6813" w:rsidRDefault="00F110F2" w:rsidP="007305E1">
            <w:pPr>
              <w:jc w:val="center"/>
              <w:rPr>
                <w:szCs w:val="24"/>
                <w:lang w:val="uk-UA" w:eastAsia="uk-UA"/>
              </w:rPr>
            </w:pPr>
            <w:r w:rsidRPr="00CE6813">
              <w:rPr>
                <w:szCs w:val="24"/>
                <w:lang w:val="uk-UA" w:eastAsia="uk-UA"/>
              </w:rPr>
              <w:t>1474</w:t>
            </w:r>
          </w:p>
        </w:tc>
        <w:tc>
          <w:tcPr>
            <w:tcW w:w="1913" w:type="dxa"/>
            <w:vAlign w:val="bottom"/>
          </w:tcPr>
          <w:p w:rsidR="001168E5" w:rsidRPr="00CE6813" w:rsidRDefault="00F110F2" w:rsidP="007305E1">
            <w:pPr>
              <w:jc w:val="center"/>
              <w:rPr>
                <w:color w:val="000000"/>
                <w:szCs w:val="24"/>
                <w:lang w:val="uk-UA" w:eastAsia="uk-UA"/>
              </w:rPr>
            </w:pPr>
            <w:r w:rsidRPr="00CE6813">
              <w:rPr>
                <w:color w:val="000000"/>
                <w:szCs w:val="24"/>
                <w:lang w:val="uk-UA"/>
              </w:rPr>
              <w:t>98,8</w:t>
            </w:r>
          </w:p>
        </w:tc>
        <w:tc>
          <w:tcPr>
            <w:tcW w:w="1914" w:type="dxa"/>
            <w:vAlign w:val="bottom"/>
          </w:tcPr>
          <w:p w:rsidR="001168E5" w:rsidRPr="00CE6813" w:rsidRDefault="00F110F2" w:rsidP="007305E1">
            <w:pPr>
              <w:jc w:val="center"/>
              <w:rPr>
                <w:color w:val="000000"/>
                <w:szCs w:val="24"/>
                <w:lang w:val="uk-UA"/>
              </w:rPr>
            </w:pPr>
            <w:r w:rsidRPr="00CE6813">
              <w:rPr>
                <w:color w:val="000000"/>
                <w:szCs w:val="24"/>
                <w:lang w:val="uk-UA"/>
              </w:rPr>
              <w:t>102,0</w:t>
            </w:r>
          </w:p>
        </w:tc>
      </w:tr>
      <w:tr w:rsidR="001168E5" w:rsidRPr="00CE6813" w:rsidTr="000B4516">
        <w:trPr>
          <w:cantSplit/>
        </w:trPr>
        <w:tc>
          <w:tcPr>
            <w:tcW w:w="3828" w:type="dxa"/>
            <w:vAlign w:val="bottom"/>
          </w:tcPr>
          <w:p w:rsidR="001168E5" w:rsidRPr="00CE6813" w:rsidRDefault="001168E5" w:rsidP="000B4516">
            <w:pPr>
              <w:ind w:left="34"/>
              <w:rPr>
                <w:szCs w:val="22"/>
              </w:rPr>
            </w:pPr>
            <w:r w:rsidRPr="00CE6813">
              <w:rPr>
                <w:szCs w:val="22"/>
              </w:rPr>
              <w:t>з  них</w:t>
            </w:r>
          </w:p>
        </w:tc>
        <w:tc>
          <w:tcPr>
            <w:tcW w:w="1417" w:type="dxa"/>
            <w:vAlign w:val="bottom"/>
          </w:tcPr>
          <w:p w:rsidR="001168E5" w:rsidRPr="00CE6813" w:rsidRDefault="001168E5" w:rsidP="007305E1">
            <w:pPr>
              <w:jc w:val="center"/>
              <w:rPr>
                <w:szCs w:val="24"/>
              </w:rPr>
            </w:pPr>
          </w:p>
        </w:tc>
        <w:tc>
          <w:tcPr>
            <w:tcW w:w="1913" w:type="dxa"/>
            <w:vAlign w:val="bottom"/>
          </w:tcPr>
          <w:p w:rsidR="001168E5" w:rsidRPr="00CE6813" w:rsidRDefault="001168E5" w:rsidP="007305E1">
            <w:pPr>
              <w:jc w:val="center"/>
              <w:rPr>
                <w:color w:val="000000"/>
                <w:szCs w:val="24"/>
              </w:rPr>
            </w:pPr>
          </w:p>
        </w:tc>
        <w:tc>
          <w:tcPr>
            <w:tcW w:w="1914" w:type="dxa"/>
            <w:vAlign w:val="bottom"/>
          </w:tcPr>
          <w:p w:rsidR="001168E5" w:rsidRPr="00CE6813" w:rsidRDefault="001168E5" w:rsidP="007305E1">
            <w:pPr>
              <w:jc w:val="center"/>
              <w:rPr>
                <w:szCs w:val="24"/>
              </w:rPr>
            </w:pPr>
          </w:p>
        </w:tc>
      </w:tr>
      <w:tr w:rsidR="001168E5" w:rsidRPr="00CE6813" w:rsidTr="000B4516">
        <w:trPr>
          <w:cantSplit/>
          <w:trHeight w:val="231"/>
        </w:trPr>
        <w:tc>
          <w:tcPr>
            <w:tcW w:w="3828" w:type="dxa"/>
            <w:vAlign w:val="bottom"/>
          </w:tcPr>
          <w:p w:rsidR="001168E5" w:rsidRPr="00CE6813" w:rsidRDefault="001168E5" w:rsidP="000B4516">
            <w:pPr>
              <w:ind w:left="34"/>
              <w:rPr>
                <w:szCs w:val="22"/>
              </w:rPr>
            </w:pPr>
            <w:r w:rsidRPr="00CE6813">
              <w:rPr>
                <w:szCs w:val="22"/>
              </w:rPr>
              <w:t>жінки</w:t>
            </w:r>
          </w:p>
        </w:tc>
        <w:tc>
          <w:tcPr>
            <w:tcW w:w="1417" w:type="dxa"/>
            <w:vAlign w:val="bottom"/>
          </w:tcPr>
          <w:p w:rsidR="001168E5" w:rsidRPr="00CE6813" w:rsidRDefault="00F110F2" w:rsidP="007305E1">
            <w:pPr>
              <w:jc w:val="center"/>
              <w:rPr>
                <w:szCs w:val="24"/>
                <w:lang w:val="uk-UA"/>
              </w:rPr>
            </w:pPr>
            <w:r w:rsidRPr="00CE6813">
              <w:rPr>
                <w:szCs w:val="24"/>
                <w:lang w:val="uk-UA"/>
              </w:rPr>
              <w:t>959</w:t>
            </w:r>
          </w:p>
        </w:tc>
        <w:tc>
          <w:tcPr>
            <w:tcW w:w="1913" w:type="dxa"/>
            <w:vAlign w:val="bottom"/>
          </w:tcPr>
          <w:p w:rsidR="001168E5" w:rsidRPr="00CE6813" w:rsidRDefault="00F110F2" w:rsidP="007305E1">
            <w:pPr>
              <w:jc w:val="center"/>
              <w:rPr>
                <w:color w:val="000000"/>
                <w:szCs w:val="24"/>
                <w:lang w:val="uk-UA"/>
              </w:rPr>
            </w:pPr>
            <w:r w:rsidRPr="00CE6813">
              <w:rPr>
                <w:color w:val="000000"/>
                <w:szCs w:val="24"/>
                <w:lang w:val="uk-UA"/>
              </w:rPr>
              <w:t>99,9</w:t>
            </w:r>
          </w:p>
        </w:tc>
        <w:tc>
          <w:tcPr>
            <w:tcW w:w="1914" w:type="dxa"/>
            <w:vAlign w:val="bottom"/>
          </w:tcPr>
          <w:p w:rsidR="001168E5" w:rsidRPr="00CE6813" w:rsidRDefault="00F110F2" w:rsidP="007305E1">
            <w:pPr>
              <w:jc w:val="center"/>
              <w:rPr>
                <w:color w:val="000000"/>
                <w:szCs w:val="24"/>
                <w:lang w:val="uk-UA"/>
              </w:rPr>
            </w:pPr>
            <w:r w:rsidRPr="00CE6813">
              <w:rPr>
                <w:color w:val="000000"/>
                <w:szCs w:val="24"/>
                <w:lang w:val="uk-UA"/>
              </w:rPr>
              <w:t>104,7</w:t>
            </w:r>
          </w:p>
        </w:tc>
      </w:tr>
      <w:tr w:rsidR="001168E5" w:rsidRPr="00CE6813" w:rsidTr="000B4516">
        <w:trPr>
          <w:cantSplit/>
        </w:trPr>
        <w:tc>
          <w:tcPr>
            <w:tcW w:w="3828" w:type="dxa"/>
            <w:vAlign w:val="bottom"/>
          </w:tcPr>
          <w:p w:rsidR="001168E5" w:rsidRPr="00CE6813" w:rsidRDefault="001168E5" w:rsidP="000B4516">
            <w:pPr>
              <w:ind w:left="34"/>
              <w:rPr>
                <w:szCs w:val="22"/>
              </w:rPr>
            </w:pPr>
            <w:r w:rsidRPr="00CE6813">
              <w:rPr>
                <w:szCs w:val="22"/>
              </w:rPr>
              <w:t>молодь у віці до 35 років</w:t>
            </w:r>
          </w:p>
        </w:tc>
        <w:tc>
          <w:tcPr>
            <w:tcW w:w="1417" w:type="dxa"/>
            <w:vAlign w:val="bottom"/>
          </w:tcPr>
          <w:p w:rsidR="001168E5" w:rsidRPr="00CE6813" w:rsidRDefault="000B2D93" w:rsidP="007305E1">
            <w:pPr>
              <w:jc w:val="center"/>
              <w:rPr>
                <w:szCs w:val="24"/>
                <w:lang w:val="uk-UA"/>
              </w:rPr>
            </w:pPr>
            <w:r w:rsidRPr="00CE6813">
              <w:rPr>
                <w:szCs w:val="24"/>
                <w:lang w:val="uk-UA"/>
              </w:rPr>
              <w:t>612</w:t>
            </w:r>
          </w:p>
        </w:tc>
        <w:tc>
          <w:tcPr>
            <w:tcW w:w="1913" w:type="dxa"/>
            <w:vAlign w:val="bottom"/>
          </w:tcPr>
          <w:p w:rsidR="001168E5" w:rsidRPr="00CE6813" w:rsidRDefault="000B2D93" w:rsidP="007305E1">
            <w:pPr>
              <w:jc w:val="center"/>
              <w:rPr>
                <w:color w:val="000000"/>
                <w:szCs w:val="24"/>
                <w:lang w:val="uk-UA"/>
              </w:rPr>
            </w:pPr>
            <w:r w:rsidRPr="00CE6813">
              <w:rPr>
                <w:color w:val="000000"/>
                <w:szCs w:val="24"/>
                <w:lang w:val="uk-UA"/>
              </w:rPr>
              <w:t>98,1</w:t>
            </w:r>
          </w:p>
        </w:tc>
        <w:tc>
          <w:tcPr>
            <w:tcW w:w="1914" w:type="dxa"/>
            <w:vAlign w:val="bottom"/>
          </w:tcPr>
          <w:p w:rsidR="001168E5" w:rsidRPr="00CE6813" w:rsidRDefault="000B2D93" w:rsidP="007305E1">
            <w:pPr>
              <w:jc w:val="center"/>
              <w:rPr>
                <w:color w:val="000000"/>
                <w:szCs w:val="24"/>
                <w:lang w:val="uk-UA"/>
              </w:rPr>
            </w:pPr>
            <w:r w:rsidRPr="00CE6813">
              <w:rPr>
                <w:color w:val="000000"/>
                <w:szCs w:val="24"/>
                <w:lang w:val="uk-UA"/>
              </w:rPr>
              <w:t>96,2</w:t>
            </w:r>
          </w:p>
        </w:tc>
      </w:tr>
      <w:tr w:rsidR="001168E5" w:rsidRPr="00CE6813" w:rsidTr="000B4516">
        <w:trPr>
          <w:cantSplit/>
        </w:trPr>
        <w:tc>
          <w:tcPr>
            <w:tcW w:w="3828" w:type="dxa"/>
            <w:vAlign w:val="bottom"/>
          </w:tcPr>
          <w:p w:rsidR="001168E5" w:rsidRPr="00CE6813" w:rsidRDefault="001168E5" w:rsidP="000B4516">
            <w:pPr>
              <w:ind w:left="34"/>
              <w:rPr>
                <w:szCs w:val="22"/>
              </w:rPr>
            </w:pPr>
            <w:r w:rsidRPr="00CE6813">
              <w:rPr>
                <w:szCs w:val="22"/>
              </w:rPr>
              <w:t xml:space="preserve">особи, які проживають </w:t>
            </w:r>
          </w:p>
          <w:p w:rsidR="001168E5" w:rsidRPr="00CE6813" w:rsidRDefault="001168E5" w:rsidP="000B4516">
            <w:pPr>
              <w:ind w:left="34"/>
              <w:rPr>
                <w:szCs w:val="22"/>
              </w:rPr>
            </w:pPr>
            <w:r w:rsidRPr="00CE6813">
              <w:rPr>
                <w:szCs w:val="22"/>
              </w:rPr>
              <w:t xml:space="preserve">у сільській  місцевості </w:t>
            </w:r>
          </w:p>
        </w:tc>
        <w:tc>
          <w:tcPr>
            <w:tcW w:w="1417" w:type="dxa"/>
            <w:vAlign w:val="bottom"/>
          </w:tcPr>
          <w:p w:rsidR="001168E5" w:rsidRPr="00CE6813" w:rsidRDefault="000B2D93" w:rsidP="007305E1">
            <w:pPr>
              <w:jc w:val="center"/>
              <w:rPr>
                <w:szCs w:val="24"/>
                <w:lang w:val="uk-UA"/>
              </w:rPr>
            </w:pPr>
            <w:r w:rsidRPr="00CE6813">
              <w:rPr>
                <w:szCs w:val="24"/>
                <w:lang w:val="uk-UA"/>
              </w:rPr>
              <w:t>314</w:t>
            </w:r>
          </w:p>
        </w:tc>
        <w:tc>
          <w:tcPr>
            <w:tcW w:w="1913" w:type="dxa"/>
            <w:vAlign w:val="bottom"/>
          </w:tcPr>
          <w:p w:rsidR="001168E5" w:rsidRPr="00CE6813" w:rsidRDefault="000B2D93" w:rsidP="007305E1">
            <w:pPr>
              <w:jc w:val="center"/>
              <w:rPr>
                <w:color w:val="000000"/>
                <w:szCs w:val="24"/>
                <w:lang w:val="uk-UA"/>
              </w:rPr>
            </w:pPr>
            <w:r w:rsidRPr="00CE6813">
              <w:rPr>
                <w:color w:val="000000"/>
                <w:szCs w:val="24"/>
                <w:lang w:val="uk-UA"/>
              </w:rPr>
              <w:t>96,3</w:t>
            </w:r>
          </w:p>
        </w:tc>
        <w:tc>
          <w:tcPr>
            <w:tcW w:w="1914" w:type="dxa"/>
            <w:vAlign w:val="bottom"/>
          </w:tcPr>
          <w:p w:rsidR="001168E5" w:rsidRPr="00CE6813" w:rsidRDefault="000B2D93" w:rsidP="007305E1">
            <w:pPr>
              <w:jc w:val="center"/>
              <w:rPr>
                <w:color w:val="000000"/>
                <w:szCs w:val="24"/>
                <w:lang w:val="uk-UA"/>
              </w:rPr>
            </w:pPr>
            <w:r w:rsidRPr="00CE6813">
              <w:rPr>
                <w:color w:val="000000"/>
                <w:szCs w:val="24"/>
                <w:lang w:val="uk-UA"/>
              </w:rPr>
              <w:t>125,1</w:t>
            </w:r>
          </w:p>
        </w:tc>
      </w:tr>
      <w:tr w:rsidR="001168E5" w:rsidRPr="00CE6813" w:rsidTr="000B4516">
        <w:trPr>
          <w:cantSplit/>
          <w:trHeight w:val="449"/>
        </w:trPr>
        <w:tc>
          <w:tcPr>
            <w:tcW w:w="3828" w:type="dxa"/>
            <w:vAlign w:val="bottom"/>
          </w:tcPr>
          <w:p w:rsidR="001168E5" w:rsidRPr="00CE6813" w:rsidRDefault="001168E5" w:rsidP="000B4516">
            <w:pPr>
              <w:ind w:left="34" w:hanging="34"/>
              <w:rPr>
                <w:szCs w:val="22"/>
              </w:rPr>
            </w:pPr>
            <w:r w:rsidRPr="00CE6813">
              <w:rPr>
                <w:szCs w:val="22"/>
              </w:rPr>
              <w:t>особи, які мають додаткові гарантії у сприянні працевлаштуванню</w:t>
            </w:r>
          </w:p>
        </w:tc>
        <w:tc>
          <w:tcPr>
            <w:tcW w:w="1417" w:type="dxa"/>
            <w:vAlign w:val="bottom"/>
          </w:tcPr>
          <w:p w:rsidR="001168E5" w:rsidRPr="00CE6813" w:rsidRDefault="000B2D93" w:rsidP="007305E1">
            <w:pPr>
              <w:jc w:val="center"/>
              <w:rPr>
                <w:szCs w:val="24"/>
                <w:lang w:val="uk-UA"/>
              </w:rPr>
            </w:pPr>
            <w:r w:rsidRPr="00CE6813">
              <w:rPr>
                <w:szCs w:val="24"/>
                <w:lang w:val="uk-UA"/>
              </w:rPr>
              <w:t>603</w:t>
            </w:r>
          </w:p>
        </w:tc>
        <w:tc>
          <w:tcPr>
            <w:tcW w:w="1913" w:type="dxa"/>
            <w:vAlign w:val="bottom"/>
          </w:tcPr>
          <w:p w:rsidR="001168E5" w:rsidRPr="00CE6813" w:rsidRDefault="001168E5" w:rsidP="007305E1">
            <w:pPr>
              <w:jc w:val="center"/>
              <w:rPr>
                <w:color w:val="000000"/>
                <w:szCs w:val="24"/>
              </w:rPr>
            </w:pPr>
            <w:r w:rsidRPr="00CE6813">
              <w:rPr>
                <w:color w:val="000000"/>
                <w:szCs w:val="24"/>
              </w:rPr>
              <w:t>98,2</w:t>
            </w:r>
          </w:p>
        </w:tc>
        <w:tc>
          <w:tcPr>
            <w:tcW w:w="1914" w:type="dxa"/>
            <w:vAlign w:val="bottom"/>
          </w:tcPr>
          <w:p w:rsidR="001168E5" w:rsidRPr="00CE6813" w:rsidRDefault="000B2D93" w:rsidP="007305E1">
            <w:pPr>
              <w:jc w:val="center"/>
              <w:rPr>
                <w:color w:val="000000"/>
                <w:szCs w:val="24"/>
                <w:lang w:val="uk-UA"/>
              </w:rPr>
            </w:pPr>
            <w:r w:rsidRPr="00CE6813">
              <w:rPr>
                <w:color w:val="000000"/>
                <w:szCs w:val="24"/>
              </w:rPr>
              <w:t>102,</w:t>
            </w:r>
            <w:r w:rsidRPr="00CE6813">
              <w:rPr>
                <w:color w:val="000000"/>
                <w:szCs w:val="24"/>
                <w:lang w:val="uk-UA"/>
              </w:rPr>
              <w:t>7</w:t>
            </w:r>
          </w:p>
        </w:tc>
      </w:tr>
    </w:tbl>
    <w:p w:rsidR="00324B15" w:rsidRDefault="001168E5" w:rsidP="00750640">
      <w:pPr>
        <w:pStyle w:val="af1"/>
        <w:ind w:left="0"/>
        <w:jc w:val="both"/>
        <w:rPr>
          <w:sz w:val="28"/>
          <w:szCs w:val="28"/>
          <w:lang w:val="uk-UA"/>
        </w:rPr>
      </w:pPr>
      <w:r w:rsidRPr="00CE6813">
        <w:rPr>
          <w:sz w:val="28"/>
          <w:szCs w:val="28"/>
        </w:rPr>
        <w:tab/>
      </w:r>
    </w:p>
    <w:p w:rsidR="001168E5" w:rsidRPr="00CE6813" w:rsidRDefault="001168E5" w:rsidP="00324B15">
      <w:pPr>
        <w:pStyle w:val="af1"/>
        <w:ind w:left="0" w:firstLine="708"/>
        <w:jc w:val="both"/>
        <w:rPr>
          <w:sz w:val="28"/>
          <w:szCs w:val="28"/>
        </w:rPr>
      </w:pPr>
      <w:r w:rsidRPr="00CE6813">
        <w:rPr>
          <w:sz w:val="28"/>
          <w:szCs w:val="28"/>
        </w:rPr>
        <w:t xml:space="preserve">Середньооблікова кількість безробітних, які отримували допомогу по безробіттю впродовж </w:t>
      </w:r>
      <w:r w:rsidR="002F0B30" w:rsidRPr="00CE6813">
        <w:rPr>
          <w:sz w:val="28"/>
          <w:szCs w:val="28"/>
          <w:lang w:val="uk-UA"/>
        </w:rPr>
        <w:t>вересня</w:t>
      </w:r>
      <w:r w:rsidRPr="00CE6813">
        <w:rPr>
          <w:sz w:val="28"/>
          <w:szCs w:val="28"/>
        </w:rPr>
        <w:t xml:space="preserve"> 2018р., становила </w:t>
      </w:r>
      <w:r w:rsidR="002F0B30" w:rsidRPr="00CE6813">
        <w:rPr>
          <w:sz w:val="28"/>
          <w:szCs w:val="28"/>
          <w:lang w:val="uk-UA"/>
        </w:rPr>
        <w:t>1178</w:t>
      </w:r>
      <w:r w:rsidRPr="00CE6813">
        <w:rPr>
          <w:sz w:val="28"/>
          <w:szCs w:val="28"/>
        </w:rPr>
        <w:t xml:space="preserve"> осіб. Середній розмір допомоги по безробіттю становив </w:t>
      </w:r>
      <w:r w:rsidR="002F0B30" w:rsidRPr="00CE6813">
        <w:rPr>
          <w:sz w:val="28"/>
          <w:szCs w:val="28"/>
          <w:lang w:val="uk-UA"/>
        </w:rPr>
        <w:t>2886,8</w:t>
      </w:r>
      <w:r w:rsidRPr="00CE6813">
        <w:rPr>
          <w:sz w:val="28"/>
          <w:szCs w:val="28"/>
        </w:rPr>
        <w:t xml:space="preserve"> грн, що складає 7</w:t>
      </w:r>
      <w:r w:rsidR="002F0B30" w:rsidRPr="00CE6813">
        <w:rPr>
          <w:sz w:val="28"/>
          <w:szCs w:val="28"/>
          <w:lang w:val="uk-UA"/>
        </w:rPr>
        <w:t>7</w:t>
      </w:r>
      <w:r w:rsidRPr="00CE6813">
        <w:rPr>
          <w:sz w:val="28"/>
          <w:szCs w:val="28"/>
        </w:rPr>
        <w:t>,5%  законодавчо  визначеного  розміру  мінімальної  заробітної  плати</w:t>
      </w:r>
      <w:r w:rsidR="00543C3E" w:rsidRPr="00CE6813">
        <w:rPr>
          <w:sz w:val="28"/>
          <w:szCs w:val="28"/>
        </w:rPr>
        <w:t>.</w:t>
      </w:r>
      <w:r w:rsidRPr="00CE6813">
        <w:rPr>
          <w:sz w:val="28"/>
          <w:szCs w:val="28"/>
        </w:rPr>
        <w:t xml:space="preserve"> </w:t>
      </w:r>
    </w:p>
    <w:p w:rsidR="00543C3E" w:rsidRPr="00CE6813" w:rsidRDefault="00543C3E" w:rsidP="00543C3E">
      <w:pPr>
        <w:widowControl w:val="0"/>
        <w:spacing w:line="228" w:lineRule="auto"/>
        <w:ind w:firstLine="709"/>
        <w:jc w:val="both"/>
      </w:pPr>
      <w:r w:rsidRPr="00CE6813">
        <w:t>За професійними групами найбільший попит на робочу силу спостерігався на кваліфікованих робітників з інструментом (2</w:t>
      </w:r>
      <w:r w:rsidR="00981136" w:rsidRPr="00CE6813">
        <w:rPr>
          <w:lang w:val="uk-UA"/>
        </w:rPr>
        <w:t>7,6</w:t>
      </w:r>
      <w:r w:rsidRPr="00CE6813">
        <w:t>% від загальної кількості заявлених вакансій), працівників сфери торгівлі та послуг (</w:t>
      </w:r>
      <w:r w:rsidR="00981136" w:rsidRPr="00CE6813">
        <w:rPr>
          <w:lang w:val="uk-UA"/>
        </w:rPr>
        <w:t>19,7</w:t>
      </w:r>
      <w:r w:rsidRPr="00CE6813">
        <w:t>%),</w:t>
      </w:r>
      <w:r w:rsidRPr="00CE6813">
        <w:rPr>
          <w:color w:val="FF0000"/>
        </w:rPr>
        <w:t xml:space="preserve"> </w:t>
      </w:r>
      <w:r w:rsidRPr="00CE6813">
        <w:t>працівників найпростіших професій (14</w:t>
      </w:r>
      <w:r w:rsidR="00250DD6" w:rsidRPr="00CE6813">
        <w:rPr>
          <w:lang w:val="uk-UA"/>
        </w:rPr>
        <w:t>,8</w:t>
      </w:r>
      <w:r w:rsidRPr="00CE6813">
        <w:t>%), робітників з обслуговування, експлуатації та контролювання за роботою технологічного устаткування, складання устаткування та  машин (</w:t>
      </w:r>
      <w:r w:rsidR="00250DD6" w:rsidRPr="00CE6813">
        <w:rPr>
          <w:lang w:val="uk-UA"/>
        </w:rPr>
        <w:t>13</w:t>
      </w:r>
      <w:r w:rsidRPr="00CE6813">
        <w:t xml:space="preserve">%). </w:t>
      </w:r>
    </w:p>
    <w:p w:rsidR="00543C3E" w:rsidRPr="00CE6813" w:rsidRDefault="00543C3E" w:rsidP="00543C3E">
      <w:pPr>
        <w:pStyle w:val="af1"/>
        <w:ind w:left="0"/>
        <w:jc w:val="both"/>
        <w:rPr>
          <w:sz w:val="28"/>
          <w:szCs w:val="28"/>
        </w:rPr>
      </w:pPr>
      <w:r w:rsidRPr="00CE6813">
        <w:rPr>
          <w:sz w:val="28"/>
        </w:rPr>
        <w:tab/>
        <w:t xml:space="preserve">Навантаження зареєстрованих безробітних на одну вакансію упродовж місяця не змінилося і на кінець </w:t>
      </w:r>
      <w:r w:rsidR="006B3039" w:rsidRPr="00CE6813">
        <w:rPr>
          <w:sz w:val="28"/>
          <w:lang w:val="uk-UA"/>
        </w:rPr>
        <w:t>вересня</w:t>
      </w:r>
      <w:r w:rsidRPr="00CE6813">
        <w:rPr>
          <w:sz w:val="28"/>
        </w:rPr>
        <w:t xml:space="preserve"> 2018р. становило 1 особу.</w:t>
      </w:r>
    </w:p>
    <w:p w:rsidR="005B5000" w:rsidRPr="00324B15" w:rsidRDefault="005B5000" w:rsidP="00324B15">
      <w:pPr>
        <w:pStyle w:val="a7"/>
        <w:tabs>
          <w:tab w:val="left" w:pos="709"/>
        </w:tabs>
        <w:spacing w:after="0"/>
        <w:ind w:left="851"/>
        <w:jc w:val="both"/>
        <w:outlineLvl w:val="0"/>
        <w:rPr>
          <w:i/>
          <w:sz w:val="28"/>
          <w:szCs w:val="28"/>
          <w:lang w:val="uk-UA"/>
        </w:rPr>
      </w:pPr>
      <w:r w:rsidRPr="00324B15">
        <w:rPr>
          <w:i/>
          <w:sz w:val="28"/>
          <w:szCs w:val="28"/>
          <w:lang w:val="uk-UA"/>
        </w:rPr>
        <w:lastRenderedPageBreak/>
        <w:t>4.7 Оплата праці</w:t>
      </w:r>
    </w:p>
    <w:p w:rsidR="00C22110" w:rsidRPr="00CE6813" w:rsidRDefault="00C22110" w:rsidP="00C22110">
      <w:pPr>
        <w:ind w:firstLine="851"/>
        <w:jc w:val="both"/>
      </w:pPr>
      <w:r w:rsidRPr="00CE6813">
        <w:t>Станом на 01.10.2018р. згідно із статистичною інформацією загальна сума боргу з виплати заробітної плати у м.Івано-Франківську становила 16759,3  тис. грн. Заборгованість економічно активних підприємств – 3188</w:t>
      </w:r>
      <w:r w:rsidR="0096639F" w:rsidRPr="00CE6813">
        <w:t>,6 тис. грн., що становить 19</w:t>
      </w:r>
      <w:r w:rsidRPr="00CE6813">
        <w:t>% від за</w:t>
      </w:r>
      <w:r w:rsidR="0096639F" w:rsidRPr="00CE6813">
        <w:t>гальної суми боргу та на 2223</w:t>
      </w:r>
      <w:r w:rsidR="0096639F" w:rsidRPr="00CE6813">
        <w:rPr>
          <w:lang w:val="uk-UA"/>
        </w:rPr>
        <w:t xml:space="preserve"> </w:t>
      </w:r>
      <w:r w:rsidRPr="00CE6813">
        <w:t xml:space="preserve">тис.грн. менше у порівнянні з початком року (заборгованість обліковується на 2 підприємствах: АТ </w:t>
      </w:r>
      <w:r w:rsidR="00960964" w:rsidRPr="00CE6813">
        <w:t>"</w:t>
      </w:r>
      <w:r w:rsidRPr="00CE6813">
        <w:t>Івано-Франківський локомотиворемонтний завод</w:t>
      </w:r>
      <w:r w:rsidR="00960964" w:rsidRPr="00CE6813">
        <w:t>"</w:t>
      </w:r>
      <w:r w:rsidRPr="00CE6813">
        <w:t xml:space="preserve"> – 710,0 тис. грн. та ДП </w:t>
      </w:r>
      <w:r w:rsidR="00960964" w:rsidRPr="00CE6813">
        <w:t>"</w:t>
      </w:r>
      <w:r w:rsidRPr="00CE6813">
        <w:t>Івано-Франківський комбінат хлібопродуктів</w:t>
      </w:r>
      <w:r w:rsidR="00960964" w:rsidRPr="00CE6813">
        <w:t>"</w:t>
      </w:r>
      <w:r w:rsidRPr="00CE6813">
        <w:t xml:space="preserve"> – 2478,6 тис.грн.). Заборгованість на підприємствах-банкрутах – 13570,7 тис.</w:t>
      </w:r>
      <w:r w:rsidR="00B741B3" w:rsidRPr="00CE6813">
        <w:t>грн. (81</w:t>
      </w:r>
      <w:r w:rsidRPr="00CE6813">
        <w:t>%).</w:t>
      </w:r>
    </w:p>
    <w:p w:rsidR="00C22110" w:rsidRPr="00CE6813" w:rsidRDefault="00C22110" w:rsidP="00C22110">
      <w:pPr>
        <w:ind w:firstLine="851"/>
        <w:jc w:val="both"/>
      </w:pPr>
      <w:r w:rsidRPr="00CE6813">
        <w:t xml:space="preserve">Відбулося 5 засідань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на яких заслухано 14 </w:t>
      </w:r>
      <w:r w:rsidRPr="00CE6813">
        <w:rPr>
          <w:color w:val="000000"/>
        </w:rPr>
        <w:t>керівників підприємств-боржників як з виплати заробітної плати, так і з виплати обов’язкових платежів до бюджетів усіх рівнів.</w:t>
      </w:r>
      <w:r w:rsidRPr="00CE6813">
        <w:rPr>
          <w:color w:val="FF6600"/>
        </w:rPr>
        <w:t xml:space="preserve"> </w:t>
      </w:r>
      <w:r w:rsidRPr="00CE6813">
        <w:t xml:space="preserve">Проведена інформаційна робота та співбесіди з 67 керівниками підприємств-боржників. </w:t>
      </w:r>
    </w:p>
    <w:p w:rsidR="009D55E7" w:rsidRPr="00CE6813" w:rsidRDefault="009D55E7" w:rsidP="009D55E7">
      <w:pPr>
        <w:ind w:firstLine="851"/>
        <w:jc w:val="both"/>
      </w:pPr>
      <w:r w:rsidRPr="00CE6813">
        <w:t>Станом на 01.10.2018р. проведено 7 засідань комісії з легалізації заробітної плати та зайнятості населення, на яких заслухано 87 суб’єктів господарювання, проведена інформаційно-роз’яснювальна робота з 194 СГД. Серед суб’єктів господарювання, з якими проведена інформаційно-роз’яснювальна робота, за даними звітів ГУ ДФС в області за ІІ квартал  56% підвищили розмір середньомісячної заробітної плати найманих працівників до розміру мінімальної і вище. Серед заслуханих на комісії такий відсоток становить 47,7.</w:t>
      </w:r>
    </w:p>
    <w:p w:rsidR="009D55E7" w:rsidRPr="00CE6813" w:rsidRDefault="009D55E7" w:rsidP="009D55E7">
      <w:pPr>
        <w:ind w:firstLine="851"/>
        <w:jc w:val="both"/>
      </w:pPr>
      <w:r w:rsidRPr="00CE6813">
        <w:t>Членами рейдової робочої групи, яка є робочим органом комісії з легалізації заробітної плати та зайнятості населення, проведена роз’яснювальна робота та співбесіди з 908 суб’єктами господарювання. Кількість працівників, які не представили відповідні документи про своє працевлаштування</w:t>
      </w:r>
      <w:r w:rsidR="00960964" w:rsidRPr="00CE6813">
        <w:rPr>
          <w:lang w:val="uk-UA"/>
        </w:rPr>
        <w:t xml:space="preserve"> </w:t>
      </w:r>
      <w:r w:rsidRPr="00CE6813">
        <w:t>– 58 осіб. В ході проведеної роботи додатково оформлено 62 працівники, сума легалізованої заробітної плати – 230,8 тис. грн.</w:t>
      </w:r>
    </w:p>
    <w:p w:rsidR="00C22110" w:rsidRPr="00CE6813" w:rsidRDefault="00C22110" w:rsidP="00C22110">
      <w:pPr>
        <w:ind w:firstLine="851"/>
        <w:jc w:val="both"/>
      </w:pPr>
    </w:p>
    <w:p w:rsidR="005B5000" w:rsidRPr="00324B15" w:rsidRDefault="005B5000" w:rsidP="005B5000">
      <w:pPr>
        <w:pStyle w:val="a7"/>
        <w:tabs>
          <w:tab w:val="left" w:pos="709"/>
        </w:tabs>
        <w:spacing w:after="0"/>
        <w:jc w:val="both"/>
        <w:outlineLvl w:val="0"/>
        <w:rPr>
          <w:i/>
          <w:sz w:val="28"/>
          <w:szCs w:val="28"/>
          <w:lang w:val="uk-UA"/>
        </w:rPr>
      </w:pPr>
      <w:r w:rsidRPr="00324B15">
        <w:rPr>
          <w:i/>
          <w:sz w:val="28"/>
          <w:szCs w:val="28"/>
          <w:lang w:val="uk-UA"/>
        </w:rPr>
        <w:tab/>
        <w:t xml:space="preserve">4.8 </w:t>
      </w:r>
      <w:r w:rsidRPr="00324B15">
        <w:rPr>
          <w:i/>
          <w:sz w:val="28"/>
          <w:szCs w:val="28"/>
        </w:rPr>
        <w:t>Соціальний захист населення</w:t>
      </w:r>
      <w:r w:rsidRPr="00324B15">
        <w:rPr>
          <w:i/>
          <w:sz w:val="28"/>
          <w:szCs w:val="28"/>
          <w:lang w:val="uk-UA"/>
        </w:rPr>
        <w:t xml:space="preserve"> </w:t>
      </w:r>
    </w:p>
    <w:p w:rsidR="00271604" w:rsidRPr="00CE6813" w:rsidRDefault="00271604" w:rsidP="00271604">
      <w:pPr>
        <w:jc w:val="both"/>
        <w:rPr>
          <w:color w:val="000000"/>
          <w:lang w:eastAsia="zh-CN"/>
        </w:rPr>
      </w:pPr>
      <w:r w:rsidRPr="00CE6813">
        <w:t xml:space="preserve">          </w:t>
      </w:r>
      <w:r w:rsidR="004E4ABB" w:rsidRPr="00CE6813">
        <w:rPr>
          <w:lang w:val="uk-UA"/>
        </w:rPr>
        <w:t>С</w:t>
      </w:r>
      <w:r w:rsidRPr="00CE6813">
        <w:t xml:space="preserve">таном на 01.10.2018 року на обліку перебуває 15019  одержувачів допомог. Протягом року виплачено </w:t>
      </w:r>
      <w:r w:rsidRPr="00CE6813">
        <w:rPr>
          <w:color w:val="000000"/>
          <w:lang w:eastAsia="zh-CN"/>
        </w:rPr>
        <w:t xml:space="preserve">соціальних допомог на загальну суму 208,9 млн.грн. </w:t>
      </w:r>
    </w:p>
    <w:p w:rsidR="005B5000" w:rsidRPr="00CE6813" w:rsidRDefault="005B5000" w:rsidP="005B5000">
      <w:pPr>
        <w:tabs>
          <w:tab w:val="left" w:pos="0"/>
        </w:tabs>
        <w:ind w:firstLine="709"/>
        <w:jc w:val="both"/>
        <w:rPr>
          <w:lang w:eastAsia="cs-CZ"/>
        </w:rPr>
      </w:pPr>
      <w:r w:rsidRPr="00CE6813">
        <w:rPr>
          <w:lang w:eastAsia="cs-CZ"/>
        </w:rPr>
        <w:t xml:space="preserve">Одним із видів соціальних допомог є житлові субсидії - програма адресної соціальної допомоги малозабезпеченим верствам населення. </w:t>
      </w:r>
    </w:p>
    <w:p w:rsidR="00C449AD" w:rsidRPr="00CE6813" w:rsidRDefault="00C449AD" w:rsidP="004E4ABB">
      <w:pPr>
        <w:ind w:firstLine="709"/>
        <w:jc w:val="both"/>
      </w:pPr>
      <w:r w:rsidRPr="00CE6813">
        <w:rPr>
          <w:color w:val="000000"/>
        </w:rPr>
        <w:t>Для забезпечення ефективного та якісного прийому громадян з призначення державних субсидій на оплату житлово -</w:t>
      </w:r>
      <w:r w:rsidRPr="00CE6813">
        <w:t xml:space="preserve"> комунальних послуг департаментом соціальної політики додатково облаштовано робочі місця для обслуговування мешканців мікрорайонів з питань надання субсидій на оплату житлово-комунальних послуг та належним чином організовано роботу в приміщеннях Муніципальної інвестиційної управляючої компанії за адресами: вул. Гетьмана Мазепи, 185;</w:t>
      </w:r>
      <w:r w:rsidR="004E4ABB" w:rsidRPr="00CE6813">
        <w:rPr>
          <w:lang w:val="uk-UA"/>
        </w:rPr>
        <w:t xml:space="preserve"> </w:t>
      </w:r>
      <w:r w:rsidRPr="00CE6813">
        <w:t>вул. Івана Павла ІІ,4;</w:t>
      </w:r>
      <w:r w:rsidR="004E4ABB" w:rsidRPr="00CE6813">
        <w:rPr>
          <w:lang w:val="uk-UA"/>
        </w:rPr>
        <w:t xml:space="preserve"> </w:t>
      </w:r>
      <w:r w:rsidRPr="00CE6813">
        <w:t>вул. Галицька,124а.</w:t>
      </w:r>
    </w:p>
    <w:p w:rsidR="00DB1FAC" w:rsidRPr="00CE6813" w:rsidRDefault="00C449AD" w:rsidP="00B62576">
      <w:pPr>
        <w:ind w:firstLine="709"/>
        <w:jc w:val="both"/>
      </w:pPr>
      <w:r w:rsidRPr="00CE6813">
        <w:lastRenderedPageBreak/>
        <w:t xml:space="preserve"> За період </w:t>
      </w:r>
      <w:r w:rsidR="00B62576" w:rsidRPr="00CE6813">
        <w:rPr>
          <w:lang w:val="uk-UA"/>
        </w:rPr>
        <w:t xml:space="preserve">з </w:t>
      </w:r>
      <w:r w:rsidRPr="00CE6813">
        <w:t>01.01.2018 року по 30.09.2018 року</w:t>
      </w:r>
      <w:r w:rsidR="00DB1FAC" w:rsidRPr="00CE6813">
        <w:t xml:space="preserve"> за призначенням житлової субсидії звернулися</w:t>
      </w:r>
      <w:r w:rsidRPr="00CE6813">
        <w:t xml:space="preserve"> </w:t>
      </w:r>
      <w:r w:rsidR="00DB1FAC" w:rsidRPr="00CE6813">
        <w:t>8276 домогосподарств, з них призначено житлову субсидію 7565 домогосподарствам. Сума нарахованих субсидій  становить 241,7</w:t>
      </w:r>
      <w:r w:rsidR="0024757C" w:rsidRPr="00CE6813">
        <w:rPr>
          <w:lang w:val="uk-UA"/>
        </w:rPr>
        <w:t xml:space="preserve"> </w:t>
      </w:r>
      <w:r w:rsidR="00DB1FAC" w:rsidRPr="00CE6813">
        <w:t>млн.грн.</w:t>
      </w:r>
    </w:p>
    <w:p w:rsidR="00DB1FAC" w:rsidRPr="00CE6813" w:rsidRDefault="00DB1FAC" w:rsidP="00B62576">
      <w:pPr>
        <w:ind w:firstLine="708"/>
        <w:jc w:val="both"/>
      </w:pPr>
      <w:r w:rsidRPr="00CE6813">
        <w:t xml:space="preserve">Протягом </w:t>
      </w:r>
      <w:r w:rsidR="0024757C" w:rsidRPr="00CE6813">
        <w:rPr>
          <w:lang w:val="uk-UA"/>
        </w:rPr>
        <w:t>9 місяців поточного року</w:t>
      </w:r>
      <w:r w:rsidRPr="00CE6813">
        <w:t xml:space="preserve"> відшкодовано субсидій  на оплату житлово-комунальних послуг на суму 308,2 млн. грн.</w:t>
      </w:r>
    </w:p>
    <w:p w:rsidR="005B5000" w:rsidRPr="00CE6813" w:rsidRDefault="005B5000" w:rsidP="005B5000">
      <w:pPr>
        <w:ind w:firstLine="720"/>
        <w:jc w:val="both"/>
      </w:pPr>
      <w:r w:rsidRPr="00CE6813">
        <w:t xml:space="preserve">На кінець </w:t>
      </w:r>
      <w:r w:rsidR="0073682E" w:rsidRPr="00CE6813">
        <w:rPr>
          <w:lang w:val="uk-UA"/>
        </w:rPr>
        <w:t>вересня</w:t>
      </w:r>
      <w:r w:rsidRPr="00CE6813">
        <w:t xml:space="preserve"> </w:t>
      </w:r>
      <w:r w:rsidR="0024757C" w:rsidRPr="00CE6813">
        <w:rPr>
          <w:lang w:val="uk-UA"/>
        </w:rPr>
        <w:t>2018</w:t>
      </w:r>
      <w:r w:rsidR="00DB1FAC" w:rsidRPr="00CE6813">
        <w:t xml:space="preserve"> року </w:t>
      </w:r>
      <w:r w:rsidRPr="00CE6813">
        <w:t>населення найбільше заборгувало за централізоване опалення та гаряче водопостачання –</w:t>
      </w:r>
      <w:r w:rsidR="00DB1FAC" w:rsidRPr="00CE6813">
        <w:t xml:space="preserve"> </w:t>
      </w:r>
      <w:r w:rsidR="003468E7" w:rsidRPr="00CE6813">
        <w:rPr>
          <w:lang w:val="uk-UA"/>
        </w:rPr>
        <w:t>58,3</w:t>
      </w:r>
      <w:r w:rsidR="00DB1FAC" w:rsidRPr="00CE6813">
        <w:t xml:space="preserve"> </w:t>
      </w:r>
      <w:r w:rsidRPr="00CE6813">
        <w:t xml:space="preserve">млн.грн. Заборгованість з утримання будинків і споруд та прибудинкових територій склала </w:t>
      </w:r>
      <w:r w:rsidR="003468E7" w:rsidRPr="00CE6813">
        <w:rPr>
          <w:lang w:val="uk-UA"/>
        </w:rPr>
        <w:t>31,7</w:t>
      </w:r>
      <w:r w:rsidRPr="00CE6813">
        <w:t xml:space="preserve"> млн.грн, </w:t>
      </w:r>
      <w:r w:rsidR="00DB1FAC" w:rsidRPr="00CE6813">
        <w:t xml:space="preserve">за газопостачання – </w:t>
      </w:r>
      <w:r w:rsidR="003468E7" w:rsidRPr="00CE6813">
        <w:rPr>
          <w:lang w:val="uk-UA"/>
        </w:rPr>
        <w:t>37,4</w:t>
      </w:r>
      <w:r w:rsidR="00DB1FAC" w:rsidRPr="00CE6813">
        <w:t xml:space="preserve"> млн.грн., за електроенергію – </w:t>
      </w:r>
      <w:r w:rsidR="003468E7" w:rsidRPr="00CE6813">
        <w:rPr>
          <w:lang w:val="uk-UA"/>
        </w:rPr>
        <w:t>17,7</w:t>
      </w:r>
      <w:r w:rsidR="00DB1FAC" w:rsidRPr="00CE6813">
        <w:t xml:space="preserve"> млн.грн., </w:t>
      </w:r>
      <w:r w:rsidRPr="00CE6813">
        <w:t xml:space="preserve">за вивезення побутових відходів – </w:t>
      </w:r>
      <w:r w:rsidR="003468E7" w:rsidRPr="00CE6813">
        <w:rPr>
          <w:lang w:val="uk-UA"/>
        </w:rPr>
        <w:t>15,4</w:t>
      </w:r>
      <w:r w:rsidRPr="00CE6813">
        <w:t xml:space="preserve"> млн.грн, за централізоване водопостачання та водовідведення – </w:t>
      </w:r>
      <w:r w:rsidR="003468E7" w:rsidRPr="00CE6813">
        <w:rPr>
          <w:lang w:val="uk-UA"/>
        </w:rPr>
        <w:t>20,3</w:t>
      </w:r>
      <w:r w:rsidRPr="00CE6813">
        <w:t xml:space="preserve"> млн.грн.</w:t>
      </w:r>
    </w:p>
    <w:p w:rsidR="007D1BC8" w:rsidRPr="00CE6813" w:rsidRDefault="000D2188" w:rsidP="000D2188">
      <w:pPr>
        <w:tabs>
          <w:tab w:val="left" w:pos="709"/>
        </w:tabs>
        <w:jc w:val="both"/>
      </w:pPr>
      <w:r w:rsidRPr="00CE6813">
        <w:tab/>
      </w:r>
      <w:r w:rsidR="007D1BC8" w:rsidRPr="00CE6813">
        <w:t>Для забезпечення виконання Програми соціальної підтримки окремих категорій громадян м.Івано-Франківська на 2018-2020 роки у частині надання компенсацій, надбавок до пенсій та інших соціальних виплат з коштів міського бюджету на 2018 рік виділено 9,4 млн.грн.</w:t>
      </w:r>
    </w:p>
    <w:p w:rsidR="007D1BC8" w:rsidRPr="00CE6813" w:rsidRDefault="007D1BC8" w:rsidP="000D2188">
      <w:pPr>
        <w:tabs>
          <w:tab w:val="left" w:pos="709"/>
        </w:tabs>
        <w:jc w:val="both"/>
      </w:pPr>
      <w:r w:rsidRPr="00CE6813">
        <w:tab/>
        <w:t>Протягом 9 місяців цього року виділено допомогу 798 жителям міста на суму 3,9  млн. грн.</w:t>
      </w:r>
      <w:r w:rsidRPr="00CE6813">
        <w:rPr>
          <w:szCs w:val="24"/>
        </w:rPr>
        <w:tab/>
      </w:r>
    </w:p>
    <w:p w:rsidR="000D2188" w:rsidRPr="00CE6813" w:rsidRDefault="007D1BC8" w:rsidP="00360D71">
      <w:pPr>
        <w:tabs>
          <w:tab w:val="left" w:pos="709"/>
        </w:tabs>
        <w:jc w:val="both"/>
        <w:rPr>
          <w:color w:val="000000"/>
          <w:shd w:val="clear" w:color="auto" w:fill="FFFFFF"/>
        </w:rPr>
      </w:pPr>
      <w:r w:rsidRPr="00CE6813">
        <w:tab/>
      </w:r>
      <w:r w:rsidR="000D2188" w:rsidRPr="00CE6813">
        <w:rPr>
          <w:lang w:val="en-US"/>
        </w:rPr>
        <w:t>C</w:t>
      </w:r>
      <w:r w:rsidR="000D2188" w:rsidRPr="00CE6813">
        <w:t xml:space="preserve">таном на 01.10.2018 року в Єдину інформаційну базу даних внесено (взято на облік) 3289 </w:t>
      </w:r>
      <w:r w:rsidR="000D2188" w:rsidRPr="00CE6813">
        <w:rPr>
          <w:bCs/>
          <w:lang w:eastAsia="zh-CN"/>
        </w:rPr>
        <w:t xml:space="preserve">внутрішньо переміщених </w:t>
      </w:r>
      <w:r w:rsidR="000D2188" w:rsidRPr="00CE6813">
        <w:t>осіб, з них</w:t>
      </w:r>
      <w:r w:rsidR="00360D71" w:rsidRPr="00CE6813">
        <w:rPr>
          <w:lang w:val="uk-UA"/>
        </w:rPr>
        <w:t xml:space="preserve">: </w:t>
      </w:r>
      <w:r w:rsidR="000D2188" w:rsidRPr="00CE6813">
        <w:rPr>
          <w:color w:val="000000"/>
          <w:shd w:val="clear" w:color="auto" w:fill="FFFFFF"/>
        </w:rPr>
        <w:t>1749 працездатних осіб</w:t>
      </w:r>
      <w:r w:rsidR="00360D71" w:rsidRPr="00CE6813">
        <w:rPr>
          <w:color w:val="000000"/>
          <w:shd w:val="clear" w:color="auto" w:fill="FFFFFF"/>
          <w:lang w:val="uk-UA"/>
        </w:rPr>
        <w:t xml:space="preserve">, </w:t>
      </w:r>
      <w:r w:rsidR="000D2188" w:rsidRPr="00CE6813">
        <w:rPr>
          <w:color w:val="000000"/>
          <w:shd w:val="clear" w:color="auto" w:fill="FFFFFF"/>
        </w:rPr>
        <w:t>767 дітей</w:t>
      </w:r>
      <w:r w:rsidR="00360D71" w:rsidRPr="00CE6813">
        <w:rPr>
          <w:color w:val="000000"/>
          <w:shd w:val="clear" w:color="auto" w:fill="FFFFFF"/>
          <w:lang w:val="uk-UA"/>
        </w:rPr>
        <w:t xml:space="preserve">, </w:t>
      </w:r>
      <w:r w:rsidR="000D2188" w:rsidRPr="00CE6813">
        <w:rPr>
          <w:color w:val="000000"/>
          <w:shd w:val="clear" w:color="auto" w:fill="FFFFFF"/>
        </w:rPr>
        <w:t>128 осіб з інвалідністю</w:t>
      </w:r>
      <w:r w:rsidR="00360D71" w:rsidRPr="00CE6813">
        <w:rPr>
          <w:color w:val="000000"/>
          <w:shd w:val="clear" w:color="auto" w:fill="FFFFFF"/>
          <w:lang w:val="uk-UA"/>
        </w:rPr>
        <w:t xml:space="preserve"> та </w:t>
      </w:r>
      <w:r w:rsidR="000D2188" w:rsidRPr="00CE6813">
        <w:rPr>
          <w:color w:val="000000"/>
          <w:shd w:val="clear" w:color="auto" w:fill="FFFFFF"/>
        </w:rPr>
        <w:t>645 пенсіонерів.</w:t>
      </w:r>
    </w:p>
    <w:p w:rsidR="000D2188" w:rsidRPr="00CE6813" w:rsidRDefault="000D2188" w:rsidP="000D2188">
      <w:pPr>
        <w:jc w:val="both"/>
      </w:pPr>
      <w:r w:rsidRPr="00CE6813">
        <w:t xml:space="preserve">          </w:t>
      </w:r>
      <w:r w:rsidRPr="00CE6813">
        <w:rPr>
          <w:color w:val="000000"/>
          <w:lang w:eastAsia="zh-CN"/>
        </w:rPr>
        <w:t>Відповідно до постанови Кабінету Міністрів України від 01.10.</w:t>
      </w:r>
      <w:r w:rsidR="0024757C" w:rsidRPr="00CE6813">
        <w:rPr>
          <w:color w:val="000000"/>
          <w:lang w:val="uk-UA" w:eastAsia="zh-CN"/>
        </w:rPr>
        <w:t>20</w:t>
      </w:r>
      <w:r w:rsidRPr="00CE6813">
        <w:rPr>
          <w:color w:val="000000"/>
          <w:lang w:eastAsia="zh-CN"/>
        </w:rPr>
        <w:t>14</w:t>
      </w:r>
      <w:r w:rsidR="0024757C" w:rsidRPr="00CE6813">
        <w:rPr>
          <w:color w:val="000000"/>
          <w:lang w:val="uk-UA" w:eastAsia="zh-CN"/>
        </w:rPr>
        <w:t>р.</w:t>
      </w:r>
      <w:r w:rsidRPr="00CE6813">
        <w:rPr>
          <w:color w:val="000000"/>
          <w:lang w:eastAsia="zh-CN"/>
        </w:rPr>
        <w:t xml:space="preserve"> №505 </w:t>
      </w:r>
      <w:r w:rsidR="000F61B3" w:rsidRPr="00CE6813">
        <w:rPr>
          <w:color w:val="000000"/>
          <w:lang w:eastAsia="zh-CN"/>
        </w:rPr>
        <w:t>"</w:t>
      </w:r>
      <w:r w:rsidRPr="00CE6813">
        <w:rPr>
          <w:color w:val="000000"/>
          <w:lang w:eastAsia="zh-CN"/>
        </w:rPr>
        <w:t>Про надання щомісячної адресної допомоги особам, які переміщуються з тимчасово окупованої території України та районів проведення антитерористичної операції, для покриття витрат на проживання, в тому числі на оплату житлово-комунальних послуг</w:t>
      </w:r>
      <w:r w:rsidR="000F61B3" w:rsidRPr="00CE6813">
        <w:rPr>
          <w:color w:val="000000"/>
          <w:lang w:eastAsia="zh-CN"/>
        </w:rPr>
        <w:t>"</w:t>
      </w:r>
      <w:r w:rsidRPr="00CE6813">
        <w:rPr>
          <w:color w:val="000000"/>
          <w:lang w:eastAsia="zh-CN"/>
        </w:rPr>
        <w:t xml:space="preserve"> призначена щомісячна адресна допомога </w:t>
      </w:r>
      <w:r w:rsidRPr="00CE6813">
        <w:rPr>
          <w:bCs/>
          <w:color w:val="000000"/>
          <w:lang w:eastAsia="zh-CN"/>
        </w:rPr>
        <w:t>414</w:t>
      </w:r>
      <w:r w:rsidRPr="00CE6813">
        <w:rPr>
          <w:color w:val="000000"/>
          <w:lang w:eastAsia="zh-CN"/>
        </w:rPr>
        <w:t xml:space="preserve"> сім’ям </w:t>
      </w:r>
      <w:r w:rsidR="00B62576" w:rsidRPr="00CE6813">
        <w:rPr>
          <w:color w:val="000000"/>
          <w:lang w:val="uk-UA" w:eastAsia="zh-CN"/>
        </w:rPr>
        <w:t>н</w:t>
      </w:r>
      <w:r w:rsidRPr="00CE6813">
        <w:rPr>
          <w:color w:val="000000"/>
          <w:lang w:eastAsia="zh-CN"/>
        </w:rPr>
        <w:t>а оплату комунальних послуг</w:t>
      </w:r>
      <w:r w:rsidR="0024757C" w:rsidRPr="00CE6813">
        <w:rPr>
          <w:color w:val="000000"/>
          <w:lang w:val="uk-UA" w:eastAsia="zh-CN"/>
        </w:rPr>
        <w:t>, п</w:t>
      </w:r>
      <w:r w:rsidRPr="00CE6813">
        <w:t xml:space="preserve">рофінансовано </w:t>
      </w:r>
      <w:r w:rsidR="0024757C" w:rsidRPr="00CE6813">
        <w:rPr>
          <w:lang w:val="uk-UA"/>
        </w:rPr>
        <w:t>за 9 м.</w:t>
      </w:r>
      <w:r w:rsidRPr="00CE6813">
        <w:t xml:space="preserve"> 2018 року 6,9 млн.грн.</w:t>
      </w:r>
    </w:p>
    <w:p w:rsidR="00B044F9" w:rsidRPr="00CE6813" w:rsidRDefault="00B044F9" w:rsidP="00B044F9">
      <w:pPr>
        <w:ind w:firstLine="709"/>
        <w:jc w:val="both"/>
      </w:pPr>
      <w:r w:rsidRPr="00CE6813">
        <w:t xml:space="preserve">З метою оздоровлення пільгових категорій громадян згідно </w:t>
      </w:r>
      <w:r w:rsidR="0024757C" w:rsidRPr="00CE6813">
        <w:rPr>
          <w:lang w:val="uk-UA"/>
        </w:rPr>
        <w:t xml:space="preserve">з </w:t>
      </w:r>
      <w:r w:rsidRPr="00CE6813">
        <w:t>чинн</w:t>
      </w:r>
      <w:r w:rsidR="0024757C" w:rsidRPr="00CE6813">
        <w:rPr>
          <w:lang w:val="uk-UA"/>
        </w:rPr>
        <w:t>им</w:t>
      </w:r>
      <w:r w:rsidRPr="00CE6813">
        <w:t xml:space="preserve"> законодавств</w:t>
      </w:r>
      <w:r w:rsidR="0024757C" w:rsidRPr="00CE6813">
        <w:rPr>
          <w:lang w:val="uk-UA"/>
        </w:rPr>
        <w:t>ом</w:t>
      </w:r>
      <w:r w:rsidRPr="00CE6813">
        <w:t>, з</w:t>
      </w:r>
      <w:r w:rsidR="00960964" w:rsidRPr="00CE6813">
        <w:rPr>
          <w:lang w:val="uk-UA"/>
        </w:rPr>
        <w:t>а</w:t>
      </w:r>
      <w:r w:rsidRPr="00CE6813">
        <w:t xml:space="preserve"> кошт</w:t>
      </w:r>
      <w:r w:rsidR="00960964" w:rsidRPr="00CE6813">
        <w:rPr>
          <w:lang w:val="uk-UA"/>
        </w:rPr>
        <w:t>и</w:t>
      </w:r>
      <w:r w:rsidRPr="00CE6813">
        <w:t xml:space="preserve"> обласного бюджету закуплено 57 путівок в  санаторно-курортн</w:t>
      </w:r>
      <w:r w:rsidR="00960964" w:rsidRPr="00CE6813">
        <w:rPr>
          <w:lang w:val="uk-UA"/>
        </w:rPr>
        <w:t>і</w:t>
      </w:r>
      <w:r w:rsidRPr="00CE6813">
        <w:t xml:space="preserve"> заклад</w:t>
      </w:r>
      <w:r w:rsidR="00960964" w:rsidRPr="00CE6813">
        <w:rPr>
          <w:lang w:val="uk-UA"/>
        </w:rPr>
        <w:t>и</w:t>
      </w:r>
      <w:r w:rsidRPr="00CE6813">
        <w:t xml:space="preserve"> на загальну суму 471,8 тис.грн., з них  35 путівок - учасникам АТО на суму 284,7 тис.грн.</w:t>
      </w:r>
    </w:p>
    <w:p w:rsidR="00B044F9" w:rsidRPr="00CE6813" w:rsidRDefault="00B044F9" w:rsidP="00B044F9">
      <w:pPr>
        <w:ind w:firstLine="540"/>
        <w:jc w:val="both"/>
        <w:textAlignment w:val="baseline"/>
        <w:rPr>
          <w:rFonts w:eastAsia="Arial Unicode MS"/>
        </w:rPr>
      </w:pPr>
      <w:r w:rsidRPr="00CE6813">
        <w:rPr>
          <w:rFonts w:eastAsia="Arial Unicode MS"/>
        </w:rPr>
        <w:t>У відповідності зі змінами до Порядку забезпечення технічними та іншими засобами реабілітації осіб з інвалідністю та інших окремих категорій населення і виплати грошової компенсації вартості за самостійне придбання технічних засобів реабілітації, переліків таких засобів, затвердженого постановою Кабінету Міністрів України №321 від 05.04.2012 року департаментом укладаються двох</w:t>
      </w:r>
      <w:r w:rsidR="00960964" w:rsidRPr="00CE6813">
        <w:rPr>
          <w:rFonts w:eastAsia="Arial Unicode MS"/>
          <w:lang w:val="uk-UA"/>
        </w:rPr>
        <w:t>-</w:t>
      </w:r>
      <w:r w:rsidRPr="00CE6813">
        <w:rPr>
          <w:rFonts w:eastAsia="Arial Unicode MS"/>
        </w:rPr>
        <w:t xml:space="preserve"> та трьохсторонні договори про забезпечення осіб з інвалідністю, дітей з інвалідністю та інших окремих категорій населення технічними засобами реабілітації (ТЗР). Станом на 01.10.2018 року укладено 111 договорів, проведено оплату по 55 договорах на суму 1,8 млн.грн.</w:t>
      </w:r>
    </w:p>
    <w:p w:rsidR="007D1BC8" w:rsidRPr="00CE6813" w:rsidRDefault="007D1BC8" w:rsidP="007D1BC8">
      <w:pPr>
        <w:ind w:firstLine="708"/>
        <w:jc w:val="both"/>
      </w:pPr>
      <w:r w:rsidRPr="00CE6813">
        <w:rPr>
          <w:color w:val="000000"/>
          <w:lang w:val="uk-UA"/>
        </w:rPr>
        <w:t xml:space="preserve">Відповідно до Положення про комісію  </w:t>
      </w:r>
      <w:r w:rsidRPr="00CE6813">
        <w:rPr>
          <w:bCs/>
          <w:color w:val="000000"/>
          <w:lang w:val="uk-UA"/>
        </w:rPr>
        <w:t>з надання допомоги онкохворим дітям</w:t>
      </w:r>
      <w:r w:rsidRPr="00CE6813">
        <w:rPr>
          <w:color w:val="000000"/>
          <w:lang w:val="uk-UA"/>
        </w:rPr>
        <w:t xml:space="preserve"> </w:t>
      </w:r>
      <w:r w:rsidR="00960964" w:rsidRPr="00CE6813">
        <w:rPr>
          <w:color w:val="000000"/>
          <w:lang w:val="uk-UA"/>
        </w:rPr>
        <w:t>у</w:t>
      </w:r>
      <w:r w:rsidRPr="00CE6813">
        <w:rPr>
          <w:color w:val="000000"/>
          <w:lang w:val="uk-UA"/>
        </w:rPr>
        <w:t xml:space="preserve"> 2018 році надавалась допомога родичам дітей з онкологічним</w:t>
      </w:r>
      <w:r w:rsidR="00960964" w:rsidRPr="00CE6813">
        <w:rPr>
          <w:color w:val="000000"/>
          <w:lang w:val="uk-UA"/>
        </w:rPr>
        <w:t>и</w:t>
      </w:r>
      <w:r w:rsidRPr="00CE6813">
        <w:rPr>
          <w:color w:val="000000"/>
          <w:lang w:val="uk-UA"/>
        </w:rPr>
        <w:t xml:space="preserve"> захворюванням</w:t>
      </w:r>
      <w:r w:rsidR="00960964" w:rsidRPr="00CE6813">
        <w:rPr>
          <w:color w:val="000000"/>
          <w:lang w:val="uk-UA"/>
        </w:rPr>
        <w:t>и</w:t>
      </w:r>
      <w:r w:rsidRPr="00CE6813">
        <w:rPr>
          <w:color w:val="000000"/>
          <w:lang w:val="uk-UA"/>
        </w:rPr>
        <w:t xml:space="preserve"> з коштів, які</w:t>
      </w:r>
      <w:r w:rsidRPr="00CE6813">
        <w:rPr>
          <w:lang w:val="uk-UA"/>
        </w:rPr>
        <w:t xml:space="preserve"> передбачені у міському бюджеті. Станом на 01.10.2018 року розглянуто 8 звернень від батьків  дітей </w:t>
      </w:r>
      <w:r w:rsidRPr="00CE6813">
        <w:rPr>
          <w:lang w:val="uk-UA"/>
        </w:rPr>
        <w:lastRenderedPageBreak/>
        <w:t xml:space="preserve">з онкологічними  захворюваннями та виділено допомогу на загальну суму </w:t>
      </w:r>
      <w:r w:rsidRPr="00CE6813">
        <w:t xml:space="preserve">640 тис.грн.       </w:t>
      </w:r>
    </w:p>
    <w:p w:rsidR="007D1BC8" w:rsidRPr="00CE6813" w:rsidRDefault="007D1BC8" w:rsidP="007D1BC8">
      <w:pPr>
        <w:tabs>
          <w:tab w:val="left" w:pos="3432"/>
        </w:tabs>
        <w:jc w:val="both"/>
        <w:rPr>
          <w:rFonts w:eastAsia="Arial Unicode MS" w:cs="Arial Unicode MS"/>
          <w:color w:val="000000"/>
        </w:rPr>
      </w:pPr>
      <w:r w:rsidRPr="00CE6813">
        <w:rPr>
          <w:rFonts w:eastAsia="Arial Unicode MS" w:cs="Arial Unicode MS"/>
          <w:color w:val="000000"/>
        </w:rPr>
        <w:t xml:space="preserve">        Закуплено 20 путівок </w:t>
      </w:r>
      <w:r w:rsidR="00085CF3" w:rsidRPr="00CE6813">
        <w:rPr>
          <w:rFonts w:eastAsia="Arial Unicode MS" w:cs="Arial Unicode MS"/>
          <w:color w:val="000000"/>
        </w:rPr>
        <w:t xml:space="preserve">дітям пільгових категорій у </w:t>
      </w:r>
      <w:r w:rsidR="00960964" w:rsidRPr="00CE6813">
        <w:rPr>
          <w:rFonts w:eastAsia="Arial Unicode MS" w:cs="Arial Unicode MS"/>
          <w:color w:val="000000"/>
          <w:lang w:val="uk-UA"/>
        </w:rPr>
        <w:t>п</w:t>
      </w:r>
      <w:r w:rsidR="00085CF3" w:rsidRPr="00CE6813">
        <w:rPr>
          <w:rFonts w:eastAsia="Arial Unicode MS" w:cs="Arial Unicode MS"/>
          <w:color w:val="000000"/>
        </w:rPr>
        <w:t>озаміськ</w:t>
      </w:r>
      <w:r w:rsidR="00960964" w:rsidRPr="00CE6813">
        <w:rPr>
          <w:rFonts w:eastAsia="Arial Unicode MS" w:cs="Arial Unicode MS"/>
          <w:color w:val="000000"/>
          <w:lang w:val="uk-UA"/>
        </w:rPr>
        <w:t>ий</w:t>
      </w:r>
      <w:r w:rsidR="00085CF3" w:rsidRPr="00CE6813">
        <w:rPr>
          <w:rFonts w:eastAsia="Arial Unicode MS" w:cs="Arial Unicode MS"/>
          <w:color w:val="000000"/>
        </w:rPr>
        <w:t xml:space="preserve"> заклад оздоровлення та відпочинку </w:t>
      </w:r>
      <w:r w:rsidR="000F61B3" w:rsidRPr="00CE6813">
        <w:rPr>
          <w:rFonts w:eastAsia="Arial Unicode MS" w:cs="Arial Unicode MS"/>
          <w:color w:val="000000"/>
        </w:rPr>
        <w:t>"</w:t>
      </w:r>
      <w:r w:rsidR="00085CF3" w:rsidRPr="00CE6813">
        <w:rPr>
          <w:rFonts w:eastAsia="Arial Unicode MS" w:cs="Arial Unicode MS"/>
          <w:color w:val="000000"/>
        </w:rPr>
        <w:t>Лімниця</w:t>
      </w:r>
      <w:r w:rsidR="000F61B3" w:rsidRPr="00CE6813">
        <w:rPr>
          <w:rFonts w:eastAsia="Arial Unicode MS" w:cs="Arial Unicode MS"/>
          <w:color w:val="000000"/>
        </w:rPr>
        <w:t>"</w:t>
      </w:r>
      <w:r w:rsidR="00085CF3" w:rsidRPr="00CE6813">
        <w:rPr>
          <w:rFonts w:eastAsia="Arial Unicode MS" w:cs="Arial Unicode MS"/>
          <w:color w:val="000000"/>
        </w:rPr>
        <w:t xml:space="preserve">, </w:t>
      </w:r>
      <w:r w:rsidRPr="00CE6813">
        <w:rPr>
          <w:rFonts w:eastAsia="Arial Unicode MS" w:cs="Arial Unicode MS"/>
          <w:color w:val="000000"/>
        </w:rPr>
        <w:t>в період з 09.08.2018 року по 29.08.2018 року оздоровлено 20 дітей з малозабезпечених, багатодітних сімей, дітей</w:t>
      </w:r>
      <w:r w:rsidR="00960964" w:rsidRPr="00CE6813">
        <w:rPr>
          <w:rFonts w:eastAsia="Arial Unicode MS" w:cs="Arial Unicode MS"/>
          <w:color w:val="000000"/>
          <w:lang w:val="uk-UA"/>
        </w:rPr>
        <w:t>,</w:t>
      </w:r>
      <w:r w:rsidRPr="00CE6813">
        <w:rPr>
          <w:rFonts w:eastAsia="Arial Unicode MS" w:cs="Arial Unicode MS"/>
          <w:color w:val="000000"/>
        </w:rPr>
        <w:t xml:space="preserve"> які є внутрішньо переміщеними</w:t>
      </w:r>
      <w:r w:rsidR="00960964" w:rsidRPr="00CE6813">
        <w:rPr>
          <w:rFonts w:eastAsia="Arial Unicode MS" w:cs="Arial Unicode MS"/>
          <w:color w:val="000000"/>
          <w:lang w:val="uk-UA"/>
        </w:rPr>
        <w:t>,</w:t>
      </w:r>
      <w:r w:rsidRPr="00CE6813">
        <w:rPr>
          <w:rFonts w:eastAsia="Arial Unicode MS" w:cs="Arial Unicode MS"/>
          <w:color w:val="000000"/>
        </w:rPr>
        <w:t xml:space="preserve"> та дітей, батьки яких брали участь в АТО. </w:t>
      </w:r>
    </w:p>
    <w:p w:rsidR="00085CF3" w:rsidRPr="00CE6813" w:rsidRDefault="00085CF3" w:rsidP="00085CF3">
      <w:pPr>
        <w:tabs>
          <w:tab w:val="left" w:pos="709"/>
          <w:tab w:val="left" w:pos="3432"/>
        </w:tabs>
        <w:jc w:val="both"/>
        <w:rPr>
          <w:rFonts w:eastAsia="Arial Unicode MS" w:cs="Arial Unicode MS"/>
          <w:color w:val="000000"/>
        </w:rPr>
      </w:pPr>
      <w:r w:rsidRPr="00CE6813">
        <w:rPr>
          <w:rFonts w:eastAsia="Arial Unicode MS" w:cs="Arial Unicode MS"/>
          <w:color w:val="000000"/>
        </w:rPr>
        <w:tab/>
        <w:t xml:space="preserve">На виконання рішення виконавчого комітету міської ради №949 від 05.09.2018 року </w:t>
      </w:r>
      <w:r w:rsidR="000F61B3" w:rsidRPr="00CE6813">
        <w:rPr>
          <w:rFonts w:eastAsia="Arial Unicode MS" w:cs="Arial Unicode MS"/>
          <w:color w:val="000000"/>
        </w:rPr>
        <w:t>"</w:t>
      </w:r>
      <w:r w:rsidRPr="00CE6813">
        <w:rPr>
          <w:rFonts w:eastAsia="Arial Unicode MS" w:cs="Arial Unicode MS"/>
          <w:color w:val="000000"/>
        </w:rPr>
        <w:t>Про проведення заходів з відпочинку осіб похилого віку</w:t>
      </w:r>
      <w:r w:rsidR="000F61B3" w:rsidRPr="00CE6813">
        <w:rPr>
          <w:rFonts w:eastAsia="Arial Unicode MS" w:cs="Arial Unicode MS"/>
          <w:color w:val="000000"/>
        </w:rPr>
        <w:t>"</w:t>
      </w:r>
      <w:r w:rsidRPr="00CE6813">
        <w:rPr>
          <w:rFonts w:eastAsia="Arial Unicode MS" w:cs="Arial Unicode MS"/>
          <w:color w:val="000000"/>
        </w:rPr>
        <w:t xml:space="preserve"> спільно із </w:t>
      </w:r>
      <w:r w:rsidR="00960964" w:rsidRPr="00CE6813">
        <w:rPr>
          <w:rFonts w:eastAsia="Arial Unicode MS" w:cs="Arial Unicode MS"/>
          <w:color w:val="000000"/>
          <w:lang w:val="uk-UA"/>
        </w:rPr>
        <w:t>п</w:t>
      </w:r>
      <w:r w:rsidRPr="00CE6813">
        <w:rPr>
          <w:rFonts w:eastAsia="Arial Unicode MS" w:cs="Arial Unicode MS"/>
          <w:color w:val="000000"/>
        </w:rPr>
        <w:t xml:space="preserve">озаміським закладом оздоровлення та відпочинку </w:t>
      </w:r>
      <w:r w:rsidR="000F61B3" w:rsidRPr="00CE6813">
        <w:rPr>
          <w:rFonts w:eastAsia="Arial Unicode MS" w:cs="Arial Unicode MS"/>
          <w:color w:val="000000"/>
        </w:rPr>
        <w:t>"</w:t>
      </w:r>
      <w:r w:rsidRPr="00CE6813">
        <w:rPr>
          <w:rFonts w:eastAsia="Arial Unicode MS" w:cs="Arial Unicode MS"/>
          <w:color w:val="000000"/>
        </w:rPr>
        <w:t>Лімниця</w:t>
      </w:r>
      <w:r w:rsidR="000F61B3" w:rsidRPr="00CE6813">
        <w:rPr>
          <w:rFonts w:eastAsia="Arial Unicode MS" w:cs="Arial Unicode MS"/>
          <w:color w:val="000000"/>
        </w:rPr>
        <w:t>"</w:t>
      </w:r>
      <w:r w:rsidRPr="00CE6813">
        <w:rPr>
          <w:rFonts w:eastAsia="Arial Unicode MS" w:cs="Arial Unicode MS"/>
          <w:color w:val="000000"/>
        </w:rPr>
        <w:t xml:space="preserve"> в період з 17.09.2018 року по 11.10.2018 року проведено організацію відпочинку  127  осіб похилого віку. </w:t>
      </w:r>
    </w:p>
    <w:p w:rsidR="00085CF3" w:rsidRPr="00CE6813" w:rsidRDefault="00085CF3" w:rsidP="00085CF3">
      <w:pPr>
        <w:ind w:firstLine="708"/>
        <w:jc w:val="both"/>
      </w:pPr>
      <w:r w:rsidRPr="00CE6813">
        <w:t xml:space="preserve">Відповідно до Програми особи, які постраждали внаслідок аварії на ЧАЕС  мають право на відшкодування вартості </w:t>
      </w:r>
      <w:r w:rsidRPr="00CE6813">
        <w:rPr>
          <w:color w:val="333333"/>
        </w:rPr>
        <w:t>п</w:t>
      </w:r>
      <w:r w:rsidRPr="00CE6813">
        <w:t>роїзду один раз на рік до будь-якого пункту України і назад автомобільним або повітряним, або  залізничним, або  водним транспортом. З початку 2018 року відшкодовано вартість квитків 15 особам на суму 8,5 тис.грн.</w:t>
      </w:r>
    </w:p>
    <w:p w:rsidR="00271604" w:rsidRPr="00CE6813" w:rsidRDefault="00271604" w:rsidP="00271604">
      <w:pPr>
        <w:ind w:firstLine="708"/>
        <w:jc w:val="both"/>
      </w:pPr>
      <w:r w:rsidRPr="00CE6813">
        <w:t>Станом на 01.10.2018 року відшкодовано витрат</w:t>
      </w:r>
      <w:r w:rsidR="00960964" w:rsidRPr="00CE6813">
        <w:rPr>
          <w:lang w:val="uk-UA"/>
        </w:rPr>
        <w:t>и</w:t>
      </w:r>
      <w:r w:rsidRPr="00CE6813">
        <w:t xml:space="preserve"> за безкоштовне перевезення пільгових категорій населення у міському електро- та автотранспорті, спеціальн</w:t>
      </w:r>
      <w:r w:rsidR="00960964" w:rsidRPr="00CE6813">
        <w:rPr>
          <w:lang w:val="uk-UA"/>
        </w:rPr>
        <w:t>і</w:t>
      </w:r>
      <w:r w:rsidRPr="00CE6813">
        <w:t xml:space="preserve"> пасажирськ</w:t>
      </w:r>
      <w:r w:rsidR="00960964" w:rsidRPr="00CE6813">
        <w:rPr>
          <w:lang w:val="uk-UA"/>
        </w:rPr>
        <w:t>і</w:t>
      </w:r>
      <w:r w:rsidRPr="00CE6813">
        <w:t xml:space="preserve"> перевезен</w:t>
      </w:r>
      <w:r w:rsidR="00960964" w:rsidRPr="00CE6813">
        <w:rPr>
          <w:lang w:val="uk-UA"/>
        </w:rPr>
        <w:t>ня</w:t>
      </w:r>
      <w:r w:rsidRPr="00CE6813">
        <w:t xml:space="preserve"> до садово-городніх масивів та кладовища, що фінансуються за рахунок коштів міського бюджету</w:t>
      </w:r>
      <w:r w:rsidR="00960964" w:rsidRPr="00CE6813">
        <w:rPr>
          <w:lang w:val="uk-UA"/>
        </w:rPr>
        <w:t>,</w:t>
      </w:r>
      <w:r w:rsidRPr="00CE6813">
        <w:t xml:space="preserve"> у сумі 11,7 млн.грн.</w:t>
      </w:r>
    </w:p>
    <w:p w:rsidR="00271604" w:rsidRPr="00CE6813" w:rsidRDefault="00271604" w:rsidP="00271604">
      <w:pPr>
        <w:suppressAutoHyphens/>
        <w:ind w:firstLine="709"/>
        <w:jc w:val="both"/>
      </w:pPr>
      <w:r w:rsidRPr="00CE6813">
        <w:rPr>
          <w:szCs w:val="24"/>
          <w:lang w:eastAsia="zh-CN"/>
        </w:rPr>
        <w:t xml:space="preserve">На виконання рішення виконавчого комітету Івано-Франківської міської ради від </w:t>
      </w:r>
      <w:r w:rsidR="00B372A2" w:rsidRPr="00CE6813">
        <w:rPr>
          <w:color w:val="000000"/>
          <w:szCs w:val="24"/>
          <w:lang w:eastAsia="zh-CN"/>
        </w:rPr>
        <w:t>01.03.2018р.  №</w:t>
      </w:r>
      <w:r w:rsidRPr="00CE6813">
        <w:rPr>
          <w:color w:val="000000"/>
          <w:szCs w:val="24"/>
          <w:lang w:eastAsia="zh-CN"/>
        </w:rPr>
        <w:t xml:space="preserve">214 </w:t>
      </w:r>
      <w:r w:rsidR="000F61B3" w:rsidRPr="00CE6813">
        <w:rPr>
          <w:color w:val="000000"/>
          <w:szCs w:val="24"/>
          <w:lang w:eastAsia="zh-CN"/>
        </w:rPr>
        <w:t>"</w:t>
      </w:r>
      <w:r w:rsidRPr="00CE6813">
        <w:rPr>
          <w:rFonts w:eastAsia="TimesNewRomanOOEnc"/>
          <w:szCs w:val="24"/>
          <w:lang w:eastAsia="zh-CN"/>
        </w:rPr>
        <w:t xml:space="preserve">Про затвердження Положення про багатофункціональну електронну картку </w:t>
      </w:r>
      <w:r w:rsidR="000F61B3" w:rsidRPr="00CE6813">
        <w:rPr>
          <w:rFonts w:eastAsia="TimesNewRomanOOEnc"/>
          <w:szCs w:val="24"/>
          <w:lang w:eastAsia="zh-CN"/>
        </w:rPr>
        <w:t>"</w:t>
      </w:r>
      <w:r w:rsidRPr="00CE6813">
        <w:rPr>
          <w:rFonts w:eastAsia="TimesNewRomanOOEnc"/>
          <w:szCs w:val="24"/>
          <w:lang w:eastAsia="zh-CN"/>
        </w:rPr>
        <w:t>Картка іванофранківця</w:t>
      </w:r>
      <w:r w:rsidR="000F61B3" w:rsidRPr="00CE6813">
        <w:rPr>
          <w:rFonts w:eastAsia="TimesNewRomanOOEnc"/>
          <w:szCs w:val="24"/>
          <w:lang w:eastAsia="zh-CN"/>
        </w:rPr>
        <w:t>"</w:t>
      </w:r>
      <w:r w:rsidRPr="00CE6813">
        <w:rPr>
          <w:rFonts w:eastAsia="TimesNewRomanOOEnc"/>
          <w:szCs w:val="24"/>
          <w:lang w:eastAsia="zh-CN"/>
        </w:rPr>
        <w:t xml:space="preserve"> в новій редакції</w:t>
      </w:r>
      <w:r w:rsidR="000F61B3" w:rsidRPr="00CE6813">
        <w:rPr>
          <w:rFonts w:eastAsia="TimesNewRomanOOEnc"/>
          <w:szCs w:val="24"/>
          <w:lang w:eastAsia="zh-CN"/>
        </w:rPr>
        <w:t>"</w:t>
      </w:r>
      <w:r w:rsidR="00960964" w:rsidRPr="00CE6813">
        <w:rPr>
          <w:rFonts w:eastAsia="TimesNewRomanOOEnc"/>
          <w:szCs w:val="24"/>
          <w:lang w:val="uk-UA" w:eastAsia="zh-CN"/>
        </w:rPr>
        <w:t xml:space="preserve"> </w:t>
      </w:r>
      <w:r w:rsidRPr="00CE6813">
        <w:rPr>
          <w:rFonts w:eastAsia="TimesNewRomanOOEnc"/>
          <w:szCs w:val="24"/>
          <w:lang w:eastAsia="zh-CN"/>
        </w:rPr>
        <w:t xml:space="preserve">сформовано список осіб, мешканців міста Івано-Франківська та сіл Івано-Франківської міської ради (Крихівці, Микитинці, Угорники, Хриплин, Вовчинець), які отримують пенсію та мають право на пільговий проїзд в громадському транспорті. На даний час створений </w:t>
      </w:r>
      <w:r w:rsidRPr="00CE6813">
        <w:rPr>
          <w:szCs w:val="24"/>
          <w:lang w:eastAsia="zh-CN"/>
        </w:rPr>
        <w:t xml:space="preserve">Єдиний соціальний реєстр міста Івано-Франківська (ЄСР) - міський інформаційний ресурс, що містить персональну інформацію про громадян, які мають право на отримання пільг та доплат, соціального дисконту тощо, для отримання електронного квитка. </w:t>
      </w:r>
      <w:r w:rsidRPr="00CE6813">
        <w:t>Станом на 01.10.2018 року мешканцям видано 59610 карток.</w:t>
      </w:r>
    </w:p>
    <w:p w:rsidR="00271604" w:rsidRPr="00CE6813" w:rsidRDefault="000F61B3" w:rsidP="00271604">
      <w:pPr>
        <w:ind w:firstLine="700"/>
        <w:jc w:val="both"/>
      </w:pPr>
      <w:r w:rsidRPr="00CE6813">
        <w:t>За наданням послуги "</w:t>
      </w:r>
      <w:r w:rsidR="00271604" w:rsidRPr="00CE6813">
        <w:t>Соціальне таксі</w:t>
      </w:r>
      <w:r w:rsidRPr="00CE6813">
        <w:t>"</w:t>
      </w:r>
      <w:r w:rsidR="00271604" w:rsidRPr="00CE6813">
        <w:t xml:space="preserve"> до Івано-Франківського територіального центру соціального обслуговування (надання соціальних послуг) звернул</w:t>
      </w:r>
      <w:r w:rsidR="00960964" w:rsidRPr="00CE6813">
        <w:rPr>
          <w:lang w:val="uk-UA"/>
        </w:rPr>
        <w:t>о</w:t>
      </w:r>
      <w:r w:rsidR="00271604" w:rsidRPr="00CE6813">
        <w:t>ся 50 осіб, яким надано 209</w:t>
      </w:r>
      <w:r w:rsidR="00271604" w:rsidRPr="00CE6813">
        <w:rPr>
          <w:szCs w:val="36"/>
        </w:rPr>
        <w:t xml:space="preserve"> </w:t>
      </w:r>
      <w:r w:rsidR="00271604" w:rsidRPr="00CE6813">
        <w:t>послуг.</w:t>
      </w:r>
    </w:p>
    <w:p w:rsidR="00B044F9" w:rsidRPr="00CE6813" w:rsidRDefault="00B044F9" w:rsidP="000D2188">
      <w:pPr>
        <w:jc w:val="both"/>
      </w:pPr>
    </w:p>
    <w:p w:rsidR="005A29CC" w:rsidRPr="00324B15" w:rsidRDefault="005B5000" w:rsidP="005A29CC">
      <w:pPr>
        <w:pStyle w:val="a7"/>
        <w:numPr>
          <w:ilvl w:val="0"/>
          <w:numId w:val="13"/>
        </w:numPr>
        <w:tabs>
          <w:tab w:val="left" w:pos="993"/>
        </w:tabs>
        <w:spacing w:after="0"/>
        <w:ind w:left="0" w:firstLine="709"/>
        <w:jc w:val="both"/>
        <w:outlineLvl w:val="0"/>
        <w:rPr>
          <w:i/>
          <w:sz w:val="28"/>
          <w:szCs w:val="28"/>
          <w:lang w:val="uk-UA"/>
        </w:rPr>
      </w:pPr>
      <w:r w:rsidRPr="00324B15">
        <w:rPr>
          <w:i/>
          <w:sz w:val="28"/>
          <w:szCs w:val="28"/>
        </w:rPr>
        <w:t>Охорона навколишнього природного середовища та цивільний захист населення на території міста Івано-Франківська від надзвичайних ситуацій природного і техногенного характеру</w:t>
      </w:r>
    </w:p>
    <w:p w:rsidR="005A29CC" w:rsidRPr="00CE6813" w:rsidRDefault="00B372A2" w:rsidP="005A29CC">
      <w:pPr>
        <w:pStyle w:val="a7"/>
        <w:tabs>
          <w:tab w:val="left" w:pos="993"/>
        </w:tabs>
        <w:spacing w:after="0"/>
        <w:ind w:left="0"/>
        <w:jc w:val="both"/>
        <w:outlineLvl w:val="0"/>
        <w:rPr>
          <w:sz w:val="28"/>
          <w:szCs w:val="28"/>
          <w:lang w:val="uk-UA"/>
        </w:rPr>
      </w:pPr>
      <w:r w:rsidRPr="00CE6813">
        <w:rPr>
          <w:sz w:val="28"/>
          <w:szCs w:val="28"/>
          <w:lang w:val="uk-UA"/>
        </w:rPr>
        <w:tab/>
      </w:r>
      <w:r w:rsidR="005A29CC" w:rsidRPr="00CE6813">
        <w:rPr>
          <w:sz w:val="28"/>
          <w:szCs w:val="28"/>
          <w:lang w:val="uk-UA"/>
        </w:rPr>
        <w:t xml:space="preserve">Відповідно до рішення виконавчого комітету від 13.08.2015 року №435 </w:t>
      </w:r>
      <w:r w:rsidR="00882098" w:rsidRPr="00CE6813">
        <w:rPr>
          <w:sz w:val="28"/>
          <w:szCs w:val="28"/>
          <w:lang w:val="uk-UA"/>
        </w:rPr>
        <w:t>"</w:t>
      </w:r>
      <w:r w:rsidR="005A29CC" w:rsidRPr="00CE6813">
        <w:rPr>
          <w:sz w:val="28"/>
          <w:szCs w:val="28"/>
          <w:lang w:val="uk-UA"/>
        </w:rPr>
        <w:t>Про визначення місця тимчасового зберігання хімічно - небезпечних ртутних відходів на території м. Івано-Франківська</w:t>
      </w:r>
      <w:r w:rsidR="00882098" w:rsidRPr="00CE6813">
        <w:rPr>
          <w:sz w:val="28"/>
          <w:szCs w:val="28"/>
          <w:lang w:val="uk-UA"/>
        </w:rPr>
        <w:t>"</w:t>
      </w:r>
      <w:r w:rsidR="005A29CC" w:rsidRPr="00CE6813">
        <w:rPr>
          <w:sz w:val="28"/>
          <w:szCs w:val="28"/>
          <w:lang w:val="uk-UA"/>
        </w:rPr>
        <w:t xml:space="preserve"> протягом </w:t>
      </w:r>
      <w:r w:rsidRPr="00CE6813">
        <w:rPr>
          <w:sz w:val="28"/>
          <w:szCs w:val="28"/>
          <w:lang w:val="uk-UA"/>
        </w:rPr>
        <w:t xml:space="preserve">9 місяців </w:t>
      </w:r>
      <w:r w:rsidR="005A29CC" w:rsidRPr="00CE6813">
        <w:rPr>
          <w:sz w:val="28"/>
          <w:szCs w:val="28"/>
          <w:lang w:val="uk-UA"/>
        </w:rPr>
        <w:t xml:space="preserve">2018 року здійснювався прийом ртуті та ртутних відходів, люмінесцентних ламп від мешканців міста та забезпечувався їх вивіз на утилізацію за межі області. </w:t>
      </w:r>
      <w:r w:rsidR="005A29CC" w:rsidRPr="00CE6813">
        <w:rPr>
          <w:sz w:val="28"/>
          <w:szCs w:val="28"/>
          <w:lang w:val="uk-UA"/>
        </w:rPr>
        <w:lastRenderedPageBreak/>
        <w:t xml:space="preserve">Зібрано 24 кг ртутних відходів, </w:t>
      </w:r>
      <w:r w:rsidR="00C00B63" w:rsidRPr="00CE6813">
        <w:rPr>
          <w:sz w:val="28"/>
          <w:szCs w:val="28"/>
          <w:lang w:val="uk-UA"/>
        </w:rPr>
        <w:t xml:space="preserve">2,6 тис.шт. </w:t>
      </w:r>
      <w:r w:rsidR="005A29CC" w:rsidRPr="00CE6813">
        <w:rPr>
          <w:sz w:val="28"/>
          <w:szCs w:val="28"/>
          <w:lang w:val="uk-UA"/>
        </w:rPr>
        <w:t>люмінесцентних ламп</w:t>
      </w:r>
      <w:r w:rsidR="00C00B63" w:rsidRPr="00CE6813">
        <w:rPr>
          <w:sz w:val="28"/>
          <w:szCs w:val="28"/>
          <w:lang w:val="uk-UA"/>
        </w:rPr>
        <w:t xml:space="preserve"> та</w:t>
      </w:r>
      <w:r w:rsidR="005A29CC" w:rsidRPr="00CE6813">
        <w:rPr>
          <w:sz w:val="28"/>
          <w:szCs w:val="28"/>
          <w:lang w:val="uk-UA"/>
        </w:rPr>
        <w:t xml:space="preserve"> </w:t>
      </w:r>
      <w:r w:rsidR="00C00B63" w:rsidRPr="00CE6813">
        <w:rPr>
          <w:sz w:val="28"/>
          <w:szCs w:val="28"/>
          <w:lang w:val="uk-UA"/>
        </w:rPr>
        <w:t xml:space="preserve">188 кг </w:t>
      </w:r>
      <w:r w:rsidR="005A29CC" w:rsidRPr="00CE6813">
        <w:rPr>
          <w:sz w:val="28"/>
          <w:szCs w:val="28"/>
          <w:lang w:val="uk-UA"/>
        </w:rPr>
        <w:t>використаних батарейок.</w:t>
      </w:r>
    </w:p>
    <w:p w:rsidR="00646D4C" w:rsidRPr="00CE6813" w:rsidRDefault="00646D4C" w:rsidP="00646D4C">
      <w:pPr>
        <w:pStyle w:val="12"/>
        <w:spacing w:after="0" w:line="240" w:lineRule="auto"/>
        <w:ind w:left="0"/>
        <w:jc w:val="both"/>
        <w:rPr>
          <w:rFonts w:ascii="Times New Roman" w:hAnsi="Times New Roman" w:cs="Times New Roman"/>
          <w:sz w:val="28"/>
          <w:szCs w:val="28"/>
          <w:lang w:val="uk-UA"/>
        </w:rPr>
      </w:pPr>
      <w:r w:rsidRPr="00CE6813">
        <w:rPr>
          <w:rFonts w:ascii="Times New Roman" w:hAnsi="Times New Roman" w:cs="Times New Roman"/>
          <w:sz w:val="28"/>
          <w:szCs w:val="28"/>
          <w:lang w:val="uk-UA"/>
        </w:rPr>
        <w:tab/>
        <w:t xml:space="preserve">Внаслідок проливних дощів </w:t>
      </w:r>
      <w:r w:rsidR="00960964" w:rsidRPr="00CE6813">
        <w:rPr>
          <w:rFonts w:ascii="Times New Roman" w:hAnsi="Times New Roman" w:cs="Times New Roman"/>
          <w:sz w:val="28"/>
          <w:szCs w:val="28"/>
          <w:lang w:val="uk-UA"/>
        </w:rPr>
        <w:t xml:space="preserve">у </w:t>
      </w:r>
      <w:r w:rsidRPr="00CE6813">
        <w:rPr>
          <w:rFonts w:ascii="Times New Roman" w:hAnsi="Times New Roman" w:cs="Times New Roman"/>
          <w:sz w:val="28"/>
          <w:szCs w:val="28"/>
          <w:lang w:val="uk-UA"/>
        </w:rPr>
        <w:t xml:space="preserve">липні </w:t>
      </w:r>
      <w:r w:rsidR="00960964" w:rsidRPr="00CE6813">
        <w:rPr>
          <w:rFonts w:ascii="Times New Roman" w:hAnsi="Times New Roman" w:cs="Times New Roman"/>
          <w:sz w:val="28"/>
          <w:szCs w:val="28"/>
          <w:lang w:val="uk-UA"/>
        </w:rPr>
        <w:t>2018 року</w:t>
      </w:r>
      <w:r w:rsidRPr="00CE6813">
        <w:rPr>
          <w:rFonts w:ascii="Times New Roman" w:hAnsi="Times New Roman" w:cs="Times New Roman"/>
          <w:sz w:val="28"/>
          <w:szCs w:val="28"/>
          <w:lang w:val="uk-UA"/>
        </w:rPr>
        <w:t>, на річці Бистриця Надвірнянська в районі села Угорники створилася загроза прориву дамби. Для укріплення дамби завезено 66 тонн піску</w:t>
      </w:r>
      <w:r w:rsidR="003617BF" w:rsidRPr="00CE6813">
        <w:rPr>
          <w:rFonts w:ascii="Times New Roman" w:hAnsi="Times New Roman" w:cs="Times New Roman"/>
          <w:sz w:val="28"/>
          <w:szCs w:val="28"/>
          <w:lang w:val="uk-UA"/>
        </w:rPr>
        <w:t xml:space="preserve"> та</w:t>
      </w:r>
      <w:r w:rsidRPr="00CE6813">
        <w:rPr>
          <w:rFonts w:ascii="Times New Roman" w:hAnsi="Times New Roman" w:cs="Times New Roman"/>
          <w:sz w:val="28"/>
          <w:szCs w:val="28"/>
          <w:lang w:val="uk-UA"/>
        </w:rPr>
        <w:t xml:space="preserve"> 120 тонн великогабаритного каменю. Завдяки своєчасно вжитим заходам процес руйнації дамби було зупинено.</w:t>
      </w:r>
    </w:p>
    <w:p w:rsidR="005B5000" w:rsidRPr="00CE6813" w:rsidRDefault="005B5000" w:rsidP="005A29CC">
      <w:pPr>
        <w:pStyle w:val="a7"/>
        <w:spacing w:after="0"/>
        <w:ind w:left="0"/>
        <w:jc w:val="both"/>
        <w:outlineLvl w:val="0"/>
        <w:rPr>
          <w:sz w:val="28"/>
          <w:szCs w:val="28"/>
          <w:lang w:val="uk-UA"/>
        </w:rPr>
      </w:pPr>
    </w:p>
    <w:p w:rsidR="00C86690" w:rsidRPr="00CE6813" w:rsidRDefault="00C86690" w:rsidP="005A29CC">
      <w:pPr>
        <w:rPr>
          <w:lang w:val="uk-UA"/>
        </w:rPr>
      </w:pPr>
    </w:p>
    <w:p w:rsidR="00C00B63" w:rsidRPr="00CE6813" w:rsidRDefault="00C00B63" w:rsidP="005A29CC">
      <w:pPr>
        <w:rPr>
          <w:lang w:val="uk-UA"/>
        </w:rPr>
      </w:pPr>
      <w:r w:rsidRPr="00CE6813">
        <w:rPr>
          <w:lang w:val="uk-UA"/>
        </w:rPr>
        <w:t>Начальник управління економічного</w:t>
      </w:r>
    </w:p>
    <w:p w:rsidR="00C00B63" w:rsidRPr="00CE6813" w:rsidRDefault="00C00B63" w:rsidP="005A29CC">
      <w:pPr>
        <w:rPr>
          <w:lang w:val="uk-UA"/>
        </w:rPr>
      </w:pPr>
      <w:r w:rsidRPr="00CE6813">
        <w:rPr>
          <w:lang w:val="uk-UA"/>
        </w:rPr>
        <w:t xml:space="preserve">та інтеграційного розвитку  </w:t>
      </w:r>
      <w:r w:rsidRPr="00CE6813">
        <w:rPr>
          <w:lang w:val="uk-UA"/>
        </w:rPr>
        <w:tab/>
      </w:r>
      <w:r w:rsidRPr="00CE6813">
        <w:rPr>
          <w:lang w:val="uk-UA"/>
        </w:rPr>
        <w:tab/>
      </w:r>
      <w:r w:rsidRPr="00CE6813">
        <w:rPr>
          <w:lang w:val="uk-UA"/>
        </w:rPr>
        <w:tab/>
      </w:r>
      <w:r w:rsidRPr="00CE6813">
        <w:rPr>
          <w:lang w:val="uk-UA"/>
        </w:rPr>
        <w:tab/>
      </w:r>
      <w:r w:rsidRPr="00CE6813">
        <w:rPr>
          <w:lang w:val="uk-UA"/>
        </w:rPr>
        <w:tab/>
        <w:t>Надія Кромкач</w:t>
      </w:r>
    </w:p>
    <w:sectPr w:rsidR="00C00B63" w:rsidRPr="00CE6813" w:rsidSect="009D3855">
      <w:headerReference w:type="default" r:id="rId19"/>
      <w:headerReference w:type="first" r:id="rId20"/>
      <w:pgSz w:w="11906" w:h="16838"/>
      <w:pgMar w:top="993" w:right="567" w:bottom="567" w:left="1985" w:header="680" w:footer="56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C1D" w:rsidRDefault="00E13C1D">
      <w:r>
        <w:separator/>
      </w:r>
    </w:p>
  </w:endnote>
  <w:endnote w:type="continuationSeparator" w:id="0">
    <w:p w:rsidR="00E13C1D" w:rsidRDefault="00E13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OOEnc">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C1D" w:rsidRDefault="00E13C1D">
      <w:r>
        <w:separator/>
      </w:r>
    </w:p>
  </w:footnote>
  <w:footnote w:type="continuationSeparator" w:id="0">
    <w:p w:rsidR="00E13C1D" w:rsidRDefault="00E13C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48610"/>
      <w:docPartObj>
        <w:docPartGallery w:val="Page Numbers (Top of Page)"/>
        <w:docPartUnique/>
      </w:docPartObj>
    </w:sdtPr>
    <w:sdtEndPr/>
    <w:sdtContent>
      <w:p w:rsidR="00A67487" w:rsidRDefault="00A67487">
        <w:pPr>
          <w:pStyle w:val="a6"/>
          <w:jc w:val="center"/>
        </w:pPr>
        <w:r w:rsidRPr="00B83BA9">
          <w:rPr>
            <w:rFonts w:ascii="Times New Roman" w:hAnsi="Times New Roman" w:cs="Times New Roman"/>
            <w:sz w:val="24"/>
            <w:szCs w:val="24"/>
          </w:rPr>
          <w:fldChar w:fldCharType="begin"/>
        </w:r>
        <w:r w:rsidRPr="00B83BA9">
          <w:rPr>
            <w:rFonts w:ascii="Times New Roman" w:hAnsi="Times New Roman" w:cs="Times New Roman"/>
            <w:sz w:val="24"/>
            <w:szCs w:val="24"/>
          </w:rPr>
          <w:instrText>PAGE   \* MERGEFORMAT</w:instrText>
        </w:r>
        <w:r w:rsidRPr="00B83BA9">
          <w:rPr>
            <w:rFonts w:ascii="Times New Roman" w:hAnsi="Times New Roman" w:cs="Times New Roman"/>
            <w:sz w:val="24"/>
            <w:szCs w:val="24"/>
          </w:rPr>
          <w:fldChar w:fldCharType="separate"/>
        </w:r>
        <w:r w:rsidR="001F5866">
          <w:rPr>
            <w:rFonts w:ascii="Times New Roman" w:hAnsi="Times New Roman" w:cs="Times New Roman"/>
            <w:noProof/>
            <w:sz w:val="24"/>
            <w:szCs w:val="24"/>
          </w:rPr>
          <w:t>2</w:t>
        </w:r>
        <w:r w:rsidRPr="00B83BA9">
          <w:rPr>
            <w:rFonts w:ascii="Times New Roman" w:hAnsi="Times New Roman" w:cs="Times New Roman"/>
            <w:sz w:val="24"/>
            <w:szCs w:val="24"/>
          </w:rPr>
          <w:fldChar w:fldCharType="end"/>
        </w:r>
      </w:p>
    </w:sdtContent>
  </w:sdt>
  <w:p w:rsidR="00A67487" w:rsidRDefault="00A6748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487" w:rsidRDefault="00A67487">
    <w:pPr>
      <w:pStyle w:val="a6"/>
      <w:jc w:val="center"/>
    </w:pPr>
  </w:p>
  <w:p w:rsidR="00A67487" w:rsidRDefault="00A6748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D0256"/>
    <w:multiLevelType w:val="hybridMultilevel"/>
    <w:tmpl w:val="8A682B50"/>
    <w:lvl w:ilvl="0" w:tplc="E7229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0A7100"/>
    <w:multiLevelType w:val="multilevel"/>
    <w:tmpl w:val="CC42940E"/>
    <w:lvl w:ilvl="0">
      <w:start w:val="4"/>
      <w:numFmt w:val="decimal"/>
      <w:lvlText w:val="%1"/>
      <w:lvlJc w:val="left"/>
      <w:pPr>
        <w:ind w:left="375" w:hanging="375"/>
      </w:pPr>
      <w:rPr>
        <w:rFonts w:hint="default"/>
      </w:rPr>
    </w:lvl>
    <w:lvl w:ilvl="1">
      <w:start w:val="1"/>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 w15:restartNumberingAfterBreak="0">
    <w:nsid w:val="14035AEC"/>
    <w:multiLevelType w:val="hybridMultilevel"/>
    <w:tmpl w:val="176CCC1E"/>
    <w:lvl w:ilvl="0" w:tplc="177EC134">
      <w:start w:val="580"/>
      <w:numFmt w:val="bullet"/>
      <w:lvlText w:val="-"/>
      <w:lvlJc w:val="left"/>
      <w:pPr>
        <w:ind w:left="360" w:hanging="360"/>
      </w:pPr>
      <w:rPr>
        <w:rFonts w:ascii="Times New Roman" w:eastAsia="Calibri"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1AE4509C"/>
    <w:multiLevelType w:val="hybridMultilevel"/>
    <w:tmpl w:val="0BC6E530"/>
    <w:lvl w:ilvl="0" w:tplc="24A66286">
      <w:start w:val="1"/>
      <w:numFmt w:val="bullet"/>
      <w:lvlText w:val=""/>
      <w:lvlJc w:val="left"/>
      <w:pPr>
        <w:ind w:left="720" w:hanging="360"/>
      </w:pPr>
      <w:rPr>
        <w:rFonts w:ascii="Symbol" w:hAnsi="Symbol" w:hint="default"/>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F780398"/>
    <w:multiLevelType w:val="hybridMultilevel"/>
    <w:tmpl w:val="0D4679C8"/>
    <w:lvl w:ilvl="0" w:tplc="DFBA98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16078F4"/>
    <w:multiLevelType w:val="hybridMultilevel"/>
    <w:tmpl w:val="6C767678"/>
    <w:lvl w:ilvl="0" w:tplc="2C528C42">
      <w:start w:val="1"/>
      <w:numFmt w:val="bullet"/>
      <w:lvlText w:val="-"/>
      <w:lvlJc w:val="left"/>
      <w:pPr>
        <w:ind w:left="1080" w:hanging="360"/>
      </w:pPr>
      <w:rPr>
        <w:rFonts w:ascii="Helvetica" w:eastAsia="Times New Roman" w:hAnsi="Helvetica" w:cs="Helvetica" w:hint="default"/>
        <w:color w:val="000000"/>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3DE10F84"/>
    <w:multiLevelType w:val="hybridMultilevel"/>
    <w:tmpl w:val="2D86BA20"/>
    <w:lvl w:ilvl="0" w:tplc="5F56E66A">
      <w:start w:val="5"/>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82A33F2"/>
    <w:multiLevelType w:val="multilevel"/>
    <w:tmpl w:val="FB520BE8"/>
    <w:lvl w:ilvl="0">
      <w:start w:val="1"/>
      <w:numFmt w:val="decimal"/>
      <w:lvlText w:val="%1."/>
      <w:lvlJc w:val="left"/>
      <w:pPr>
        <w:ind w:left="1065" w:hanging="360"/>
      </w:pPr>
      <w:rPr>
        <w:rFonts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717" w:hanging="720"/>
      </w:pPr>
      <w:rPr>
        <w:rFonts w:hint="default"/>
      </w:rPr>
    </w:lvl>
    <w:lvl w:ilvl="3">
      <w:start w:val="1"/>
      <w:numFmt w:val="decimal"/>
      <w:isLgl/>
      <w:lvlText w:val="%1.%2.%3.%4"/>
      <w:lvlJc w:val="left"/>
      <w:pPr>
        <w:ind w:left="2223" w:hanging="1080"/>
      </w:pPr>
      <w:rPr>
        <w:rFonts w:hint="default"/>
      </w:rPr>
    </w:lvl>
    <w:lvl w:ilvl="4">
      <w:start w:val="1"/>
      <w:numFmt w:val="decimal"/>
      <w:isLgl/>
      <w:lvlText w:val="%1.%2.%3.%4.%5"/>
      <w:lvlJc w:val="left"/>
      <w:pPr>
        <w:ind w:left="2369" w:hanging="1080"/>
      </w:pPr>
      <w:rPr>
        <w:rFonts w:hint="default"/>
      </w:rPr>
    </w:lvl>
    <w:lvl w:ilvl="5">
      <w:start w:val="1"/>
      <w:numFmt w:val="decimal"/>
      <w:isLgl/>
      <w:lvlText w:val="%1.%2.%3.%4.%5.%6"/>
      <w:lvlJc w:val="left"/>
      <w:pPr>
        <w:ind w:left="2875" w:hanging="1440"/>
      </w:pPr>
      <w:rPr>
        <w:rFonts w:hint="default"/>
      </w:rPr>
    </w:lvl>
    <w:lvl w:ilvl="6">
      <w:start w:val="1"/>
      <w:numFmt w:val="decimal"/>
      <w:isLgl/>
      <w:lvlText w:val="%1.%2.%3.%4.%5.%6.%7"/>
      <w:lvlJc w:val="left"/>
      <w:pPr>
        <w:ind w:left="3021" w:hanging="1440"/>
      </w:pPr>
      <w:rPr>
        <w:rFonts w:hint="default"/>
      </w:rPr>
    </w:lvl>
    <w:lvl w:ilvl="7">
      <w:start w:val="1"/>
      <w:numFmt w:val="decimal"/>
      <w:isLgl/>
      <w:lvlText w:val="%1.%2.%3.%4.%5.%6.%7.%8"/>
      <w:lvlJc w:val="left"/>
      <w:pPr>
        <w:ind w:left="3527" w:hanging="1800"/>
      </w:pPr>
      <w:rPr>
        <w:rFonts w:hint="default"/>
      </w:rPr>
    </w:lvl>
    <w:lvl w:ilvl="8">
      <w:start w:val="1"/>
      <w:numFmt w:val="decimal"/>
      <w:isLgl/>
      <w:lvlText w:val="%1.%2.%3.%4.%5.%6.%7.%8.%9"/>
      <w:lvlJc w:val="left"/>
      <w:pPr>
        <w:ind w:left="4033" w:hanging="2160"/>
      </w:pPr>
      <w:rPr>
        <w:rFonts w:hint="default"/>
      </w:rPr>
    </w:lvl>
  </w:abstractNum>
  <w:abstractNum w:abstractNumId="8" w15:restartNumberingAfterBreak="0">
    <w:nsid w:val="4F0E1E6D"/>
    <w:multiLevelType w:val="hybridMultilevel"/>
    <w:tmpl w:val="A010152C"/>
    <w:lvl w:ilvl="0" w:tplc="9FBEC600">
      <w:start w:val="26"/>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9" w15:restartNumberingAfterBreak="0">
    <w:nsid w:val="58684C15"/>
    <w:multiLevelType w:val="hybridMultilevel"/>
    <w:tmpl w:val="A5DEE8EE"/>
    <w:lvl w:ilvl="0" w:tplc="F75E7E7A">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15:restartNumberingAfterBreak="0">
    <w:nsid w:val="707472D3"/>
    <w:multiLevelType w:val="hybridMultilevel"/>
    <w:tmpl w:val="61E87378"/>
    <w:lvl w:ilvl="0" w:tplc="6838983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742C7D9F"/>
    <w:multiLevelType w:val="hybridMultilevel"/>
    <w:tmpl w:val="D5C6C32E"/>
    <w:lvl w:ilvl="0" w:tplc="7038738A">
      <w:numFmt w:val="bullet"/>
      <w:lvlText w:val="–"/>
      <w:lvlJc w:val="left"/>
      <w:pPr>
        <w:tabs>
          <w:tab w:val="num" w:pos="432"/>
        </w:tabs>
        <w:ind w:left="432" w:hanging="360"/>
      </w:pPr>
      <w:rPr>
        <w:rFonts w:ascii="Times New Roman" w:eastAsia="Times New Roman" w:hAnsi="Times New Roman" w:cs="Times New Roman" w:hint="default"/>
      </w:rPr>
    </w:lvl>
    <w:lvl w:ilvl="1" w:tplc="04220003" w:tentative="1">
      <w:start w:val="1"/>
      <w:numFmt w:val="bullet"/>
      <w:lvlText w:val="o"/>
      <w:lvlJc w:val="left"/>
      <w:pPr>
        <w:tabs>
          <w:tab w:val="num" w:pos="1152"/>
        </w:tabs>
        <w:ind w:left="1152" w:hanging="360"/>
      </w:pPr>
      <w:rPr>
        <w:rFonts w:ascii="Courier New" w:hAnsi="Courier New" w:cs="Courier New" w:hint="default"/>
      </w:rPr>
    </w:lvl>
    <w:lvl w:ilvl="2" w:tplc="04220005" w:tentative="1">
      <w:start w:val="1"/>
      <w:numFmt w:val="bullet"/>
      <w:lvlText w:val=""/>
      <w:lvlJc w:val="left"/>
      <w:pPr>
        <w:tabs>
          <w:tab w:val="num" w:pos="1872"/>
        </w:tabs>
        <w:ind w:left="1872" w:hanging="360"/>
      </w:pPr>
      <w:rPr>
        <w:rFonts w:ascii="Wingdings" w:hAnsi="Wingdings" w:hint="default"/>
      </w:rPr>
    </w:lvl>
    <w:lvl w:ilvl="3" w:tplc="04220001" w:tentative="1">
      <w:start w:val="1"/>
      <w:numFmt w:val="bullet"/>
      <w:lvlText w:val=""/>
      <w:lvlJc w:val="left"/>
      <w:pPr>
        <w:tabs>
          <w:tab w:val="num" w:pos="2592"/>
        </w:tabs>
        <w:ind w:left="2592" w:hanging="360"/>
      </w:pPr>
      <w:rPr>
        <w:rFonts w:ascii="Symbol" w:hAnsi="Symbol" w:hint="default"/>
      </w:rPr>
    </w:lvl>
    <w:lvl w:ilvl="4" w:tplc="04220003" w:tentative="1">
      <w:start w:val="1"/>
      <w:numFmt w:val="bullet"/>
      <w:lvlText w:val="o"/>
      <w:lvlJc w:val="left"/>
      <w:pPr>
        <w:tabs>
          <w:tab w:val="num" w:pos="3312"/>
        </w:tabs>
        <w:ind w:left="3312" w:hanging="360"/>
      </w:pPr>
      <w:rPr>
        <w:rFonts w:ascii="Courier New" w:hAnsi="Courier New" w:cs="Courier New" w:hint="default"/>
      </w:rPr>
    </w:lvl>
    <w:lvl w:ilvl="5" w:tplc="04220005" w:tentative="1">
      <w:start w:val="1"/>
      <w:numFmt w:val="bullet"/>
      <w:lvlText w:val=""/>
      <w:lvlJc w:val="left"/>
      <w:pPr>
        <w:tabs>
          <w:tab w:val="num" w:pos="4032"/>
        </w:tabs>
        <w:ind w:left="4032" w:hanging="360"/>
      </w:pPr>
      <w:rPr>
        <w:rFonts w:ascii="Wingdings" w:hAnsi="Wingdings" w:hint="default"/>
      </w:rPr>
    </w:lvl>
    <w:lvl w:ilvl="6" w:tplc="04220001" w:tentative="1">
      <w:start w:val="1"/>
      <w:numFmt w:val="bullet"/>
      <w:lvlText w:val=""/>
      <w:lvlJc w:val="left"/>
      <w:pPr>
        <w:tabs>
          <w:tab w:val="num" w:pos="4752"/>
        </w:tabs>
        <w:ind w:left="4752" w:hanging="360"/>
      </w:pPr>
      <w:rPr>
        <w:rFonts w:ascii="Symbol" w:hAnsi="Symbol" w:hint="default"/>
      </w:rPr>
    </w:lvl>
    <w:lvl w:ilvl="7" w:tplc="04220003" w:tentative="1">
      <w:start w:val="1"/>
      <w:numFmt w:val="bullet"/>
      <w:lvlText w:val="o"/>
      <w:lvlJc w:val="left"/>
      <w:pPr>
        <w:tabs>
          <w:tab w:val="num" w:pos="5472"/>
        </w:tabs>
        <w:ind w:left="5472" w:hanging="360"/>
      </w:pPr>
      <w:rPr>
        <w:rFonts w:ascii="Courier New" w:hAnsi="Courier New" w:cs="Courier New" w:hint="default"/>
      </w:rPr>
    </w:lvl>
    <w:lvl w:ilvl="8" w:tplc="04220005" w:tentative="1">
      <w:start w:val="1"/>
      <w:numFmt w:val="bullet"/>
      <w:lvlText w:val=""/>
      <w:lvlJc w:val="left"/>
      <w:pPr>
        <w:tabs>
          <w:tab w:val="num" w:pos="6192"/>
        </w:tabs>
        <w:ind w:left="6192" w:hanging="360"/>
      </w:pPr>
      <w:rPr>
        <w:rFonts w:ascii="Wingdings" w:hAnsi="Wingdings" w:hint="default"/>
      </w:rPr>
    </w:lvl>
  </w:abstractNum>
  <w:abstractNum w:abstractNumId="12" w15:restartNumberingAfterBreak="0">
    <w:nsid w:val="7CF234A4"/>
    <w:multiLevelType w:val="hybridMultilevel"/>
    <w:tmpl w:val="81A07000"/>
    <w:lvl w:ilvl="0" w:tplc="8D0A5232">
      <w:start w:val="1"/>
      <w:numFmt w:val="bullet"/>
      <w:lvlText w:val=""/>
      <w:lvlJc w:val="left"/>
      <w:pPr>
        <w:ind w:left="720" w:hanging="360"/>
      </w:pPr>
      <w:rPr>
        <w:rFonts w:ascii="Symbol" w:hAnsi="Symbol" w:hint="default"/>
      </w:rPr>
    </w:lvl>
    <w:lvl w:ilvl="1" w:tplc="8D0A523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EAD186F"/>
    <w:multiLevelType w:val="hybridMultilevel"/>
    <w:tmpl w:val="E1D6795C"/>
    <w:lvl w:ilvl="0" w:tplc="8D0A5232">
      <w:start w:val="1"/>
      <w:numFmt w:val="bullet"/>
      <w:lvlText w:val=""/>
      <w:lvlJc w:val="left"/>
      <w:pPr>
        <w:ind w:left="720" w:hanging="360"/>
      </w:pPr>
      <w:rPr>
        <w:rFonts w:ascii="Symbol" w:hAnsi="Symbol" w:hint="default"/>
      </w:rPr>
    </w:lvl>
    <w:lvl w:ilvl="1" w:tplc="2B6E6E82">
      <w:start w:val="100"/>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1"/>
  </w:num>
  <w:num w:numId="4">
    <w:abstractNumId w:val="5"/>
  </w:num>
  <w:num w:numId="5">
    <w:abstractNumId w:val="2"/>
  </w:num>
  <w:num w:numId="6">
    <w:abstractNumId w:val="0"/>
  </w:num>
  <w:num w:numId="7">
    <w:abstractNumId w:val="4"/>
  </w:num>
  <w:num w:numId="8">
    <w:abstractNumId w:val="3"/>
  </w:num>
  <w:num w:numId="9">
    <w:abstractNumId w:val="13"/>
  </w:num>
  <w:num w:numId="10">
    <w:abstractNumId w:val="12"/>
  </w:num>
  <w:num w:numId="11">
    <w:abstractNumId w:val="6"/>
  </w:num>
  <w:num w:numId="12">
    <w:abstractNumId w:val="10"/>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855"/>
    <w:rsid w:val="00012F82"/>
    <w:rsid w:val="0001706C"/>
    <w:rsid w:val="00021E97"/>
    <w:rsid w:val="00022684"/>
    <w:rsid w:val="00074528"/>
    <w:rsid w:val="00075FB4"/>
    <w:rsid w:val="00081FD8"/>
    <w:rsid w:val="000849F6"/>
    <w:rsid w:val="00085CF3"/>
    <w:rsid w:val="000B2D93"/>
    <w:rsid w:val="000B3611"/>
    <w:rsid w:val="000B4516"/>
    <w:rsid w:val="000B5156"/>
    <w:rsid w:val="000C29E5"/>
    <w:rsid w:val="000C4356"/>
    <w:rsid w:val="000C5A04"/>
    <w:rsid w:val="000D2188"/>
    <w:rsid w:val="000D2E0C"/>
    <w:rsid w:val="000D665B"/>
    <w:rsid w:val="000F61B3"/>
    <w:rsid w:val="001168E5"/>
    <w:rsid w:val="00117B59"/>
    <w:rsid w:val="00121109"/>
    <w:rsid w:val="00126ADC"/>
    <w:rsid w:val="001301B0"/>
    <w:rsid w:val="001354C0"/>
    <w:rsid w:val="00142AD1"/>
    <w:rsid w:val="0015478A"/>
    <w:rsid w:val="00154E1B"/>
    <w:rsid w:val="00154F4C"/>
    <w:rsid w:val="00156AC9"/>
    <w:rsid w:val="00170533"/>
    <w:rsid w:val="001857B6"/>
    <w:rsid w:val="0019045C"/>
    <w:rsid w:val="001A61E3"/>
    <w:rsid w:val="001A76F2"/>
    <w:rsid w:val="001C2D38"/>
    <w:rsid w:val="001C38EB"/>
    <w:rsid w:val="001D083C"/>
    <w:rsid w:val="001D092B"/>
    <w:rsid w:val="001D0A12"/>
    <w:rsid w:val="001D531F"/>
    <w:rsid w:val="001F0AAE"/>
    <w:rsid w:val="001F2324"/>
    <w:rsid w:val="001F4D56"/>
    <w:rsid w:val="001F5574"/>
    <w:rsid w:val="001F5866"/>
    <w:rsid w:val="001F7FA3"/>
    <w:rsid w:val="0020042D"/>
    <w:rsid w:val="00201760"/>
    <w:rsid w:val="00203EBF"/>
    <w:rsid w:val="002057AD"/>
    <w:rsid w:val="00205EA4"/>
    <w:rsid w:val="002218FA"/>
    <w:rsid w:val="0022463D"/>
    <w:rsid w:val="00226CC5"/>
    <w:rsid w:val="002329A9"/>
    <w:rsid w:val="0024757C"/>
    <w:rsid w:val="00250A03"/>
    <w:rsid w:val="00250DD6"/>
    <w:rsid w:val="002528F8"/>
    <w:rsid w:val="00255FAA"/>
    <w:rsid w:val="0025680B"/>
    <w:rsid w:val="00271604"/>
    <w:rsid w:val="00272BA0"/>
    <w:rsid w:val="00272DAC"/>
    <w:rsid w:val="002737D0"/>
    <w:rsid w:val="00274C79"/>
    <w:rsid w:val="002858FA"/>
    <w:rsid w:val="00293AD3"/>
    <w:rsid w:val="002A25E9"/>
    <w:rsid w:val="002B0C94"/>
    <w:rsid w:val="002B4779"/>
    <w:rsid w:val="002B5584"/>
    <w:rsid w:val="002C5B1B"/>
    <w:rsid w:val="002C60ED"/>
    <w:rsid w:val="002C7813"/>
    <w:rsid w:val="002D5653"/>
    <w:rsid w:val="002E3591"/>
    <w:rsid w:val="002F0B30"/>
    <w:rsid w:val="002F3D3F"/>
    <w:rsid w:val="002F3FEF"/>
    <w:rsid w:val="002F5FC3"/>
    <w:rsid w:val="00305BDA"/>
    <w:rsid w:val="003105FF"/>
    <w:rsid w:val="00310F06"/>
    <w:rsid w:val="00314750"/>
    <w:rsid w:val="003179A2"/>
    <w:rsid w:val="00324B15"/>
    <w:rsid w:val="0033735B"/>
    <w:rsid w:val="00344F11"/>
    <w:rsid w:val="003468E7"/>
    <w:rsid w:val="003530A9"/>
    <w:rsid w:val="00355A0B"/>
    <w:rsid w:val="00360D71"/>
    <w:rsid w:val="003617BF"/>
    <w:rsid w:val="003628FB"/>
    <w:rsid w:val="00366242"/>
    <w:rsid w:val="00373FEE"/>
    <w:rsid w:val="00374509"/>
    <w:rsid w:val="0037567B"/>
    <w:rsid w:val="003A0EA3"/>
    <w:rsid w:val="003A3971"/>
    <w:rsid w:val="003B0267"/>
    <w:rsid w:val="003D36D1"/>
    <w:rsid w:val="003E064D"/>
    <w:rsid w:val="003E51CE"/>
    <w:rsid w:val="003E528B"/>
    <w:rsid w:val="003E609C"/>
    <w:rsid w:val="003F0550"/>
    <w:rsid w:val="003F6D42"/>
    <w:rsid w:val="00407D73"/>
    <w:rsid w:val="00411C56"/>
    <w:rsid w:val="0042694F"/>
    <w:rsid w:val="00435DB5"/>
    <w:rsid w:val="00474FFA"/>
    <w:rsid w:val="00475BB0"/>
    <w:rsid w:val="004A3178"/>
    <w:rsid w:val="004B074D"/>
    <w:rsid w:val="004C78C1"/>
    <w:rsid w:val="004D566C"/>
    <w:rsid w:val="004D5BDB"/>
    <w:rsid w:val="004E4ABB"/>
    <w:rsid w:val="004F0CFC"/>
    <w:rsid w:val="004F2922"/>
    <w:rsid w:val="004F48FC"/>
    <w:rsid w:val="004F6B9F"/>
    <w:rsid w:val="005039D2"/>
    <w:rsid w:val="00515A28"/>
    <w:rsid w:val="00526336"/>
    <w:rsid w:val="00543C3E"/>
    <w:rsid w:val="00554C86"/>
    <w:rsid w:val="0056027C"/>
    <w:rsid w:val="0056452A"/>
    <w:rsid w:val="005774C2"/>
    <w:rsid w:val="005813A5"/>
    <w:rsid w:val="00583BB3"/>
    <w:rsid w:val="00585B5A"/>
    <w:rsid w:val="005916E9"/>
    <w:rsid w:val="0059536F"/>
    <w:rsid w:val="005A29CC"/>
    <w:rsid w:val="005B5000"/>
    <w:rsid w:val="005C44C3"/>
    <w:rsid w:val="005C7642"/>
    <w:rsid w:val="005C76BA"/>
    <w:rsid w:val="005C7E99"/>
    <w:rsid w:val="005D2E1E"/>
    <w:rsid w:val="005D40FA"/>
    <w:rsid w:val="005D5E53"/>
    <w:rsid w:val="005E023B"/>
    <w:rsid w:val="005E081F"/>
    <w:rsid w:val="005E174C"/>
    <w:rsid w:val="005F3B4A"/>
    <w:rsid w:val="00612E02"/>
    <w:rsid w:val="00622178"/>
    <w:rsid w:val="00623B51"/>
    <w:rsid w:val="006361DF"/>
    <w:rsid w:val="0064161B"/>
    <w:rsid w:val="00641A16"/>
    <w:rsid w:val="00641AF8"/>
    <w:rsid w:val="006420BD"/>
    <w:rsid w:val="00645BD4"/>
    <w:rsid w:val="00646D4C"/>
    <w:rsid w:val="00646FFA"/>
    <w:rsid w:val="0065465A"/>
    <w:rsid w:val="006669F8"/>
    <w:rsid w:val="006702CB"/>
    <w:rsid w:val="0069743A"/>
    <w:rsid w:val="006A5AEB"/>
    <w:rsid w:val="006A7C41"/>
    <w:rsid w:val="006B3039"/>
    <w:rsid w:val="006B38F6"/>
    <w:rsid w:val="006E476B"/>
    <w:rsid w:val="0070349E"/>
    <w:rsid w:val="007139DC"/>
    <w:rsid w:val="007305E1"/>
    <w:rsid w:val="007346D3"/>
    <w:rsid w:val="0073682E"/>
    <w:rsid w:val="00743261"/>
    <w:rsid w:val="00750640"/>
    <w:rsid w:val="00762C35"/>
    <w:rsid w:val="0079000B"/>
    <w:rsid w:val="00794034"/>
    <w:rsid w:val="007C5855"/>
    <w:rsid w:val="007C7542"/>
    <w:rsid w:val="007D1BC8"/>
    <w:rsid w:val="007E05FF"/>
    <w:rsid w:val="007E44BF"/>
    <w:rsid w:val="007E5351"/>
    <w:rsid w:val="007E63CD"/>
    <w:rsid w:val="007F6E6A"/>
    <w:rsid w:val="00802893"/>
    <w:rsid w:val="00811B0B"/>
    <w:rsid w:val="008200C0"/>
    <w:rsid w:val="00825E4E"/>
    <w:rsid w:val="008349AB"/>
    <w:rsid w:val="008423F8"/>
    <w:rsid w:val="0084529E"/>
    <w:rsid w:val="00847152"/>
    <w:rsid w:val="0085147F"/>
    <w:rsid w:val="008517E0"/>
    <w:rsid w:val="00853BD6"/>
    <w:rsid w:val="00862369"/>
    <w:rsid w:val="00873627"/>
    <w:rsid w:val="00882098"/>
    <w:rsid w:val="008869C5"/>
    <w:rsid w:val="00894673"/>
    <w:rsid w:val="008C0957"/>
    <w:rsid w:val="008C153B"/>
    <w:rsid w:val="008C63F1"/>
    <w:rsid w:val="008D2B1E"/>
    <w:rsid w:val="008D358D"/>
    <w:rsid w:val="008D39D4"/>
    <w:rsid w:val="008D5BA0"/>
    <w:rsid w:val="008E74A0"/>
    <w:rsid w:val="008E7A2A"/>
    <w:rsid w:val="00900BEB"/>
    <w:rsid w:val="00943F99"/>
    <w:rsid w:val="009506D6"/>
    <w:rsid w:val="00952E5D"/>
    <w:rsid w:val="009549E7"/>
    <w:rsid w:val="00955936"/>
    <w:rsid w:val="00960964"/>
    <w:rsid w:val="00963635"/>
    <w:rsid w:val="0096639F"/>
    <w:rsid w:val="009677C4"/>
    <w:rsid w:val="00970AEE"/>
    <w:rsid w:val="00981136"/>
    <w:rsid w:val="009852EA"/>
    <w:rsid w:val="00986831"/>
    <w:rsid w:val="00990713"/>
    <w:rsid w:val="009C10EC"/>
    <w:rsid w:val="009C1345"/>
    <w:rsid w:val="009C2A05"/>
    <w:rsid w:val="009C332B"/>
    <w:rsid w:val="009C3595"/>
    <w:rsid w:val="009D3855"/>
    <w:rsid w:val="009D5106"/>
    <w:rsid w:val="009D55E7"/>
    <w:rsid w:val="009E0E5D"/>
    <w:rsid w:val="009E5B80"/>
    <w:rsid w:val="009F040F"/>
    <w:rsid w:val="009F5417"/>
    <w:rsid w:val="00A01574"/>
    <w:rsid w:val="00A03150"/>
    <w:rsid w:val="00A101E6"/>
    <w:rsid w:val="00A231C7"/>
    <w:rsid w:val="00A257DA"/>
    <w:rsid w:val="00A4209C"/>
    <w:rsid w:val="00A44CF5"/>
    <w:rsid w:val="00A478BE"/>
    <w:rsid w:val="00A5395F"/>
    <w:rsid w:val="00A54FEA"/>
    <w:rsid w:val="00A56BA9"/>
    <w:rsid w:val="00A64413"/>
    <w:rsid w:val="00A67487"/>
    <w:rsid w:val="00A83FB7"/>
    <w:rsid w:val="00AA2536"/>
    <w:rsid w:val="00AC0D4D"/>
    <w:rsid w:val="00AC1A7A"/>
    <w:rsid w:val="00AC7C76"/>
    <w:rsid w:val="00AE0833"/>
    <w:rsid w:val="00AE09BB"/>
    <w:rsid w:val="00AF213C"/>
    <w:rsid w:val="00AF4158"/>
    <w:rsid w:val="00AF5D11"/>
    <w:rsid w:val="00AF6108"/>
    <w:rsid w:val="00B044F9"/>
    <w:rsid w:val="00B05570"/>
    <w:rsid w:val="00B05B39"/>
    <w:rsid w:val="00B36844"/>
    <w:rsid w:val="00B36E7C"/>
    <w:rsid w:val="00B372A2"/>
    <w:rsid w:val="00B43F58"/>
    <w:rsid w:val="00B4656C"/>
    <w:rsid w:val="00B53003"/>
    <w:rsid w:val="00B53D84"/>
    <w:rsid w:val="00B62576"/>
    <w:rsid w:val="00B65579"/>
    <w:rsid w:val="00B70551"/>
    <w:rsid w:val="00B732CE"/>
    <w:rsid w:val="00B741B3"/>
    <w:rsid w:val="00B82AB2"/>
    <w:rsid w:val="00B83BA9"/>
    <w:rsid w:val="00B8640F"/>
    <w:rsid w:val="00B9386D"/>
    <w:rsid w:val="00BA3AFF"/>
    <w:rsid w:val="00BB713B"/>
    <w:rsid w:val="00BD225B"/>
    <w:rsid w:val="00BD2CAC"/>
    <w:rsid w:val="00BF32B4"/>
    <w:rsid w:val="00C00B63"/>
    <w:rsid w:val="00C054DE"/>
    <w:rsid w:val="00C07E90"/>
    <w:rsid w:val="00C21883"/>
    <w:rsid w:val="00C22110"/>
    <w:rsid w:val="00C22F87"/>
    <w:rsid w:val="00C23957"/>
    <w:rsid w:val="00C30E27"/>
    <w:rsid w:val="00C449AD"/>
    <w:rsid w:val="00C53CE4"/>
    <w:rsid w:val="00C61918"/>
    <w:rsid w:val="00C710E1"/>
    <w:rsid w:val="00C75330"/>
    <w:rsid w:val="00C86690"/>
    <w:rsid w:val="00C8724D"/>
    <w:rsid w:val="00C876D6"/>
    <w:rsid w:val="00CA268D"/>
    <w:rsid w:val="00CB7FC6"/>
    <w:rsid w:val="00CE57A3"/>
    <w:rsid w:val="00CE6813"/>
    <w:rsid w:val="00D4613F"/>
    <w:rsid w:val="00D4719D"/>
    <w:rsid w:val="00D55296"/>
    <w:rsid w:val="00D6110D"/>
    <w:rsid w:val="00D8640D"/>
    <w:rsid w:val="00D92DE0"/>
    <w:rsid w:val="00D95EDF"/>
    <w:rsid w:val="00DA0FE5"/>
    <w:rsid w:val="00DA5425"/>
    <w:rsid w:val="00DB1FAC"/>
    <w:rsid w:val="00DB3B5A"/>
    <w:rsid w:val="00DD5FDF"/>
    <w:rsid w:val="00DD7734"/>
    <w:rsid w:val="00DE42F1"/>
    <w:rsid w:val="00DF228C"/>
    <w:rsid w:val="00E00199"/>
    <w:rsid w:val="00E058A3"/>
    <w:rsid w:val="00E13C1D"/>
    <w:rsid w:val="00E14D68"/>
    <w:rsid w:val="00E15716"/>
    <w:rsid w:val="00E2579D"/>
    <w:rsid w:val="00E44C08"/>
    <w:rsid w:val="00E45A7A"/>
    <w:rsid w:val="00E57E4D"/>
    <w:rsid w:val="00E57F5E"/>
    <w:rsid w:val="00E66525"/>
    <w:rsid w:val="00E7283B"/>
    <w:rsid w:val="00E7344D"/>
    <w:rsid w:val="00E91383"/>
    <w:rsid w:val="00EA3634"/>
    <w:rsid w:val="00EA6C72"/>
    <w:rsid w:val="00EB0172"/>
    <w:rsid w:val="00EB5327"/>
    <w:rsid w:val="00EC21EF"/>
    <w:rsid w:val="00EC47A4"/>
    <w:rsid w:val="00EC4F92"/>
    <w:rsid w:val="00EF1C5B"/>
    <w:rsid w:val="00EF2CA0"/>
    <w:rsid w:val="00EF61D4"/>
    <w:rsid w:val="00EF7C9D"/>
    <w:rsid w:val="00F05F11"/>
    <w:rsid w:val="00F110F2"/>
    <w:rsid w:val="00F13B24"/>
    <w:rsid w:val="00F13DA6"/>
    <w:rsid w:val="00F15D29"/>
    <w:rsid w:val="00F17763"/>
    <w:rsid w:val="00F322DB"/>
    <w:rsid w:val="00F3344F"/>
    <w:rsid w:val="00F35320"/>
    <w:rsid w:val="00F35D52"/>
    <w:rsid w:val="00F41591"/>
    <w:rsid w:val="00F506D8"/>
    <w:rsid w:val="00F607CB"/>
    <w:rsid w:val="00F65188"/>
    <w:rsid w:val="00F87699"/>
    <w:rsid w:val="00FB6C55"/>
    <w:rsid w:val="00FC1314"/>
    <w:rsid w:val="00FC2081"/>
    <w:rsid w:val="00FD3CEA"/>
    <w:rsid w:val="00FD6DE5"/>
    <w:rsid w:val="00FD774D"/>
    <w:rsid w:val="00FE1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1ADE35-D11F-4015-8343-EF1D8C9B4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Calibri"/>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855"/>
    <w:pPr>
      <w:spacing w:after="0" w:line="240" w:lineRule="auto"/>
    </w:pPr>
  </w:style>
  <w:style w:type="paragraph" w:styleId="1">
    <w:name w:val="heading 1"/>
    <w:basedOn w:val="a"/>
    <w:link w:val="10"/>
    <w:uiPriority w:val="1"/>
    <w:qFormat/>
    <w:rsid w:val="00D4613F"/>
    <w:pPr>
      <w:widowControl w:val="0"/>
      <w:autoSpaceDE w:val="0"/>
      <w:autoSpaceDN w:val="0"/>
      <w:ind w:left="1306"/>
      <w:outlineLvl w:val="0"/>
    </w:pPr>
    <w:rPr>
      <w:rFonts w:ascii="Courier New" w:eastAsia="Courier New" w:hAnsi="Courier New" w:cs="Courier New"/>
      <w:sz w:val="26"/>
      <w:szCs w:val="26"/>
      <w:lang w:val="en-US"/>
    </w:rPr>
  </w:style>
  <w:style w:type="paragraph" w:styleId="3">
    <w:name w:val="heading 3"/>
    <w:basedOn w:val="a"/>
    <w:next w:val="a"/>
    <w:link w:val="30"/>
    <w:uiPriority w:val="9"/>
    <w:semiHidden/>
    <w:unhideWhenUsed/>
    <w:qFormat/>
    <w:rsid w:val="009D385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D38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C5855"/>
    <w:pPr>
      <w:jc w:val="both"/>
    </w:pPr>
    <w:rPr>
      <w:rFonts w:eastAsia="Times New Roman" w:cs="Times New Roman"/>
      <w:sz w:val="20"/>
      <w:szCs w:val="24"/>
      <w:lang w:val="x-none" w:eastAsia="ru-RU"/>
    </w:rPr>
  </w:style>
  <w:style w:type="character" w:customStyle="1" w:styleId="a4">
    <w:name w:val="Основной текст Знак"/>
    <w:basedOn w:val="a0"/>
    <w:link w:val="a3"/>
    <w:rsid w:val="007C5855"/>
    <w:rPr>
      <w:rFonts w:ascii="Times New Roman" w:eastAsia="Times New Roman" w:hAnsi="Times New Roman" w:cs="Times New Roman"/>
      <w:sz w:val="20"/>
      <w:szCs w:val="24"/>
      <w:lang w:val="x-none" w:eastAsia="ru-RU"/>
    </w:rPr>
  </w:style>
  <w:style w:type="character" w:customStyle="1" w:styleId="a5">
    <w:name w:val="Верхний колонтитул Знак"/>
    <w:link w:val="a6"/>
    <w:uiPriority w:val="99"/>
    <w:rsid w:val="007C5855"/>
    <w:rPr>
      <w:rFonts w:eastAsia="Calibri" w:cs="Calibri"/>
    </w:rPr>
  </w:style>
  <w:style w:type="paragraph" w:styleId="a6">
    <w:name w:val="header"/>
    <w:basedOn w:val="a"/>
    <w:link w:val="a5"/>
    <w:uiPriority w:val="99"/>
    <w:unhideWhenUsed/>
    <w:rsid w:val="007C5855"/>
    <w:pPr>
      <w:tabs>
        <w:tab w:val="center" w:pos="4677"/>
        <w:tab w:val="right" w:pos="9355"/>
      </w:tabs>
    </w:pPr>
    <w:rPr>
      <w:rFonts w:asciiTheme="minorHAnsi" w:hAnsiTheme="minorHAnsi"/>
      <w:sz w:val="22"/>
      <w:szCs w:val="22"/>
    </w:rPr>
  </w:style>
  <w:style w:type="character" w:customStyle="1" w:styleId="11">
    <w:name w:val="Верхний колонтитул Знак1"/>
    <w:basedOn w:val="a0"/>
    <w:uiPriority w:val="99"/>
    <w:semiHidden/>
    <w:rsid w:val="007C5855"/>
    <w:rPr>
      <w:rFonts w:ascii="Times New Roman" w:eastAsia="Calibri" w:hAnsi="Times New Roman" w:cs="Calibri"/>
      <w:sz w:val="28"/>
      <w:szCs w:val="28"/>
      <w:lang w:val="uk-UA"/>
    </w:rPr>
  </w:style>
  <w:style w:type="paragraph" w:styleId="a7">
    <w:name w:val="Body Text Indent"/>
    <w:basedOn w:val="a"/>
    <w:link w:val="a8"/>
    <w:uiPriority w:val="99"/>
    <w:rsid w:val="007C5855"/>
    <w:pPr>
      <w:spacing w:after="120"/>
      <w:ind w:left="283"/>
    </w:pPr>
    <w:rPr>
      <w:rFonts w:eastAsia="Times New Roman" w:cs="Times New Roman"/>
      <w:sz w:val="24"/>
      <w:szCs w:val="24"/>
      <w:lang w:val="x-none" w:eastAsia="ru-RU"/>
    </w:rPr>
  </w:style>
  <w:style w:type="character" w:customStyle="1" w:styleId="a8">
    <w:name w:val="Основной текст с отступом Знак"/>
    <w:basedOn w:val="a0"/>
    <w:link w:val="a7"/>
    <w:uiPriority w:val="99"/>
    <w:rsid w:val="007C5855"/>
    <w:rPr>
      <w:rFonts w:ascii="Times New Roman" w:eastAsia="Times New Roman" w:hAnsi="Times New Roman" w:cs="Times New Roman"/>
      <w:sz w:val="24"/>
      <w:szCs w:val="24"/>
      <w:lang w:val="x-none" w:eastAsia="ru-RU"/>
    </w:rPr>
  </w:style>
  <w:style w:type="character" w:styleId="a9">
    <w:name w:val="Strong"/>
    <w:uiPriority w:val="22"/>
    <w:qFormat/>
    <w:rsid w:val="007C5855"/>
    <w:rPr>
      <w:b/>
      <w:bCs/>
    </w:rPr>
  </w:style>
  <w:style w:type="character" w:customStyle="1" w:styleId="cnewsc">
    <w:name w:val="cnewsc"/>
    <w:basedOn w:val="a0"/>
    <w:rsid w:val="007C5855"/>
  </w:style>
  <w:style w:type="character" w:customStyle="1" w:styleId="2">
    <w:name w:val="Основной текст 2 Знак"/>
    <w:link w:val="20"/>
    <w:uiPriority w:val="99"/>
    <w:semiHidden/>
    <w:rsid w:val="007C5855"/>
    <w:rPr>
      <w:rFonts w:eastAsia="Times New Roman"/>
      <w:sz w:val="24"/>
      <w:szCs w:val="24"/>
      <w:lang w:eastAsia="ru-RU"/>
    </w:rPr>
  </w:style>
  <w:style w:type="paragraph" w:styleId="20">
    <w:name w:val="Body Text 2"/>
    <w:basedOn w:val="a"/>
    <w:link w:val="2"/>
    <w:uiPriority w:val="99"/>
    <w:semiHidden/>
    <w:unhideWhenUsed/>
    <w:rsid w:val="007C5855"/>
    <w:pPr>
      <w:spacing w:after="120" w:line="480" w:lineRule="auto"/>
    </w:pPr>
    <w:rPr>
      <w:rFonts w:asciiTheme="minorHAnsi" w:eastAsia="Times New Roman" w:hAnsiTheme="minorHAnsi" w:cstheme="minorBidi"/>
      <w:sz w:val="24"/>
      <w:szCs w:val="24"/>
      <w:lang w:eastAsia="ru-RU"/>
    </w:rPr>
  </w:style>
  <w:style w:type="character" w:customStyle="1" w:styleId="21">
    <w:name w:val="Основной текст 2 Знак1"/>
    <w:basedOn w:val="a0"/>
    <w:uiPriority w:val="99"/>
    <w:semiHidden/>
    <w:rsid w:val="007C5855"/>
    <w:rPr>
      <w:rFonts w:ascii="Times New Roman" w:eastAsia="Calibri" w:hAnsi="Times New Roman" w:cs="Calibri"/>
      <w:sz w:val="28"/>
      <w:szCs w:val="28"/>
      <w:lang w:val="uk-UA"/>
    </w:rPr>
  </w:style>
  <w:style w:type="character" w:styleId="aa">
    <w:name w:val="Hyperlink"/>
    <w:uiPriority w:val="99"/>
    <w:unhideWhenUsed/>
    <w:rsid w:val="007C5855"/>
    <w:rPr>
      <w:color w:val="0000FF"/>
      <w:u w:val="single"/>
    </w:rPr>
  </w:style>
  <w:style w:type="paragraph" w:styleId="ab">
    <w:name w:val="Normal (Web)"/>
    <w:basedOn w:val="a"/>
    <w:uiPriority w:val="99"/>
    <w:rsid w:val="007C5855"/>
    <w:pPr>
      <w:spacing w:before="100" w:beforeAutospacing="1" w:after="100" w:afterAutospacing="1"/>
    </w:pPr>
    <w:rPr>
      <w:rFonts w:eastAsia="Times New Roman" w:cs="Times New Roman"/>
      <w:sz w:val="24"/>
      <w:szCs w:val="24"/>
      <w:lang w:eastAsia="ru-RU"/>
    </w:rPr>
  </w:style>
  <w:style w:type="character" w:customStyle="1" w:styleId="apple-converted-space">
    <w:name w:val="apple-converted-space"/>
    <w:basedOn w:val="a0"/>
    <w:rsid w:val="007C5855"/>
  </w:style>
  <w:style w:type="paragraph" w:styleId="ac">
    <w:name w:val="No Spacing"/>
    <w:link w:val="ad"/>
    <w:uiPriority w:val="1"/>
    <w:qFormat/>
    <w:rsid w:val="007C5855"/>
    <w:pPr>
      <w:spacing w:after="0" w:line="240" w:lineRule="auto"/>
    </w:pPr>
    <w:rPr>
      <w:rFonts w:ascii="Calibri" w:eastAsia="Calibri" w:hAnsi="Calibri" w:cs="Times New Roman"/>
    </w:rPr>
  </w:style>
  <w:style w:type="paragraph" w:customStyle="1" w:styleId="Pa3">
    <w:name w:val="Pa3"/>
    <w:basedOn w:val="a"/>
    <w:next w:val="a"/>
    <w:rsid w:val="007C5855"/>
    <w:pPr>
      <w:autoSpaceDE w:val="0"/>
      <w:autoSpaceDN w:val="0"/>
      <w:adjustRightInd w:val="0"/>
      <w:spacing w:line="241" w:lineRule="atLeast"/>
    </w:pPr>
    <w:rPr>
      <w:rFonts w:ascii="Arial Narrow" w:eastAsia="Times New Roman" w:hAnsi="Arial Narrow" w:cs="Times New Roman"/>
      <w:sz w:val="24"/>
      <w:szCs w:val="24"/>
      <w:lang w:eastAsia="ru-RU"/>
    </w:rPr>
  </w:style>
  <w:style w:type="character" w:customStyle="1" w:styleId="rvts7">
    <w:name w:val="rvts7"/>
    <w:basedOn w:val="a0"/>
    <w:rsid w:val="007C5855"/>
  </w:style>
  <w:style w:type="paragraph" w:styleId="ae">
    <w:name w:val="footnote text"/>
    <w:basedOn w:val="a"/>
    <w:link w:val="af"/>
    <w:semiHidden/>
    <w:unhideWhenUsed/>
    <w:rsid w:val="007C5855"/>
    <w:rPr>
      <w:rFonts w:eastAsia="Times New Roman" w:cs="Times New Roman"/>
      <w:sz w:val="20"/>
      <w:szCs w:val="20"/>
      <w:lang w:eastAsia="ru-RU"/>
    </w:rPr>
  </w:style>
  <w:style w:type="character" w:customStyle="1" w:styleId="af">
    <w:name w:val="Текст сноски Знак"/>
    <w:basedOn w:val="a0"/>
    <w:link w:val="ae"/>
    <w:semiHidden/>
    <w:rsid w:val="007C5855"/>
    <w:rPr>
      <w:rFonts w:ascii="Times New Roman" w:eastAsia="Times New Roman" w:hAnsi="Times New Roman" w:cs="Times New Roman"/>
      <w:sz w:val="20"/>
      <w:szCs w:val="20"/>
      <w:lang w:val="uk-UA" w:eastAsia="ru-RU"/>
    </w:rPr>
  </w:style>
  <w:style w:type="character" w:customStyle="1" w:styleId="spelle">
    <w:name w:val="spelle"/>
    <w:rsid w:val="007C5855"/>
  </w:style>
  <w:style w:type="character" w:customStyle="1" w:styleId="af0">
    <w:name w:val="Основной текст_"/>
    <w:rsid w:val="007C5855"/>
    <w:rPr>
      <w:rFonts w:ascii="Times New Roman" w:hAnsi="Times New Roman" w:cs="Times New Roman" w:hint="default"/>
      <w:strike w:val="0"/>
      <w:dstrike w:val="0"/>
      <w:sz w:val="26"/>
      <w:szCs w:val="26"/>
      <w:u w:val="none"/>
      <w:effect w:val="none"/>
    </w:rPr>
  </w:style>
  <w:style w:type="character" w:customStyle="1" w:styleId="grame">
    <w:name w:val="grame"/>
    <w:rsid w:val="007C5855"/>
  </w:style>
  <w:style w:type="paragraph" w:styleId="af1">
    <w:name w:val="List Paragraph"/>
    <w:basedOn w:val="a"/>
    <w:uiPriority w:val="34"/>
    <w:qFormat/>
    <w:rsid w:val="005E023B"/>
    <w:pPr>
      <w:ind w:left="720"/>
      <w:contextualSpacing/>
    </w:pPr>
    <w:rPr>
      <w:rFonts w:eastAsia="Times New Roman" w:cs="Times New Roman"/>
      <w:sz w:val="24"/>
      <w:szCs w:val="24"/>
      <w:lang w:eastAsia="ru-RU"/>
    </w:rPr>
  </w:style>
  <w:style w:type="character" w:styleId="af2">
    <w:name w:val="Emphasis"/>
    <w:basedOn w:val="a0"/>
    <w:uiPriority w:val="20"/>
    <w:qFormat/>
    <w:rsid w:val="0037567B"/>
    <w:rPr>
      <w:i/>
      <w:iCs/>
    </w:rPr>
  </w:style>
  <w:style w:type="paragraph" w:styleId="af3">
    <w:name w:val="Balloon Text"/>
    <w:basedOn w:val="a"/>
    <w:link w:val="af4"/>
    <w:uiPriority w:val="99"/>
    <w:semiHidden/>
    <w:unhideWhenUsed/>
    <w:rsid w:val="003E609C"/>
    <w:rPr>
      <w:rFonts w:ascii="Tahoma" w:hAnsi="Tahoma" w:cs="Tahoma"/>
      <w:sz w:val="16"/>
      <w:szCs w:val="16"/>
    </w:rPr>
  </w:style>
  <w:style w:type="character" w:customStyle="1" w:styleId="af4">
    <w:name w:val="Текст выноски Знак"/>
    <w:basedOn w:val="a0"/>
    <w:link w:val="af3"/>
    <w:uiPriority w:val="99"/>
    <w:semiHidden/>
    <w:rsid w:val="003E609C"/>
    <w:rPr>
      <w:rFonts w:ascii="Tahoma" w:eastAsia="Calibri" w:hAnsi="Tahoma" w:cs="Tahoma"/>
      <w:sz w:val="16"/>
      <w:szCs w:val="16"/>
      <w:lang w:val="uk-UA"/>
    </w:rPr>
  </w:style>
  <w:style w:type="paragraph" w:customStyle="1" w:styleId="210">
    <w:name w:val="Знак Знак2 Знак Знак Знак Знак1 Знак Знак"/>
    <w:basedOn w:val="a"/>
    <w:rsid w:val="00A54FEA"/>
    <w:rPr>
      <w:rFonts w:ascii="Verdana" w:eastAsia="Times New Roman" w:hAnsi="Verdana" w:cs="Verdana"/>
      <w:sz w:val="20"/>
      <w:szCs w:val="20"/>
      <w:lang w:val="en-US"/>
    </w:rPr>
  </w:style>
  <w:style w:type="paragraph" w:styleId="af5">
    <w:name w:val="caption"/>
    <w:basedOn w:val="a"/>
    <w:next w:val="a"/>
    <w:uiPriority w:val="35"/>
    <w:unhideWhenUsed/>
    <w:qFormat/>
    <w:rsid w:val="003B0267"/>
    <w:pPr>
      <w:spacing w:after="200"/>
    </w:pPr>
    <w:rPr>
      <w:b/>
      <w:bCs/>
      <w:color w:val="4F81BD" w:themeColor="accent1"/>
      <w:sz w:val="18"/>
      <w:szCs w:val="18"/>
    </w:rPr>
  </w:style>
  <w:style w:type="paragraph" w:customStyle="1" w:styleId="211">
    <w:name w:val="Знак Знак2 Знак Знак Знак Знак1 Знак Знак"/>
    <w:basedOn w:val="a"/>
    <w:rsid w:val="001168E5"/>
    <w:rPr>
      <w:rFonts w:ascii="Verdana" w:eastAsia="Times New Roman" w:hAnsi="Verdana" w:cs="Verdana"/>
      <w:sz w:val="20"/>
      <w:szCs w:val="20"/>
      <w:lang w:val="en-US"/>
    </w:rPr>
  </w:style>
  <w:style w:type="table" w:styleId="af6">
    <w:name w:val="Table Grid"/>
    <w:basedOn w:val="a1"/>
    <w:uiPriority w:val="39"/>
    <w:rsid w:val="00543C3E"/>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Без интервала Знак"/>
    <w:link w:val="ac"/>
    <w:uiPriority w:val="1"/>
    <w:rsid w:val="006361DF"/>
    <w:rPr>
      <w:rFonts w:ascii="Calibri" w:eastAsia="Calibri" w:hAnsi="Calibri" w:cs="Times New Roman"/>
    </w:rPr>
  </w:style>
  <w:style w:type="character" w:customStyle="1" w:styleId="10">
    <w:name w:val="Заголовок 1 Знак"/>
    <w:basedOn w:val="a0"/>
    <w:link w:val="1"/>
    <w:uiPriority w:val="1"/>
    <w:rsid w:val="00D4613F"/>
    <w:rPr>
      <w:rFonts w:ascii="Courier New" w:eastAsia="Courier New" w:hAnsi="Courier New" w:cs="Courier New"/>
      <w:sz w:val="26"/>
      <w:szCs w:val="26"/>
      <w:lang w:val="en-US"/>
    </w:rPr>
  </w:style>
  <w:style w:type="paragraph" w:customStyle="1" w:styleId="12">
    <w:name w:val="Абзац списка1"/>
    <w:basedOn w:val="a"/>
    <w:rsid w:val="005A29CC"/>
    <w:pPr>
      <w:spacing w:after="200" w:line="276" w:lineRule="auto"/>
      <w:ind w:left="720"/>
    </w:pPr>
    <w:rPr>
      <w:rFonts w:ascii="Calibri" w:eastAsia="Calibri" w:hAnsi="Calibri"/>
      <w:sz w:val="22"/>
      <w:szCs w:val="22"/>
      <w:lang w:eastAsia="ru-RU"/>
    </w:rPr>
  </w:style>
  <w:style w:type="paragraph" w:styleId="af7">
    <w:name w:val="footer"/>
    <w:basedOn w:val="a"/>
    <w:link w:val="af8"/>
    <w:uiPriority w:val="99"/>
    <w:unhideWhenUsed/>
    <w:rsid w:val="00526336"/>
    <w:pPr>
      <w:tabs>
        <w:tab w:val="center" w:pos="4677"/>
        <w:tab w:val="right" w:pos="9355"/>
      </w:tabs>
    </w:pPr>
  </w:style>
  <w:style w:type="character" w:customStyle="1" w:styleId="af8">
    <w:name w:val="Нижний колонтитул Знак"/>
    <w:basedOn w:val="a0"/>
    <w:link w:val="af7"/>
    <w:uiPriority w:val="99"/>
    <w:rsid w:val="00526336"/>
  </w:style>
  <w:style w:type="character" w:customStyle="1" w:styleId="30">
    <w:name w:val="Заголовок 3 Знак"/>
    <w:basedOn w:val="a0"/>
    <w:link w:val="3"/>
    <w:uiPriority w:val="9"/>
    <w:semiHidden/>
    <w:rsid w:val="009D385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D3855"/>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02364">
      <w:bodyDiv w:val="1"/>
      <w:marLeft w:val="0"/>
      <w:marRight w:val="0"/>
      <w:marTop w:val="0"/>
      <w:marBottom w:val="0"/>
      <w:divBdr>
        <w:top w:val="none" w:sz="0" w:space="0" w:color="auto"/>
        <w:left w:val="none" w:sz="0" w:space="0" w:color="auto"/>
        <w:bottom w:val="none" w:sz="0" w:space="0" w:color="auto"/>
        <w:right w:val="none" w:sz="0" w:space="0" w:color="auto"/>
      </w:divBdr>
    </w:div>
    <w:div w:id="191847091">
      <w:bodyDiv w:val="1"/>
      <w:marLeft w:val="0"/>
      <w:marRight w:val="0"/>
      <w:marTop w:val="0"/>
      <w:marBottom w:val="0"/>
      <w:divBdr>
        <w:top w:val="none" w:sz="0" w:space="0" w:color="auto"/>
        <w:left w:val="none" w:sz="0" w:space="0" w:color="auto"/>
        <w:bottom w:val="none" w:sz="0" w:space="0" w:color="auto"/>
        <w:right w:val="none" w:sz="0" w:space="0" w:color="auto"/>
      </w:divBdr>
    </w:div>
    <w:div w:id="200435250">
      <w:bodyDiv w:val="1"/>
      <w:marLeft w:val="0"/>
      <w:marRight w:val="0"/>
      <w:marTop w:val="0"/>
      <w:marBottom w:val="0"/>
      <w:divBdr>
        <w:top w:val="none" w:sz="0" w:space="0" w:color="auto"/>
        <w:left w:val="none" w:sz="0" w:space="0" w:color="auto"/>
        <w:bottom w:val="none" w:sz="0" w:space="0" w:color="auto"/>
        <w:right w:val="none" w:sz="0" w:space="0" w:color="auto"/>
      </w:divBdr>
    </w:div>
    <w:div w:id="201017060">
      <w:bodyDiv w:val="1"/>
      <w:marLeft w:val="0"/>
      <w:marRight w:val="0"/>
      <w:marTop w:val="0"/>
      <w:marBottom w:val="0"/>
      <w:divBdr>
        <w:top w:val="none" w:sz="0" w:space="0" w:color="auto"/>
        <w:left w:val="none" w:sz="0" w:space="0" w:color="auto"/>
        <w:bottom w:val="none" w:sz="0" w:space="0" w:color="auto"/>
        <w:right w:val="none" w:sz="0" w:space="0" w:color="auto"/>
      </w:divBdr>
    </w:div>
    <w:div w:id="209877827">
      <w:bodyDiv w:val="1"/>
      <w:marLeft w:val="0"/>
      <w:marRight w:val="0"/>
      <w:marTop w:val="0"/>
      <w:marBottom w:val="0"/>
      <w:divBdr>
        <w:top w:val="none" w:sz="0" w:space="0" w:color="auto"/>
        <w:left w:val="none" w:sz="0" w:space="0" w:color="auto"/>
        <w:bottom w:val="none" w:sz="0" w:space="0" w:color="auto"/>
        <w:right w:val="none" w:sz="0" w:space="0" w:color="auto"/>
      </w:divBdr>
    </w:div>
    <w:div w:id="307320792">
      <w:bodyDiv w:val="1"/>
      <w:marLeft w:val="0"/>
      <w:marRight w:val="0"/>
      <w:marTop w:val="0"/>
      <w:marBottom w:val="0"/>
      <w:divBdr>
        <w:top w:val="none" w:sz="0" w:space="0" w:color="auto"/>
        <w:left w:val="none" w:sz="0" w:space="0" w:color="auto"/>
        <w:bottom w:val="none" w:sz="0" w:space="0" w:color="auto"/>
        <w:right w:val="none" w:sz="0" w:space="0" w:color="auto"/>
      </w:divBdr>
    </w:div>
    <w:div w:id="428160814">
      <w:bodyDiv w:val="1"/>
      <w:marLeft w:val="0"/>
      <w:marRight w:val="0"/>
      <w:marTop w:val="0"/>
      <w:marBottom w:val="0"/>
      <w:divBdr>
        <w:top w:val="none" w:sz="0" w:space="0" w:color="auto"/>
        <w:left w:val="none" w:sz="0" w:space="0" w:color="auto"/>
        <w:bottom w:val="none" w:sz="0" w:space="0" w:color="auto"/>
        <w:right w:val="none" w:sz="0" w:space="0" w:color="auto"/>
      </w:divBdr>
    </w:div>
    <w:div w:id="538274639">
      <w:bodyDiv w:val="1"/>
      <w:marLeft w:val="0"/>
      <w:marRight w:val="0"/>
      <w:marTop w:val="0"/>
      <w:marBottom w:val="0"/>
      <w:divBdr>
        <w:top w:val="none" w:sz="0" w:space="0" w:color="auto"/>
        <w:left w:val="none" w:sz="0" w:space="0" w:color="auto"/>
        <w:bottom w:val="none" w:sz="0" w:space="0" w:color="auto"/>
        <w:right w:val="none" w:sz="0" w:space="0" w:color="auto"/>
      </w:divBdr>
    </w:div>
    <w:div w:id="632439958">
      <w:bodyDiv w:val="1"/>
      <w:marLeft w:val="0"/>
      <w:marRight w:val="0"/>
      <w:marTop w:val="0"/>
      <w:marBottom w:val="0"/>
      <w:divBdr>
        <w:top w:val="none" w:sz="0" w:space="0" w:color="auto"/>
        <w:left w:val="none" w:sz="0" w:space="0" w:color="auto"/>
        <w:bottom w:val="none" w:sz="0" w:space="0" w:color="auto"/>
        <w:right w:val="none" w:sz="0" w:space="0" w:color="auto"/>
      </w:divBdr>
    </w:div>
    <w:div w:id="731848221">
      <w:bodyDiv w:val="1"/>
      <w:marLeft w:val="0"/>
      <w:marRight w:val="0"/>
      <w:marTop w:val="0"/>
      <w:marBottom w:val="0"/>
      <w:divBdr>
        <w:top w:val="none" w:sz="0" w:space="0" w:color="auto"/>
        <w:left w:val="none" w:sz="0" w:space="0" w:color="auto"/>
        <w:bottom w:val="none" w:sz="0" w:space="0" w:color="auto"/>
        <w:right w:val="none" w:sz="0" w:space="0" w:color="auto"/>
      </w:divBdr>
    </w:div>
    <w:div w:id="847520150">
      <w:bodyDiv w:val="1"/>
      <w:marLeft w:val="0"/>
      <w:marRight w:val="0"/>
      <w:marTop w:val="0"/>
      <w:marBottom w:val="0"/>
      <w:divBdr>
        <w:top w:val="none" w:sz="0" w:space="0" w:color="auto"/>
        <w:left w:val="none" w:sz="0" w:space="0" w:color="auto"/>
        <w:bottom w:val="none" w:sz="0" w:space="0" w:color="auto"/>
        <w:right w:val="none" w:sz="0" w:space="0" w:color="auto"/>
      </w:divBdr>
    </w:div>
    <w:div w:id="955595648">
      <w:bodyDiv w:val="1"/>
      <w:marLeft w:val="0"/>
      <w:marRight w:val="0"/>
      <w:marTop w:val="0"/>
      <w:marBottom w:val="0"/>
      <w:divBdr>
        <w:top w:val="none" w:sz="0" w:space="0" w:color="auto"/>
        <w:left w:val="none" w:sz="0" w:space="0" w:color="auto"/>
        <w:bottom w:val="none" w:sz="0" w:space="0" w:color="auto"/>
        <w:right w:val="none" w:sz="0" w:space="0" w:color="auto"/>
      </w:divBdr>
    </w:div>
    <w:div w:id="973099472">
      <w:bodyDiv w:val="1"/>
      <w:marLeft w:val="0"/>
      <w:marRight w:val="0"/>
      <w:marTop w:val="0"/>
      <w:marBottom w:val="0"/>
      <w:divBdr>
        <w:top w:val="none" w:sz="0" w:space="0" w:color="auto"/>
        <w:left w:val="none" w:sz="0" w:space="0" w:color="auto"/>
        <w:bottom w:val="none" w:sz="0" w:space="0" w:color="auto"/>
        <w:right w:val="none" w:sz="0" w:space="0" w:color="auto"/>
      </w:divBdr>
    </w:div>
    <w:div w:id="1018460277">
      <w:bodyDiv w:val="1"/>
      <w:marLeft w:val="0"/>
      <w:marRight w:val="0"/>
      <w:marTop w:val="0"/>
      <w:marBottom w:val="0"/>
      <w:divBdr>
        <w:top w:val="none" w:sz="0" w:space="0" w:color="auto"/>
        <w:left w:val="none" w:sz="0" w:space="0" w:color="auto"/>
        <w:bottom w:val="none" w:sz="0" w:space="0" w:color="auto"/>
        <w:right w:val="none" w:sz="0" w:space="0" w:color="auto"/>
      </w:divBdr>
    </w:div>
    <w:div w:id="1032534130">
      <w:bodyDiv w:val="1"/>
      <w:marLeft w:val="0"/>
      <w:marRight w:val="0"/>
      <w:marTop w:val="0"/>
      <w:marBottom w:val="0"/>
      <w:divBdr>
        <w:top w:val="none" w:sz="0" w:space="0" w:color="auto"/>
        <w:left w:val="none" w:sz="0" w:space="0" w:color="auto"/>
        <w:bottom w:val="none" w:sz="0" w:space="0" w:color="auto"/>
        <w:right w:val="none" w:sz="0" w:space="0" w:color="auto"/>
      </w:divBdr>
    </w:div>
    <w:div w:id="1351570339">
      <w:bodyDiv w:val="1"/>
      <w:marLeft w:val="0"/>
      <w:marRight w:val="0"/>
      <w:marTop w:val="0"/>
      <w:marBottom w:val="0"/>
      <w:divBdr>
        <w:top w:val="none" w:sz="0" w:space="0" w:color="auto"/>
        <w:left w:val="none" w:sz="0" w:space="0" w:color="auto"/>
        <w:bottom w:val="none" w:sz="0" w:space="0" w:color="auto"/>
        <w:right w:val="none" w:sz="0" w:space="0" w:color="auto"/>
      </w:divBdr>
    </w:div>
    <w:div w:id="1500921091">
      <w:bodyDiv w:val="1"/>
      <w:marLeft w:val="0"/>
      <w:marRight w:val="0"/>
      <w:marTop w:val="0"/>
      <w:marBottom w:val="0"/>
      <w:divBdr>
        <w:top w:val="none" w:sz="0" w:space="0" w:color="auto"/>
        <w:left w:val="none" w:sz="0" w:space="0" w:color="auto"/>
        <w:bottom w:val="none" w:sz="0" w:space="0" w:color="auto"/>
        <w:right w:val="none" w:sz="0" w:space="0" w:color="auto"/>
      </w:divBdr>
    </w:div>
    <w:div w:id="1601138575">
      <w:bodyDiv w:val="1"/>
      <w:marLeft w:val="0"/>
      <w:marRight w:val="0"/>
      <w:marTop w:val="0"/>
      <w:marBottom w:val="0"/>
      <w:divBdr>
        <w:top w:val="none" w:sz="0" w:space="0" w:color="auto"/>
        <w:left w:val="none" w:sz="0" w:space="0" w:color="auto"/>
        <w:bottom w:val="none" w:sz="0" w:space="0" w:color="auto"/>
        <w:right w:val="none" w:sz="0" w:space="0" w:color="auto"/>
      </w:divBdr>
    </w:div>
    <w:div w:id="1605772351">
      <w:bodyDiv w:val="1"/>
      <w:marLeft w:val="0"/>
      <w:marRight w:val="0"/>
      <w:marTop w:val="0"/>
      <w:marBottom w:val="0"/>
      <w:divBdr>
        <w:top w:val="none" w:sz="0" w:space="0" w:color="auto"/>
        <w:left w:val="none" w:sz="0" w:space="0" w:color="auto"/>
        <w:bottom w:val="none" w:sz="0" w:space="0" w:color="auto"/>
        <w:right w:val="none" w:sz="0" w:space="0" w:color="auto"/>
      </w:divBdr>
    </w:div>
    <w:div w:id="1811172231">
      <w:bodyDiv w:val="1"/>
      <w:marLeft w:val="0"/>
      <w:marRight w:val="0"/>
      <w:marTop w:val="0"/>
      <w:marBottom w:val="0"/>
      <w:divBdr>
        <w:top w:val="none" w:sz="0" w:space="0" w:color="auto"/>
        <w:left w:val="none" w:sz="0" w:space="0" w:color="auto"/>
        <w:bottom w:val="none" w:sz="0" w:space="0" w:color="auto"/>
        <w:right w:val="none" w:sz="0" w:space="0" w:color="auto"/>
      </w:divBdr>
    </w:div>
    <w:div w:id="1852792882">
      <w:bodyDiv w:val="1"/>
      <w:marLeft w:val="0"/>
      <w:marRight w:val="0"/>
      <w:marTop w:val="0"/>
      <w:marBottom w:val="0"/>
      <w:divBdr>
        <w:top w:val="none" w:sz="0" w:space="0" w:color="auto"/>
        <w:left w:val="none" w:sz="0" w:space="0" w:color="auto"/>
        <w:bottom w:val="none" w:sz="0" w:space="0" w:color="auto"/>
        <w:right w:val="none" w:sz="0" w:space="0" w:color="auto"/>
      </w:divBdr>
    </w:div>
    <w:div w:id="2039089173">
      <w:bodyDiv w:val="1"/>
      <w:marLeft w:val="0"/>
      <w:marRight w:val="0"/>
      <w:marTop w:val="0"/>
      <w:marBottom w:val="0"/>
      <w:divBdr>
        <w:top w:val="none" w:sz="0" w:space="0" w:color="auto"/>
        <w:left w:val="none" w:sz="0" w:space="0" w:color="auto"/>
        <w:bottom w:val="none" w:sz="0" w:space="0" w:color="auto"/>
        <w:right w:val="none" w:sz="0" w:space="0" w:color="auto"/>
      </w:divBdr>
    </w:div>
    <w:div w:id="2071999789">
      <w:bodyDiv w:val="1"/>
      <w:marLeft w:val="0"/>
      <w:marRight w:val="0"/>
      <w:marTop w:val="0"/>
      <w:marBottom w:val="0"/>
      <w:divBdr>
        <w:top w:val="none" w:sz="0" w:space="0" w:color="auto"/>
        <w:left w:val="none" w:sz="0" w:space="0" w:color="auto"/>
        <w:bottom w:val="none" w:sz="0" w:space="0" w:color="auto"/>
        <w:right w:val="none" w:sz="0" w:space="0" w:color="auto"/>
      </w:divBdr>
    </w:div>
    <w:div w:id="2104033830">
      <w:bodyDiv w:val="1"/>
      <w:marLeft w:val="0"/>
      <w:marRight w:val="0"/>
      <w:marTop w:val="0"/>
      <w:marBottom w:val="0"/>
      <w:divBdr>
        <w:top w:val="none" w:sz="0" w:space="0" w:color="auto"/>
        <w:left w:val="none" w:sz="0" w:space="0" w:color="auto"/>
        <w:bottom w:val="none" w:sz="0" w:space="0" w:color="auto"/>
        <w:right w:val="none" w:sz="0" w:space="0" w:color="auto"/>
      </w:divBdr>
    </w:div>
    <w:div w:id="211959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hyperlink" Target="https://www.facebook.com/galka.if.ua/?__tn__=K-R&amp;eid=ARAQF7dVZ2a823RY0MPaNYH68dy5KvXEPrpeepw-we4fsN5DRehACJXY1c8NGFyu_4Q20bHbUCcv5LpL&amp;fref=mentions&amp;__xts__%5B0%5D=68.ARBtES23BcrENX7qVBF0BfLN-Oq8qk02OuTvjq3MTcqNt4BorNAVLamHBaEPJgKrhN3pH_YAsQFUNou-TyvtjWmk2lB5vsfOkOT9MtiDzGl5inYdlKoxwAYz1OaltJmexudjmDyvfynAD-YIL6EMkH6qCBD0YG-Obio68k8b2yoSWUkHbtnFo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pleddg.org.ua/ua/2017/mista-partneri-promis-otrimayut-fina/" TargetMode="External"/><Relationship Id="rId2" Type="http://schemas.openxmlformats.org/officeDocument/2006/relationships/numbering" Target="numbering.xml"/><Relationship Id="rId16" Type="http://schemas.openxmlformats.org/officeDocument/2006/relationships/hyperlink" Target="http://vk.com/away.php?to=http%3A%2F%2Fwww.cnap.if.ua&amp;post=-63356957_15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hyperlink" Target="http://invest-if.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D:\Disc_C\Documents\&#1110;&#1085;&#1092;&#1086;&#1088;&#1084;&#1072;&#1094;%202\2018\&#1075;&#1088;&#1072;&#1092;%202015%20&#1076;&#1083;&#1103;%20&#1089;&#1090;&#1077;&#1085;&#1076;&#1091;%20(1).xls"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oleObject" Target="file:///F:\&#1076;&#1086;&#1082;&#1091;&#1084;&#1077;&#1085;&#1090;&#1080;\programa\&#1079;&#1072;%202017\&#1075;&#1088;&#1072;&#1092;%202017.xlsx"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a:latin typeface="Times New Roman" pitchFamily="18" charset="0"/>
                <a:cs typeface="Times New Roman" pitchFamily="18" charset="0"/>
              </a:defRPr>
            </a:pPr>
            <a:r>
              <a:rPr lang="ru-RU" sz="1000" b="1">
                <a:latin typeface="Times New Roman" pitchFamily="18" charset="0"/>
                <a:cs typeface="Times New Roman" pitchFamily="18" charset="0"/>
              </a:rPr>
              <a:t>Обсяги реалізації промислової продукції та темпи росту/спаду</a:t>
            </a:r>
            <a:r>
              <a:rPr lang="ru-RU" sz="1000" b="1" baseline="0">
                <a:latin typeface="Times New Roman" pitchFamily="18" charset="0"/>
                <a:cs typeface="Times New Roman" pitchFamily="18" charset="0"/>
              </a:rPr>
              <a:t> за  2013-2018 роки, млн.грн.</a:t>
            </a:r>
            <a:endParaRPr lang="ru-RU" sz="1000" b="1">
              <a:latin typeface="Times New Roman" pitchFamily="18" charset="0"/>
              <a:cs typeface="Times New Roman" pitchFamily="18" charset="0"/>
            </a:endParaRPr>
          </a:p>
        </c:rich>
      </c:tx>
      <c:overlay val="0"/>
    </c:title>
    <c:autoTitleDeleted val="0"/>
    <c:plotArea>
      <c:layout>
        <c:manualLayout>
          <c:layoutTarget val="inner"/>
          <c:xMode val="edge"/>
          <c:yMode val="edge"/>
          <c:x val="9.754542310118211E-2"/>
          <c:y val="0.24169216008119832"/>
          <c:w val="0.83914887496380486"/>
          <c:h val="0.63746318719223538"/>
        </c:manualLayout>
      </c:layout>
      <c:barChart>
        <c:barDir val="col"/>
        <c:grouping val="clustered"/>
        <c:varyColors val="0"/>
        <c:ser>
          <c:idx val="1"/>
          <c:order val="0"/>
          <c:spPr>
            <a:gradFill flip="none" rotWithShape="1">
              <a:gsLst>
                <a:gs pos="0">
                  <a:srgbClr val="3399FF"/>
                </a:gs>
                <a:gs pos="16000">
                  <a:srgbClr val="00CCCC"/>
                </a:gs>
                <a:gs pos="47000">
                  <a:srgbClr val="9999FF"/>
                </a:gs>
                <a:gs pos="60001">
                  <a:srgbClr val="2E6792"/>
                </a:gs>
                <a:gs pos="71001">
                  <a:srgbClr val="3333CC"/>
                </a:gs>
                <a:gs pos="81000">
                  <a:srgbClr val="1170FF"/>
                </a:gs>
                <a:gs pos="100000">
                  <a:srgbClr val="006699"/>
                </a:gs>
              </a:gsLst>
              <a:path path="rect">
                <a:fillToRect l="100000" t="100000"/>
              </a:path>
              <a:tileRect r="-100000" b="-100000"/>
            </a:gradFill>
            <a:ln w="12700">
              <a:solidFill>
                <a:srgbClr val="000000"/>
              </a:solidFill>
              <a:prstDash val="solid"/>
            </a:ln>
          </c:spPr>
          <c:invertIfNegative val="0"/>
          <c:dLbls>
            <c:dLbl>
              <c:idx val="0"/>
              <c:layout>
                <c:manualLayout>
                  <c:x val="0"/>
                  <c:y val="-4.799509011997420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4756221289967167E-2"/>
                  <c:y val="-3.902772221068677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2.5839472674819685E-3"/>
                  <c:y val="-7.7547744088646252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5839472674819685E-3"/>
                  <c:y val="-2.781210276563746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2.5839472674818857E-3"/>
                  <c:y val="-7.721223139993582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5019671180391357E-3"/>
                  <c:y val="-1.6079287345727469E-2"/>
                </c:manualLayout>
              </c:layout>
              <c:showLegendKey val="0"/>
              <c:showVal val="1"/>
              <c:showCatName val="0"/>
              <c:showSerName val="0"/>
              <c:showPercent val="0"/>
              <c:showBubbleSize val="0"/>
              <c:extLst>
                <c:ext xmlns:c15="http://schemas.microsoft.com/office/drawing/2012/chart" uri="{CE6537A1-D6FC-4f65-9D91-7224C49458BB}"/>
              </c:extLst>
            </c:dLbl>
            <c:spPr>
              <a:solidFill>
                <a:sysClr val="window" lastClr="FFFFFF"/>
              </a:solidFill>
              <a:ln w="25400">
                <a:noFill/>
              </a:ln>
            </c:spPr>
            <c:txPr>
              <a:bodyPr/>
              <a:lstStyle/>
              <a:p>
                <a:pPr>
                  <a:defRPr sz="9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Лист1!$B$2:$G$2</c:f>
              <c:strCache>
                <c:ptCount val="6"/>
                <c:pt idx="0">
                  <c:v>2013р.</c:v>
                </c:pt>
                <c:pt idx="1">
                  <c:v>2014р.</c:v>
                </c:pt>
                <c:pt idx="2">
                  <c:v>2015р.</c:v>
                </c:pt>
                <c:pt idx="3">
                  <c:v>2016р.</c:v>
                </c:pt>
                <c:pt idx="4">
                  <c:v>2017р.</c:v>
                </c:pt>
                <c:pt idx="5">
                  <c:v>9 м. 2018р.</c:v>
                </c:pt>
              </c:strCache>
            </c:strRef>
          </c:cat>
          <c:val>
            <c:numRef>
              <c:f>Лист1!$B$3:$G$3</c:f>
              <c:numCache>
                <c:formatCode>General</c:formatCode>
                <c:ptCount val="6"/>
                <c:pt idx="0">
                  <c:v>3997.6</c:v>
                </c:pt>
                <c:pt idx="1">
                  <c:v>4263.6000000000004</c:v>
                </c:pt>
                <c:pt idx="2">
                  <c:v>10177</c:v>
                </c:pt>
                <c:pt idx="3" formatCode="#,##0">
                  <c:v>10343</c:v>
                </c:pt>
                <c:pt idx="4" formatCode="#,##0">
                  <c:v>10919.1</c:v>
                </c:pt>
                <c:pt idx="5" formatCode="0.0">
                  <c:v>9105.9259999999995</c:v>
                </c:pt>
              </c:numCache>
            </c:numRef>
          </c:val>
        </c:ser>
        <c:dLbls>
          <c:showLegendKey val="0"/>
          <c:showVal val="0"/>
          <c:showCatName val="0"/>
          <c:showSerName val="0"/>
          <c:showPercent val="0"/>
          <c:showBubbleSize val="0"/>
        </c:dLbls>
        <c:gapWidth val="150"/>
        <c:axId val="459790784"/>
        <c:axId val="459791176"/>
      </c:barChart>
      <c:lineChart>
        <c:grouping val="standard"/>
        <c:varyColors val="0"/>
        <c:ser>
          <c:idx val="0"/>
          <c:order val="1"/>
          <c:spPr>
            <a:ln w="25400">
              <a:solidFill>
                <a:srgbClr val="C00000"/>
              </a:solidFill>
              <a:prstDash val="lgDash"/>
            </a:ln>
          </c:spPr>
          <c:marker>
            <c:symbol val="diamond"/>
            <c:size val="7"/>
            <c:spPr>
              <a:solidFill>
                <a:srgbClr val="FF0000"/>
              </a:solidFill>
              <a:ln>
                <a:solidFill>
                  <a:srgbClr val="000080"/>
                </a:solidFill>
                <a:prstDash val="solid"/>
              </a:ln>
            </c:spPr>
          </c:marker>
          <c:dLbls>
            <c:spPr>
              <a:solidFill>
                <a:srgbClr val="FFFFFF"/>
              </a:solidFill>
              <a:ln w="3175">
                <a:solidFill>
                  <a:srgbClr val="000000"/>
                </a:solidFill>
                <a:prstDash val="solid"/>
              </a:ln>
            </c:spPr>
            <c:txPr>
              <a:bodyPr/>
              <a:lstStyle/>
              <a:p>
                <a:pPr>
                  <a:defRPr sz="800" b="1" i="0" u="none" strike="noStrike" baseline="0">
                    <a:solidFill>
                      <a:srgbClr val="000000"/>
                    </a:solidFill>
                    <a:latin typeface="Arial"/>
                    <a:ea typeface="Arial"/>
                    <a:cs typeface="Arial"/>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Лист1!$B$2:$G$2</c:f>
              <c:strCache>
                <c:ptCount val="6"/>
                <c:pt idx="0">
                  <c:v>2013р.</c:v>
                </c:pt>
                <c:pt idx="1">
                  <c:v>2014р.</c:v>
                </c:pt>
                <c:pt idx="2">
                  <c:v>2015р.</c:v>
                </c:pt>
                <c:pt idx="3">
                  <c:v>2016р.</c:v>
                </c:pt>
                <c:pt idx="4">
                  <c:v>2017р.</c:v>
                </c:pt>
                <c:pt idx="5">
                  <c:v>9 м. 2018р.</c:v>
                </c:pt>
              </c:strCache>
            </c:strRef>
          </c:cat>
          <c:val>
            <c:numRef>
              <c:f>Лист1!$B$4:$G$4</c:f>
              <c:numCache>
                <c:formatCode>0.0%</c:formatCode>
                <c:ptCount val="6"/>
                <c:pt idx="0">
                  <c:v>1.0469999999999999</c:v>
                </c:pt>
                <c:pt idx="1">
                  <c:v>1.0665399239543727</c:v>
                </c:pt>
                <c:pt idx="2">
                  <c:v>2.3869499953091284</c:v>
                </c:pt>
                <c:pt idx="3" formatCode="0%">
                  <c:v>1.0163112901640956</c:v>
                </c:pt>
                <c:pt idx="4" formatCode="0%">
                  <c:v>1.0556995069128881</c:v>
                </c:pt>
                <c:pt idx="5" formatCode="0%">
                  <c:v>1.2190000000000001</c:v>
                </c:pt>
              </c:numCache>
            </c:numRef>
          </c:val>
          <c:smooth val="0"/>
        </c:ser>
        <c:dLbls>
          <c:showLegendKey val="0"/>
          <c:showVal val="0"/>
          <c:showCatName val="0"/>
          <c:showSerName val="0"/>
          <c:showPercent val="0"/>
          <c:showBubbleSize val="0"/>
        </c:dLbls>
        <c:marker val="1"/>
        <c:smooth val="0"/>
        <c:axId val="459794704"/>
        <c:axId val="459786472"/>
      </c:lineChart>
      <c:catAx>
        <c:axId val="459790784"/>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uk-UA"/>
          </a:p>
        </c:txPr>
        <c:crossAx val="459791176"/>
        <c:crosses val="autoZero"/>
        <c:auto val="0"/>
        <c:lblAlgn val="ctr"/>
        <c:lblOffset val="100"/>
        <c:tickLblSkip val="1"/>
        <c:tickMarkSkip val="1"/>
        <c:noMultiLvlLbl val="0"/>
      </c:catAx>
      <c:valAx>
        <c:axId val="459791176"/>
        <c:scaling>
          <c:orientation val="minMax"/>
        </c:scaling>
        <c:delete val="0"/>
        <c:axPos val="l"/>
        <c:numFmt formatCode="General" sourceLinked="1"/>
        <c:majorTickMark val="cross"/>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uk-UA"/>
          </a:p>
        </c:txPr>
        <c:crossAx val="459790784"/>
        <c:crosses val="autoZero"/>
        <c:crossBetween val="between"/>
      </c:valAx>
      <c:catAx>
        <c:axId val="459794704"/>
        <c:scaling>
          <c:orientation val="minMax"/>
        </c:scaling>
        <c:delete val="1"/>
        <c:axPos val="b"/>
        <c:numFmt formatCode="General" sourceLinked="1"/>
        <c:majorTickMark val="out"/>
        <c:minorTickMark val="none"/>
        <c:tickLblPos val="nextTo"/>
        <c:crossAx val="459786472"/>
        <c:crosses val="autoZero"/>
        <c:auto val="0"/>
        <c:lblAlgn val="ctr"/>
        <c:lblOffset val="100"/>
        <c:noMultiLvlLbl val="0"/>
      </c:catAx>
      <c:valAx>
        <c:axId val="459786472"/>
        <c:scaling>
          <c:orientation val="minMax"/>
        </c:scaling>
        <c:delete val="0"/>
        <c:axPos val="r"/>
        <c:numFmt formatCode="0.0%" sourceLinked="1"/>
        <c:majorTickMark val="cross"/>
        <c:minorTickMark val="none"/>
        <c:tickLblPos val="none"/>
        <c:spPr>
          <a:ln w="9525">
            <a:noFill/>
          </a:ln>
        </c:spPr>
        <c:crossAx val="459794704"/>
        <c:crosses val="max"/>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manualLayout>
          <c:layoutTarget val="inner"/>
          <c:xMode val="edge"/>
          <c:yMode val="edge"/>
          <c:x val="3.5660551957970084E-2"/>
          <c:y val="0"/>
          <c:w val="0.42178390511860625"/>
          <c:h val="1"/>
        </c:manualLayout>
      </c:layout>
      <c:doughnutChart>
        <c:varyColors val="1"/>
        <c:ser>
          <c:idx val="0"/>
          <c:order val="0"/>
          <c:cat>
            <c:strRef>
              <c:f>Лист1!$A$3:$A$12</c:f>
              <c:strCache>
                <c:ptCount val="10"/>
                <c:pt idx="0">
                  <c:v>Добувна промисловість і розроблення кар’єрів</c:v>
                </c:pt>
                <c:pt idx="1">
                  <c:v>виробництво харчових продуктів, напоїв і тютюнових виробів</c:v>
                </c:pt>
                <c:pt idx="2">
                  <c:v>текстильне виробництво, виробництво одягу, шкіри, виробів зі шкіри та інших матеріалів</c:v>
                </c:pt>
                <c:pt idx="3">
                  <c:v>виготовлення виробів з деревини, виробництво паперу та поліграфічна діяльність</c:v>
                </c:pt>
                <c:pt idx="4">
                  <c:v>виробництво хімічних речовин і хімічної продукції</c:v>
                </c:pt>
                <c:pt idx="5">
                  <c:v>виробництво гумових і пластмасових виробів, іншої неметалевої мінеральної продукції</c:v>
                </c:pt>
                <c:pt idx="6">
                  <c:v>металургійне виробництво, виробництво готових металевих виробів, крім машин і устатковання</c:v>
                </c:pt>
                <c:pt idx="7">
                  <c:v>машинобудування, крім ремонту і монтажу машин і устатковання</c:v>
                </c:pt>
                <c:pt idx="8">
                  <c:v>Постачання електроенергії, газу, пари та кондиційованого повітря</c:v>
                </c:pt>
                <c:pt idx="9">
                  <c:v>Водопостачання; каналізація, поводження    з відходами</c:v>
                </c:pt>
              </c:strCache>
            </c:strRef>
          </c:cat>
          <c:val>
            <c:numRef>
              <c:f>Лист1!$B$3:$B$12</c:f>
              <c:numCache>
                <c:formatCode>General</c:formatCode>
                <c:ptCount val="10"/>
                <c:pt idx="0">
                  <c:v>3486946.6</c:v>
                </c:pt>
                <c:pt idx="1">
                  <c:v>1297268</c:v>
                </c:pt>
                <c:pt idx="2">
                  <c:v>27695.5</c:v>
                </c:pt>
                <c:pt idx="3">
                  <c:v>173318.8</c:v>
                </c:pt>
                <c:pt idx="4">
                  <c:v>10375.6</c:v>
                </c:pt>
                <c:pt idx="5">
                  <c:v>238582.8</c:v>
                </c:pt>
                <c:pt idx="6">
                  <c:v>85694.6</c:v>
                </c:pt>
                <c:pt idx="7">
                  <c:v>1456614.5</c:v>
                </c:pt>
                <c:pt idx="8">
                  <c:v>4580453.2</c:v>
                </c:pt>
                <c:pt idx="9">
                  <c:v>152838.70000000001</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43487184751679986"/>
          <c:y val="2.3754744411595391E-2"/>
          <c:w val="0.56512815248320003"/>
          <c:h val="0.96226788260249674"/>
        </c:manualLayout>
      </c:layout>
      <c:overlay val="0"/>
      <c:txPr>
        <a:bodyPr/>
        <a:lstStyle/>
        <a:p>
          <a:pPr>
            <a:defRPr sz="800" i="1"/>
          </a:pPr>
          <a:endParaRPr lang="uk-UA"/>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Times New Roman"/>
                <a:ea typeface="Times New Roman"/>
                <a:cs typeface="Times New Roman"/>
              </a:defRPr>
            </a:pPr>
            <a:r>
              <a:rPr lang="ru-RU" sz="1000"/>
              <a:t>Прямі  іноземні інвестиції, вкладені в економіку міста, млн.дол.США</a:t>
            </a:r>
          </a:p>
        </c:rich>
      </c:tx>
      <c:layout>
        <c:manualLayout>
          <c:xMode val="edge"/>
          <c:yMode val="edge"/>
          <c:x val="0.10157666347176557"/>
          <c:y val="1.891248169814249E-2"/>
        </c:manualLayout>
      </c:layout>
      <c:overlay val="0"/>
    </c:title>
    <c:autoTitleDeleted val="0"/>
    <c:plotArea>
      <c:layout>
        <c:manualLayout>
          <c:layoutTarget val="inner"/>
          <c:xMode val="edge"/>
          <c:yMode val="edge"/>
          <c:x val="1.1129741293894501E-2"/>
          <c:y val="0.19200064530940725"/>
          <c:w val="0.88710181719088521"/>
          <c:h val="0.59500753895124814"/>
        </c:manualLayout>
      </c:layout>
      <c:barChart>
        <c:barDir val="col"/>
        <c:grouping val="clustered"/>
        <c:varyColors val="0"/>
        <c:ser>
          <c:idx val="0"/>
          <c:order val="0"/>
          <c:spPr>
            <a:gradFill flip="none" rotWithShape="1">
              <a:gsLst>
                <a:gs pos="0">
                  <a:srgbClr val="A603AB"/>
                </a:gs>
                <a:gs pos="21001">
                  <a:srgbClr val="0819FB"/>
                </a:gs>
                <a:gs pos="35001">
                  <a:srgbClr val="1A8D48"/>
                </a:gs>
                <a:gs pos="52000">
                  <a:srgbClr val="FFFF00"/>
                </a:gs>
                <a:gs pos="73000">
                  <a:srgbClr val="EE3F17"/>
                </a:gs>
                <a:gs pos="88000">
                  <a:srgbClr val="E81766"/>
                </a:gs>
                <a:gs pos="100000">
                  <a:srgbClr val="A603AB"/>
                </a:gs>
              </a:gsLst>
              <a:path path="circle">
                <a:fillToRect l="100000" t="100000"/>
              </a:path>
              <a:tileRect r="-100000" b="-100000"/>
            </a:gradFill>
            <a:ln>
              <a:solidFill>
                <a:schemeClr val="tx2">
                  <a:lumMod val="75000"/>
                </a:schemeClr>
              </a:solidFill>
            </a:ln>
          </c:spPr>
          <c:invertIfNegative val="0"/>
          <c:dLbls>
            <c:spPr>
              <a:noFill/>
              <a:ln>
                <a:noFill/>
              </a:ln>
              <a:effectLst/>
            </c:spPr>
            <c:txPr>
              <a:bodyPr/>
              <a:lstStyle/>
              <a:p>
                <a:pPr>
                  <a:defRPr sz="1000"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'2017'!$D$54:$J$54</c:f>
              <c:strCache>
                <c:ptCount val="7"/>
                <c:pt idx="0">
                  <c:v>на 31.12.2012 р.</c:v>
                </c:pt>
                <c:pt idx="1">
                  <c:v>на 31.12.2013 р.</c:v>
                </c:pt>
                <c:pt idx="2">
                  <c:v>на 31.12.2014 р.</c:v>
                </c:pt>
                <c:pt idx="3">
                  <c:v>на 31.12.2015р.</c:v>
                </c:pt>
                <c:pt idx="4">
                  <c:v>на 31.12.2016р.</c:v>
                </c:pt>
                <c:pt idx="5">
                  <c:v>на 31.12.2017р.</c:v>
                </c:pt>
                <c:pt idx="6">
                  <c:v>на 30.06.2018р.</c:v>
                </c:pt>
              </c:strCache>
            </c:strRef>
          </c:cat>
          <c:val>
            <c:numRef>
              <c:f>'2017'!$D$55:$J$55</c:f>
              <c:numCache>
                <c:formatCode>0.0</c:formatCode>
                <c:ptCount val="7"/>
                <c:pt idx="0">
                  <c:v>188.6</c:v>
                </c:pt>
                <c:pt idx="1">
                  <c:v>338.7</c:v>
                </c:pt>
                <c:pt idx="2">
                  <c:v>505.3</c:v>
                </c:pt>
                <c:pt idx="3">
                  <c:v>464.8</c:v>
                </c:pt>
                <c:pt idx="4">
                  <c:v>456.3</c:v>
                </c:pt>
                <c:pt idx="5">
                  <c:v>498.1</c:v>
                </c:pt>
                <c:pt idx="6" formatCode="General">
                  <c:v>495.4</c:v>
                </c:pt>
              </c:numCache>
            </c:numRef>
          </c:val>
        </c:ser>
        <c:dLbls>
          <c:showLegendKey val="0"/>
          <c:showVal val="0"/>
          <c:showCatName val="0"/>
          <c:showSerName val="0"/>
          <c:showPercent val="0"/>
          <c:showBubbleSize val="0"/>
        </c:dLbls>
        <c:gapWidth val="150"/>
        <c:axId val="459793136"/>
        <c:axId val="459793920"/>
      </c:barChart>
      <c:catAx>
        <c:axId val="459793136"/>
        <c:scaling>
          <c:orientation val="minMax"/>
        </c:scaling>
        <c:delete val="0"/>
        <c:axPos val="b"/>
        <c:numFmt formatCode="General" sourceLinked="1"/>
        <c:majorTickMark val="out"/>
        <c:minorTickMark val="none"/>
        <c:tickLblPos val="low"/>
        <c:txPr>
          <a:bodyPr rot="0" vert="horz"/>
          <a:lstStyle/>
          <a:p>
            <a:pPr>
              <a:defRPr sz="800" b="0" i="0" u="none" strike="noStrike" baseline="0">
                <a:solidFill>
                  <a:srgbClr val="000000"/>
                </a:solidFill>
                <a:latin typeface="Times New Roman"/>
                <a:ea typeface="Times New Roman"/>
                <a:cs typeface="Times New Roman"/>
              </a:defRPr>
            </a:pPr>
            <a:endParaRPr lang="uk-UA"/>
          </a:p>
        </c:txPr>
        <c:crossAx val="459793920"/>
        <c:crosses val="autoZero"/>
        <c:auto val="1"/>
        <c:lblAlgn val="ctr"/>
        <c:lblOffset val="100"/>
        <c:noMultiLvlLbl val="0"/>
      </c:catAx>
      <c:valAx>
        <c:axId val="459793920"/>
        <c:scaling>
          <c:orientation val="minMax"/>
        </c:scaling>
        <c:delete val="1"/>
        <c:axPos val="l"/>
        <c:majorGridlines>
          <c:spPr>
            <a:ln>
              <a:solidFill>
                <a:schemeClr val="bg1">
                  <a:lumMod val="95000"/>
                </a:schemeClr>
              </a:solidFill>
              <a:prstDash val="sysDot"/>
            </a:ln>
          </c:spPr>
        </c:majorGridlines>
        <c:numFmt formatCode="0.0" sourceLinked="1"/>
        <c:majorTickMark val="out"/>
        <c:minorTickMark val="none"/>
        <c:tickLblPos val="nextTo"/>
        <c:crossAx val="459793136"/>
        <c:crosses val="autoZero"/>
        <c:crossBetween val="between"/>
        <c:majorUnit val="50"/>
      </c:valAx>
    </c:plotArea>
    <c:plotVisOnly val="1"/>
    <c:dispBlanksAs val="gap"/>
    <c:showDLblsOverMax val="0"/>
  </c:chart>
  <c:spPr>
    <a:ln>
      <a:noFill/>
    </a:ln>
  </c:spPr>
  <c:txPr>
    <a:bodyPr/>
    <a:lstStyle/>
    <a:p>
      <a:pPr>
        <a:defRPr sz="1000"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a:pPr>
            <a:r>
              <a:rPr lang="ru-RU" sz="1000"/>
              <a:t>Прямі  іноземні інвестиції у розрахунку на одну особу, млн.дол.США</a:t>
            </a:r>
          </a:p>
        </c:rich>
      </c:tx>
      <c:overlay val="0"/>
    </c:title>
    <c:autoTitleDeleted val="0"/>
    <c:plotArea>
      <c:layout>
        <c:manualLayout>
          <c:layoutTarget val="inner"/>
          <c:xMode val="edge"/>
          <c:yMode val="edge"/>
          <c:x val="3.2175431023943005E-2"/>
          <c:y val="0.40229687679151854"/>
          <c:w val="0.94124462078112858"/>
          <c:h val="0.40480973572851309"/>
        </c:manualLayout>
      </c:layout>
      <c:lineChart>
        <c:grouping val="standard"/>
        <c:varyColors val="0"/>
        <c:ser>
          <c:idx val="0"/>
          <c:order val="0"/>
          <c:spPr>
            <a:ln>
              <a:solidFill>
                <a:srgbClr val="0070C0"/>
              </a:solidFill>
            </a:ln>
          </c:spPr>
          <c:marker>
            <c:spPr>
              <a:solidFill>
                <a:srgbClr val="FF0000"/>
              </a:solidFill>
            </c:spPr>
          </c:marker>
          <c:dLbls>
            <c:dLbl>
              <c:idx val="4"/>
              <c:layout>
                <c:manualLayout>
                  <c:x val="-3.4635340186001125E-2"/>
                  <c:y val="8.6540707234290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'2017'!$W$54:$AC$54</c:f>
              <c:strCache>
                <c:ptCount val="7"/>
                <c:pt idx="0">
                  <c:v>станом на 31.12.2012 р.</c:v>
                </c:pt>
                <c:pt idx="1">
                  <c:v>станом на 31.12.2013 р.</c:v>
                </c:pt>
                <c:pt idx="2">
                  <c:v>станом на 31.12.2014 р.</c:v>
                </c:pt>
                <c:pt idx="3">
                  <c:v>станом на 31.12.2015 р.</c:v>
                </c:pt>
                <c:pt idx="4">
                  <c:v>станом на 31.12.2016р.</c:v>
                </c:pt>
                <c:pt idx="5">
                  <c:v>станом на 31.12.2017р.</c:v>
                </c:pt>
                <c:pt idx="6">
                  <c:v>станом на 01.07.2018р. </c:v>
                </c:pt>
              </c:strCache>
            </c:strRef>
          </c:cat>
          <c:val>
            <c:numRef>
              <c:f>'2017'!$W$55:$AC$55</c:f>
              <c:numCache>
                <c:formatCode>0</c:formatCode>
                <c:ptCount val="7"/>
                <c:pt idx="0">
                  <c:v>787.5</c:v>
                </c:pt>
                <c:pt idx="1">
                  <c:v>1400.4</c:v>
                </c:pt>
                <c:pt idx="2">
                  <c:v>2069.8000000000002</c:v>
                </c:pt>
                <c:pt idx="3">
                  <c:v>1882.7</c:v>
                </c:pt>
                <c:pt idx="4">
                  <c:v>1823.5</c:v>
                </c:pt>
                <c:pt idx="5">
                  <c:v>1967.2</c:v>
                </c:pt>
                <c:pt idx="6">
                  <c:v>1956.5</c:v>
                </c:pt>
              </c:numCache>
            </c:numRef>
          </c:val>
          <c:smooth val="0"/>
        </c:ser>
        <c:dLbls>
          <c:showLegendKey val="0"/>
          <c:showVal val="0"/>
          <c:showCatName val="0"/>
          <c:showSerName val="0"/>
          <c:showPercent val="0"/>
          <c:showBubbleSize val="0"/>
        </c:dLbls>
        <c:marker val="1"/>
        <c:smooth val="0"/>
        <c:axId val="459799800"/>
        <c:axId val="459799016"/>
      </c:lineChart>
      <c:catAx>
        <c:axId val="459799800"/>
        <c:scaling>
          <c:orientation val="minMax"/>
        </c:scaling>
        <c:delete val="0"/>
        <c:axPos val="b"/>
        <c:numFmt formatCode="General" sourceLinked="1"/>
        <c:majorTickMark val="out"/>
        <c:minorTickMark val="none"/>
        <c:tickLblPos val="low"/>
        <c:txPr>
          <a:bodyPr rot="0" vert="horz"/>
          <a:lstStyle/>
          <a:p>
            <a:pPr>
              <a:defRPr sz="800"/>
            </a:pPr>
            <a:endParaRPr lang="uk-UA"/>
          </a:p>
        </c:txPr>
        <c:crossAx val="459799016"/>
        <c:crosses val="autoZero"/>
        <c:auto val="1"/>
        <c:lblAlgn val="ctr"/>
        <c:lblOffset val="100"/>
        <c:noMultiLvlLbl val="0"/>
      </c:catAx>
      <c:valAx>
        <c:axId val="459799016"/>
        <c:scaling>
          <c:orientation val="minMax"/>
        </c:scaling>
        <c:delete val="1"/>
        <c:axPos val="l"/>
        <c:numFmt formatCode="0" sourceLinked="1"/>
        <c:majorTickMark val="out"/>
        <c:minorTickMark val="none"/>
        <c:tickLblPos val="nextTo"/>
        <c:crossAx val="459799800"/>
        <c:crosses val="autoZero"/>
        <c:crossBetween val="between"/>
        <c:majorUnit val="50"/>
      </c:valAx>
      <c:spPr>
        <a:ln>
          <a:noFill/>
        </a:ln>
      </c:spPr>
    </c:plotArea>
    <c:plotVisOnly val="1"/>
    <c:dispBlanksAs val="gap"/>
    <c:showDLblsOverMax val="0"/>
  </c:chart>
  <c:spPr>
    <a:ln>
      <a:noFill/>
    </a:ln>
  </c:spPr>
  <c:txPr>
    <a:bodyPr/>
    <a:lstStyle/>
    <a:p>
      <a:pPr>
        <a:defRPr sz="1000" b="1" i="0" u="none" strike="noStrike" baseline="0">
          <a:solidFill>
            <a:srgbClr val="000000"/>
          </a:solidFill>
          <a:latin typeface="Times New Roman" pitchFamily="18" charset="0"/>
          <a:ea typeface="Calibri"/>
          <a:cs typeface="Times New Roman" pitchFamily="18" charset="0"/>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lrMapOvr bg1="lt1" tx1="dk1" bg2="lt2" tx2="dk2" accent1="accent1" accent2="accent2" accent3="accent3" accent4="accent4" accent5="accent5" accent6="accent6" hlink="hlink" folHlink="folHlink"/>
  <c:chart>
    <c:title>
      <c:tx>
        <c:rich>
          <a:bodyPr/>
          <a:lstStyle/>
          <a:p>
            <a:pPr>
              <a:defRPr sz="700"/>
            </a:pPr>
            <a:r>
              <a:rPr lang="ru-RU" sz="700"/>
              <a:t>Кількість  малих і середніх підприємств у розрахунку на 10 тис. осіб наявного населення</a:t>
            </a:r>
          </a:p>
        </c:rich>
      </c:tx>
      <c:layout>
        <c:manualLayout>
          <c:xMode val="edge"/>
          <c:yMode val="edge"/>
          <c:x val="0.11181485647627382"/>
          <c:y val="2.5078369905956112E-2"/>
        </c:manualLayout>
      </c:layout>
      <c:overlay val="0"/>
    </c:title>
    <c:autoTitleDeleted val="0"/>
    <c:plotArea>
      <c:layout/>
      <c:barChart>
        <c:barDir val="bar"/>
        <c:grouping val="clustered"/>
        <c:varyColors val="0"/>
        <c:ser>
          <c:idx val="0"/>
          <c:order val="0"/>
          <c:spPr>
            <a:solidFill>
              <a:srgbClr val="00B0F0"/>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'інші міста'!$AN$5:$AN$11</c:f>
              <c:strCache>
                <c:ptCount val="7"/>
                <c:pt idx="0">
                  <c:v>м.Житомир</c:v>
                </c:pt>
                <c:pt idx="1">
                  <c:v>м.Тернопіль</c:v>
                </c:pt>
                <c:pt idx="2">
                  <c:v>м.Вінниця</c:v>
                </c:pt>
                <c:pt idx="3">
                  <c:v>м.Хмельницький</c:v>
                </c:pt>
                <c:pt idx="4">
                  <c:v>м.Рівне</c:v>
                </c:pt>
                <c:pt idx="5">
                  <c:v>м.Луцьк</c:v>
                </c:pt>
                <c:pt idx="6">
                  <c:v>м.Івано-Франківськ</c:v>
                </c:pt>
              </c:strCache>
            </c:strRef>
          </c:cat>
          <c:val>
            <c:numRef>
              <c:f>'інші міста'!$AO$5:$AO$11</c:f>
              <c:numCache>
                <c:formatCode>General</c:formatCode>
                <c:ptCount val="7"/>
                <c:pt idx="0">
                  <c:v>94</c:v>
                </c:pt>
                <c:pt idx="1">
                  <c:v>100</c:v>
                </c:pt>
                <c:pt idx="2">
                  <c:v>100</c:v>
                </c:pt>
                <c:pt idx="3">
                  <c:v>103</c:v>
                </c:pt>
                <c:pt idx="4">
                  <c:v>111</c:v>
                </c:pt>
                <c:pt idx="5">
                  <c:v>126</c:v>
                </c:pt>
                <c:pt idx="6">
                  <c:v>138</c:v>
                </c:pt>
              </c:numCache>
            </c:numRef>
          </c:val>
          <c:extLst xmlns:c16r2="http://schemas.microsoft.com/office/drawing/2015/06/chart">
            <c:ext xmlns:c16="http://schemas.microsoft.com/office/drawing/2014/chart" uri="{C3380CC4-5D6E-409C-BE32-E72D297353CC}">
              <c16:uniqueId val="{00000000-C6B0-48A8-9756-2BB7CF2038AD}"/>
            </c:ext>
          </c:extLst>
        </c:ser>
        <c:dLbls>
          <c:showLegendKey val="0"/>
          <c:showVal val="1"/>
          <c:showCatName val="0"/>
          <c:showSerName val="0"/>
          <c:showPercent val="0"/>
          <c:showBubbleSize val="0"/>
        </c:dLbls>
        <c:gapWidth val="150"/>
        <c:overlap val="-25"/>
        <c:axId val="459799408"/>
        <c:axId val="459800192"/>
      </c:barChart>
      <c:catAx>
        <c:axId val="459799408"/>
        <c:scaling>
          <c:orientation val="minMax"/>
        </c:scaling>
        <c:delete val="0"/>
        <c:axPos val="l"/>
        <c:numFmt formatCode="General" sourceLinked="1"/>
        <c:majorTickMark val="none"/>
        <c:minorTickMark val="none"/>
        <c:tickLblPos val="nextTo"/>
        <c:txPr>
          <a:bodyPr/>
          <a:lstStyle/>
          <a:p>
            <a:pPr>
              <a:defRPr sz="700"/>
            </a:pPr>
            <a:endParaRPr lang="uk-UA"/>
          </a:p>
        </c:txPr>
        <c:crossAx val="459800192"/>
        <c:crosses val="autoZero"/>
        <c:auto val="1"/>
        <c:lblAlgn val="ctr"/>
        <c:lblOffset val="100"/>
        <c:noMultiLvlLbl val="0"/>
      </c:catAx>
      <c:valAx>
        <c:axId val="459800192"/>
        <c:scaling>
          <c:orientation val="minMax"/>
        </c:scaling>
        <c:delete val="1"/>
        <c:axPos val="b"/>
        <c:numFmt formatCode="General" sourceLinked="1"/>
        <c:majorTickMark val="out"/>
        <c:minorTickMark val="none"/>
        <c:tickLblPos val="nextTo"/>
        <c:crossAx val="459799408"/>
        <c:crosses val="autoZero"/>
        <c:crossBetween val="between"/>
      </c:valAx>
    </c:plotArea>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800"/>
            </a:pPr>
            <a:r>
              <a:rPr lang="ru-RU" sz="800"/>
              <a:t>Кількість  малих підприємств, од. </a:t>
            </a:r>
          </a:p>
        </c:rich>
      </c:tx>
      <c:overlay val="0"/>
    </c:title>
    <c:autoTitleDeleted val="0"/>
    <c:plotArea>
      <c:layout/>
      <c:barChart>
        <c:barDir val="bar"/>
        <c:grouping val="clustered"/>
        <c:varyColors val="0"/>
        <c:ser>
          <c:idx val="0"/>
          <c:order val="0"/>
          <c:spPr>
            <a:solidFill>
              <a:srgbClr val="00B0F0"/>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'інші міста'!$A$20:$A$27</c:f>
              <c:strCache>
                <c:ptCount val="8"/>
                <c:pt idx="0">
                  <c:v>м.Чернівці</c:v>
                </c:pt>
                <c:pt idx="1">
                  <c:v>м.Тернопіль</c:v>
                </c:pt>
                <c:pt idx="2">
                  <c:v>м.Житомир</c:v>
                </c:pt>
                <c:pt idx="3">
                  <c:v>м.Луцьк</c:v>
                </c:pt>
                <c:pt idx="4">
                  <c:v>м.Хмельницький</c:v>
                </c:pt>
                <c:pt idx="5">
                  <c:v>м.Рівне</c:v>
                </c:pt>
                <c:pt idx="6">
                  <c:v>м.Івано-Франківськ</c:v>
                </c:pt>
                <c:pt idx="7">
                  <c:v>м.Вінниця</c:v>
                </c:pt>
              </c:strCache>
            </c:strRef>
          </c:cat>
          <c:val>
            <c:numRef>
              <c:f>'інші міста'!$B$20:$B$27</c:f>
              <c:numCache>
                <c:formatCode>General</c:formatCode>
                <c:ptCount val="8"/>
                <c:pt idx="0">
                  <c:v>2019</c:v>
                </c:pt>
                <c:pt idx="1">
                  <c:v>2065</c:v>
                </c:pt>
                <c:pt idx="2">
                  <c:v>2371</c:v>
                </c:pt>
                <c:pt idx="3">
                  <c:v>2609</c:v>
                </c:pt>
                <c:pt idx="4">
                  <c:v>2641</c:v>
                </c:pt>
                <c:pt idx="5">
                  <c:v>2644</c:v>
                </c:pt>
                <c:pt idx="6">
                  <c:v>3433</c:v>
                </c:pt>
                <c:pt idx="7">
                  <c:v>3556</c:v>
                </c:pt>
              </c:numCache>
            </c:numRef>
          </c:val>
          <c:extLst xmlns:c16r2="http://schemas.microsoft.com/office/drawing/2015/06/chart">
            <c:ext xmlns:c16="http://schemas.microsoft.com/office/drawing/2014/chart" uri="{C3380CC4-5D6E-409C-BE32-E72D297353CC}">
              <c16:uniqueId val="{00000000-0800-41D0-A8B7-70D6EF66F1E5}"/>
            </c:ext>
          </c:extLst>
        </c:ser>
        <c:dLbls>
          <c:showLegendKey val="0"/>
          <c:showVal val="1"/>
          <c:showCatName val="0"/>
          <c:showSerName val="0"/>
          <c:showPercent val="0"/>
          <c:showBubbleSize val="0"/>
        </c:dLbls>
        <c:gapWidth val="150"/>
        <c:overlap val="-25"/>
        <c:axId val="453202864"/>
        <c:axId val="412987816"/>
      </c:barChart>
      <c:catAx>
        <c:axId val="453202864"/>
        <c:scaling>
          <c:orientation val="minMax"/>
        </c:scaling>
        <c:delete val="0"/>
        <c:axPos val="l"/>
        <c:numFmt formatCode="General" sourceLinked="1"/>
        <c:majorTickMark val="none"/>
        <c:minorTickMark val="none"/>
        <c:tickLblPos val="nextTo"/>
        <c:txPr>
          <a:bodyPr/>
          <a:lstStyle/>
          <a:p>
            <a:pPr>
              <a:defRPr sz="700"/>
            </a:pPr>
            <a:endParaRPr lang="uk-UA"/>
          </a:p>
        </c:txPr>
        <c:crossAx val="412987816"/>
        <c:crosses val="autoZero"/>
        <c:auto val="1"/>
        <c:lblAlgn val="ctr"/>
        <c:lblOffset val="100"/>
        <c:noMultiLvlLbl val="0"/>
      </c:catAx>
      <c:valAx>
        <c:axId val="412987816"/>
        <c:scaling>
          <c:orientation val="minMax"/>
        </c:scaling>
        <c:delete val="1"/>
        <c:axPos val="b"/>
        <c:numFmt formatCode="General" sourceLinked="1"/>
        <c:majorTickMark val="out"/>
        <c:minorTickMark val="none"/>
        <c:tickLblPos val="nextTo"/>
        <c:crossAx val="453202864"/>
        <c:crosses val="autoZero"/>
        <c:crossBetween val="between"/>
      </c:valAx>
    </c:plotArea>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
          <c:y val="4.4594575468360043E-2"/>
          <c:w val="0.96209687011606237"/>
          <c:h val="0.68615972899915445"/>
        </c:manualLayout>
      </c:layout>
      <c:barChart>
        <c:barDir val="col"/>
        <c:grouping val="stacked"/>
        <c:varyColors val="0"/>
        <c:ser>
          <c:idx val="0"/>
          <c:order val="0"/>
          <c:tx>
            <c:strRef>
              <c:f>Лист1!$S$20</c:f>
              <c:strCache>
                <c:ptCount val="1"/>
                <c:pt idx="0">
                  <c:v>юридичні особи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Лист1!$T$19:$Y$19</c:f>
              <c:strCache>
                <c:ptCount val="6"/>
                <c:pt idx="0">
                  <c:v>2013р.</c:v>
                </c:pt>
                <c:pt idx="1">
                  <c:v>2014р.</c:v>
                </c:pt>
                <c:pt idx="2">
                  <c:v>2015р.</c:v>
                </c:pt>
                <c:pt idx="3">
                  <c:v>2016р.</c:v>
                </c:pt>
                <c:pt idx="4">
                  <c:v>2017р.</c:v>
                </c:pt>
                <c:pt idx="5">
                  <c:v>9м. 2018р.</c:v>
                </c:pt>
              </c:strCache>
            </c:strRef>
          </c:cat>
          <c:val>
            <c:numRef>
              <c:f>Лист1!$T$20:$Y$20</c:f>
              <c:numCache>
                <c:formatCode>0</c:formatCode>
                <c:ptCount val="6"/>
                <c:pt idx="0">
                  <c:v>13.5</c:v>
                </c:pt>
                <c:pt idx="1">
                  <c:v>18.100000000000001</c:v>
                </c:pt>
                <c:pt idx="2">
                  <c:v>23.7</c:v>
                </c:pt>
                <c:pt idx="3">
                  <c:v>35.4</c:v>
                </c:pt>
                <c:pt idx="4">
                  <c:v>43.8</c:v>
                </c:pt>
                <c:pt idx="5">
                  <c:v>35.9</c:v>
                </c:pt>
              </c:numCache>
            </c:numRef>
          </c:val>
        </c:ser>
        <c:ser>
          <c:idx val="1"/>
          <c:order val="1"/>
          <c:tx>
            <c:strRef>
              <c:f>Лист1!$S$21</c:f>
              <c:strCache>
                <c:ptCount val="1"/>
                <c:pt idx="0">
                  <c:v>фізичні особи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Лист1!$T$19:$Y$19</c:f>
              <c:strCache>
                <c:ptCount val="6"/>
                <c:pt idx="0">
                  <c:v>2013р.</c:v>
                </c:pt>
                <c:pt idx="1">
                  <c:v>2014р.</c:v>
                </c:pt>
                <c:pt idx="2">
                  <c:v>2015р.</c:v>
                </c:pt>
                <c:pt idx="3">
                  <c:v>2016р.</c:v>
                </c:pt>
                <c:pt idx="4">
                  <c:v>2017р.</c:v>
                </c:pt>
                <c:pt idx="5">
                  <c:v>9м. 2018р.</c:v>
                </c:pt>
              </c:strCache>
            </c:strRef>
          </c:cat>
          <c:val>
            <c:numRef>
              <c:f>Лист1!$T$21:$Y$21</c:f>
              <c:numCache>
                <c:formatCode>0</c:formatCode>
                <c:ptCount val="6"/>
                <c:pt idx="0">
                  <c:v>34.299999999999997</c:v>
                </c:pt>
                <c:pt idx="1">
                  <c:v>40.299999999999997</c:v>
                </c:pt>
                <c:pt idx="2">
                  <c:v>53.8</c:v>
                </c:pt>
                <c:pt idx="3">
                  <c:v>79.3</c:v>
                </c:pt>
                <c:pt idx="4">
                  <c:v>119.8</c:v>
                </c:pt>
                <c:pt idx="5">
                  <c:v>117.7</c:v>
                </c:pt>
              </c:numCache>
            </c:numRef>
          </c:val>
        </c:ser>
        <c:ser>
          <c:idx val="2"/>
          <c:order val="2"/>
          <c:tx>
            <c:strRef>
              <c:f>Лист1!$S$22</c:f>
              <c:strCache>
                <c:ptCount val="1"/>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Лист1!$T$19:$Y$19</c:f>
              <c:strCache>
                <c:ptCount val="6"/>
                <c:pt idx="0">
                  <c:v>2013р.</c:v>
                </c:pt>
                <c:pt idx="1">
                  <c:v>2014р.</c:v>
                </c:pt>
                <c:pt idx="2">
                  <c:v>2015р.</c:v>
                </c:pt>
                <c:pt idx="3">
                  <c:v>2016р.</c:v>
                </c:pt>
                <c:pt idx="4">
                  <c:v>2017р.</c:v>
                </c:pt>
                <c:pt idx="5">
                  <c:v>9м. 2018р.</c:v>
                </c:pt>
              </c:strCache>
            </c:strRef>
          </c:cat>
          <c:val>
            <c:numRef>
              <c:f>Лист1!$T$22:$Y$22</c:f>
              <c:numCache>
                <c:formatCode>General</c:formatCode>
                <c:ptCount val="6"/>
              </c:numCache>
            </c:numRef>
          </c:val>
        </c:ser>
        <c:dLbls>
          <c:showLegendKey val="0"/>
          <c:showVal val="1"/>
          <c:showCatName val="0"/>
          <c:showSerName val="0"/>
          <c:showPercent val="0"/>
          <c:showBubbleSize val="0"/>
        </c:dLbls>
        <c:gapWidth val="75"/>
        <c:overlap val="100"/>
        <c:axId val="405872504"/>
        <c:axId val="405870936"/>
      </c:barChart>
      <c:lineChart>
        <c:grouping val="standard"/>
        <c:varyColors val="0"/>
        <c:ser>
          <c:idx val="3"/>
          <c:order val="3"/>
          <c:tx>
            <c:strRef>
              <c:f>Лист1!$S$23</c:f>
              <c:strCache>
                <c:ptCount val="1"/>
                <c:pt idx="0">
                  <c:v>Сплачено всього</c:v>
                </c:pt>
              </c:strCache>
            </c:strRef>
          </c:tx>
          <c:spPr>
            <a:ln w="47625">
              <a:noFill/>
            </a:ln>
          </c:spPr>
          <c:marker>
            <c:symbol val="none"/>
          </c:marker>
          <c:dLbls>
            <c:dLbl>
              <c:idx val="4"/>
              <c:layout>
                <c:manualLayout>
                  <c:x val="-3.6367467340918745E-2"/>
                  <c:y val="-7.6272646770217556E-2"/>
                </c:manualLayout>
              </c:layout>
              <c:dLblPos val="r"/>
              <c:showLegendKey val="0"/>
              <c:showVal val="1"/>
              <c:showCatName val="0"/>
              <c:showSerName val="0"/>
              <c:showPercent val="0"/>
              <c:showBubbleSize val="0"/>
              <c:extLst>
                <c:ext xmlns:c15="http://schemas.microsoft.com/office/drawing/2012/chart" uri="{CE6537A1-D6FC-4f65-9D91-7224C49458BB}"/>
              </c:extLst>
            </c:dLbl>
            <c:spPr>
              <a:ln>
                <a:solidFill>
                  <a:schemeClr val="accent1"/>
                </a:solidFill>
              </a:ln>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Лист1!$T$19:$Y$19</c:f>
              <c:strCache>
                <c:ptCount val="6"/>
                <c:pt idx="0">
                  <c:v>2013р.</c:v>
                </c:pt>
                <c:pt idx="1">
                  <c:v>2014р.</c:v>
                </c:pt>
                <c:pt idx="2">
                  <c:v>2015р.</c:v>
                </c:pt>
                <c:pt idx="3">
                  <c:v>2016р.</c:v>
                </c:pt>
                <c:pt idx="4">
                  <c:v>2017р.</c:v>
                </c:pt>
                <c:pt idx="5">
                  <c:v>9м. 2018р.</c:v>
                </c:pt>
              </c:strCache>
            </c:strRef>
          </c:cat>
          <c:val>
            <c:numRef>
              <c:f>Лист1!$T$23:$Y$23</c:f>
              <c:numCache>
                <c:formatCode>0</c:formatCode>
                <c:ptCount val="6"/>
                <c:pt idx="0">
                  <c:v>47.9</c:v>
                </c:pt>
                <c:pt idx="1">
                  <c:v>58.4</c:v>
                </c:pt>
                <c:pt idx="2">
                  <c:v>77.599999999999994</c:v>
                </c:pt>
                <c:pt idx="3">
                  <c:v>114.7</c:v>
                </c:pt>
                <c:pt idx="4">
                  <c:v>163.6</c:v>
                </c:pt>
                <c:pt idx="5">
                  <c:v>153.6</c:v>
                </c:pt>
              </c:numCache>
            </c:numRef>
          </c:val>
          <c:smooth val="0"/>
        </c:ser>
        <c:dLbls>
          <c:showLegendKey val="0"/>
          <c:showVal val="1"/>
          <c:showCatName val="0"/>
          <c:showSerName val="0"/>
          <c:showPercent val="0"/>
          <c:showBubbleSize val="0"/>
        </c:dLbls>
        <c:marker val="1"/>
        <c:smooth val="0"/>
        <c:axId val="405872504"/>
        <c:axId val="405870936"/>
      </c:lineChart>
      <c:catAx>
        <c:axId val="405872504"/>
        <c:scaling>
          <c:orientation val="minMax"/>
        </c:scaling>
        <c:delete val="0"/>
        <c:axPos val="b"/>
        <c:numFmt formatCode="General" sourceLinked="0"/>
        <c:majorTickMark val="none"/>
        <c:minorTickMark val="none"/>
        <c:tickLblPos val="nextTo"/>
        <c:crossAx val="405870936"/>
        <c:crosses val="autoZero"/>
        <c:auto val="1"/>
        <c:lblAlgn val="ctr"/>
        <c:lblOffset val="100"/>
        <c:noMultiLvlLbl val="0"/>
      </c:catAx>
      <c:valAx>
        <c:axId val="405870936"/>
        <c:scaling>
          <c:orientation val="minMax"/>
        </c:scaling>
        <c:delete val="1"/>
        <c:axPos val="l"/>
        <c:numFmt formatCode="0" sourceLinked="1"/>
        <c:majorTickMark val="none"/>
        <c:minorTickMark val="none"/>
        <c:tickLblPos val="nextTo"/>
        <c:crossAx val="405872504"/>
        <c:crosses val="autoZero"/>
        <c:crossBetween val="between"/>
      </c:valAx>
    </c:plotArea>
    <c:legend>
      <c:legendPos val="b"/>
      <c:legendEntry>
        <c:idx val="2"/>
        <c:delete val="1"/>
      </c:legendEntry>
      <c:legendEntry>
        <c:idx val="3"/>
        <c:delete val="1"/>
      </c:legendEntry>
      <c:layout>
        <c:manualLayout>
          <c:xMode val="edge"/>
          <c:yMode val="edge"/>
          <c:x val="0.18895908478544723"/>
          <c:y val="0.91559035712033232"/>
          <c:w val="0.66647113635899902"/>
          <c:h val="8.0398434548196229E-2"/>
        </c:manualLayout>
      </c:layout>
      <c:overlay val="0"/>
    </c:legend>
    <c:plotVisOnly val="1"/>
    <c:dispBlanksAs val="gap"/>
    <c:showDLblsOverMax val="0"/>
  </c:chart>
  <c:txPr>
    <a:bodyPr/>
    <a:lstStyle/>
    <a:p>
      <a:pPr>
        <a:defRPr sz="1000">
          <a:latin typeface="Times New Roman" pitchFamily="18" charset="0"/>
          <a:cs typeface="Times New Roman" pitchFamily="18" charset="0"/>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7CBCE-12DC-4364-BC06-0C4A2DDE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53218</Words>
  <Characters>30335</Characters>
  <Application>Microsoft Office Word</Application>
  <DocSecurity>0</DocSecurity>
  <Lines>252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2018-11-02T12:24:00Z</cp:lastPrinted>
  <dcterms:created xsi:type="dcterms:W3CDTF">2018-11-07T08:33:00Z</dcterms:created>
  <dcterms:modified xsi:type="dcterms:W3CDTF">2018-11-07T08:33:00Z</dcterms:modified>
</cp:coreProperties>
</file>