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DCA" w:rsidRDefault="00893DCA" w:rsidP="002321BF">
      <w:pPr>
        <w:tabs>
          <w:tab w:val="left" w:pos="4820"/>
        </w:tabs>
        <w:spacing w:after="0" w:line="240" w:lineRule="auto"/>
        <w:rPr>
          <w:szCs w:val="28"/>
        </w:rPr>
      </w:pPr>
      <w:bookmarkStart w:id="0" w:name="_GoBack"/>
      <w:bookmarkEnd w:id="0"/>
    </w:p>
    <w:p w:rsidR="00893DCA" w:rsidRDefault="00893DCA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893DCA" w:rsidRDefault="00893DCA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893DCA" w:rsidRDefault="00893DCA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893DCA" w:rsidRDefault="00893DCA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893DCA" w:rsidRDefault="00893DCA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893DCA" w:rsidRDefault="00893DCA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893DCA" w:rsidRDefault="00893DCA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893DCA" w:rsidRDefault="00893DCA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893DCA" w:rsidRDefault="00893DCA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893DCA" w:rsidRDefault="00893DCA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893DCA" w:rsidRDefault="00893DCA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893DCA" w:rsidRDefault="00893DCA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2321BF" w:rsidRDefault="002321BF" w:rsidP="002321BF">
      <w:pPr>
        <w:tabs>
          <w:tab w:val="left" w:pos="4820"/>
        </w:tabs>
        <w:spacing w:after="0" w:line="240" w:lineRule="auto"/>
        <w:rPr>
          <w:szCs w:val="28"/>
        </w:rPr>
      </w:pPr>
      <w:r>
        <w:rPr>
          <w:szCs w:val="28"/>
        </w:rPr>
        <w:t>Про</w:t>
      </w:r>
      <w:r w:rsidRPr="002E540C">
        <w:rPr>
          <w:szCs w:val="28"/>
          <w:lang w:val="ru-RU"/>
        </w:rPr>
        <w:t xml:space="preserve"> </w:t>
      </w:r>
      <w:r>
        <w:rPr>
          <w:szCs w:val="28"/>
        </w:rPr>
        <w:t xml:space="preserve">введення додаткових штатних одиниць </w:t>
      </w:r>
    </w:p>
    <w:p w:rsidR="002321BF" w:rsidRDefault="002321BF" w:rsidP="002321BF">
      <w:pPr>
        <w:tabs>
          <w:tab w:val="left" w:pos="4820"/>
        </w:tabs>
        <w:spacing w:after="0" w:line="240" w:lineRule="auto"/>
        <w:rPr>
          <w:szCs w:val="28"/>
        </w:rPr>
      </w:pPr>
      <w:r>
        <w:rPr>
          <w:szCs w:val="28"/>
        </w:rPr>
        <w:t>для міського центру з фізичної культури і спорту</w:t>
      </w:r>
    </w:p>
    <w:p w:rsidR="002321BF" w:rsidRDefault="002321BF" w:rsidP="002321BF">
      <w:pPr>
        <w:tabs>
          <w:tab w:val="left" w:pos="4820"/>
        </w:tabs>
        <w:spacing w:after="0" w:line="240" w:lineRule="auto"/>
        <w:rPr>
          <w:szCs w:val="28"/>
        </w:rPr>
      </w:pPr>
      <w:r>
        <w:rPr>
          <w:szCs w:val="28"/>
        </w:rPr>
        <w:t>інвалідів «Інваспорт»</w:t>
      </w:r>
    </w:p>
    <w:p w:rsidR="002321BF" w:rsidRDefault="002321BF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2321BF" w:rsidRDefault="002321BF" w:rsidP="002321BF">
      <w:pPr>
        <w:spacing w:line="240" w:lineRule="auto"/>
        <w:ind w:firstLine="520"/>
        <w:jc w:val="both"/>
        <w:rPr>
          <w:szCs w:val="28"/>
        </w:rPr>
      </w:pPr>
      <w:r>
        <w:rPr>
          <w:szCs w:val="28"/>
        </w:rPr>
        <w:tab/>
        <w:t>Керуючись Законом України «Про місцеве самоврядування в Україні», Постановою Кабінету Міністрів України від 20 липня 2011 року № 766 «Деякі питання центрів з фізичної культури і спорту інвалідів «Інваспорт»», на виконання Постанови Кабінету Міністрів України від 30 серпня 2002 року № 1298 «Про оплату праці працівників на основі Єдиної тарифної сітки розрядів і коефіцієнтів з оплати праці установ, закладів та організацій окремих галузей бюджетної сфери» та з метою створення сприятливих умов для роботи міського центру «Інваспорт», виконавчий комітет Івано-Франківської міської ради</w:t>
      </w:r>
    </w:p>
    <w:p w:rsidR="002321BF" w:rsidRDefault="002321BF" w:rsidP="002321BF">
      <w:pPr>
        <w:spacing w:line="240" w:lineRule="auto"/>
        <w:ind w:firstLine="520"/>
        <w:jc w:val="center"/>
        <w:rPr>
          <w:szCs w:val="28"/>
        </w:rPr>
      </w:pPr>
      <w:r>
        <w:rPr>
          <w:szCs w:val="28"/>
        </w:rPr>
        <w:t>вирішив:</w:t>
      </w:r>
    </w:p>
    <w:p w:rsidR="002321BF" w:rsidRDefault="002321BF" w:rsidP="002321BF">
      <w:pPr>
        <w:tabs>
          <w:tab w:val="left" w:pos="567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ab/>
        <w:t>1. Ввести в штатний розпис міського центру «Інваспорт»  2,5 штатні одиниці, зокрема:</w:t>
      </w:r>
    </w:p>
    <w:p w:rsidR="002321BF" w:rsidRDefault="002321BF" w:rsidP="002321BF">
      <w:pPr>
        <w:tabs>
          <w:tab w:val="left" w:pos="567"/>
        </w:tabs>
        <w:spacing w:after="0" w:line="240" w:lineRule="auto"/>
        <w:ind w:left="567"/>
        <w:jc w:val="both"/>
        <w:rPr>
          <w:szCs w:val="28"/>
        </w:rPr>
      </w:pPr>
      <w:r>
        <w:rPr>
          <w:szCs w:val="28"/>
        </w:rPr>
        <w:t>- фахівець з реабілітації (1 штатна одиниця);</w:t>
      </w:r>
    </w:p>
    <w:p w:rsidR="002321BF" w:rsidRDefault="002321BF" w:rsidP="002321BF">
      <w:pPr>
        <w:tabs>
          <w:tab w:val="left" w:pos="567"/>
        </w:tabs>
        <w:spacing w:after="0" w:line="240" w:lineRule="auto"/>
        <w:ind w:left="567"/>
        <w:jc w:val="both"/>
        <w:rPr>
          <w:szCs w:val="28"/>
        </w:rPr>
      </w:pPr>
      <w:r>
        <w:rPr>
          <w:szCs w:val="28"/>
        </w:rPr>
        <w:t>- головний спеціаліст (1 штатна одиниця);</w:t>
      </w:r>
    </w:p>
    <w:p w:rsidR="002321BF" w:rsidRDefault="002321BF" w:rsidP="002321BF">
      <w:pPr>
        <w:tabs>
          <w:tab w:val="left" w:pos="567"/>
        </w:tabs>
        <w:spacing w:after="0" w:line="240" w:lineRule="auto"/>
        <w:ind w:left="567"/>
        <w:jc w:val="both"/>
        <w:rPr>
          <w:szCs w:val="28"/>
        </w:rPr>
      </w:pPr>
      <w:r>
        <w:rPr>
          <w:szCs w:val="28"/>
        </w:rPr>
        <w:t>- бухгалтер ( 0,5 штатної одиниці).</w:t>
      </w:r>
    </w:p>
    <w:p w:rsidR="002321BF" w:rsidRDefault="002321BF" w:rsidP="002321BF">
      <w:pPr>
        <w:tabs>
          <w:tab w:val="left" w:pos="567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ab/>
        <w:t xml:space="preserve">2. </w:t>
      </w:r>
      <w:r w:rsidRPr="00050EEC">
        <w:rPr>
          <w:szCs w:val="28"/>
        </w:rPr>
        <w:t xml:space="preserve">Фінансовому управлінню </w:t>
      </w:r>
      <w:r>
        <w:rPr>
          <w:szCs w:val="28"/>
        </w:rPr>
        <w:t xml:space="preserve">виконавчого комітету міської ради </w:t>
      </w:r>
      <w:r>
        <w:rPr>
          <w:szCs w:val="28"/>
        </w:rPr>
        <w:br/>
      </w:r>
      <w:r w:rsidRPr="00050EEC">
        <w:rPr>
          <w:szCs w:val="28"/>
        </w:rPr>
        <w:t>(В. Сусаніна)</w:t>
      </w:r>
      <w:r>
        <w:rPr>
          <w:szCs w:val="28"/>
        </w:rPr>
        <w:t xml:space="preserve"> профінансувати видатки на утримання додаткових штатних</w:t>
      </w:r>
      <w:r w:rsidRPr="00050EEC">
        <w:rPr>
          <w:szCs w:val="28"/>
        </w:rPr>
        <w:t xml:space="preserve"> один</w:t>
      </w:r>
      <w:r>
        <w:rPr>
          <w:szCs w:val="28"/>
        </w:rPr>
        <w:t>иць</w:t>
      </w:r>
      <w:r w:rsidRPr="00050EEC">
        <w:rPr>
          <w:szCs w:val="28"/>
        </w:rPr>
        <w:t xml:space="preserve"> </w:t>
      </w:r>
      <w:r>
        <w:rPr>
          <w:szCs w:val="28"/>
        </w:rPr>
        <w:t>відповідно до штатного розпису</w:t>
      </w:r>
      <w:r w:rsidRPr="00050EEC">
        <w:rPr>
          <w:szCs w:val="28"/>
        </w:rPr>
        <w:t>.</w:t>
      </w:r>
    </w:p>
    <w:p w:rsidR="002321BF" w:rsidRPr="00C63531" w:rsidRDefault="002321BF" w:rsidP="002321BF">
      <w:pPr>
        <w:tabs>
          <w:tab w:val="left" w:pos="567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ab/>
        <w:t>3. Контроль за виконанням рішення покласти на керуючого справами виконавчого комітету Івано-Франківської міської  І. Шевчука.</w:t>
      </w:r>
    </w:p>
    <w:p w:rsidR="002321BF" w:rsidRDefault="002321BF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2321BF" w:rsidRDefault="002321BF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2321BF" w:rsidRDefault="002321BF" w:rsidP="002321BF">
      <w:pPr>
        <w:spacing w:after="0" w:line="240" w:lineRule="auto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Руслан Марцінків</w:t>
      </w:r>
    </w:p>
    <w:p w:rsidR="002321BF" w:rsidRDefault="002321BF" w:rsidP="002321BF">
      <w:pPr>
        <w:spacing w:after="0" w:line="240" w:lineRule="auto"/>
        <w:rPr>
          <w:szCs w:val="28"/>
        </w:rPr>
      </w:pPr>
    </w:p>
    <w:p w:rsidR="002321BF" w:rsidRDefault="002321BF" w:rsidP="002321BF">
      <w:pPr>
        <w:spacing w:after="0" w:line="240" w:lineRule="auto"/>
        <w:rPr>
          <w:szCs w:val="28"/>
        </w:rPr>
      </w:pPr>
    </w:p>
    <w:sectPr w:rsidR="002321BF" w:rsidSect="00D74E0A">
      <w:pgSz w:w="11906" w:h="16838"/>
      <w:pgMar w:top="851" w:right="707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B6A" w:rsidRDefault="00757B6A" w:rsidP="0007278C">
      <w:pPr>
        <w:spacing w:after="0" w:line="240" w:lineRule="auto"/>
      </w:pPr>
      <w:r>
        <w:separator/>
      </w:r>
    </w:p>
  </w:endnote>
  <w:endnote w:type="continuationSeparator" w:id="0">
    <w:p w:rsidR="00757B6A" w:rsidRDefault="00757B6A" w:rsidP="0007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B6A" w:rsidRDefault="00757B6A" w:rsidP="0007278C">
      <w:pPr>
        <w:spacing w:after="0" w:line="240" w:lineRule="auto"/>
      </w:pPr>
      <w:r>
        <w:separator/>
      </w:r>
    </w:p>
  </w:footnote>
  <w:footnote w:type="continuationSeparator" w:id="0">
    <w:p w:rsidR="00757B6A" w:rsidRDefault="00757B6A" w:rsidP="000727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AC0"/>
    <w:rsid w:val="000471A9"/>
    <w:rsid w:val="0007278C"/>
    <w:rsid w:val="00176408"/>
    <w:rsid w:val="002321BF"/>
    <w:rsid w:val="003615E3"/>
    <w:rsid w:val="0039306B"/>
    <w:rsid w:val="005A0D12"/>
    <w:rsid w:val="00611140"/>
    <w:rsid w:val="00644772"/>
    <w:rsid w:val="00757B6A"/>
    <w:rsid w:val="00856AC0"/>
    <w:rsid w:val="00893DCA"/>
    <w:rsid w:val="008B6857"/>
    <w:rsid w:val="00A65D98"/>
    <w:rsid w:val="00AD7FB2"/>
    <w:rsid w:val="00C344BB"/>
    <w:rsid w:val="00CB19C1"/>
    <w:rsid w:val="00D74E0A"/>
    <w:rsid w:val="00F05648"/>
    <w:rsid w:val="00F33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D2A985-644D-43A8-BC87-E2B2DDF9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140"/>
  </w:style>
  <w:style w:type="paragraph" w:styleId="3">
    <w:name w:val="heading 3"/>
    <w:basedOn w:val="a"/>
    <w:next w:val="a"/>
    <w:link w:val="30"/>
    <w:qFormat/>
    <w:rsid w:val="0007278C"/>
    <w:pPr>
      <w:keepNext/>
      <w:spacing w:after="0" w:line="240" w:lineRule="auto"/>
      <w:ind w:right="-185"/>
      <w:outlineLvl w:val="2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A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7278C"/>
    <w:rPr>
      <w:rFonts w:eastAsia="Times New Roman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727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278C"/>
  </w:style>
  <w:style w:type="paragraph" w:styleId="a7">
    <w:name w:val="footer"/>
    <w:basedOn w:val="a"/>
    <w:link w:val="a8"/>
    <w:uiPriority w:val="99"/>
    <w:unhideWhenUsed/>
    <w:rsid w:val="000727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2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98FC5-253F-46D5-B8A6-60C6514B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</dc:creator>
  <cp:lastModifiedBy>Користувач Windows</cp:lastModifiedBy>
  <cp:revision>2</cp:revision>
  <cp:lastPrinted>2018-08-21T08:48:00Z</cp:lastPrinted>
  <dcterms:created xsi:type="dcterms:W3CDTF">2018-08-21T09:56:00Z</dcterms:created>
  <dcterms:modified xsi:type="dcterms:W3CDTF">2018-08-21T09:56:00Z</dcterms:modified>
</cp:coreProperties>
</file>