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theme/themeOverride5.xml" ContentType="application/vnd.openxmlformats-officedocument.themeOverrid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32E" w:rsidRPr="00E26770" w:rsidRDefault="00B6132E" w:rsidP="00B6132E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E26770">
        <w:rPr>
          <w:rFonts w:ascii="Times New Roman" w:eastAsia="Times New Roman" w:hAnsi="Times New Roman"/>
          <w:noProof/>
          <w:sz w:val="24"/>
          <w:szCs w:val="24"/>
          <w:lang w:eastAsia="uk-UA"/>
        </w:rPr>
        <w:drawing>
          <wp:inline distT="0" distB="0" distL="0" distR="0">
            <wp:extent cx="449580" cy="579120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32E" w:rsidRPr="00E26770" w:rsidRDefault="00B6132E" w:rsidP="00B6132E">
      <w:pPr>
        <w:widowControl w:val="0"/>
        <w:tabs>
          <w:tab w:val="left" w:pos="375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6132E" w:rsidRPr="00E26770" w:rsidRDefault="00B6132E" w:rsidP="00B6132E">
      <w:pPr>
        <w:widowControl w:val="0"/>
        <w:tabs>
          <w:tab w:val="left" w:pos="375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26770">
        <w:rPr>
          <w:rFonts w:ascii="Times New Roman" w:eastAsia="Times New Roman" w:hAnsi="Times New Roman"/>
          <w:b/>
          <w:sz w:val="28"/>
          <w:szCs w:val="28"/>
          <w:lang w:eastAsia="ru-RU"/>
        </w:rPr>
        <w:t>УКРАЇНА</w:t>
      </w:r>
    </w:p>
    <w:p w:rsidR="00B6132E" w:rsidRPr="00E26770" w:rsidRDefault="00B6132E" w:rsidP="00B6132E">
      <w:pPr>
        <w:widowControl w:val="0"/>
        <w:tabs>
          <w:tab w:val="left" w:pos="375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26770">
        <w:rPr>
          <w:rFonts w:ascii="Times New Roman" w:eastAsia="Times New Roman" w:hAnsi="Times New Roman"/>
          <w:b/>
          <w:sz w:val="28"/>
          <w:szCs w:val="28"/>
          <w:lang w:eastAsia="ru-RU"/>
        </w:rPr>
        <w:t>ІВАНО-ФРАНКІВСЬКА МІСЬКА РАДА</w:t>
      </w:r>
    </w:p>
    <w:p w:rsidR="00B6132E" w:rsidRPr="00E26770" w:rsidRDefault="00B6132E" w:rsidP="00B6132E">
      <w:pPr>
        <w:widowControl w:val="0"/>
        <w:tabs>
          <w:tab w:val="left" w:pos="375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26770">
        <w:rPr>
          <w:rFonts w:ascii="Times New Roman" w:eastAsia="Times New Roman" w:hAnsi="Times New Roman"/>
          <w:b/>
          <w:sz w:val="28"/>
          <w:szCs w:val="28"/>
          <w:lang w:eastAsia="ru-RU"/>
        </w:rPr>
        <w:t>ІВАНО-ФРАНКІВСЬКОЇ ОБЛАСТІ</w:t>
      </w:r>
    </w:p>
    <w:p w:rsidR="00B6132E" w:rsidRPr="00E26770" w:rsidRDefault="00B6132E" w:rsidP="00B6132E">
      <w:pPr>
        <w:widowControl w:val="0"/>
        <w:pBdr>
          <w:bottom w:val="single" w:sz="18" w:space="1" w:color="auto"/>
        </w:pBdr>
        <w:tabs>
          <w:tab w:val="left" w:pos="3750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E26770">
        <w:rPr>
          <w:rFonts w:ascii="Times New Roman" w:eastAsia="Times New Roman" w:hAnsi="Times New Roman"/>
          <w:b/>
          <w:sz w:val="32"/>
          <w:szCs w:val="32"/>
          <w:lang w:eastAsia="ru-RU"/>
        </w:rPr>
        <w:t>ВИКОНАВЧИЙ КОМІТЕТ</w:t>
      </w:r>
    </w:p>
    <w:p w:rsidR="00B6132E" w:rsidRPr="00E26770" w:rsidRDefault="00B6132E" w:rsidP="00B6132E">
      <w:pPr>
        <w:widowControl w:val="0"/>
        <w:tabs>
          <w:tab w:val="left" w:pos="3750"/>
        </w:tabs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 w:rsidRPr="00E26770">
        <w:rPr>
          <w:rFonts w:ascii="Times New Roman" w:eastAsia="Times New Roman" w:hAnsi="Times New Roman"/>
          <w:b/>
          <w:sz w:val="40"/>
          <w:szCs w:val="40"/>
          <w:lang w:eastAsia="ru-RU"/>
        </w:rPr>
        <w:t>РІШЕННЯ</w:t>
      </w:r>
    </w:p>
    <w:p w:rsidR="00B6132E" w:rsidRPr="00E26770" w:rsidRDefault="00B6132E" w:rsidP="00B6132E">
      <w:pPr>
        <w:widowControl w:val="0"/>
        <w:tabs>
          <w:tab w:val="left" w:pos="375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6132E" w:rsidRPr="00E26770" w:rsidRDefault="00B6132E" w:rsidP="00B6132E">
      <w:pPr>
        <w:widowControl w:val="0"/>
        <w:tabs>
          <w:tab w:val="right" w:pos="93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6770">
        <w:rPr>
          <w:rFonts w:ascii="Times New Roman" w:eastAsia="Times New Roman" w:hAnsi="Times New Roman"/>
          <w:sz w:val="28"/>
          <w:szCs w:val="28"/>
          <w:lang w:eastAsia="ru-RU"/>
        </w:rPr>
        <w:t xml:space="preserve">Від </w:t>
      </w:r>
      <w:r>
        <w:rPr>
          <w:color w:val="000000"/>
          <w:sz w:val="28"/>
          <w:szCs w:val="28"/>
          <w:shd w:val="clear" w:color="auto" w:fill="FFFFFF"/>
        </w:rPr>
        <w:t>___.___.2018 р.  №_____</w:t>
      </w:r>
      <w:r w:rsidRPr="00E26770">
        <w:rPr>
          <w:rFonts w:ascii="Times New Roman" w:eastAsia="Times New Roman" w:hAnsi="Times New Roman"/>
          <w:sz w:val="28"/>
          <w:szCs w:val="28"/>
          <w:lang w:eastAsia="ru-RU"/>
        </w:rPr>
        <w:tab/>
        <w:t>м. Івано-Франківськ</w:t>
      </w:r>
    </w:p>
    <w:p w:rsidR="00B6132E" w:rsidRPr="00E26770" w:rsidRDefault="00B6132E" w:rsidP="00B6132E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132E" w:rsidRPr="00E26770" w:rsidRDefault="00B6132E" w:rsidP="00B6132E">
      <w:pPr>
        <w:spacing w:after="0" w:line="240" w:lineRule="auto"/>
        <w:ind w:right="52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6770">
        <w:rPr>
          <w:rFonts w:ascii="Times New Roman" w:eastAsia="Times New Roman" w:hAnsi="Times New Roman"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звіт комунального підприємства </w:t>
      </w:r>
      <w:r w:rsidRPr="00E2677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Муніципальна інвестиційна управляюча компанія</w:t>
      </w:r>
      <w:r w:rsidRPr="00E26770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26770">
        <w:rPr>
          <w:rFonts w:ascii="Times New Roman" w:eastAsia="Times New Roman" w:hAnsi="Times New Roman"/>
          <w:sz w:val="28"/>
          <w:szCs w:val="28"/>
          <w:lang w:eastAsia="ru-RU"/>
        </w:rPr>
        <w:t>за 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E26770">
        <w:rPr>
          <w:rFonts w:ascii="Times New Roman" w:eastAsia="Times New Roman" w:hAnsi="Times New Roman"/>
          <w:sz w:val="28"/>
          <w:szCs w:val="28"/>
          <w:lang w:eastAsia="ru-RU"/>
        </w:rPr>
        <w:t xml:space="preserve">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ік та затвердження плану розвитку на 201</w:t>
      </w:r>
      <w:r w:rsidR="00801C71" w:rsidRPr="00801C71">
        <w:rPr>
          <w:rFonts w:ascii="Times New Roman" w:eastAsia="Times New Roman" w:hAnsi="Times New Roman"/>
          <w:sz w:val="28"/>
          <w:szCs w:val="28"/>
          <w:lang w:val="ru-RU" w:eastAsia="ru-RU"/>
        </w:rPr>
        <w:t>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рік</w:t>
      </w:r>
    </w:p>
    <w:p w:rsidR="00B6132E" w:rsidRPr="00E26770" w:rsidRDefault="00B6132E" w:rsidP="00B6132E">
      <w:pPr>
        <w:widowControl w:val="0"/>
        <w:tabs>
          <w:tab w:val="center" w:pos="4153"/>
          <w:tab w:val="right" w:pos="92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132E" w:rsidRPr="00E26770" w:rsidRDefault="00B6132E" w:rsidP="00B6132E">
      <w:pPr>
        <w:widowControl w:val="0"/>
        <w:tabs>
          <w:tab w:val="center" w:pos="4153"/>
          <w:tab w:val="right" w:pos="921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6770">
        <w:rPr>
          <w:rFonts w:ascii="Times New Roman" w:eastAsia="Times New Roman" w:hAnsi="Times New Roman"/>
          <w:sz w:val="28"/>
          <w:szCs w:val="28"/>
          <w:lang w:eastAsia="ru-RU"/>
        </w:rPr>
        <w:tab/>
        <w:t>Відповідно до ст. 27, 29 Закону України «Про місцеве самоврядування в Україні», ст. 24, 78 Господарського кодексу України, виконавчий комітет міської ради</w:t>
      </w:r>
    </w:p>
    <w:p w:rsidR="00B6132E" w:rsidRPr="00E26770" w:rsidRDefault="00B6132E" w:rsidP="00B6132E">
      <w:pPr>
        <w:widowControl w:val="0"/>
        <w:tabs>
          <w:tab w:val="left" w:pos="4114"/>
        </w:tabs>
        <w:spacing w:after="0" w:line="240" w:lineRule="auto"/>
        <w:ind w:firstLine="6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132E" w:rsidRPr="00E26770" w:rsidRDefault="00B6132E" w:rsidP="00B6132E">
      <w:pPr>
        <w:widowControl w:val="0"/>
        <w:tabs>
          <w:tab w:val="right" w:pos="9214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pacing w:val="80"/>
          <w:sz w:val="28"/>
          <w:szCs w:val="28"/>
          <w:lang w:eastAsia="ru-RU"/>
        </w:rPr>
      </w:pPr>
      <w:r w:rsidRPr="00E26770">
        <w:rPr>
          <w:rFonts w:ascii="Times New Roman" w:eastAsia="Times New Roman" w:hAnsi="Times New Roman"/>
          <w:spacing w:val="80"/>
          <w:sz w:val="28"/>
          <w:szCs w:val="28"/>
          <w:lang w:eastAsia="ru-RU"/>
        </w:rPr>
        <w:t>вирішив:</w:t>
      </w:r>
    </w:p>
    <w:p w:rsidR="00B6132E" w:rsidRPr="00E26770" w:rsidRDefault="00B6132E" w:rsidP="00B6132E">
      <w:pPr>
        <w:pStyle w:val="a3"/>
        <w:widowControl w:val="0"/>
        <w:numPr>
          <w:ilvl w:val="0"/>
          <w:numId w:val="1"/>
        </w:numPr>
        <w:spacing w:after="120" w:line="240" w:lineRule="auto"/>
        <w:ind w:hanging="357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6770">
        <w:rPr>
          <w:rFonts w:ascii="Times New Roman" w:eastAsia="Times New Roman" w:hAnsi="Times New Roman"/>
          <w:sz w:val="28"/>
          <w:szCs w:val="28"/>
          <w:lang w:eastAsia="ru-RU"/>
        </w:rPr>
        <w:t xml:space="preserve">Затвердити звіт про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роботу й фінансові результати</w:t>
      </w:r>
      <w:r w:rsidRPr="00E26770">
        <w:rPr>
          <w:rFonts w:ascii="Times New Roman" w:eastAsia="Times New Roman" w:hAnsi="Times New Roman"/>
          <w:sz w:val="28"/>
          <w:szCs w:val="28"/>
          <w:lang w:eastAsia="ru-RU"/>
        </w:rPr>
        <w:t xml:space="preserve"> КП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Муніципальна інвестиційна управляюча компанія</w:t>
      </w:r>
      <w:r w:rsidRPr="00E26770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 2017</w:t>
      </w:r>
      <w:r w:rsidRPr="00E267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рік та план розвитку на 2018 рік</w:t>
      </w:r>
      <w:r w:rsidRPr="00E26770">
        <w:rPr>
          <w:rFonts w:ascii="Times New Roman" w:eastAsia="Times New Roman" w:hAnsi="Times New Roman"/>
          <w:sz w:val="28"/>
          <w:szCs w:val="28"/>
          <w:lang w:eastAsia="ru-RU"/>
        </w:rPr>
        <w:t xml:space="preserve"> (додається). </w:t>
      </w:r>
    </w:p>
    <w:p w:rsidR="00B6132E" w:rsidRPr="00E26770" w:rsidRDefault="00B6132E" w:rsidP="00B6132E">
      <w:pPr>
        <w:pStyle w:val="a3"/>
        <w:widowControl w:val="0"/>
        <w:numPr>
          <w:ilvl w:val="0"/>
          <w:numId w:val="1"/>
        </w:numPr>
        <w:spacing w:after="120" w:line="240" w:lineRule="auto"/>
        <w:ind w:hanging="357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6770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виконанням даного рішення покласти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першого </w:t>
      </w:r>
      <w:r w:rsidRPr="00E26770">
        <w:rPr>
          <w:rFonts w:ascii="Times New Roman" w:eastAsia="Times New Roman" w:hAnsi="Times New Roman"/>
          <w:sz w:val="28"/>
          <w:szCs w:val="28"/>
          <w:lang w:eastAsia="ru-RU"/>
        </w:rPr>
        <w:t xml:space="preserve">заступника міського голови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Вітенка М.І.</w:t>
      </w:r>
    </w:p>
    <w:p w:rsidR="00B6132E" w:rsidRDefault="00B6132E" w:rsidP="00B6132E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132E" w:rsidRPr="008545CC" w:rsidRDefault="00B6132E" w:rsidP="00B6132E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B6132E" w:rsidRPr="00E26770" w:rsidRDefault="00B6132E" w:rsidP="00B6132E">
      <w:pPr>
        <w:widowControl w:val="0"/>
        <w:tabs>
          <w:tab w:val="right" w:pos="9356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6770">
        <w:rPr>
          <w:rFonts w:ascii="Times New Roman" w:eastAsia="Times New Roman" w:hAnsi="Times New Roman"/>
          <w:sz w:val="28"/>
          <w:szCs w:val="28"/>
          <w:lang w:eastAsia="ru-RU"/>
        </w:rPr>
        <w:t>Міський голова</w:t>
      </w:r>
      <w:r w:rsidRPr="00E26770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Руслан Марцінків</w:t>
      </w:r>
    </w:p>
    <w:p w:rsidR="00B6132E" w:rsidRPr="00E26770" w:rsidRDefault="00B6132E" w:rsidP="00B6132E">
      <w:pPr>
        <w:widowControl w:val="0"/>
        <w:tabs>
          <w:tab w:val="right" w:pos="93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0148" w:rsidRPr="003B5505" w:rsidRDefault="00B6132E" w:rsidP="00B6132E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6770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:rsidR="00B6132E" w:rsidRPr="00E26770" w:rsidRDefault="00B6132E" w:rsidP="00B6132E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Затверджено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26770">
        <w:rPr>
          <w:rFonts w:ascii="Times New Roman" w:eastAsia="Times New Roman" w:hAnsi="Times New Roman"/>
          <w:sz w:val="28"/>
          <w:szCs w:val="28"/>
          <w:lang w:eastAsia="ru-RU"/>
        </w:rPr>
        <w:t>рішення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E26770">
        <w:rPr>
          <w:rFonts w:ascii="Times New Roman" w:eastAsia="Times New Roman" w:hAnsi="Times New Roman"/>
          <w:sz w:val="28"/>
          <w:szCs w:val="28"/>
          <w:lang w:eastAsia="ru-RU"/>
        </w:rPr>
        <w:t xml:space="preserve"> виконавчого комітету </w:t>
      </w:r>
      <w:r w:rsidRPr="00E26770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від </w:t>
      </w:r>
      <w:r>
        <w:rPr>
          <w:color w:val="000000"/>
          <w:sz w:val="28"/>
          <w:szCs w:val="28"/>
          <w:shd w:val="clear" w:color="auto" w:fill="FFFFFF"/>
        </w:rPr>
        <w:t>___.___.2018 р.  № ___</w:t>
      </w:r>
    </w:p>
    <w:p w:rsidR="00B6132E" w:rsidRDefault="00B6132E" w:rsidP="00B6132E">
      <w:pPr>
        <w:spacing w:line="280" w:lineRule="exact"/>
        <w:jc w:val="center"/>
        <w:rPr>
          <w:b/>
          <w:sz w:val="32"/>
          <w:szCs w:val="32"/>
        </w:rPr>
      </w:pPr>
    </w:p>
    <w:p w:rsidR="00B6132E" w:rsidRDefault="00B6132E" w:rsidP="00B6132E">
      <w:pPr>
        <w:spacing w:line="280" w:lineRule="exact"/>
        <w:jc w:val="center"/>
        <w:rPr>
          <w:b/>
          <w:sz w:val="32"/>
          <w:szCs w:val="32"/>
        </w:rPr>
      </w:pPr>
    </w:p>
    <w:p w:rsidR="00B6132E" w:rsidRDefault="00B6132E" w:rsidP="00B6132E">
      <w:pPr>
        <w:spacing w:line="280" w:lineRule="exact"/>
        <w:jc w:val="center"/>
        <w:rPr>
          <w:b/>
          <w:sz w:val="32"/>
          <w:szCs w:val="32"/>
        </w:rPr>
      </w:pPr>
    </w:p>
    <w:p w:rsidR="00B6132E" w:rsidRDefault="00B6132E" w:rsidP="00B6132E">
      <w:pPr>
        <w:spacing w:line="280" w:lineRule="exact"/>
        <w:jc w:val="center"/>
        <w:rPr>
          <w:b/>
          <w:sz w:val="32"/>
          <w:szCs w:val="32"/>
        </w:rPr>
      </w:pPr>
    </w:p>
    <w:p w:rsidR="00B6132E" w:rsidRDefault="00B6132E" w:rsidP="00B6132E">
      <w:pPr>
        <w:spacing w:line="280" w:lineRule="exact"/>
        <w:jc w:val="center"/>
        <w:rPr>
          <w:b/>
          <w:sz w:val="32"/>
          <w:szCs w:val="32"/>
        </w:rPr>
      </w:pPr>
    </w:p>
    <w:p w:rsidR="00B6132E" w:rsidRDefault="00B6132E" w:rsidP="00B6132E">
      <w:pPr>
        <w:spacing w:line="280" w:lineRule="exact"/>
        <w:jc w:val="center"/>
        <w:rPr>
          <w:b/>
          <w:sz w:val="32"/>
          <w:szCs w:val="32"/>
        </w:rPr>
      </w:pPr>
    </w:p>
    <w:p w:rsidR="00B6132E" w:rsidRDefault="00B6132E" w:rsidP="00B6132E">
      <w:pPr>
        <w:spacing w:line="280" w:lineRule="exact"/>
        <w:jc w:val="center"/>
        <w:rPr>
          <w:b/>
          <w:sz w:val="32"/>
          <w:szCs w:val="32"/>
        </w:rPr>
      </w:pPr>
    </w:p>
    <w:p w:rsidR="00B6132E" w:rsidRDefault="00B6132E" w:rsidP="00B6132E">
      <w:pPr>
        <w:spacing w:line="280" w:lineRule="exact"/>
        <w:jc w:val="center"/>
        <w:rPr>
          <w:b/>
          <w:sz w:val="32"/>
          <w:szCs w:val="32"/>
        </w:rPr>
      </w:pPr>
    </w:p>
    <w:p w:rsidR="00B6132E" w:rsidRDefault="00B6132E" w:rsidP="00B6132E">
      <w:pPr>
        <w:spacing w:line="280" w:lineRule="exact"/>
        <w:jc w:val="center"/>
        <w:rPr>
          <w:b/>
          <w:sz w:val="32"/>
          <w:szCs w:val="32"/>
        </w:rPr>
      </w:pPr>
    </w:p>
    <w:p w:rsidR="00B6132E" w:rsidRDefault="00B6132E" w:rsidP="00B6132E">
      <w:pPr>
        <w:jc w:val="center"/>
        <w:rPr>
          <w:b/>
          <w:sz w:val="56"/>
          <w:szCs w:val="56"/>
        </w:rPr>
      </w:pPr>
      <w:r w:rsidRPr="006F47B6">
        <w:rPr>
          <w:b/>
          <w:sz w:val="56"/>
          <w:szCs w:val="56"/>
        </w:rPr>
        <w:t xml:space="preserve">Звіт про роботу </w:t>
      </w:r>
      <w:r>
        <w:rPr>
          <w:b/>
          <w:sz w:val="56"/>
          <w:szCs w:val="56"/>
        </w:rPr>
        <w:br/>
      </w:r>
      <w:r w:rsidRPr="006F47B6">
        <w:rPr>
          <w:b/>
          <w:sz w:val="56"/>
          <w:szCs w:val="56"/>
        </w:rPr>
        <w:t xml:space="preserve">й фінансові результати </w:t>
      </w:r>
      <w:r>
        <w:rPr>
          <w:b/>
          <w:sz w:val="56"/>
          <w:szCs w:val="56"/>
        </w:rPr>
        <w:br/>
      </w:r>
      <w:r w:rsidRPr="006F47B6">
        <w:rPr>
          <w:b/>
          <w:sz w:val="56"/>
          <w:szCs w:val="56"/>
        </w:rPr>
        <w:t>КП «Муніципальна інвестиційна управляюча компанія» за 201</w:t>
      </w:r>
      <w:r>
        <w:rPr>
          <w:b/>
          <w:sz w:val="56"/>
          <w:szCs w:val="56"/>
        </w:rPr>
        <w:t>7</w:t>
      </w:r>
      <w:r w:rsidRPr="006F47B6">
        <w:rPr>
          <w:b/>
          <w:sz w:val="56"/>
          <w:szCs w:val="56"/>
        </w:rPr>
        <w:t xml:space="preserve"> рік та план розвитку на 201</w:t>
      </w:r>
      <w:r>
        <w:rPr>
          <w:b/>
          <w:sz w:val="56"/>
          <w:szCs w:val="56"/>
        </w:rPr>
        <w:t>8</w:t>
      </w:r>
      <w:r w:rsidRPr="006F47B6">
        <w:rPr>
          <w:b/>
          <w:sz w:val="56"/>
          <w:szCs w:val="56"/>
        </w:rPr>
        <w:t xml:space="preserve"> </w:t>
      </w:r>
      <w:r>
        <w:rPr>
          <w:b/>
          <w:sz w:val="56"/>
          <w:szCs w:val="56"/>
        </w:rPr>
        <w:t>рік</w:t>
      </w:r>
    </w:p>
    <w:p w:rsidR="006C5A5B" w:rsidRPr="003B5505" w:rsidRDefault="006C5A5B" w:rsidP="006C5A5B">
      <w:pPr>
        <w:jc w:val="center"/>
        <w:rPr>
          <w:b/>
          <w:sz w:val="56"/>
          <w:szCs w:val="56"/>
        </w:rPr>
      </w:pPr>
    </w:p>
    <w:p w:rsidR="006C5A5B" w:rsidRPr="003B5505" w:rsidRDefault="006C5A5B" w:rsidP="006C5A5B">
      <w:pPr>
        <w:jc w:val="center"/>
        <w:rPr>
          <w:b/>
          <w:sz w:val="56"/>
          <w:szCs w:val="56"/>
        </w:rPr>
      </w:pPr>
    </w:p>
    <w:p w:rsidR="00B55A97" w:rsidRPr="003B5505" w:rsidRDefault="00B55A97" w:rsidP="006C5A5B">
      <w:pPr>
        <w:jc w:val="center"/>
        <w:rPr>
          <w:b/>
          <w:sz w:val="56"/>
          <w:szCs w:val="56"/>
        </w:rPr>
      </w:pPr>
    </w:p>
    <w:p w:rsidR="006C5A5B" w:rsidRPr="003B5505" w:rsidRDefault="006C5A5B" w:rsidP="006C5A5B">
      <w:pPr>
        <w:jc w:val="center"/>
        <w:rPr>
          <w:b/>
          <w:sz w:val="56"/>
          <w:szCs w:val="56"/>
        </w:rPr>
      </w:pPr>
    </w:p>
    <w:p w:rsidR="006C5A5B" w:rsidRPr="003B5505" w:rsidRDefault="006C5A5B" w:rsidP="006C5A5B">
      <w:pPr>
        <w:jc w:val="center"/>
        <w:rPr>
          <w:b/>
          <w:sz w:val="28"/>
          <w:szCs w:val="28"/>
        </w:rPr>
      </w:pPr>
      <w:r w:rsidRPr="003B5505">
        <w:rPr>
          <w:b/>
          <w:sz w:val="28"/>
          <w:szCs w:val="28"/>
        </w:rPr>
        <w:t>м.Івано-Франківськ</w:t>
      </w:r>
    </w:p>
    <w:p w:rsidR="006C5A5B" w:rsidRPr="003B5505" w:rsidRDefault="006C5A5B" w:rsidP="006C5A5B">
      <w:pPr>
        <w:jc w:val="center"/>
        <w:rPr>
          <w:b/>
          <w:sz w:val="28"/>
          <w:szCs w:val="28"/>
        </w:rPr>
      </w:pPr>
      <w:r w:rsidRPr="003B5505">
        <w:rPr>
          <w:b/>
          <w:sz w:val="28"/>
          <w:szCs w:val="28"/>
        </w:rPr>
        <w:t>201</w:t>
      </w:r>
      <w:r w:rsidR="00D36375" w:rsidRPr="003B5505">
        <w:rPr>
          <w:b/>
          <w:sz w:val="28"/>
          <w:szCs w:val="28"/>
        </w:rPr>
        <w:t>8</w:t>
      </w:r>
      <w:r w:rsidRPr="003B5505">
        <w:rPr>
          <w:b/>
          <w:sz w:val="28"/>
          <w:szCs w:val="28"/>
        </w:rPr>
        <w:t>р.</w:t>
      </w:r>
    </w:p>
    <w:p w:rsidR="006C5A5B" w:rsidRPr="003B5505" w:rsidRDefault="006C5A5B" w:rsidP="00B55A97">
      <w:pPr>
        <w:keepNext/>
        <w:spacing w:before="240" w:after="120"/>
        <w:jc w:val="both"/>
        <w:rPr>
          <w:b/>
          <w:sz w:val="28"/>
          <w:szCs w:val="28"/>
        </w:rPr>
      </w:pPr>
      <w:r w:rsidRPr="003B5505">
        <w:rPr>
          <w:b/>
          <w:sz w:val="28"/>
          <w:szCs w:val="28"/>
        </w:rPr>
        <w:br w:type="page"/>
      </w:r>
      <w:r w:rsidRPr="003B5505">
        <w:rPr>
          <w:b/>
          <w:sz w:val="28"/>
          <w:szCs w:val="28"/>
        </w:rPr>
        <w:lastRenderedPageBreak/>
        <w:t xml:space="preserve">1. </w:t>
      </w:r>
      <w:r w:rsidR="00B55A97" w:rsidRPr="003B5505">
        <w:rPr>
          <w:b/>
          <w:sz w:val="28"/>
          <w:szCs w:val="28"/>
        </w:rPr>
        <w:t>Резюме</w:t>
      </w:r>
    </w:p>
    <w:p w:rsidR="006C5A5B" w:rsidRPr="003B5505" w:rsidRDefault="006C5A5B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Метою діяльності Комунального підприємства «Муніципальна інвестиційна управляюча компанія» є якісне та професійне управління житловим фондом міста Івано-Франківська, здійснення інвестиційних та соціальних програм Івано-Франкіської міської ради, спрямованих на підвищення енергоефективності будинків, покращення загального технічного стану будинків, здійснення комплексного благоустрою прибудинкових територій, створення єдиного інформаційного data-центру для забезпечення доступу до наявної інформаційної бази та виховання свідомого і ефективного співвласника багатоквартирного житлового будинку.</w:t>
      </w:r>
    </w:p>
    <w:p w:rsidR="006C5A5B" w:rsidRPr="003B5505" w:rsidRDefault="006C5A5B" w:rsidP="00B55A97">
      <w:pPr>
        <w:keepNext/>
        <w:spacing w:before="240" w:after="120"/>
        <w:jc w:val="both"/>
        <w:rPr>
          <w:sz w:val="28"/>
          <w:szCs w:val="28"/>
        </w:rPr>
      </w:pPr>
      <w:r w:rsidRPr="003B5505">
        <w:rPr>
          <w:b/>
          <w:sz w:val="28"/>
          <w:szCs w:val="28"/>
        </w:rPr>
        <w:t>2. Загальна інформація про підприємств</w:t>
      </w:r>
      <w:r w:rsidR="00B55A97" w:rsidRPr="003B5505">
        <w:rPr>
          <w:b/>
          <w:sz w:val="28"/>
          <w:szCs w:val="28"/>
        </w:rPr>
        <w:t>о</w:t>
      </w:r>
    </w:p>
    <w:p w:rsidR="006C5A5B" w:rsidRPr="003B5505" w:rsidRDefault="006C5A5B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Комунальне підприємство «Муніципальна інвестиційна управляюча компанія» (раніше Комунальне підприємство «Єдиний розрахунковий центр» (надалі Підприємство) є унітарним комерційним підприємством, утвореним на базі відокремленої частини комунальної власності територіальної громади міста Івано-Франківська.</w:t>
      </w:r>
    </w:p>
    <w:p w:rsidR="006C5A5B" w:rsidRPr="003B5505" w:rsidRDefault="006C5A5B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Засновником Підприємства є територіальна громада міста Івано-Франківська, в особі Івано-Франківської міської ради.</w:t>
      </w:r>
    </w:p>
    <w:p w:rsidR="006C5A5B" w:rsidRPr="003B5505" w:rsidRDefault="006C5A5B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Комунальне підприємство «Муніципальна інвестиційна управляюча компанія» було створене рішенням сесії міської ради від 10.05.2007р.</w:t>
      </w:r>
    </w:p>
    <w:p w:rsidR="006C5A5B" w:rsidRPr="003B5505" w:rsidRDefault="006C5A5B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 xml:space="preserve">Рішенням від 25 грудня 2015 року №66-2 Комунальне підприємство «Єдиний розрахунковий центр» було перейменовано на Комунальне підприємство Івано-Франківської міської ради «Муніципальна інвестиційна управляюча компанія». </w:t>
      </w:r>
    </w:p>
    <w:p w:rsidR="006C5A5B" w:rsidRPr="003B5505" w:rsidRDefault="006C5A5B" w:rsidP="00B55A97">
      <w:pPr>
        <w:keepNext/>
        <w:spacing w:before="240" w:after="120"/>
        <w:jc w:val="both"/>
        <w:rPr>
          <w:sz w:val="14"/>
          <w:szCs w:val="16"/>
        </w:rPr>
      </w:pPr>
      <w:r w:rsidRPr="003B5505">
        <w:rPr>
          <w:b/>
          <w:sz w:val="28"/>
          <w:szCs w:val="28"/>
        </w:rPr>
        <w:t xml:space="preserve">2.1. Загальна характеристика та </w:t>
      </w:r>
      <w:r w:rsidR="00B55A97" w:rsidRPr="003B5505">
        <w:rPr>
          <w:b/>
          <w:sz w:val="28"/>
          <w:szCs w:val="28"/>
        </w:rPr>
        <w:t>предмет діяльності підприємства</w:t>
      </w:r>
    </w:p>
    <w:p w:rsidR="006C5A5B" w:rsidRPr="003B5505" w:rsidRDefault="006C5A5B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Відповідно до чинної редакції статуту Підприємства створене для здійснення господарської, інвестиційної та управлінської діяльності, спрямованої на задоволення потреб територіальної громади міста Івано-Франківська, а також наймачів, орендарів та власників житлових та нежитлових приміщень (співвласників багатоквартирних будинків), в частині забезпечення сталого та ефективного функціонування житлового фонду, надання житлового-комунальних послуг, обслуговування переданих на баланс об’єктів благоустрою, а також обслуговування фізичних та юридичних осіб, незалежно від форм власності з питань інформаційно-аналітичного та консультаційного забезпечення, здійснення господарської діяльності з метою отримання прибутку.</w:t>
      </w:r>
    </w:p>
    <w:p w:rsidR="006C5A5B" w:rsidRPr="003B5505" w:rsidRDefault="006C5A5B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lastRenderedPageBreak/>
        <w:t>Основною метою діяльності Підприємства є надання житлово-комунальних послуг, зокрема з:</w:t>
      </w:r>
    </w:p>
    <w:p w:rsidR="006C5A5B" w:rsidRPr="003B5505" w:rsidRDefault="006C5A5B" w:rsidP="001B1A0D">
      <w:pPr>
        <w:numPr>
          <w:ilvl w:val="0"/>
          <w:numId w:val="3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управління будинком, спорудою, іншим нерухомим майном;</w:t>
      </w:r>
    </w:p>
    <w:p w:rsidR="006C5A5B" w:rsidRPr="003B5505" w:rsidRDefault="006C5A5B" w:rsidP="001B1A0D">
      <w:pPr>
        <w:numPr>
          <w:ilvl w:val="0"/>
          <w:numId w:val="3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утримання будинків і споруд та прибудинкових територій;</w:t>
      </w:r>
    </w:p>
    <w:p w:rsidR="006C5A5B" w:rsidRPr="003B5505" w:rsidRDefault="006C5A5B" w:rsidP="001B1A0D">
      <w:pPr>
        <w:numPr>
          <w:ilvl w:val="0"/>
          <w:numId w:val="3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 xml:space="preserve">ремонту приміщень, будинків, споруд. </w:t>
      </w:r>
    </w:p>
    <w:p w:rsidR="006C5A5B" w:rsidRPr="003B5505" w:rsidRDefault="006C5A5B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Профільною діяльністю Підприємства є виконання функцій управителя житлового фонду та супутніх цій функції завдань. Згідно рішення виконавчого комітету додатковою діяльністю підприємства є також надання готельних послуг.</w:t>
      </w:r>
    </w:p>
    <w:p w:rsidR="006C5A5B" w:rsidRPr="003B5505" w:rsidRDefault="006C5A5B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Правове поле роботи підприємства, крім документів національного рівня, склали наступні рішення виконавчого комітету та сесії міської ради:</w:t>
      </w:r>
    </w:p>
    <w:p w:rsidR="006C5A5B" w:rsidRPr="003B5505" w:rsidRDefault="006C5A5B" w:rsidP="001B1A0D">
      <w:pPr>
        <w:numPr>
          <w:ilvl w:val="0"/>
          <w:numId w:val="2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Про організацію та забезпечення роботи комунального підприємства «Єдиний розрахунковий центр»</w:t>
      </w:r>
    </w:p>
    <w:p w:rsidR="006C5A5B" w:rsidRPr="003B5505" w:rsidRDefault="006C5A5B" w:rsidP="001B1A0D">
      <w:pPr>
        <w:numPr>
          <w:ilvl w:val="0"/>
          <w:numId w:val="2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Положення про порядок організації та проведення громадських слухань для доведення розрахунку тарифу на послуги з утримання будинків і споруд та прибудинкової території в місті Івано-Франківську</w:t>
      </w:r>
    </w:p>
    <w:p w:rsidR="006C5A5B" w:rsidRPr="003B5505" w:rsidRDefault="006C5A5B" w:rsidP="001B1A0D">
      <w:pPr>
        <w:numPr>
          <w:ilvl w:val="0"/>
          <w:numId w:val="2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Питання прибудинкових територій багатоквартирних житлових будинків</w:t>
      </w:r>
    </w:p>
    <w:p w:rsidR="006C5A5B" w:rsidRPr="003B5505" w:rsidRDefault="006C5A5B" w:rsidP="001B1A0D">
      <w:pPr>
        <w:numPr>
          <w:ilvl w:val="0"/>
          <w:numId w:val="2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Положення про будинкового голову</w:t>
      </w:r>
    </w:p>
    <w:p w:rsidR="006C5A5B" w:rsidRPr="003B5505" w:rsidRDefault="006C5A5B" w:rsidP="001B1A0D">
      <w:pPr>
        <w:numPr>
          <w:ilvl w:val="0"/>
          <w:numId w:val="2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Положення про порядок передачі житлових будинків, що перебувають на балансі комунальних підприємств м. Івано-Франківська, в самоуправління власникам</w:t>
      </w:r>
    </w:p>
    <w:p w:rsidR="006C5A5B" w:rsidRPr="003B5505" w:rsidRDefault="006C5A5B" w:rsidP="001B1A0D">
      <w:pPr>
        <w:numPr>
          <w:ilvl w:val="0"/>
          <w:numId w:val="2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Положення про порядок встановлення та експлуатації технічних елементів (пристроїв) в багатоквартирних житлових будинках</w:t>
      </w:r>
    </w:p>
    <w:p w:rsidR="0051463F" w:rsidRPr="003B5505" w:rsidRDefault="0051463F" w:rsidP="001B1A0D">
      <w:pPr>
        <w:numPr>
          <w:ilvl w:val="0"/>
          <w:numId w:val="2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eastAsia="Times New Roman" w:hAnsi="Times New Roman"/>
          <w:sz w:val="28"/>
          <w:szCs w:val="28"/>
          <w:lang w:eastAsia="ru-RU"/>
        </w:rPr>
        <w:t>Про підсилення конкурентних засад на ринку житлово-комунальних послуг</w:t>
      </w:r>
    </w:p>
    <w:p w:rsidR="006C5A5B" w:rsidRPr="003B5505" w:rsidRDefault="0051463F" w:rsidP="001B1A0D">
      <w:pPr>
        <w:numPr>
          <w:ilvl w:val="0"/>
          <w:numId w:val="2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 xml:space="preserve">Положення </w:t>
      </w:r>
      <w:r w:rsidR="006C5A5B" w:rsidRPr="003B5505">
        <w:rPr>
          <w:rFonts w:ascii="Times New Roman" w:hAnsi="Times New Roman"/>
          <w:color w:val="000000"/>
          <w:sz w:val="28"/>
          <w:szCs w:val="28"/>
        </w:rPr>
        <w:t>про дольову участь співвласників у поточному та капітальному ремонтах житлових будинків м. Івано-Франківська</w:t>
      </w:r>
    </w:p>
    <w:p w:rsidR="006C5A5B" w:rsidRPr="003B5505" w:rsidRDefault="0051463F" w:rsidP="001B1A0D">
      <w:pPr>
        <w:numPr>
          <w:ilvl w:val="0"/>
          <w:numId w:val="2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 xml:space="preserve">Програма </w:t>
      </w:r>
      <w:r w:rsidR="006C5A5B" w:rsidRPr="003B5505">
        <w:rPr>
          <w:rFonts w:ascii="Times New Roman" w:hAnsi="Times New Roman"/>
          <w:color w:val="000000"/>
          <w:sz w:val="28"/>
          <w:szCs w:val="28"/>
        </w:rPr>
        <w:t>облаштування прибудинкових територій житлового фонду Івано-Франківська на 2016-2020 роки</w:t>
      </w:r>
    </w:p>
    <w:p w:rsidR="006C5A5B" w:rsidRPr="003B5505" w:rsidRDefault="006C5A5B" w:rsidP="001B1A0D">
      <w:pPr>
        <w:numPr>
          <w:ilvl w:val="0"/>
          <w:numId w:val="2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Програму модернізації багатоквартирних житлових будинків міста Івано-Франківська на 2016-2020 роки</w:t>
      </w:r>
    </w:p>
    <w:p w:rsidR="00C86BA5" w:rsidRPr="003B5505" w:rsidRDefault="00C86BA5" w:rsidP="00C86BA5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 xml:space="preserve">Водночас, у 2015-2018 роках розпочалась масштабна реформа загальнонаціонального правового поля. Були ухвалені новий базовий закон «Про житлово-комунальні послуги» та Закон України «Про особливості здійснення права власності у багатовквартирних будинках». </w:t>
      </w:r>
    </w:p>
    <w:p w:rsidR="00C86BA5" w:rsidRPr="003B5505" w:rsidRDefault="00C86BA5" w:rsidP="00C86BA5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lastRenderedPageBreak/>
        <w:t>Цими законами чітко закріплена безпосередня відповідальність співвласників будинків за:</w:t>
      </w:r>
    </w:p>
    <w:p w:rsidR="00C86BA5" w:rsidRPr="003B5505" w:rsidRDefault="00C86BA5" w:rsidP="00C86BA5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1) належне утримання та належний санітарний, протипожежний і технічний стан спільного майна багатоквартирного будинку;</w:t>
      </w:r>
    </w:p>
    <w:p w:rsidR="00C86BA5" w:rsidRPr="003B5505" w:rsidRDefault="00C86BA5" w:rsidP="00C86BA5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2) технічне обслуговування та у разі необхідності проведення поточного і капітального ремонту спільного майна багатоквартирного будинку;</w:t>
      </w:r>
    </w:p>
    <w:p w:rsidR="00C86BA5" w:rsidRPr="003B5505" w:rsidRDefault="00C86BA5" w:rsidP="00C86BA5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3) використання спільного майна багатоквартирного будинку за призначенням;</w:t>
      </w:r>
    </w:p>
    <w:p w:rsidR="00C86BA5" w:rsidRPr="003B5505" w:rsidRDefault="00C86BA5" w:rsidP="00C86BA5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4) дотримання вимог правил утримання багатоквартирного будинку і прибудинкової території, правил пожежної безпеки, санітарних норм тощо.</w:t>
      </w:r>
    </w:p>
    <w:p w:rsidR="006C5A5B" w:rsidRPr="003B5505" w:rsidRDefault="00D76CCF" w:rsidP="0051463F">
      <w:pPr>
        <w:keepNext/>
        <w:spacing w:before="240" w:after="120"/>
        <w:jc w:val="both"/>
        <w:rPr>
          <w:b/>
          <w:sz w:val="28"/>
          <w:szCs w:val="28"/>
        </w:rPr>
      </w:pPr>
      <w:r w:rsidRPr="003B5505">
        <w:rPr>
          <w:b/>
          <w:sz w:val="28"/>
          <w:szCs w:val="28"/>
        </w:rPr>
        <w:t>2.2. Інформація</w:t>
      </w:r>
      <w:r w:rsidR="006C5A5B" w:rsidRPr="003B5505">
        <w:rPr>
          <w:b/>
          <w:sz w:val="28"/>
          <w:szCs w:val="28"/>
        </w:rPr>
        <w:t xml:space="preserve"> про послуги, які надаються</w:t>
      </w:r>
    </w:p>
    <w:p w:rsidR="0051463F" w:rsidRPr="003B5505" w:rsidRDefault="006C5A5B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 xml:space="preserve">КП «Муніципальна інвестиційна управляюча компанія» надає послуги з комплексного обслуговування та утримання будинків та прибудинкових територій, виконання поточних та капітальних ремонтів житлових будинків міста Івано-Франківська. </w:t>
      </w:r>
    </w:p>
    <w:p w:rsidR="006C5A5B" w:rsidRPr="003B5505" w:rsidRDefault="006C5A5B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 xml:space="preserve">Також на балансі підприємства є єдиний комунальний </w:t>
      </w:r>
      <w:r w:rsidR="00EB20B7" w:rsidRPr="003B5505">
        <w:rPr>
          <w:rFonts w:ascii="Times New Roman" w:hAnsi="Times New Roman"/>
          <w:color w:val="000000"/>
          <w:sz w:val="28"/>
          <w:szCs w:val="28"/>
        </w:rPr>
        <w:t xml:space="preserve">готель міста «Бандерштадт». </w:t>
      </w:r>
    </w:p>
    <w:p w:rsidR="0051463F" w:rsidRPr="003B5505" w:rsidRDefault="0051463F" w:rsidP="0051463F">
      <w:pPr>
        <w:keepNext/>
        <w:spacing w:before="240" w:after="120"/>
        <w:jc w:val="both"/>
        <w:rPr>
          <w:b/>
          <w:sz w:val="28"/>
          <w:szCs w:val="28"/>
        </w:rPr>
      </w:pPr>
      <w:r w:rsidRPr="003B5505">
        <w:rPr>
          <w:b/>
          <w:sz w:val="28"/>
          <w:szCs w:val="28"/>
        </w:rPr>
        <w:t>2.3. Додаткові послуги та функції підприємства</w:t>
      </w:r>
    </w:p>
    <w:p w:rsidR="0051463F" w:rsidRPr="003B5505" w:rsidRDefault="0051463F" w:rsidP="0051463F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 xml:space="preserve">Окрім </w:t>
      </w:r>
      <w:r w:rsidR="001E41F5" w:rsidRPr="003B5505">
        <w:rPr>
          <w:rFonts w:ascii="Times New Roman" w:hAnsi="Times New Roman"/>
          <w:color w:val="000000"/>
          <w:sz w:val="28"/>
          <w:szCs w:val="28"/>
        </w:rPr>
        <w:t xml:space="preserve">виконання головних статутних завдань рішеннями органів місцевого самоврядування, розпорядженнями міського голови Івано-Франківська комунальне підприємство «Муніципальна інвестиційна управляюча компанія» уповноважене на здійснення й інших функцій. </w:t>
      </w:r>
    </w:p>
    <w:p w:rsidR="005B32A8" w:rsidRPr="003B5505" w:rsidRDefault="005B32A8" w:rsidP="001B1A0D">
      <w:pPr>
        <w:numPr>
          <w:ilvl w:val="0"/>
          <w:numId w:val="2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Загальноміська аварійна служба 750-600</w:t>
      </w:r>
    </w:p>
    <w:p w:rsidR="005B32A8" w:rsidRPr="003B5505" w:rsidRDefault="005B32A8" w:rsidP="001B1A0D">
      <w:pPr>
        <w:numPr>
          <w:ilvl w:val="0"/>
          <w:numId w:val="2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Видача довідок та надання послуг з оформлення паспортних документів</w:t>
      </w:r>
    </w:p>
    <w:p w:rsidR="001E41F5" w:rsidRPr="003B5505" w:rsidRDefault="001E41F5" w:rsidP="001B1A0D">
      <w:pPr>
        <w:numPr>
          <w:ilvl w:val="0"/>
          <w:numId w:val="2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Адміністрування муніципального реєстру м. Івано-Франківська</w:t>
      </w:r>
    </w:p>
    <w:p w:rsidR="001E41F5" w:rsidRPr="003B5505" w:rsidRDefault="001E41F5" w:rsidP="001B1A0D">
      <w:pPr>
        <w:numPr>
          <w:ilvl w:val="0"/>
          <w:numId w:val="2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Адміністрування муніципального дата-центру</w:t>
      </w:r>
    </w:p>
    <w:p w:rsidR="001E41F5" w:rsidRPr="003B5505" w:rsidRDefault="001E41F5" w:rsidP="001B1A0D">
      <w:pPr>
        <w:numPr>
          <w:ilvl w:val="0"/>
          <w:numId w:val="4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 xml:space="preserve">Утримання </w:t>
      </w:r>
      <w:r w:rsidR="005B32A8" w:rsidRPr="003B5505">
        <w:rPr>
          <w:rFonts w:ascii="Times New Roman" w:hAnsi="Times New Roman"/>
          <w:color w:val="000000"/>
          <w:sz w:val="28"/>
          <w:szCs w:val="28"/>
        </w:rPr>
        <w:t>об’єктів благоустрою – скверів, дитячих та спортивних майданчиків</w:t>
      </w:r>
    </w:p>
    <w:p w:rsidR="005B32A8" w:rsidRPr="003B5505" w:rsidRDefault="005B32A8" w:rsidP="001B1A0D">
      <w:pPr>
        <w:numPr>
          <w:ilvl w:val="0"/>
          <w:numId w:val="4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Утримання міжбудинкових проїздів</w:t>
      </w:r>
    </w:p>
    <w:p w:rsidR="005B32A8" w:rsidRPr="003B5505" w:rsidRDefault="005B32A8" w:rsidP="001B1A0D">
      <w:pPr>
        <w:numPr>
          <w:ilvl w:val="0"/>
          <w:numId w:val="4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Догляд за зеленими насадженнями на прилеглих територіях</w:t>
      </w:r>
    </w:p>
    <w:p w:rsidR="005B32A8" w:rsidRPr="003B5505" w:rsidRDefault="005B32A8" w:rsidP="001B1A0D">
      <w:pPr>
        <w:numPr>
          <w:ilvl w:val="0"/>
          <w:numId w:val="4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Контроль за дотриманням правил користування житловими приміщеннями та правил благоустрою</w:t>
      </w:r>
    </w:p>
    <w:p w:rsidR="005B32A8" w:rsidRPr="003B5505" w:rsidRDefault="005B32A8" w:rsidP="001B1A0D">
      <w:pPr>
        <w:numPr>
          <w:ilvl w:val="0"/>
          <w:numId w:val="4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Здійснення заходів оповіщення, мобілізації та цивільного захисту населення</w:t>
      </w:r>
    </w:p>
    <w:p w:rsidR="006C5A5B" w:rsidRPr="003B5505" w:rsidRDefault="006C5A5B" w:rsidP="0051463F">
      <w:pPr>
        <w:keepNext/>
        <w:spacing w:before="240" w:after="120"/>
        <w:jc w:val="both"/>
        <w:rPr>
          <w:b/>
          <w:sz w:val="28"/>
          <w:szCs w:val="28"/>
        </w:rPr>
      </w:pPr>
      <w:r w:rsidRPr="003B5505">
        <w:rPr>
          <w:b/>
          <w:sz w:val="28"/>
          <w:szCs w:val="28"/>
        </w:rPr>
        <w:lastRenderedPageBreak/>
        <w:t>2.</w:t>
      </w:r>
      <w:r w:rsidR="00BC35E5" w:rsidRPr="003B5505">
        <w:rPr>
          <w:b/>
          <w:sz w:val="28"/>
          <w:szCs w:val="28"/>
        </w:rPr>
        <w:t>4</w:t>
      </w:r>
      <w:r w:rsidRPr="003B5505">
        <w:rPr>
          <w:b/>
          <w:sz w:val="28"/>
          <w:szCs w:val="28"/>
        </w:rPr>
        <w:t>. Опис об’єктів обслуговування</w:t>
      </w:r>
    </w:p>
    <w:p w:rsidR="00CF3FA2" w:rsidRPr="003B5505" w:rsidRDefault="006C5A5B" w:rsidP="00EB20B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Станом на 01.0</w:t>
      </w:r>
      <w:r w:rsidR="00432412" w:rsidRPr="003B5505">
        <w:rPr>
          <w:rFonts w:ascii="Times New Roman" w:hAnsi="Times New Roman"/>
          <w:color w:val="000000"/>
          <w:sz w:val="28"/>
          <w:szCs w:val="28"/>
        </w:rPr>
        <w:t>1</w:t>
      </w:r>
      <w:r w:rsidRPr="003B5505">
        <w:rPr>
          <w:rFonts w:ascii="Times New Roman" w:hAnsi="Times New Roman"/>
          <w:color w:val="000000"/>
          <w:sz w:val="28"/>
          <w:szCs w:val="28"/>
        </w:rPr>
        <w:t>.201</w:t>
      </w:r>
      <w:r w:rsidR="00EB042F" w:rsidRPr="003B5505">
        <w:rPr>
          <w:rFonts w:ascii="Times New Roman" w:hAnsi="Times New Roman"/>
          <w:color w:val="000000"/>
          <w:sz w:val="28"/>
          <w:szCs w:val="28"/>
        </w:rPr>
        <w:t>8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 року на балансі підприємства знаходиться </w:t>
      </w:r>
      <w:r w:rsidR="004D7E74" w:rsidRPr="003B5505">
        <w:rPr>
          <w:rFonts w:ascii="Times New Roman" w:hAnsi="Times New Roman"/>
          <w:color w:val="000000"/>
          <w:sz w:val="28"/>
          <w:szCs w:val="28"/>
        </w:rPr>
        <w:t xml:space="preserve">703 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будинків, з яких житловими є </w:t>
      </w:r>
      <w:r w:rsidR="004D7E74" w:rsidRPr="003B5505">
        <w:rPr>
          <w:rFonts w:ascii="Times New Roman" w:hAnsi="Times New Roman"/>
          <w:color w:val="000000"/>
          <w:sz w:val="28"/>
          <w:szCs w:val="28"/>
        </w:rPr>
        <w:t>647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, нежитловими – </w:t>
      </w:r>
      <w:r w:rsidR="004D7E74" w:rsidRPr="003B5505">
        <w:rPr>
          <w:rFonts w:ascii="Times New Roman" w:hAnsi="Times New Roman"/>
          <w:color w:val="000000"/>
          <w:sz w:val="28"/>
          <w:szCs w:val="28"/>
        </w:rPr>
        <w:t>56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 будівлі. </w:t>
      </w:r>
    </w:p>
    <w:p w:rsidR="006C5A5B" w:rsidRPr="003B5505" w:rsidRDefault="00F32B09" w:rsidP="00F256BF">
      <w:pPr>
        <w:spacing w:after="0"/>
        <w:jc w:val="both"/>
        <w:rPr>
          <w:b/>
          <w:sz w:val="28"/>
          <w:szCs w:val="28"/>
        </w:rPr>
      </w:pPr>
      <w:r w:rsidRPr="003B5505">
        <w:rPr>
          <w:rFonts w:ascii="Times New Roma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5775960" cy="3238500"/>
            <wp:effectExtent l="0" t="0" r="0" b="0"/>
            <wp:docPr id="3" name="Діагра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="006C5A5B" w:rsidRPr="003B5505">
        <w:rPr>
          <w:b/>
          <w:sz w:val="28"/>
          <w:szCs w:val="28"/>
        </w:rPr>
        <w:t>3. Огляд ринку</w:t>
      </w:r>
    </w:p>
    <w:p w:rsidR="006C5A5B" w:rsidRPr="003B5505" w:rsidRDefault="006C5A5B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 xml:space="preserve">За підсумками проведених зборів станом на </w:t>
      </w:r>
      <w:r w:rsidR="00432412" w:rsidRPr="003B5505">
        <w:rPr>
          <w:rFonts w:ascii="Times New Roman" w:hAnsi="Times New Roman"/>
          <w:color w:val="000000"/>
          <w:sz w:val="28"/>
          <w:szCs w:val="28"/>
        </w:rPr>
        <w:t>3</w:t>
      </w:r>
      <w:r w:rsidR="00756507" w:rsidRPr="003B5505">
        <w:rPr>
          <w:rFonts w:ascii="Times New Roman" w:hAnsi="Times New Roman"/>
          <w:color w:val="000000"/>
          <w:sz w:val="28"/>
          <w:szCs w:val="28"/>
        </w:rPr>
        <w:t>1 грудня 2017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 року </w:t>
      </w:r>
      <w:r w:rsidR="00756507" w:rsidRPr="003B5505">
        <w:rPr>
          <w:rFonts w:ascii="Times New Roman" w:hAnsi="Times New Roman"/>
          <w:color w:val="000000"/>
          <w:sz w:val="28"/>
          <w:szCs w:val="28"/>
          <w:u w:val="single"/>
        </w:rPr>
        <w:t>644</w:t>
      </w:r>
      <w:r w:rsidRPr="003B5505">
        <w:rPr>
          <w:rFonts w:ascii="Times New Roman" w:hAnsi="Times New Roman"/>
          <w:color w:val="000000"/>
          <w:sz w:val="28"/>
          <w:szCs w:val="28"/>
          <w:u w:val="single"/>
        </w:rPr>
        <w:t xml:space="preserve"> будинки</w:t>
      </w:r>
      <w:r w:rsidR="00756507" w:rsidRPr="003B5505">
        <w:rPr>
          <w:rFonts w:ascii="Times New Roman" w:hAnsi="Times New Roman"/>
          <w:color w:val="000000"/>
          <w:sz w:val="28"/>
          <w:szCs w:val="28"/>
          <w:u w:val="single"/>
        </w:rPr>
        <w:t>, які перебувають на балансі,</w:t>
      </w:r>
      <w:r w:rsidRPr="003B5505">
        <w:rPr>
          <w:rFonts w:ascii="Times New Roman" w:hAnsi="Times New Roman"/>
          <w:color w:val="000000"/>
          <w:sz w:val="28"/>
          <w:szCs w:val="28"/>
          <w:u w:val="single"/>
        </w:rPr>
        <w:t xml:space="preserve"> визначили КП «Муніципальна інвестиційна управляюча компанія»</w:t>
      </w:r>
      <w:r w:rsidR="00756507" w:rsidRPr="003B5505">
        <w:rPr>
          <w:rFonts w:ascii="Times New Roman" w:hAnsi="Times New Roman"/>
          <w:color w:val="000000"/>
          <w:sz w:val="28"/>
          <w:szCs w:val="28"/>
          <w:u w:val="single"/>
        </w:rPr>
        <w:t xml:space="preserve"> управителем свого будинку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EB042F" w:rsidRPr="003B5505" w:rsidRDefault="00EB042F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Загальна площа житлових та нежитлових приміщень які знаходяться в управлінні та об</w:t>
      </w:r>
      <w:r w:rsidR="00E55F1E" w:rsidRPr="003B5505">
        <w:rPr>
          <w:rFonts w:ascii="Times New Roman" w:hAnsi="Times New Roman"/>
          <w:color w:val="000000"/>
          <w:sz w:val="28"/>
          <w:szCs w:val="28"/>
        </w:rPr>
        <w:t xml:space="preserve">слуговуванні КП «МІУК» складає </w:t>
      </w:r>
      <w:r w:rsidRPr="003B5505">
        <w:rPr>
          <w:rFonts w:ascii="Times New Roman" w:hAnsi="Times New Roman"/>
          <w:color w:val="000000"/>
          <w:sz w:val="28"/>
          <w:szCs w:val="28"/>
        </w:rPr>
        <w:t>близько 40% від загальної площі житлових приміщень  у м. Івано-Франківську у 2017 році, що відповідає частці підприємства на ринку послуг з утримання будинків і споруд та прибудинкових територій.</w:t>
      </w:r>
    </w:p>
    <w:p w:rsidR="00EB042F" w:rsidRPr="003B5505" w:rsidRDefault="00EB042F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3B5505">
        <w:rPr>
          <w:rFonts w:ascii="Times New Roman" w:hAnsi="Times New Roman"/>
          <w:color w:val="000000"/>
          <w:sz w:val="28"/>
          <w:szCs w:val="28"/>
          <w:u w:val="single"/>
        </w:rPr>
        <w:t>Загалом за експертними оцінками на ринку надання послуг з управління будинками в Івано-Франківську близько 40 підприємств.</w:t>
      </w:r>
    </w:p>
    <w:p w:rsidR="006C5A5B" w:rsidRPr="003B5505" w:rsidRDefault="006C5A5B" w:rsidP="0051463F">
      <w:pPr>
        <w:keepNext/>
        <w:spacing w:before="240" w:after="120"/>
        <w:jc w:val="both"/>
        <w:rPr>
          <w:b/>
          <w:sz w:val="28"/>
          <w:szCs w:val="28"/>
        </w:rPr>
      </w:pPr>
      <w:r w:rsidRPr="003B5505">
        <w:rPr>
          <w:b/>
          <w:sz w:val="28"/>
          <w:szCs w:val="28"/>
        </w:rPr>
        <w:t xml:space="preserve">4. Аналіз </w:t>
      </w:r>
      <w:r w:rsidR="00BA044D" w:rsidRPr="003B5505">
        <w:rPr>
          <w:b/>
          <w:sz w:val="28"/>
          <w:szCs w:val="28"/>
        </w:rPr>
        <w:t>роботи підприємства за останні п’ять</w:t>
      </w:r>
      <w:r w:rsidRPr="003B5505">
        <w:rPr>
          <w:b/>
          <w:sz w:val="28"/>
          <w:szCs w:val="28"/>
        </w:rPr>
        <w:t xml:space="preserve"> років діяльності та прогнозовані показники на 201</w:t>
      </w:r>
      <w:r w:rsidR="00EB20B7" w:rsidRPr="003B5505">
        <w:rPr>
          <w:b/>
          <w:sz w:val="28"/>
          <w:szCs w:val="28"/>
        </w:rPr>
        <w:t>8</w:t>
      </w:r>
      <w:r w:rsidRPr="003B5505">
        <w:rPr>
          <w:b/>
          <w:sz w:val="28"/>
          <w:szCs w:val="28"/>
        </w:rPr>
        <w:t xml:space="preserve"> рік</w:t>
      </w:r>
    </w:p>
    <w:p w:rsidR="006C5A5B" w:rsidRPr="003B5505" w:rsidRDefault="006C5A5B" w:rsidP="0051463F">
      <w:pPr>
        <w:keepNext/>
        <w:spacing w:before="240" w:after="120"/>
        <w:jc w:val="both"/>
        <w:rPr>
          <w:b/>
          <w:sz w:val="28"/>
          <w:szCs w:val="28"/>
          <w:u w:val="single"/>
        </w:rPr>
      </w:pPr>
      <w:r w:rsidRPr="003B5505">
        <w:rPr>
          <w:b/>
          <w:sz w:val="28"/>
          <w:szCs w:val="28"/>
        </w:rPr>
        <w:t>4.1.</w:t>
      </w:r>
      <w:r w:rsidR="0051463F" w:rsidRPr="003B5505">
        <w:rPr>
          <w:b/>
          <w:sz w:val="28"/>
          <w:szCs w:val="28"/>
        </w:rPr>
        <w:t xml:space="preserve"> </w:t>
      </w:r>
      <w:r w:rsidRPr="003B5505">
        <w:rPr>
          <w:b/>
          <w:sz w:val="28"/>
          <w:szCs w:val="28"/>
        </w:rPr>
        <w:t>Інформація про трудові ресурси</w:t>
      </w:r>
      <w:r w:rsidRPr="003B5505">
        <w:rPr>
          <w:b/>
          <w:sz w:val="28"/>
          <w:szCs w:val="28"/>
          <w:u w:val="single"/>
        </w:rPr>
        <w:t xml:space="preserve"> </w:t>
      </w:r>
    </w:p>
    <w:p w:rsidR="0031777F" w:rsidRPr="003B5505" w:rsidRDefault="006C5A5B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За період 201</w:t>
      </w:r>
      <w:r w:rsidR="00C36307" w:rsidRPr="003B5505">
        <w:rPr>
          <w:rFonts w:ascii="Times New Roman" w:hAnsi="Times New Roman"/>
          <w:color w:val="000000"/>
          <w:sz w:val="28"/>
          <w:szCs w:val="28"/>
        </w:rPr>
        <w:t>3</w:t>
      </w:r>
      <w:r w:rsidRPr="003B5505">
        <w:rPr>
          <w:rFonts w:ascii="Times New Roman" w:hAnsi="Times New Roman"/>
          <w:color w:val="000000"/>
          <w:sz w:val="28"/>
          <w:szCs w:val="28"/>
        </w:rPr>
        <w:t>-201</w:t>
      </w:r>
      <w:r w:rsidR="00C36307" w:rsidRPr="003B5505">
        <w:rPr>
          <w:rFonts w:ascii="Times New Roman" w:hAnsi="Times New Roman"/>
          <w:color w:val="000000"/>
          <w:sz w:val="28"/>
          <w:szCs w:val="28"/>
        </w:rPr>
        <w:t>7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 р. кадровий склад підприємства повністю відповідав затвердженому штатному розкладу. Всі працівники офіційно працевлаштовані, рівень заробітної плати вищий за мінімальні державні гарантії з оплаті праці. </w:t>
      </w:r>
    </w:p>
    <w:p w:rsidR="006C5A5B" w:rsidRPr="003B5505" w:rsidRDefault="006C5A5B" w:rsidP="00BA044D">
      <w:pPr>
        <w:keepNext/>
        <w:spacing w:after="0"/>
        <w:ind w:firstLine="709"/>
        <w:jc w:val="right"/>
        <w:rPr>
          <w:rFonts w:ascii="Times New Roman" w:hAnsi="Times New Roman"/>
          <w:i/>
          <w:sz w:val="20"/>
          <w:szCs w:val="20"/>
        </w:rPr>
      </w:pPr>
      <w:r w:rsidRPr="003B5505">
        <w:rPr>
          <w:rFonts w:ascii="Times New Roman" w:hAnsi="Times New Roman"/>
          <w:i/>
          <w:sz w:val="20"/>
          <w:szCs w:val="20"/>
        </w:rPr>
        <w:lastRenderedPageBreak/>
        <w:t xml:space="preserve">Таблиця </w:t>
      </w:r>
      <w:r w:rsidR="00432412" w:rsidRPr="003B5505">
        <w:rPr>
          <w:rFonts w:ascii="Times New Roman" w:hAnsi="Times New Roman"/>
          <w:i/>
          <w:sz w:val="20"/>
          <w:szCs w:val="20"/>
        </w:rPr>
        <w:t>1</w:t>
      </w:r>
    </w:p>
    <w:p w:rsidR="006C5A5B" w:rsidRPr="003B5505" w:rsidRDefault="006C5A5B" w:rsidP="00BA044D">
      <w:pPr>
        <w:keepNext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B5505">
        <w:rPr>
          <w:rFonts w:ascii="Times New Roman" w:hAnsi="Times New Roman"/>
          <w:b/>
          <w:sz w:val="24"/>
          <w:szCs w:val="24"/>
        </w:rPr>
        <w:t xml:space="preserve">Трудові ресурси КП «Муніципальна інвестиційна управляюча компанія» </w:t>
      </w:r>
      <w:r w:rsidRPr="003B5505">
        <w:rPr>
          <w:rFonts w:ascii="Times New Roman" w:hAnsi="Times New Roman"/>
          <w:b/>
          <w:sz w:val="24"/>
          <w:szCs w:val="24"/>
        </w:rPr>
        <w:br/>
        <w:t>за 20</w:t>
      </w:r>
      <w:r w:rsidR="00C36307" w:rsidRPr="003B5505">
        <w:rPr>
          <w:rFonts w:ascii="Times New Roman" w:hAnsi="Times New Roman"/>
          <w:b/>
          <w:sz w:val="24"/>
          <w:szCs w:val="24"/>
        </w:rPr>
        <w:t>13</w:t>
      </w:r>
      <w:r w:rsidRPr="003B5505">
        <w:rPr>
          <w:rFonts w:ascii="Times New Roman" w:hAnsi="Times New Roman"/>
          <w:b/>
          <w:sz w:val="24"/>
          <w:szCs w:val="24"/>
        </w:rPr>
        <w:t xml:space="preserve"> р. </w:t>
      </w:r>
      <w:r w:rsidR="00BA044D" w:rsidRPr="003B5505">
        <w:rPr>
          <w:rFonts w:ascii="Times New Roman" w:hAnsi="Times New Roman"/>
          <w:b/>
          <w:sz w:val="24"/>
          <w:szCs w:val="24"/>
        </w:rPr>
        <w:t>–</w:t>
      </w:r>
      <w:r w:rsidRPr="003B5505">
        <w:rPr>
          <w:rFonts w:ascii="Times New Roman" w:hAnsi="Times New Roman"/>
          <w:b/>
          <w:sz w:val="24"/>
          <w:szCs w:val="24"/>
        </w:rPr>
        <w:t xml:space="preserve"> 2017</w:t>
      </w:r>
      <w:r w:rsidR="00BA044D" w:rsidRPr="003B5505">
        <w:rPr>
          <w:rFonts w:ascii="Times New Roman" w:hAnsi="Times New Roman"/>
          <w:b/>
          <w:sz w:val="24"/>
          <w:szCs w:val="24"/>
        </w:rPr>
        <w:t xml:space="preserve"> </w:t>
      </w:r>
      <w:r w:rsidRPr="003B5505">
        <w:rPr>
          <w:rFonts w:ascii="Times New Roman" w:hAnsi="Times New Roman"/>
          <w:b/>
          <w:sz w:val="24"/>
          <w:szCs w:val="24"/>
        </w:rPr>
        <w:t>р.</w:t>
      </w:r>
    </w:p>
    <w:tbl>
      <w:tblPr>
        <w:tblW w:w="9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168"/>
        <w:gridCol w:w="1020"/>
        <w:gridCol w:w="1021"/>
        <w:gridCol w:w="1020"/>
        <w:gridCol w:w="1021"/>
        <w:gridCol w:w="1021"/>
      </w:tblGrid>
      <w:tr w:rsidR="00BA044D" w:rsidRPr="003B5505" w:rsidTr="00EB042F">
        <w:trPr>
          <w:trHeight w:val="836"/>
        </w:trPr>
        <w:tc>
          <w:tcPr>
            <w:tcW w:w="4168" w:type="dxa"/>
            <w:shd w:val="clear" w:color="auto" w:fill="auto"/>
            <w:vAlign w:val="center"/>
          </w:tcPr>
          <w:p w:rsidR="006C5A5B" w:rsidRPr="003B5505" w:rsidRDefault="006C5A5B" w:rsidP="00BA04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Показник</w:t>
            </w:r>
          </w:p>
        </w:tc>
        <w:tc>
          <w:tcPr>
            <w:tcW w:w="1020" w:type="dxa"/>
            <w:vAlign w:val="center"/>
          </w:tcPr>
          <w:p w:rsidR="006C5A5B" w:rsidRPr="003B5505" w:rsidRDefault="006C5A5B" w:rsidP="00BA04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:rsidR="006C5A5B" w:rsidRPr="003B5505" w:rsidRDefault="006C5A5B" w:rsidP="00BA04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020" w:type="dxa"/>
            <w:vAlign w:val="center"/>
          </w:tcPr>
          <w:p w:rsidR="006C5A5B" w:rsidRPr="003B5505" w:rsidRDefault="006C5A5B" w:rsidP="00BA04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:rsidR="006C5A5B" w:rsidRPr="003B5505" w:rsidRDefault="006C5A5B" w:rsidP="00BA04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021" w:type="dxa"/>
            <w:vAlign w:val="center"/>
          </w:tcPr>
          <w:p w:rsidR="006C5A5B" w:rsidRPr="003B5505" w:rsidRDefault="006C5A5B" w:rsidP="00BA04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2017</w:t>
            </w:r>
          </w:p>
        </w:tc>
      </w:tr>
      <w:tr w:rsidR="00BA044D" w:rsidRPr="003B5505" w:rsidTr="00EB042F">
        <w:trPr>
          <w:trHeight w:val="654"/>
        </w:trPr>
        <w:tc>
          <w:tcPr>
            <w:tcW w:w="4168" w:type="dxa"/>
            <w:shd w:val="clear" w:color="auto" w:fill="auto"/>
            <w:vAlign w:val="center"/>
          </w:tcPr>
          <w:p w:rsidR="006C5A5B" w:rsidRPr="003B5505" w:rsidRDefault="006C5A5B" w:rsidP="00BA0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1. Середньоспискова чисельність штатних працівників, чол.</w:t>
            </w:r>
          </w:p>
        </w:tc>
        <w:tc>
          <w:tcPr>
            <w:tcW w:w="1020" w:type="dxa"/>
            <w:vAlign w:val="center"/>
          </w:tcPr>
          <w:p w:rsidR="006C5A5B" w:rsidRPr="003B5505" w:rsidRDefault="006C5A5B" w:rsidP="00BA0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:rsidR="006C5A5B" w:rsidRPr="003B5505" w:rsidRDefault="006C5A5B" w:rsidP="00BA0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020" w:type="dxa"/>
            <w:vAlign w:val="center"/>
          </w:tcPr>
          <w:p w:rsidR="006C5A5B" w:rsidRPr="003B5505" w:rsidRDefault="006C5A5B" w:rsidP="00BA0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:rsidR="006C5A5B" w:rsidRPr="003B5505" w:rsidRDefault="006C5A5B" w:rsidP="00BA0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021" w:type="dxa"/>
            <w:vAlign w:val="center"/>
          </w:tcPr>
          <w:p w:rsidR="006C5A5B" w:rsidRPr="003B5505" w:rsidRDefault="00FD6B9D" w:rsidP="00BA0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</w:tr>
      <w:tr w:rsidR="00BA044D" w:rsidRPr="003B5505" w:rsidTr="00EB042F">
        <w:trPr>
          <w:trHeight w:val="591"/>
        </w:trPr>
        <w:tc>
          <w:tcPr>
            <w:tcW w:w="4168" w:type="dxa"/>
            <w:shd w:val="clear" w:color="auto" w:fill="auto"/>
            <w:vAlign w:val="center"/>
          </w:tcPr>
          <w:p w:rsidR="006C5A5B" w:rsidRPr="003B5505" w:rsidRDefault="006C5A5B" w:rsidP="00BA0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2. Втрати робочого часу, людино-днів всього:</w:t>
            </w:r>
          </w:p>
        </w:tc>
        <w:tc>
          <w:tcPr>
            <w:tcW w:w="1020" w:type="dxa"/>
            <w:vAlign w:val="center"/>
          </w:tcPr>
          <w:p w:rsidR="006C5A5B" w:rsidRPr="003B5505" w:rsidRDefault="006C5A5B" w:rsidP="00BA0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  <w:r w:rsidR="00BA044D"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977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:rsidR="006C5A5B" w:rsidRPr="003B5505" w:rsidRDefault="006C5A5B" w:rsidP="00BA0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  <w:r w:rsidR="00BA044D"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063</w:t>
            </w:r>
          </w:p>
        </w:tc>
        <w:tc>
          <w:tcPr>
            <w:tcW w:w="1020" w:type="dxa"/>
            <w:vAlign w:val="center"/>
          </w:tcPr>
          <w:p w:rsidR="006C5A5B" w:rsidRPr="003B5505" w:rsidRDefault="006C5A5B" w:rsidP="00BA0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  <w:r w:rsidR="00BA044D"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573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:rsidR="006C5A5B" w:rsidRPr="003B5505" w:rsidRDefault="006C5A5B" w:rsidP="00BA0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 w:rsidR="00BA044D"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399</w:t>
            </w:r>
          </w:p>
        </w:tc>
        <w:tc>
          <w:tcPr>
            <w:tcW w:w="1021" w:type="dxa"/>
            <w:vAlign w:val="center"/>
          </w:tcPr>
          <w:p w:rsidR="006C5A5B" w:rsidRPr="003B5505" w:rsidRDefault="00FD6B9D" w:rsidP="003177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20819</w:t>
            </w:r>
          </w:p>
        </w:tc>
      </w:tr>
      <w:tr w:rsidR="00BA044D" w:rsidRPr="003B5505" w:rsidTr="00EB042F">
        <w:trPr>
          <w:trHeight w:val="435"/>
        </w:trPr>
        <w:tc>
          <w:tcPr>
            <w:tcW w:w="4168" w:type="dxa"/>
            <w:shd w:val="clear" w:color="auto" w:fill="auto"/>
            <w:noWrap/>
            <w:vAlign w:val="center"/>
          </w:tcPr>
          <w:p w:rsidR="006C5A5B" w:rsidRPr="003B5505" w:rsidRDefault="006C5A5B" w:rsidP="00BA0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3. Фонд оплати праці, тис. грн.</w:t>
            </w:r>
          </w:p>
        </w:tc>
        <w:tc>
          <w:tcPr>
            <w:tcW w:w="1020" w:type="dxa"/>
            <w:vAlign w:val="center"/>
          </w:tcPr>
          <w:p w:rsidR="006C5A5B" w:rsidRPr="003B5505" w:rsidRDefault="006C5A5B" w:rsidP="00BA0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2 453,5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:rsidR="006C5A5B" w:rsidRPr="003B5505" w:rsidRDefault="006C5A5B" w:rsidP="00BA0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BA044D"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742,0</w:t>
            </w:r>
          </w:p>
        </w:tc>
        <w:tc>
          <w:tcPr>
            <w:tcW w:w="1020" w:type="dxa"/>
            <w:vAlign w:val="center"/>
          </w:tcPr>
          <w:p w:rsidR="006C5A5B" w:rsidRPr="003B5505" w:rsidRDefault="006C5A5B" w:rsidP="00BA0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BA044D"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494,2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:rsidR="006C5A5B" w:rsidRPr="003B5505" w:rsidRDefault="006C5A5B" w:rsidP="00BA0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BA044D"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968,9</w:t>
            </w:r>
          </w:p>
        </w:tc>
        <w:tc>
          <w:tcPr>
            <w:tcW w:w="1021" w:type="dxa"/>
            <w:vAlign w:val="center"/>
          </w:tcPr>
          <w:p w:rsidR="006C5A5B" w:rsidRPr="003B5505" w:rsidRDefault="00FD6B9D" w:rsidP="00BA0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7681,1</w:t>
            </w:r>
          </w:p>
        </w:tc>
      </w:tr>
      <w:tr w:rsidR="00BA044D" w:rsidRPr="003B5505" w:rsidTr="00EB042F">
        <w:trPr>
          <w:trHeight w:val="683"/>
        </w:trPr>
        <w:tc>
          <w:tcPr>
            <w:tcW w:w="4168" w:type="dxa"/>
            <w:shd w:val="clear" w:color="auto" w:fill="auto"/>
            <w:vAlign w:val="center"/>
          </w:tcPr>
          <w:p w:rsidR="006C5A5B" w:rsidRPr="003B5505" w:rsidRDefault="006C5A5B" w:rsidP="00BA0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4. Середньомісячна заробітна плата одного працівника, грн.</w:t>
            </w:r>
          </w:p>
        </w:tc>
        <w:tc>
          <w:tcPr>
            <w:tcW w:w="1020" w:type="dxa"/>
            <w:vAlign w:val="center"/>
          </w:tcPr>
          <w:p w:rsidR="006C5A5B" w:rsidRPr="003B5505" w:rsidRDefault="006C5A5B" w:rsidP="00BA0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BA044D"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839,7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:rsidR="006C5A5B" w:rsidRPr="003B5505" w:rsidRDefault="006C5A5B" w:rsidP="00BA0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BA044D"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173,6</w:t>
            </w:r>
          </w:p>
        </w:tc>
        <w:tc>
          <w:tcPr>
            <w:tcW w:w="1020" w:type="dxa"/>
            <w:vAlign w:val="center"/>
          </w:tcPr>
          <w:p w:rsidR="006C5A5B" w:rsidRPr="003B5505" w:rsidRDefault="006C5A5B" w:rsidP="00BA0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BA044D"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934,9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:rsidR="006C5A5B" w:rsidRPr="003B5505" w:rsidRDefault="006C5A5B" w:rsidP="00BA0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BA044D"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600,8</w:t>
            </w:r>
          </w:p>
        </w:tc>
        <w:tc>
          <w:tcPr>
            <w:tcW w:w="1021" w:type="dxa"/>
            <w:vAlign w:val="center"/>
          </w:tcPr>
          <w:p w:rsidR="006C5A5B" w:rsidRPr="003B5505" w:rsidRDefault="00FD6B9D" w:rsidP="00FD6B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7034,0</w:t>
            </w:r>
          </w:p>
        </w:tc>
      </w:tr>
      <w:tr w:rsidR="00BA044D" w:rsidRPr="003B5505" w:rsidTr="00EB042F">
        <w:trPr>
          <w:trHeight w:val="398"/>
        </w:trPr>
        <w:tc>
          <w:tcPr>
            <w:tcW w:w="4168" w:type="dxa"/>
            <w:shd w:val="clear" w:color="auto" w:fill="auto"/>
            <w:vAlign w:val="center"/>
          </w:tcPr>
          <w:p w:rsidR="006C5A5B" w:rsidRPr="003B5505" w:rsidRDefault="006C5A5B" w:rsidP="00BA0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  <w:r w:rsidR="00BA044D"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Протермінована заборгованість з заробітної плати, тис.грн. </w:t>
            </w:r>
          </w:p>
        </w:tc>
        <w:tc>
          <w:tcPr>
            <w:tcW w:w="1020" w:type="dxa"/>
            <w:vAlign w:val="center"/>
          </w:tcPr>
          <w:p w:rsidR="006C5A5B" w:rsidRPr="003B5505" w:rsidRDefault="00BA044D" w:rsidP="00BA0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:rsidR="006C5A5B" w:rsidRPr="003B5505" w:rsidRDefault="006C5A5B" w:rsidP="00BA0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6C5A5B" w:rsidRPr="003B5505" w:rsidRDefault="006C5A5B" w:rsidP="00BA0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:rsidR="006C5A5B" w:rsidRPr="003B5505" w:rsidRDefault="006C5A5B" w:rsidP="00BA0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1" w:type="dxa"/>
            <w:vAlign w:val="center"/>
          </w:tcPr>
          <w:p w:rsidR="006C5A5B" w:rsidRPr="003B5505" w:rsidRDefault="00002451" w:rsidP="00BA0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</w:tbl>
    <w:p w:rsidR="00BA044D" w:rsidRPr="003B5505" w:rsidRDefault="00BA044D" w:rsidP="00BA044D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03CCD" w:rsidRPr="003B5505" w:rsidRDefault="00D03CCD" w:rsidP="00D03CCD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У 2017 році штатна кількість працівників залишилась на рівні 2016 року. У зв’язку із збільшенням мінімальної заробітної плати з 01 січня 2017</w:t>
      </w:r>
      <w:r w:rsidR="00FD6B9D" w:rsidRPr="003B550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B5505">
        <w:rPr>
          <w:rFonts w:ascii="Times New Roman" w:hAnsi="Times New Roman"/>
          <w:color w:val="000000"/>
          <w:sz w:val="28"/>
          <w:szCs w:val="28"/>
        </w:rPr>
        <w:t>року</w:t>
      </w:r>
      <w:r w:rsidR="00432412" w:rsidRPr="003B5505">
        <w:rPr>
          <w:rFonts w:ascii="Times New Roman" w:hAnsi="Times New Roman"/>
          <w:color w:val="000000"/>
          <w:sz w:val="28"/>
          <w:szCs w:val="28"/>
        </w:rPr>
        <w:t xml:space="preserve"> та змінам в Колективному договорі 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відбулося збільшення середньомісячної заробітної плати з 4600,8 за 2016 рік до </w:t>
      </w:r>
      <w:r w:rsidR="00FD6B9D" w:rsidRPr="003B5505">
        <w:rPr>
          <w:rFonts w:ascii="Times New Roman" w:hAnsi="Times New Roman"/>
          <w:color w:val="000000"/>
          <w:sz w:val="28"/>
          <w:szCs w:val="28"/>
        </w:rPr>
        <w:t>7034,0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 грн. за </w:t>
      </w:r>
      <w:r w:rsidR="00FD6B9D" w:rsidRPr="003B5505">
        <w:rPr>
          <w:rFonts w:ascii="Times New Roman" w:hAnsi="Times New Roman"/>
          <w:color w:val="000000"/>
          <w:sz w:val="28"/>
          <w:szCs w:val="28"/>
        </w:rPr>
        <w:t>д</w:t>
      </w:r>
      <w:r w:rsidRPr="003B5505">
        <w:rPr>
          <w:rFonts w:ascii="Times New Roman" w:hAnsi="Times New Roman"/>
          <w:color w:val="000000"/>
          <w:sz w:val="28"/>
          <w:szCs w:val="28"/>
        </w:rPr>
        <w:t>аними 2017року.</w:t>
      </w:r>
    </w:p>
    <w:p w:rsidR="00D03CCD" w:rsidRPr="003B5505" w:rsidRDefault="00D03CCD" w:rsidP="00BA044D">
      <w:pPr>
        <w:keepNext/>
        <w:spacing w:after="0"/>
        <w:ind w:firstLine="709"/>
        <w:jc w:val="right"/>
        <w:rPr>
          <w:rFonts w:ascii="Times New Roman" w:hAnsi="Times New Roman"/>
          <w:i/>
          <w:sz w:val="20"/>
          <w:szCs w:val="20"/>
        </w:rPr>
      </w:pPr>
    </w:p>
    <w:p w:rsidR="006C5A5B" w:rsidRPr="003B5505" w:rsidRDefault="006C5A5B" w:rsidP="00BA044D">
      <w:pPr>
        <w:keepNext/>
        <w:spacing w:after="0"/>
        <w:ind w:firstLine="709"/>
        <w:jc w:val="right"/>
        <w:rPr>
          <w:rFonts w:ascii="Times New Roman" w:hAnsi="Times New Roman"/>
          <w:i/>
          <w:sz w:val="20"/>
          <w:szCs w:val="20"/>
        </w:rPr>
      </w:pPr>
      <w:r w:rsidRPr="003B5505">
        <w:rPr>
          <w:rFonts w:ascii="Times New Roman" w:hAnsi="Times New Roman"/>
          <w:i/>
          <w:sz w:val="20"/>
          <w:szCs w:val="20"/>
        </w:rPr>
        <w:t xml:space="preserve">Таблиця </w:t>
      </w:r>
      <w:r w:rsidR="00432412" w:rsidRPr="003B5505">
        <w:rPr>
          <w:rFonts w:ascii="Times New Roman" w:hAnsi="Times New Roman"/>
          <w:i/>
          <w:sz w:val="20"/>
          <w:szCs w:val="20"/>
        </w:rPr>
        <w:t>2</w:t>
      </w:r>
    </w:p>
    <w:p w:rsidR="006C5A5B" w:rsidRPr="003B5505" w:rsidRDefault="006C5A5B" w:rsidP="00BA044D">
      <w:pPr>
        <w:keepNext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B5505">
        <w:rPr>
          <w:rFonts w:ascii="Times New Roman" w:hAnsi="Times New Roman"/>
          <w:b/>
          <w:sz w:val="24"/>
          <w:szCs w:val="24"/>
        </w:rPr>
        <w:t>Чисельність працівників та апарату управління за період 2013 по 201</w:t>
      </w:r>
      <w:r w:rsidR="00C76BA3" w:rsidRPr="003B5505">
        <w:rPr>
          <w:rFonts w:ascii="Times New Roman" w:hAnsi="Times New Roman"/>
          <w:b/>
          <w:sz w:val="24"/>
          <w:szCs w:val="24"/>
        </w:rPr>
        <w:t>7</w:t>
      </w:r>
      <w:r w:rsidRPr="003B5505">
        <w:rPr>
          <w:rFonts w:ascii="Times New Roman" w:hAnsi="Times New Roman"/>
          <w:b/>
          <w:sz w:val="24"/>
          <w:szCs w:val="24"/>
        </w:rPr>
        <w:t xml:space="preserve"> рік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3546"/>
        <w:gridCol w:w="1020"/>
        <w:gridCol w:w="1021"/>
        <w:gridCol w:w="1020"/>
        <w:gridCol w:w="1021"/>
        <w:gridCol w:w="1021"/>
      </w:tblGrid>
      <w:tr w:rsidR="00BA044D" w:rsidRPr="003B5505" w:rsidTr="00EB042F">
        <w:trPr>
          <w:trHeight w:val="519"/>
        </w:trPr>
        <w:tc>
          <w:tcPr>
            <w:tcW w:w="565" w:type="dxa"/>
            <w:vAlign w:val="center"/>
          </w:tcPr>
          <w:p w:rsidR="006C5A5B" w:rsidRPr="003B5505" w:rsidRDefault="006C5A5B" w:rsidP="00BA04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3546" w:type="dxa"/>
            <w:vAlign w:val="center"/>
          </w:tcPr>
          <w:p w:rsidR="006C5A5B" w:rsidRPr="003B5505" w:rsidRDefault="006C5A5B" w:rsidP="00BA04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Показник</w:t>
            </w:r>
          </w:p>
        </w:tc>
        <w:tc>
          <w:tcPr>
            <w:tcW w:w="1020" w:type="dxa"/>
            <w:vAlign w:val="center"/>
          </w:tcPr>
          <w:p w:rsidR="006C5A5B" w:rsidRPr="003B5505" w:rsidRDefault="006C5A5B" w:rsidP="00BA04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021" w:type="dxa"/>
            <w:vAlign w:val="center"/>
          </w:tcPr>
          <w:p w:rsidR="006C5A5B" w:rsidRPr="003B5505" w:rsidRDefault="006C5A5B" w:rsidP="00BA04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020" w:type="dxa"/>
            <w:vAlign w:val="center"/>
          </w:tcPr>
          <w:p w:rsidR="006C5A5B" w:rsidRPr="003B5505" w:rsidRDefault="00BA044D" w:rsidP="00BA04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021" w:type="dxa"/>
            <w:vAlign w:val="center"/>
          </w:tcPr>
          <w:p w:rsidR="006C5A5B" w:rsidRPr="003B5505" w:rsidRDefault="006C5A5B" w:rsidP="00BA04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021" w:type="dxa"/>
            <w:vAlign w:val="center"/>
          </w:tcPr>
          <w:p w:rsidR="006C5A5B" w:rsidRPr="003B5505" w:rsidRDefault="00BA044D" w:rsidP="00BA04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2017</w:t>
            </w:r>
          </w:p>
        </w:tc>
      </w:tr>
      <w:tr w:rsidR="00BA044D" w:rsidRPr="003B5505" w:rsidTr="00EB042F">
        <w:trPr>
          <w:trHeight w:val="410"/>
        </w:trPr>
        <w:tc>
          <w:tcPr>
            <w:tcW w:w="565" w:type="dxa"/>
            <w:vAlign w:val="center"/>
          </w:tcPr>
          <w:p w:rsidR="006C5A5B" w:rsidRPr="003B5505" w:rsidRDefault="006C5A5B" w:rsidP="00BA0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BA044D"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546" w:type="dxa"/>
            <w:vAlign w:val="center"/>
          </w:tcPr>
          <w:p w:rsidR="006C5A5B" w:rsidRPr="003B5505" w:rsidRDefault="006C5A5B" w:rsidP="00BA0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Штатна чисельність </w:t>
            </w:r>
          </w:p>
        </w:tc>
        <w:tc>
          <w:tcPr>
            <w:tcW w:w="1020" w:type="dxa"/>
            <w:vAlign w:val="center"/>
          </w:tcPr>
          <w:p w:rsidR="006C5A5B" w:rsidRPr="003B5505" w:rsidRDefault="006C5A5B" w:rsidP="00BA0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021" w:type="dxa"/>
            <w:vAlign w:val="center"/>
          </w:tcPr>
          <w:p w:rsidR="006C5A5B" w:rsidRPr="003B5505" w:rsidRDefault="006C5A5B" w:rsidP="00BA0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020" w:type="dxa"/>
            <w:vAlign w:val="center"/>
          </w:tcPr>
          <w:p w:rsidR="006C5A5B" w:rsidRPr="003B5505" w:rsidRDefault="006C5A5B" w:rsidP="00BA0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1021" w:type="dxa"/>
            <w:vAlign w:val="center"/>
          </w:tcPr>
          <w:p w:rsidR="006C5A5B" w:rsidRPr="003B5505" w:rsidRDefault="006C5A5B" w:rsidP="00BA0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021" w:type="dxa"/>
            <w:vAlign w:val="center"/>
          </w:tcPr>
          <w:p w:rsidR="006C5A5B" w:rsidRPr="003B5505" w:rsidRDefault="00DB58D5" w:rsidP="00BA0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</w:tr>
      <w:tr w:rsidR="00BA044D" w:rsidRPr="003B5505" w:rsidTr="00EB042F">
        <w:trPr>
          <w:trHeight w:val="410"/>
        </w:trPr>
        <w:tc>
          <w:tcPr>
            <w:tcW w:w="565" w:type="dxa"/>
            <w:vAlign w:val="center"/>
          </w:tcPr>
          <w:p w:rsidR="006C5A5B" w:rsidRPr="003B5505" w:rsidRDefault="006C5A5B" w:rsidP="00BA0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6" w:type="dxa"/>
            <w:vAlign w:val="center"/>
          </w:tcPr>
          <w:p w:rsidR="006C5A5B" w:rsidRPr="003B5505" w:rsidRDefault="006C5A5B" w:rsidP="00BA0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тому числі АУП </w:t>
            </w:r>
          </w:p>
        </w:tc>
        <w:tc>
          <w:tcPr>
            <w:tcW w:w="1020" w:type="dxa"/>
            <w:vAlign w:val="center"/>
          </w:tcPr>
          <w:p w:rsidR="006C5A5B" w:rsidRPr="003B5505" w:rsidRDefault="006C5A5B" w:rsidP="00BA0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021" w:type="dxa"/>
            <w:vAlign w:val="center"/>
          </w:tcPr>
          <w:p w:rsidR="006C5A5B" w:rsidRPr="003B5505" w:rsidRDefault="006C5A5B" w:rsidP="00BA0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020" w:type="dxa"/>
            <w:vAlign w:val="center"/>
          </w:tcPr>
          <w:p w:rsidR="006C5A5B" w:rsidRPr="003B5505" w:rsidRDefault="006C5A5B" w:rsidP="00BA0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021" w:type="dxa"/>
            <w:vAlign w:val="center"/>
          </w:tcPr>
          <w:p w:rsidR="006C5A5B" w:rsidRPr="003B5505" w:rsidRDefault="006C5A5B" w:rsidP="00BA0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21" w:type="dxa"/>
            <w:vAlign w:val="center"/>
          </w:tcPr>
          <w:p w:rsidR="006C5A5B" w:rsidRPr="003B5505" w:rsidRDefault="006C5A5B" w:rsidP="00BA0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="00D03CCD"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BA044D" w:rsidRPr="003B5505" w:rsidTr="00EB042F">
        <w:trPr>
          <w:trHeight w:val="410"/>
        </w:trPr>
        <w:tc>
          <w:tcPr>
            <w:tcW w:w="565" w:type="dxa"/>
            <w:vAlign w:val="center"/>
          </w:tcPr>
          <w:p w:rsidR="006C5A5B" w:rsidRPr="003B5505" w:rsidRDefault="006C5A5B" w:rsidP="00BA0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546" w:type="dxa"/>
            <w:vAlign w:val="center"/>
          </w:tcPr>
          <w:p w:rsidR="006C5A5B" w:rsidRPr="003B5505" w:rsidRDefault="006C5A5B" w:rsidP="00BA0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Фактична чисельність </w:t>
            </w:r>
          </w:p>
        </w:tc>
        <w:tc>
          <w:tcPr>
            <w:tcW w:w="1020" w:type="dxa"/>
            <w:vAlign w:val="center"/>
          </w:tcPr>
          <w:p w:rsidR="006C5A5B" w:rsidRPr="003B5505" w:rsidRDefault="006C5A5B" w:rsidP="00BA0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021" w:type="dxa"/>
            <w:vAlign w:val="center"/>
          </w:tcPr>
          <w:p w:rsidR="006C5A5B" w:rsidRPr="003B5505" w:rsidRDefault="006C5A5B" w:rsidP="00BA0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020" w:type="dxa"/>
            <w:vAlign w:val="center"/>
          </w:tcPr>
          <w:p w:rsidR="006C5A5B" w:rsidRPr="003B5505" w:rsidRDefault="006C5A5B" w:rsidP="00BA0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1021" w:type="dxa"/>
            <w:vAlign w:val="center"/>
          </w:tcPr>
          <w:p w:rsidR="006C5A5B" w:rsidRPr="003B5505" w:rsidRDefault="006C5A5B" w:rsidP="00BA0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021" w:type="dxa"/>
            <w:vAlign w:val="center"/>
          </w:tcPr>
          <w:p w:rsidR="006C5A5B" w:rsidRPr="003B5505" w:rsidRDefault="006C5A5B" w:rsidP="00BA0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="00DB58D5"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BA044D" w:rsidRPr="003B5505" w:rsidTr="00EB042F">
        <w:trPr>
          <w:trHeight w:val="410"/>
        </w:trPr>
        <w:tc>
          <w:tcPr>
            <w:tcW w:w="565" w:type="dxa"/>
            <w:vAlign w:val="center"/>
          </w:tcPr>
          <w:p w:rsidR="006C5A5B" w:rsidRPr="003B5505" w:rsidRDefault="006C5A5B" w:rsidP="00BA0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6" w:type="dxa"/>
            <w:vAlign w:val="center"/>
          </w:tcPr>
          <w:p w:rsidR="006C5A5B" w:rsidRPr="003B5505" w:rsidRDefault="006C5A5B" w:rsidP="00BA0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в тому числі АУП</w:t>
            </w:r>
          </w:p>
        </w:tc>
        <w:tc>
          <w:tcPr>
            <w:tcW w:w="1020" w:type="dxa"/>
            <w:vAlign w:val="center"/>
          </w:tcPr>
          <w:p w:rsidR="006C5A5B" w:rsidRPr="003B5505" w:rsidRDefault="006C5A5B" w:rsidP="00BA0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021" w:type="dxa"/>
            <w:vAlign w:val="center"/>
          </w:tcPr>
          <w:p w:rsidR="006C5A5B" w:rsidRPr="003B5505" w:rsidRDefault="006C5A5B" w:rsidP="00BA0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020" w:type="dxa"/>
            <w:vAlign w:val="center"/>
          </w:tcPr>
          <w:p w:rsidR="006C5A5B" w:rsidRPr="003B5505" w:rsidRDefault="006C5A5B" w:rsidP="00BA0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021" w:type="dxa"/>
            <w:vAlign w:val="center"/>
          </w:tcPr>
          <w:p w:rsidR="006C5A5B" w:rsidRPr="003B5505" w:rsidRDefault="006C5A5B" w:rsidP="00BA0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21" w:type="dxa"/>
            <w:vAlign w:val="center"/>
          </w:tcPr>
          <w:p w:rsidR="006C5A5B" w:rsidRPr="003B5505" w:rsidRDefault="006C5A5B" w:rsidP="00BA0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="00DB58D5"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</w:tbl>
    <w:p w:rsidR="006C5A5B" w:rsidRPr="003B5505" w:rsidRDefault="006C5A5B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C5A5B" w:rsidRPr="003B5505" w:rsidRDefault="006C5A5B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Заробітна плата протягом звітного періоду виплачувалась вчасно і в повному обсязі. Інтереси трудового колективу захищає первинна профспілкова організація Всеукраїнської про</w:t>
      </w:r>
      <w:r w:rsidR="00C76BA3" w:rsidRPr="003B5505">
        <w:rPr>
          <w:rFonts w:ascii="Times New Roman" w:hAnsi="Times New Roman"/>
          <w:color w:val="000000"/>
          <w:sz w:val="28"/>
          <w:szCs w:val="28"/>
        </w:rPr>
        <w:t>фспілки «Захист справедливості».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 Заборгованості з виплати заробітної плати немає.</w:t>
      </w:r>
    </w:p>
    <w:p w:rsidR="006C5A5B" w:rsidRPr="003B5505" w:rsidRDefault="000B2B0F" w:rsidP="000B2B0F">
      <w:pPr>
        <w:keepNext/>
        <w:spacing w:before="240" w:after="120"/>
        <w:rPr>
          <w:b/>
          <w:sz w:val="28"/>
          <w:szCs w:val="28"/>
        </w:rPr>
      </w:pPr>
      <w:r w:rsidRPr="003B5505">
        <w:rPr>
          <w:b/>
          <w:sz w:val="28"/>
          <w:szCs w:val="28"/>
        </w:rPr>
        <w:t>4.2. Матеріально-технічне забезпечення.</w:t>
      </w:r>
      <w:r w:rsidRPr="003B5505">
        <w:rPr>
          <w:b/>
          <w:sz w:val="28"/>
          <w:szCs w:val="28"/>
        </w:rPr>
        <w:br/>
      </w:r>
      <w:r w:rsidR="006C5A5B" w:rsidRPr="003B5505">
        <w:rPr>
          <w:b/>
          <w:sz w:val="28"/>
          <w:szCs w:val="28"/>
        </w:rPr>
        <w:t>Інформація про стан основних фондів</w:t>
      </w:r>
    </w:p>
    <w:p w:rsidR="006C5A5B" w:rsidRPr="003B5505" w:rsidRDefault="00C36307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 xml:space="preserve">Станом на </w:t>
      </w:r>
      <w:r w:rsidR="003E4442" w:rsidRPr="003B5505">
        <w:rPr>
          <w:rFonts w:ascii="Times New Roman" w:hAnsi="Times New Roman"/>
          <w:color w:val="000000"/>
          <w:sz w:val="28"/>
          <w:szCs w:val="28"/>
        </w:rPr>
        <w:t>31.12.2017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 р. залишкова вартість основних засобів </w:t>
      </w:r>
      <w:r w:rsidRPr="003B5505">
        <w:rPr>
          <w:rFonts w:ascii="Times New Roman" w:hAnsi="Times New Roman"/>
          <w:color w:val="000000"/>
          <w:sz w:val="28"/>
          <w:szCs w:val="28"/>
          <w:u w:val="single"/>
        </w:rPr>
        <w:t>КП «Муніципальна інвестиційна управляюча компанія» складає 2</w:t>
      </w:r>
      <w:r w:rsidR="003E4442" w:rsidRPr="003B5505">
        <w:rPr>
          <w:rFonts w:ascii="Times New Roman" w:hAnsi="Times New Roman"/>
          <w:color w:val="000000"/>
          <w:sz w:val="28"/>
          <w:szCs w:val="28"/>
          <w:u w:val="single"/>
        </w:rPr>
        <w:t>5</w:t>
      </w:r>
      <w:r w:rsidR="00E55F1E" w:rsidRPr="003B5505">
        <w:rPr>
          <w:rFonts w:ascii="Times New Roman" w:hAnsi="Times New Roman"/>
          <w:color w:val="000000"/>
          <w:sz w:val="28"/>
          <w:szCs w:val="28"/>
          <w:u w:val="single"/>
        </w:rPr>
        <w:t> </w:t>
      </w:r>
      <w:r w:rsidR="003E4442" w:rsidRPr="003B5505">
        <w:rPr>
          <w:rFonts w:ascii="Times New Roman" w:hAnsi="Times New Roman"/>
          <w:color w:val="000000"/>
          <w:sz w:val="28"/>
          <w:szCs w:val="28"/>
          <w:u w:val="single"/>
        </w:rPr>
        <w:t>113</w:t>
      </w:r>
      <w:r w:rsidR="00E55F1E" w:rsidRPr="003B5505">
        <w:rPr>
          <w:rFonts w:ascii="Times New Roman" w:hAnsi="Times New Roman"/>
          <w:color w:val="000000"/>
          <w:sz w:val="28"/>
          <w:szCs w:val="28"/>
          <w:u w:val="single"/>
        </w:rPr>
        <w:t> </w:t>
      </w:r>
      <w:r w:rsidR="003E4442" w:rsidRPr="003B5505">
        <w:rPr>
          <w:rFonts w:ascii="Times New Roman" w:hAnsi="Times New Roman"/>
          <w:color w:val="000000"/>
          <w:sz w:val="28"/>
          <w:szCs w:val="28"/>
          <w:u w:val="single"/>
        </w:rPr>
        <w:t>92</w:t>
      </w:r>
      <w:r w:rsidRPr="003B5505">
        <w:rPr>
          <w:rFonts w:ascii="Times New Roman" w:hAnsi="Times New Roman"/>
          <w:color w:val="000000"/>
          <w:sz w:val="28"/>
          <w:szCs w:val="28"/>
          <w:u w:val="single"/>
        </w:rPr>
        <w:t>1</w:t>
      </w:r>
      <w:r w:rsidR="00E55F1E" w:rsidRPr="003B5505">
        <w:rPr>
          <w:rFonts w:ascii="Times New Roman" w:hAnsi="Times New Roman"/>
          <w:color w:val="000000"/>
          <w:sz w:val="28"/>
          <w:szCs w:val="28"/>
          <w:u w:val="single"/>
        </w:rPr>
        <w:t> </w:t>
      </w:r>
      <w:r w:rsidRPr="003B5505">
        <w:rPr>
          <w:rFonts w:ascii="Times New Roman" w:hAnsi="Times New Roman"/>
          <w:color w:val="000000"/>
          <w:sz w:val="28"/>
          <w:szCs w:val="28"/>
          <w:u w:val="single"/>
        </w:rPr>
        <w:t>тис.грн.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C5A5B" w:rsidRPr="003B5505">
        <w:rPr>
          <w:rFonts w:ascii="Times New Roman" w:hAnsi="Times New Roman"/>
          <w:color w:val="000000"/>
          <w:sz w:val="28"/>
          <w:szCs w:val="28"/>
        </w:rPr>
        <w:t xml:space="preserve">Станом на 31.12.16 р. залишкова вартість основних </w:t>
      </w:r>
      <w:r w:rsidR="006C5A5B" w:rsidRPr="003B5505">
        <w:rPr>
          <w:rFonts w:ascii="Times New Roman" w:hAnsi="Times New Roman"/>
          <w:color w:val="000000"/>
          <w:sz w:val="28"/>
          <w:szCs w:val="28"/>
        </w:rPr>
        <w:lastRenderedPageBreak/>
        <w:t xml:space="preserve">засобів КП «Муніципальна інвестиційна управляюча компанія» </w:t>
      </w:r>
      <w:r w:rsidR="002B2DB5" w:rsidRPr="003B5505">
        <w:rPr>
          <w:rFonts w:ascii="Times New Roman" w:hAnsi="Times New Roman"/>
          <w:color w:val="000000"/>
          <w:sz w:val="28"/>
          <w:szCs w:val="28"/>
        </w:rPr>
        <w:t>була</w:t>
      </w:r>
      <w:r w:rsidR="006C5A5B" w:rsidRPr="003B5505">
        <w:rPr>
          <w:rFonts w:ascii="Times New Roman" w:hAnsi="Times New Roman"/>
          <w:color w:val="000000"/>
          <w:sz w:val="28"/>
          <w:szCs w:val="28"/>
        </w:rPr>
        <w:t xml:space="preserve"> 2607</w:t>
      </w:r>
      <w:r w:rsidR="00E55F1E" w:rsidRPr="003B5505">
        <w:rPr>
          <w:rFonts w:ascii="Times New Roman" w:hAnsi="Times New Roman"/>
          <w:color w:val="000000"/>
          <w:sz w:val="28"/>
          <w:szCs w:val="28"/>
        </w:rPr>
        <w:t> </w:t>
      </w:r>
      <w:r w:rsidR="006C5A5B" w:rsidRPr="003B5505">
        <w:rPr>
          <w:rFonts w:ascii="Times New Roman" w:hAnsi="Times New Roman"/>
          <w:color w:val="000000"/>
          <w:sz w:val="28"/>
          <w:szCs w:val="28"/>
        </w:rPr>
        <w:t>107</w:t>
      </w:r>
      <w:r w:rsidR="00E55F1E" w:rsidRPr="003B5505">
        <w:rPr>
          <w:rFonts w:ascii="Times New Roman" w:hAnsi="Times New Roman"/>
          <w:color w:val="000000"/>
          <w:sz w:val="28"/>
          <w:szCs w:val="28"/>
        </w:rPr>
        <w:t> </w:t>
      </w:r>
      <w:r w:rsidR="006C5A5B" w:rsidRPr="003B5505">
        <w:rPr>
          <w:rFonts w:ascii="Times New Roman" w:hAnsi="Times New Roman"/>
          <w:color w:val="000000"/>
          <w:sz w:val="28"/>
          <w:szCs w:val="28"/>
        </w:rPr>
        <w:t xml:space="preserve">тис.грн. За </w:t>
      </w:r>
      <w:r w:rsidR="002B2DB5" w:rsidRPr="003B5505">
        <w:rPr>
          <w:rFonts w:ascii="Times New Roman" w:hAnsi="Times New Roman"/>
          <w:color w:val="000000"/>
          <w:sz w:val="28"/>
          <w:szCs w:val="28"/>
        </w:rPr>
        <w:t>2017</w:t>
      </w:r>
      <w:r w:rsidR="003E4442" w:rsidRPr="003B550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C5A5B" w:rsidRPr="003B5505">
        <w:rPr>
          <w:rFonts w:ascii="Times New Roman" w:hAnsi="Times New Roman"/>
          <w:color w:val="000000"/>
          <w:sz w:val="28"/>
          <w:szCs w:val="28"/>
        </w:rPr>
        <w:t>р</w:t>
      </w:r>
      <w:r w:rsidR="003E4442" w:rsidRPr="003B5505">
        <w:rPr>
          <w:rFonts w:ascii="Times New Roman" w:hAnsi="Times New Roman"/>
          <w:color w:val="000000"/>
          <w:sz w:val="28"/>
          <w:szCs w:val="28"/>
        </w:rPr>
        <w:t>і</w:t>
      </w:r>
      <w:r w:rsidR="006C5A5B" w:rsidRPr="003B5505">
        <w:rPr>
          <w:rFonts w:ascii="Times New Roman" w:hAnsi="Times New Roman"/>
          <w:color w:val="000000"/>
          <w:sz w:val="28"/>
          <w:szCs w:val="28"/>
        </w:rPr>
        <w:t xml:space="preserve">к залишкова вартість основних засобів зменшилась на </w:t>
      </w:r>
      <w:r w:rsidR="003E4442" w:rsidRPr="003B5505">
        <w:rPr>
          <w:rFonts w:ascii="Times New Roman" w:hAnsi="Times New Roman"/>
          <w:color w:val="000000"/>
          <w:sz w:val="28"/>
          <w:szCs w:val="28"/>
        </w:rPr>
        <w:t>95715</w:t>
      </w:r>
      <w:r w:rsidR="006C5A5B" w:rsidRPr="003B5505">
        <w:rPr>
          <w:rFonts w:ascii="Times New Roman" w:hAnsi="Times New Roman"/>
          <w:color w:val="000000"/>
          <w:sz w:val="28"/>
          <w:szCs w:val="28"/>
        </w:rPr>
        <w:t xml:space="preserve"> тис.грн.</w:t>
      </w:r>
    </w:p>
    <w:p w:rsidR="006C5A5B" w:rsidRPr="003B5505" w:rsidRDefault="006C5A5B" w:rsidP="006F1E9E">
      <w:pPr>
        <w:keepNext/>
        <w:spacing w:after="0"/>
        <w:ind w:firstLine="709"/>
        <w:jc w:val="right"/>
        <w:rPr>
          <w:rFonts w:ascii="Times New Roman" w:hAnsi="Times New Roman"/>
          <w:i/>
          <w:sz w:val="20"/>
          <w:szCs w:val="20"/>
        </w:rPr>
      </w:pPr>
      <w:r w:rsidRPr="003B5505">
        <w:rPr>
          <w:rFonts w:ascii="Times New Roman" w:hAnsi="Times New Roman"/>
          <w:i/>
          <w:sz w:val="20"/>
          <w:szCs w:val="20"/>
        </w:rPr>
        <w:t xml:space="preserve">Таблиця </w:t>
      </w:r>
      <w:r w:rsidR="003919C0" w:rsidRPr="003B5505">
        <w:rPr>
          <w:rFonts w:ascii="Times New Roman" w:hAnsi="Times New Roman"/>
          <w:i/>
          <w:sz w:val="20"/>
          <w:szCs w:val="20"/>
        </w:rPr>
        <w:t>3</w:t>
      </w:r>
    </w:p>
    <w:p w:rsidR="006C5A5B" w:rsidRPr="003B5505" w:rsidRDefault="006C5A5B" w:rsidP="006F1E9E">
      <w:pPr>
        <w:keepNext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B5505">
        <w:rPr>
          <w:rFonts w:ascii="Times New Roman" w:hAnsi="Times New Roman"/>
          <w:b/>
          <w:sz w:val="24"/>
          <w:szCs w:val="24"/>
        </w:rPr>
        <w:t>Вартість основних засобів та нематеріальних активів за 2015-201</w:t>
      </w:r>
      <w:r w:rsidR="00A66A62" w:rsidRPr="003B5505">
        <w:rPr>
          <w:rFonts w:ascii="Times New Roman" w:hAnsi="Times New Roman"/>
          <w:b/>
          <w:sz w:val="24"/>
          <w:szCs w:val="24"/>
        </w:rPr>
        <w:t>7</w:t>
      </w:r>
      <w:r w:rsidR="006F1E9E" w:rsidRPr="003B5505">
        <w:rPr>
          <w:rFonts w:ascii="Times New Roman" w:hAnsi="Times New Roman"/>
          <w:b/>
          <w:sz w:val="24"/>
          <w:szCs w:val="24"/>
        </w:rPr>
        <w:t xml:space="preserve"> </w:t>
      </w:r>
      <w:r w:rsidRPr="003B5505">
        <w:rPr>
          <w:rFonts w:ascii="Times New Roman" w:hAnsi="Times New Roman"/>
          <w:b/>
          <w:sz w:val="24"/>
          <w:szCs w:val="24"/>
        </w:rPr>
        <w:t>р</w:t>
      </w:r>
      <w:r w:rsidR="006F1E9E" w:rsidRPr="003B5505">
        <w:rPr>
          <w:rFonts w:ascii="Times New Roman" w:hAnsi="Times New Roman"/>
          <w:b/>
          <w:sz w:val="24"/>
          <w:szCs w:val="24"/>
        </w:rPr>
        <w:t>о</w:t>
      </w:r>
      <w:r w:rsidRPr="003B5505">
        <w:rPr>
          <w:rFonts w:ascii="Times New Roman" w:hAnsi="Times New Roman"/>
          <w:b/>
          <w:sz w:val="24"/>
          <w:szCs w:val="24"/>
        </w:rPr>
        <w:t>к</w:t>
      </w:r>
      <w:r w:rsidR="006F1E9E" w:rsidRPr="003B5505">
        <w:rPr>
          <w:rFonts w:ascii="Times New Roman" w:hAnsi="Times New Roman"/>
          <w:b/>
          <w:sz w:val="24"/>
          <w:szCs w:val="24"/>
        </w:rPr>
        <w:t>и</w:t>
      </w:r>
    </w:p>
    <w:tbl>
      <w:tblPr>
        <w:tblW w:w="910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0" w:type="dxa"/>
        </w:tblCellMar>
        <w:tblLook w:val="0000" w:firstRow="0" w:lastRow="0" w:firstColumn="0" w:lastColumn="0" w:noHBand="0" w:noVBand="0"/>
      </w:tblPr>
      <w:tblGrid>
        <w:gridCol w:w="2907"/>
        <w:gridCol w:w="2065"/>
        <w:gridCol w:w="2065"/>
        <w:gridCol w:w="2065"/>
      </w:tblGrid>
      <w:tr w:rsidR="00A66A62" w:rsidRPr="003B5505" w:rsidTr="00EB042F">
        <w:trPr>
          <w:trHeight w:val="20"/>
          <w:tblHeader/>
        </w:trPr>
        <w:tc>
          <w:tcPr>
            <w:tcW w:w="2907" w:type="dxa"/>
            <w:shd w:val="clear" w:color="auto" w:fill="auto"/>
            <w:vAlign w:val="center"/>
          </w:tcPr>
          <w:p w:rsidR="00A66A62" w:rsidRPr="003B5505" w:rsidRDefault="00A66A62" w:rsidP="006F1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Необоротні  активи</w:t>
            </w:r>
          </w:p>
        </w:tc>
        <w:tc>
          <w:tcPr>
            <w:tcW w:w="2065" w:type="dxa"/>
            <w:vAlign w:val="center"/>
          </w:tcPr>
          <w:p w:rsidR="00A66A62" w:rsidRPr="003B5505" w:rsidRDefault="00A66A62" w:rsidP="005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Станом на 31.12.2015, тис.грн</w:t>
            </w:r>
          </w:p>
        </w:tc>
        <w:tc>
          <w:tcPr>
            <w:tcW w:w="2065" w:type="dxa"/>
            <w:shd w:val="clear" w:color="auto" w:fill="auto"/>
          </w:tcPr>
          <w:p w:rsidR="00A66A62" w:rsidRPr="003B5505" w:rsidRDefault="00A66A62" w:rsidP="005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Станом на 31.12.2016, тис.грн</w:t>
            </w:r>
          </w:p>
        </w:tc>
        <w:tc>
          <w:tcPr>
            <w:tcW w:w="2065" w:type="dxa"/>
          </w:tcPr>
          <w:p w:rsidR="00A66A62" w:rsidRPr="003B5505" w:rsidRDefault="00A66A62" w:rsidP="00901C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Станом на </w:t>
            </w:r>
            <w:r w:rsidR="00901C23"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31</w:t>
            </w: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  <w:r w:rsidR="00901C23"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.2017, тис.грн</w:t>
            </w:r>
          </w:p>
        </w:tc>
      </w:tr>
      <w:tr w:rsidR="00A66A62" w:rsidRPr="003B5505" w:rsidTr="00EB042F">
        <w:trPr>
          <w:trHeight w:val="20"/>
          <w:tblHeader/>
        </w:trPr>
        <w:tc>
          <w:tcPr>
            <w:tcW w:w="2907" w:type="dxa"/>
            <w:shd w:val="clear" w:color="auto" w:fill="auto"/>
            <w:vAlign w:val="center"/>
          </w:tcPr>
          <w:p w:rsidR="00A66A62" w:rsidRPr="003B5505" w:rsidRDefault="00A66A62" w:rsidP="006F1E9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Нематеріальні активи</w:t>
            </w:r>
          </w:p>
        </w:tc>
        <w:tc>
          <w:tcPr>
            <w:tcW w:w="2065" w:type="dxa"/>
            <w:vAlign w:val="center"/>
          </w:tcPr>
          <w:p w:rsidR="00A66A62" w:rsidRPr="003B5505" w:rsidRDefault="00A66A62" w:rsidP="005D2AE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A66A62" w:rsidRPr="003B5505" w:rsidRDefault="00A66A62" w:rsidP="005D2AE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5" w:type="dxa"/>
            <w:vAlign w:val="center"/>
          </w:tcPr>
          <w:p w:rsidR="00A66A62" w:rsidRPr="003B5505" w:rsidRDefault="00A66A62" w:rsidP="00311AE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A66A62" w:rsidRPr="003B5505" w:rsidTr="00EB042F">
        <w:trPr>
          <w:trHeight w:val="20"/>
          <w:tblHeader/>
        </w:trPr>
        <w:tc>
          <w:tcPr>
            <w:tcW w:w="2907" w:type="dxa"/>
            <w:shd w:val="clear" w:color="auto" w:fill="auto"/>
            <w:vAlign w:val="center"/>
          </w:tcPr>
          <w:p w:rsidR="00A66A62" w:rsidRPr="003B5505" w:rsidRDefault="00A66A62" w:rsidP="006F1E9E">
            <w:pPr>
              <w:spacing w:after="0" w:line="240" w:lineRule="auto"/>
              <w:ind w:left="70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первiсна вартiсть</w:t>
            </w:r>
          </w:p>
        </w:tc>
        <w:tc>
          <w:tcPr>
            <w:tcW w:w="2065" w:type="dxa"/>
            <w:vAlign w:val="center"/>
          </w:tcPr>
          <w:p w:rsidR="00A66A62" w:rsidRPr="003B5505" w:rsidRDefault="00A66A62" w:rsidP="005D2AE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A66A62" w:rsidRPr="003B5505" w:rsidRDefault="00A66A62" w:rsidP="005D2AE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065" w:type="dxa"/>
            <w:vAlign w:val="center"/>
          </w:tcPr>
          <w:p w:rsidR="00A66A62" w:rsidRPr="003B5505" w:rsidRDefault="00A66A62" w:rsidP="00311AE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A66A62" w:rsidRPr="003B5505" w:rsidTr="00EB042F">
        <w:trPr>
          <w:trHeight w:val="20"/>
          <w:tblHeader/>
        </w:trPr>
        <w:tc>
          <w:tcPr>
            <w:tcW w:w="2907" w:type="dxa"/>
            <w:shd w:val="clear" w:color="auto" w:fill="auto"/>
            <w:vAlign w:val="center"/>
          </w:tcPr>
          <w:p w:rsidR="00A66A62" w:rsidRPr="003B5505" w:rsidRDefault="00A66A62" w:rsidP="006F1E9E">
            <w:pPr>
              <w:spacing w:after="0" w:line="240" w:lineRule="auto"/>
              <w:ind w:left="70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накопичена амортизація </w:t>
            </w:r>
          </w:p>
        </w:tc>
        <w:tc>
          <w:tcPr>
            <w:tcW w:w="2065" w:type="dxa"/>
            <w:vAlign w:val="center"/>
          </w:tcPr>
          <w:p w:rsidR="00A66A62" w:rsidRPr="003B5505" w:rsidRDefault="00A66A62" w:rsidP="005D2AE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(9)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A66A62" w:rsidRPr="003B5505" w:rsidRDefault="00A66A62" w:rsidP="005D2AE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(10)</w:t>
            </w:r>
          </w:p>
        </w:tc>
        <w:tc>
          <w:tcPr>
            <w:tcW w:w="2065" w:type="dxa"/>
            <w:vAlign w:val="center"/>
          </w:tcPr>
          <w:p w:rsidR="00A66A62" w:rsidRPr="003B5505" w:rsidRDefault="00A66A62" w:rsidP="00311AE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(10)</w:t>
            </w:r>
          </w:p>
        </w:tc>
      </w:tr>
      <w:tr w:rsidR="00A66A62" w:rsidRPr="003B5505" w:rsidTr="00EB042F">
        <w:trPr>
          <w:trHeight w:val="20"/>
          <w:tblHeader/>
        </w:trPr>
        <w:tc>
          <w:tcPr>
            <w:tcW w:w="2907" w:type="dxa"/>
            <w:shd w:val="clear" w:color="auto" w:fill="auto"/>
            <w:vAlign w:val="center"/>
          </w:tcPr>
          <w:p w:rsidR="00A66A62" w:rsidRPr="003B5505" w:rsidRDefault="00A66A62" w:rsidP="006F1E9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Незавершені капітальні інвестиції</w:t>
            </w:r>
          </w:p>
        </w:tc>
        <w:tc>
          <w:tcPr>
            <w:tcW w:w="2065" w:type="dxa"/>
            <w:vAlign w:val="center"/>
          </w:tcPr>
          <w:p w:rsidR="00A66A62" w:rsidRPr="003B5505" w:rsidRDefault="00A66A62" w:rsidP="005D2AE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A66A62" w:rsidRPr="003B5505" w:rsidRDefault="00A66A62" w:rsidP="005D2AE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5" w:type="dxa"/>
            <w:vAlign w:val="center"/>
          </w:tcPr>
          <w:p w:rsidR="00A66A62" w:rsidRPr="003B5505" w:rsidRDefault="00A66A62" w:rsidP="00311AE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A66A62" w:rsidRPr="003B5505" w:rsidTr="00EB042F">
        <w:trPr>
          <w:trHeight w:val="20"/>
          <w:tblHeader/>
        </w:trPr>
        <w:tc>
          <w:tcPr>
            <w:tcW w:w="2907" w:type="dxa"/>
            <w:shd w:val="clear" w:color="auto" w:fill="auto"/>
            <w:vAlign w:val="center"/>
          </w:tcPr>
          <w:p w:rsidR="00A66A62" w:rsidRPr="003B5505" w:rsidRDefault="00A66A62" w:rsidP="006F1E9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Основні засоби</w:t>
            </w:r>
          </w:p>
        </w:tc>
        <w:tc>
          <w:tcPr>
            <w:tcW w:w="2065" w:type="dxa"/>
            <w:vAlign w:val="center"/>
          </w:tcPr>
          <w:p w:rsidR="00A66A62" w:rsidRPr="003B5505" w:rsidRDefault="00A66A62" w:rsidP="005D2AE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3 037 348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A66A62" w:rsidRPr="003B5505" w:rsidRDefault="00A66A62" w:rsidP="005D2AE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2 607 107</w:t>
            </w:r>
          </w:p>
        </w:tc>
        <w:tc>
          <w:tcPr>
            <w:tcW w:w="2065" w:type="dxa"/>
            <w:vAlign w:val="center"/>
          </w:tcPr>
          <w:p w:rsidR="00A66A62" w:rsidRPr="003B5505" w:rsidRDefault="00A66A62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901C23"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="00901C23"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11 392</w:t>
            </w:r>
          </w:p>
        </w:tc>
      </w:tr>
      <w:tr w:rsidR="00A66A62" w:rsidRPr="003B5505" w:rsidTr="00EB042F">
        <w:trPr>
          <w:trHeight w:val="20"/>
          <w:tblHeader/>
        </w:trPr>
        <w:tc>
          <w:tcPr>
            <w:tcW w:w="2907" w:type="dxa"/>
            <w:shd w:val="clear" w:color="auto" w:fill="auto"/>
            <w:vAlign w:val="center"/>
          </w:tcPr>
          <w:p w:rsidR="00A66A62" w:rsidRPr="003B5505" w:rsidRDefault="00A66A62" w:rsidP="006F1E9E">
            <w:pPr>
              <w:spacing w:after="0" w:line="240" w:lineRule="auto"/>
              <w:ind w:left="70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первiсна вартiсть</w:t>
            </w:r>
          </w:p>
        </w:tc>
        <w:tc>
          <w:tcPr>
            <w:tcW w:w="2065" w:type="dxa"/>
            <w:vAlign w:val="center"/>
          </w:tcPr>
          <w:p w:rsidR="00A66A62" w:rsidRPr="003B5505" w:rsidRDefault="00A66A62" w:rsidP="005D2AE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4 452 698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A66A62" w:rsidRPr="003B5505" w:rsidRDefault="00A66A62" w:rsidP="005D2AE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3 772 500</w:t>
            </w:r>
          </w:p>
        </w:tc>
        <w:tc>
          <w:tcPr>
            <w:tcW w:w="2065" w:type="dxa"/>
            <w:vAlign w:val="center"/>
          </w:tcPr>
          <w:p w:rsidR="00A66A62" w:rsidRPr="003B5505" w:rsidRDefault="00A66A62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901C23"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 734 447</w:t>
            </w:r>
          </w:p>
        </w:tc>
      </w:tr>
      <w:tr w:rsidR="00A66A62" w:rsidRPr="003B5505" w:rsidTr="00EB042F">
        <w:trPr>
          <w:trHeight w:val="20"/>
          <w:tblHeader/>
        </w:trPr>
        <w:tc>
          <w:tcPr>
            <w:tcW w:w="2907" w:type="dxa"/>
            <w:shd w:val="clear" w:color="auto" w:fill="auto"/>
            <w:vAlign w:val="center"/>
          </w:tcPr>
          <w:p w:rsidR="00A66A62" w:rsidRPr="003B5505" w:rsidRDefault="00A66A62" w:rsidP="006F1E9E">
            <w:pPr>
              <w:spacing w:after="0" w:line="240" w:lineRule="auto"/>
              <w:ind w:left="70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знос </w:t>
            </w:r>
          </w:p>
        </w:tc>
        <w:tc>
          <w:tcPr>
            <w:tcW w:w="2065" w:type="dxa"/>
            <w:vAlign w:val="center"/>
          </w:tcPr>
          <w:p w:rsidR="00A66A62" w:rsidRPr="003B5505" w:rsidRDefault="00A66A62" w:rsidP="005D2AE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(1 415 350)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A66A62" w:rsidRPr="003B5505" w:rsidRDefault="00A66A62" w:rsidP="005D2AE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(1 165 393)</w:t>
            </w:r>
          </w:p>
        </w:tc>
        <w:tc>
          <w:tcPr>
            <w:tcW w:w="2065" w:type="dxa"/>
            <w:vAlign w:val="center"/>
          </w:tcPr>
          <w:p w:rsidR="00A66A62" w:rsidRPr="003B5505" w:rsidRDefault="00A66A62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(1</w:t>
            </w:r>
            <w:r w:rsidR="00901C23"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901C23"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901C23"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5)</w:t>
            </w:r>
          </w:p>
        </w:tc>
      </w:tr>
    </w:tbl>
    <w:p w:rsidR="006C5A5B" w:rsidRPr="003B5505" w:rsidRDefault="006C5A5B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11AEA" w:rsidRPr="003B5505" w:rsidRDefault="006C5A5B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У 201</w:t>
      </w:r>
      <w:r w:rsidR="001D2511" w:rsidRPr="003B5505">
        <w:rPr>
          <w:rFonts w:ascii="Times New Roman" w:hAnsi="Times New Roman"/>
          <w:color w:val="000000"/>
          <w:sz w:val="28"/>
          <w:szCs w:val="28"/>
        </w:rPr>
        <w:t>7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 році </w:t>
      </w:r>
      <w:r w:rsidR="001D2511" w:rsidRPr="003B5505">
        <w:rPr>
          <w:rFonts w:ascii="Times New Roman" w:hAnsi="Times New Roman"/>
          <w:color w:val="000000"/>
          <w:sz w:val="28"/>
          <w:szCs w:val="28"/>
        </w:rPr>
        <w:t xml:space="preserve">відбувлось незначне </w:t>
      </w:r>
      <w:r w:rsidRPr="003B5505">
        <w:rPr>
          <w:rFonts w:ascii="Times New Roman" w:hAnsi="Times New Roman"/>
          <w:color w:val="000000"/>
          <w:sz w:val="28"/>
          <w:szCs w:val="28"/>
        </w:rPr>
        <w:t>зменшення балансової вартості житлових будинків у зв’язку із зняттям їх з балансу.</w:t>
      </w:r>
      <w:r w:rsidR="001D2511" w:rsidRPr="003B5505">
        <w:rPr>
          <w:rFonts w:ascii="Times New Roman" w:hAnsi="Times New Roman"/>
          <w:color w:val="000000"/>
          <w:sz w:val="28"/>
          <w:szCs w:val="28"/>
        </w:rPr>
        <w:t xml:space="preserve"> Основна кількість будинків знята з балансу у 2016 році.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D2511" w:rsidRPr="003B5505">
        <w:rPr>
          <w:rFonts w:ascii="Times New Roman" w:hAnsi="Times New Roman"/>
          <w:color w:val="000000"/>
          <w:sz w:val="28"/>
          <w:szCs w:val="28"/>
        </w:rPr>
        <w:t>Продовжується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 оновлення матеріально-технічн</w:t>
      </w:r>
      <w:r w:rsidR="00311AEA" w:rsidRPr="003B5505">
        <w:rPr>
          <w:rFonts w:ascii="Times New Roman" w:hAnsi="Times New Roman"/>
          <w:color w:val="000000"/>
          <w:sz w:val="28"/>
          <w:szCs w:val="28"/>
        </w:rPr>
        <w:t xml:space="preserve">ої бази підприємства: придбано </w:t>
      </w:r>
      <w:r w:rsidR="001D2511" w:rsidRPr="003B5505">
        <w:rPr>
          <w:rFonts w:ascii="Times New Roman" w:hAnsi="Times New Roman"/>
          <w:color w:val="000000"/>
          <w:sz w:val="28"/>
          <w:szCs w:val="28"/>
        </w:rPr>
        <w:t>новий автомобіль для аварійної служби, продовжується капітальний ремонт готелю «Бандерштадт», оновлюється комп’ютерна техніка.</w:t>
      </w:r>
    </w:p>
    <w:p w:rsidR="00C36307" w:rsidRPr="003B5505" w:rsidRDefault="006C5A5B" w:rsidP="00C3630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 xml:space="preserve">Загалом дещо </w:t>
      </w:r>
      <w:r w:rsidR="001D2511" w:rsidRPr="003B5505">
        <w:rPr>
          <w:rFonts w:ascii="Times New Roman" w:hAnsi="Times New Roman"/>
          <w:color w:val="000000"/>
          <w:sz w:val="28"/>
          <w:szCs w:val="28"/>
        </w:rPr>
        <w:t>зріс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 коефіцієнт зносу основних засобів і становить 3</w:t>
      </w:r>
      <w:r w:rsidR="001D2511" w:rsidRPr="003B5505">
        <w:rPr>
          <w:rFonts w:ascii="Times New Roman" w:hAnsi="Times New Roman"/>
          <w:color w:val="000000"/>
          <w:sz w:val="28"/>
          <w:szCs w:val="28"/>
        </w:rPr>
        <w:t>2,</w:t>
      </w:r>
      <w:r w:rsidR="001F6A09" w:rsidRPr="003B5505">
        <w:rPr>
          <w:rFonts w:ascii="Times New Roman" w:hAnsi="Times New Roman"/>
          <w:color w:val="000000"/>
          <w:sz w:val="28"/>
          <w:szCs w:val="28"/>
        </w:rPr>
        <w:t>8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% та </w:t>
      </w:r>
      <w:r w:rsidR="001D2511" w:rsidRPr="003B5505">
        <w:rPr>
          <w:rFonts w:ascii="Times New Roman" w:hAnsi="Times New Roman"/>
          <w:color w:val="000000"/>
          <w:sz w:val="28"/>
          <w:szCs w:val="28"/>
        </w:rPr>
        <w:t xml:space="preserve">зменшився  </w:t>
      </w:r>
      <w:r w:rsidRPr="003B5505">
        <w:rPr>
          <w:rFonts w:ascii="Times New Roman" w:hAnsi="Times New Roman"/>
          <w:color w:val="000000"/>
          <w:sz w:val="28"/>
          <w:szCs w:val="28"/>
        </w:rPr>
        <w:t>коефіцієнт придатності – 6</w:t>
      </w:r>
      <w:r w:rsidR="001D2511" w:rsidRPr="003B5505">
        <w:rPr>
          <w:rFonts w:ascii="Times New Roman" w:hAnsi="Times New Roman"/>
          <w:color w:val="000000"/>
          <w:sz w:val="28"/>
          <w:szCs w:val="28"/>
        </w:rPr>
        <w:t>7</w:t>
      </w:r>
      <w:r w:rsidRPr="003B5505">
        <w:rPr>
          <w:rFonts w:ascii="Times New Roman" w:hAnsi="Times New Roman"/>
          <w:color w:val="000000"/>
          <w:sz w:val="28"/>
          <w:szCs w:val="28"/>
        </w:rPr>
        <w:t>,</w:t>
      </w:r>
      <w:r w:rsidR="001F6A09" w:rsidRPr="003B5505">
        <w:rPr>
          <w:rFonts w:ascii="Times New Roman" w:hAnsi="Times New Roman"/>
          <w:color w:val="000000"/>
          <w:sz w:val="28"/>
          <w:szCs w:val="28"/>
        </w:rPr>
        <w:t>2</w:t>
      </w:r>
      <w:r w:rsidRPr="003B5505">
        <w:rPr>
          <w:rFonts w:ascii="Times New Roman" w:hAnsi="Times New Roman"/>
          <w:color w:val="000000"/>
          <w:sz w:val="28"/>
          <w:szCs w:val="28"/>
        </w:rPr>
        <w:t>%.</w:t>
      </w:r>
    </w:p>
    <w:p w:rsidR="006C5A5B" w:rsidRPr="003B5505" w:rsidRDefault="006C5A5B" w:rsidP="00E55F1E">
      <w:pPr>
        <w:keepNext/>
        <w:spacing w:before="240" w:after="120"/>
        <w:rPr>
          <w:b/>
          <w:sz w:val="28"/>
          <w:szCs w:val="28"/>
        </w:rPr>
      </w:pPr>
      <w:r w:rsidRPr="003B5505">
        <w:rPr>
          <w:b/>
          <w:sz w:val="28"/>
          <w:szCs w:val="28"/>
        </w:rPr>
        <w:t xml:space="preserve">4.3 Наявність, структура та забезпеченість фінансовими ресурсами </w:t>
      </w:r>
      <w:r w:rsidR="00311AEA" w:rsidRPr="003B5505">
        <w:rPr>
          <w:b/>
          <w:sz w:val="28"/>
          <w:szCs w:val="28"/>
        </w:rPr>
        <w:br/>
      </w:r>
      <w:r w:rsidRPr="003B5505">
        <w:rPr>
          <w:b/>
          <w:sz w:val="28"/>
          <w:szCs w:val="28"/>
        </w:rPr>
        <w:t>(грошові засоби, поточні фінансові інвестиції, дебітори та ін.)</w:t>
      </w:r>
    </w:p>
    <w:p w:rsidR="006C5A5B" w:rsidRPr="003B5505" w:rsidRDefault="006C5A5B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Джерелами формування майна, фінансування виробничої діяльності, утримання КП «Муніципальна інвестиційна управляюча компанія» є:</w:t>
      </w:r>
    </w:p>
    <w:p w:rsidR="006C5A5B" w:rsidRPr="003B5505" w:rsidRDefault="006C5A5B" w:rsidP="001B1A0D">
      <w:pPr>
        <w:numPr>
          <w:ilvl w:val="0"/>
          <w:numId w:val="5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 xml:space="preserve">доходи, отримані від операційної діяльності підприємства </w:t>
      </w:r>
      <w:r w:rsidR="00311AEA" w:rsidRPr="003B5505">
        <w:rPr>
          <w:rFonts w:ascii="Times New Roman" w:hAnsi="Times New Roman"/>
          <w:color w:val="000000"/>
          <w:sz w:val="28"/>
          <w:szCs w:val="28"/>
        </w:rPr>
        <w:t>(</w:t>
      </w:r>
      <w:r w:rsidRPr="003B5505">
        <w:rPr>
          <w:rFonts w:ascii="Times New Roman" w:hAnsi="Times New Roman"/>
          <w:color w:val="000000"/>
          <w:sz w:val="28"/>
          <w:szCs w:val="28"/>
        </w:rPr>
        <w:t>оплата за надані комунальні послуги з утримання будинків та прибудинкових територій, виручка з готелю та інших наданих послуг та виконаних робіт</w:t>
      </w:r>
      <w:r w:rsidR="00311AEA" w:rsidRPr="003B5505">
        <w:rPr>
          <w:rFonts w:ascii="Times New Roman" w:hAnsi="Times New Roman"/>
          <w:color w:val="000000"/>
          <w:sz w:val="28"/>
          <w:szCs w:val="28"/>
        </w:rPr>
        <w:t>)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311AEA" w:rsidRPr="003B5505" w:rsidRDefault="006C5A5B" w:rsidP="001B1A0D">
      <w:pPr>
        <w:numPr>
          <w:ilvl w:val="0"/>
          <w:numId w:val="5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 xml:space="preserve">статутний капітал підприємства </w:t>
      </w:r>
      <w:r w:rsidR="00311AEA" w:rsidRPr="003B5505">
        <w:rPr>
          <w:rFonts w:ascii="Times New Roman" w:hAnsi="Times New Roman"/>
          <w:color w:val="000000"/>
          <w:sz w:val="28"/>
          <w:szCs w:val="28"/>
        </w:rPr>
        <w:t>(</w:t>
      </w:r>
      <w:r w:rsidRPr="003B5505">
        <w:rPr>
          <w:rFonts w:ascii="Times New Roman" w:hAnsi="Times New Roman"/>
          <w:color w:val="000000"/>
          <w:sz w:val="28"/>
          <w:szCs w:val="28"/>
        </w:rPr>
        <w:t>кошти поступають на виконання програм з модернізації житлового фонду (в т.ч. теплової модернізації), облаштування прибудинкових територій, утримання ліфтового господарства та інші статутні завдання</w:t>
      </w:r>
      <w:r w:rsidR="00311AEA" w:rsidRPr="003B5505">
        <w:rPr>
          <w:rFonts w:ascii="Times New Roman" w:hAnsi="Times New Roman"/>
          <w:color w:val="000000"/>
          <w:sz w:val="28"/>
          <w:szCs w:val="28"/>
        </w:rPr>
        <w:t>)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6C5A5B" w:rsidRPr="003B5505" w:rsidRDefault="006C5A5B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 xml:space="preserve">Програми діяли протягом 2012-2015 років. На 2016-2020 роки затверджено нові програми, фінансування яких проводиться через внески до статутного фонду підприємства. </w:t>
      </w:r>
    </w:p>
    <w:p w:rsidR="006C5A5B" w:rsidRPr="003B5505" w:rsidRDefault="006C5A5B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 xml:space="preserve">Станом на </w:t>
      </w:r>
      <w:r w:rsidR="00EF7DCC" w:rsidRPr="003B5505">
        <w:rPr>
          <w:rFonts w:ascii="Times New Roman" w:hAnsi="Times New Roman"/>
          <w:color w:val="000000"/>
          <w:sz w:val="28"/>
          <w:szCs w:val="28"/>
        </w:rPr>
        <w:t>31</w:t>
      </w:r>
      <w:r w:rsidRPr="003B5505">
        <w:rPr>
          <w:rFonts w:ascii="Times New Roman" w:hAnsi="Times New Roman"/>
          <w:color w:val="000000"/>
          <w:sz w:val="28"/>
          <w:szCs w:val="28"/>
        </w:rPr>
        <w:t>.</w:t>
      </w:r>
      <w:r w:rsidR="00EF7DCC" w:rsidRPr="003B5505">
        <w:rPr>
          <w:rFonts w:ascii="Times New Roman" w:hAnsi="Times New Roman"/>
          <w:color w:val="000000"/>
          <w:sz w:val="28"/>
          <w:szCs w:val="28"/>
        </w:rPr>
        <w:t>12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.2017 року розмір статутного капіталу підприємства складає </w:t>
      </w:r>
      <w:r w:rsidR="001E6B4C" w:rsidRPr="003B5505">
        <w:rPr>
          <w:rFonts w:ascii="Times New Roman" w:hAnsi="Times New Roman"/>
          <w:color w:val="000000"/>
          <w:sz w:val="28"/>
          <w:szCs w:val="28"/>
        </w:rPr>
        <w:t>120</w:t>
      </w:r>
      <w:r w:rsidR="00E55F1E" w:rsidRPr="003B5505">
        <w:rPr>
          <w:rFonts w:ascii="Times New Roman" w:hAnsi="Times New Roman"/>
          <w:color w:val="000000"/>
          <w:sz w:val="28"/>
          <w:szCs w:val="28"/>
        </w:rPr>
        <w:t> </w:t>
      </w:r>
      <w:r w:rsidRPr="003B5505">
        <w:rPr>
          <w:rFonts w:ascii="Times New Roman" w:hAnsi="Times New Roman"/>
          <w:color w:val="000000"/>
          <w:sz w:val="28"/>
          <w:szCs w:val="28"/>
        </w:rPr>
        <w:t>000,0</w:t>
      </w:r>
      <w:r w:rsidR="00EF7DCC" w:rsidRPr="003B550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B5505">
        <w:rPr>
          <w:rFonts w:ascii="Times New Roman" w:hAnsi="Times New Roman"/>
          <w:color w:val="000000"/>
          <w:sz w:val="28"/>
          <w:szCs w:val="28"/>
        </w:rPr>
        <w:t>тис. грн.</w:t>
      </w:r>
      <w:r w:rsidR="00C36307" w:rsidRPr="003B550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6B4C" w:rsidRPr="003B5505">
        <w:rPr>
          <w:rFonts w:ascii="Times New Roman" w:hAnsi="Times New Roman"/>
          <w:color w:val="000000"/>
          <w:sz w:val="28"/>
          <w:szCs w:val="28"/>
        </w:rPr>
        <w:t xml:space="preserve">Сума неоплаченого капіталу становить </w:t>
      </w:r>
      <w:r w:rsidR="00EF7DCC" w:rsidRPr="003B5505">
        <w:rPr>
          <w:rFonts w:ascii="Times New Roman" w:hAnsi="Times New Roman"/>
          <w:color w:val="000000"/>
          <w:sz w:val="28"/>
          <w:szCs w:val="28"/>
        </w:rPr>
        <w:t>19</w:t>
      </w:r>
      <w:r w:rsidR="00E55F1E" w:rsidRPr="003B5505">
        <w:rPr>
          <w:rFonts w:ascii="Times New Roman" w:hAnsi="Times New Roman"/>
          <w:color w:val="000000"/>
          <w:sz w:val="28"/>
          <w:szCs w:val="28"/>
        </w:rPr>
        <w:t> </w:t>
      </w:r>
      <w:r w:rsidR="00EF7DCC" w:rsidRPr="003B5505">
        <w:rPr>
          <w:rFonts w:ascii="Times New Roman" w:hAnsi="Times New Roman"/>
          <w:color w:val="000000"/>
          <w:sz w:val="28"/>
          <w:szCs w:val="28"/>
        </w:rPr>
        <w:t>317</w:t>
      </w:r>
      <w:r w:rsidR="001E6B4C" w:rsidRPr="003B550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6B4C" w:rsidRPr="003B5505">
        <w:rPr>
          <w:rFonts w:ascii="Times New Roman" w:hAnsi="Times New Roman"/>
          <w:color w:val="000000"/>
          <w:sz w:val="28"/>
          <w:szCs w:val="28"/>
        </w:rPr>
        <w:lastRenderedPageBreak/>
        <w:t>тис.грн.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11AEA" w:rsidRPr="003B5505">
        <w:rPr>
          <w:rFonts w:ascii="Times New Roman" w:hAnsi="Times New Roman"/>
          <w:color w:val="000000"/>
          <w:sz w:val="28"/>
          <w:szCs w:val="28"/>
          <w:u w:val="single"/>
        </w:rPr>
        <w:t>Кошти статуного капіталу не використовувались у якості дотації на утримання КП «МІУК».</w:t>
      </w:r>
    </w:p>
    <w:p w:rsidR="00A42000" w:rsidRPr="003B5505" w:rsidRDefault="00A42000" w:rsidP="00E55F1E">
      <w:pPr>
        <w:keepNext/>
        <w:spacing w:after="0"/>
        <w:ind w:firstLine="709"/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3B5505">
        <w:rPr>
          <w:rFonts w:ascii="Times New Roman" w:hAnsi="Times New Roman"/>
          <w:i/>
          <w:sz w:val="20"/>
          <w:szCs w:val="20"/>
        </w:rPr>
        <w:t>Таблиця 4</w:t>
      </w:r>
    </w:p>
    <w:tbl>
      <w:tblPr>
        <w:tblW w:w="8940" w:type="dxa"/>
        <w:tblInd w:w="93" w:type="dxa"/>
        <w:tblLook w:val="04A0" w:firstRow="1" w:lastRow="0" w:firstColumn="1" w:lastColumn="0" w:noHBand="0" w:noVBand="1"/>
      </w:tblPr>
      <w:tblGrid>
        <w:gridCol w:w="3120"/>
        <w:gridCol w:w="1220"/>
        <w:gridCol w:w="3240"/>
        <w:gridCol w:w="1360"/>
      </w:tblGrid>
      <w:tr w:rsidR="007B7549" w:rsidRPr="003B5505" w:rsidTr="007B7549">
        <w:trPr>
          <w:trHeight w:val="975"/>
        </w:trPr>
        <w:tc>
          <w:tcPr>
            <w:tcW w:w="8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549" w:rsidRPr="003B5505" w:rsidRDefault="007B7549" w:rsidP="00E55F1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Звіт підприємства КП "Муніципальна інвестиційна управляюча компанія" про використання коштів на поповнення статутного капіталу за 2017 рік</w:t>
            </w:r>
            <w:r w:rsidR="00C5262A" w:rsidRPr="003B550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за бюджетними призначеннями, тис.грн.</w:t>
            </w:r>
          </w:p>
        </w:tc>
      </w:tr>
      <w:tr w:rsidR="007B7549" w:rsidRPr="003B5505" w:rsidTr="007B7549">
        <w:trPr>
          <w:trHeight w:val="510"/>
        </w:trPr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549" w:rsidRPr="003B5505" w:rsidRDefault="007B7549" w:rsidP="007B75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Бюджетні призначення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549" w:rsidRPr="003B5505" w:rsidRDefault="007B7549" w:rsidP="007B75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Сума, тис.грн.</w:t>
            </w:r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549" w:rsidRPr="003B5505" w:rsidRDefault="007B7549" w:rsidP="007B75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Елементи витрат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7549" w:rsidRPr="003B5505" w:rsidRDefault="007B7549" w:rsidP="007B75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Сума, тис.грн.</w:t>
            </w:r>
          </w:p>
        </w:tc>
      </w:tr>
      <w:tr w:rsidR="007B7549" w:rsidRPr="003B5505" w:rsidTr="007B7549">
        <w:trPr>
          <w:trHeight w:val="375"/>
        </w:trPr>
        <w:tc>
          <w:tcPr>
            <w:tcW w:w="7580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549" w:rsidRPr="003B5505" w:rsidRDefault="007B7549" w:rsidP="007B75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Залишок коштів станом на 01.01.2017 р.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7549" w:rsidRPr="003B5505" w:rsidRDefault="007B7549" w:rsidP="007B754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0,000</w:t>
            </w:r>
          </w:p>
        </w:tc>
      </w:tr>
      <w:tr w:rsidR="007B7549" w:rsidRPr="003B5505" w:rsidTr="007B7549">
        <w:trPr>
          <w:trHeight w:val="2040"/>
        </w:trPr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549" w:rsidRPr="003B5505" w:rsidRDefault="007B7549" w:rsidP="007B754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1. Внески в статутний фонд КП "Муніципальна інвестиційна управляюча компанія" для формування фонду власних оборотних засобів і засобів обігу (для відшкодування витрат з утримання комунального готелю "Бандерштадт")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549" w:rsidRPr="003B5505" w:rsidRDefault="007B7549" w:rsidP="007B754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549" w:rsidRPr="003B5505" w:rsidRDefault="007B7549" w:rsidP="007B754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1. Внески в статутний фонд КП "Муніципальна інвестиційна управляюча компанія" для формування фонду власних оборотних засобів і засобів обігу (для відшкодування витрат з утримання комунального готелю "Бандерштадт")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7549" w:rsidRPr="003B5505" w:rsidRDefault="007B7549" w:rsidP="007B754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500,000</w:t>
            </w:r>
          </w:p>
        </w:tc>
      </w:tr>
      <w:tr w:rsidR="007B7549" w:rsidRPr="003B5505" w:rsidTr="007B7549">
        <w:trPr>
          <w:trHeight w:val="2040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549" w:rsidRPr="003B5505" w:rsidRDefault="007B7549" w:rsidP="007B754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2. Внески в статутний фонд КП "Муніципальна інвестиційна управляюча компанія" для формування фонду власних оборотних засобів і засобів обігу (для модернізації житлового фонду в тому числі теплова модернізація)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549" w:rsidRPr="003B5505" w:rsidRDefault="007B7549" w:rsidP="007B754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16500,000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549" w:rsidRPr="003B5505" w:rsidRDefault="007B7549" w:rsidP="007B754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2. Внески в статутний фонд КП "Муніципальна інвестиційна управляюча компанія" для формування фонду власних оборотних засобів і засобів обігу (для модернізації житлового фонду в тому числі теплова модернізація)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7549" w:rsidRPr="003B5505" w:rsidRDefault="007B7549" w:rsidP="007B754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11279,790</w:t>
            </w:r>
          </w:p>
        </w:tc>
      </w:tr>
      <w:tr w:rsidR="007B7549" w:rsidRPr="003B5505" w:rsidTr="007B7549">
        <w:trPr>
          <w:trHeight w:val="1785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549" w:rsidRPr="003B5505" w:rsidRDefault="007B7549" w:rsidP="007B754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3. Внески в статутний фонд КП "Муніципальна інвестиційна управляюча компанія" для формування фонду власних оборотних засобів і засобів обігу (для облаштування прибудинкових територій)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549" w:rsidRPr="003B5505" w:rsidRDefault="007B7549" w:rsidP="007B754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5000,000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549" w:rsidRPr="003B5505" w:rsidRDefault="007B7549" w:rsidP="007B754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3. Внески в статутний фонд КП "Муніципальна інвестиційна управляюча компанія" для формування фонду власних оборотних засобів і засобів обігу (для облаштування прибудинкових територій)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7549" w:rsidRPr="003B5505" w:rsidRDefault="007B7549" w:rsidP="007B754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5000,000</w:t>
            </w:r>
          </w:p>
        </w:tc>
      </w:tr>
      <w:tr w:rsidR="007B7549" w:rsidRPr="003B5505" w:rsidTr="007B7549">
        <w:trPr>
          <w:trHeight w:val="1530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549" w:rsidRPr="003B5505" w:rsidRDefault="007B7549" w:rsidP="007B754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4. Внески в статутний фонд КП "Муніципальна інвестиційна управляюча компанія" для формування фонду власних оборотних засобів і засобів обігу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549" w:rsidRPr="003B5505" w:rsidRDefault="007B7549" w:rsidP="007B754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4848,000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549" w:rsidRPr="003B5505" w:rsidRDefault="007B7549" w:rsidP="007B754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4. Внески в статутний фонд КП "Муніципальна інвестиційна управляюча компанія" для формування фонду власних оборотних засобів і засобів обігу в тому числі: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7549" w:rsidRPr="003B5505" w:rsidRDefault="00463D01" w:rsidP="007B754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4257</w:t>
            </w:r>
            <w:r w:rsidR="007B7549" w:rsidRPr="003B5505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,348</w:t>
            </w:r>
          </w:p>
        </w:tc>
      </w:tr>
      <w:tr w:rsidR="007B7549" w:rsidRPr="003B5505" w:rsidTr="007B7549">
        <w:trPr>
          <w:trHeight w:val="360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549" w:rsidRPr="003B5505" w:rsidRDefault="007B7549" w:rsidP="007B75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Разом: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549" w:rsidRPr="003B5505" w:rsidRDefault="007B7549" w:rsidP="007B754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26848,000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549" w:rsidRPr="003B5505" w:rsidRDefault="007B7549" w:rsidP="007B75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Разом: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7549" w:rsidRPr="003B5505" w:rsidRDefault="007B7549" w:rsidP="007B754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21037,138</w:t>
            </w:r>
          </w:p>
        </w:tc>
      </w:tr>
      <w:tr w:rsidR="007B7549" w:rsidRPr="003B5505" w:rsidTr="007B7549">
        <w:trPr>
          <w:trHeight w:val="375"/>
        </w:trPr>
        <w:tc>
          <w:tcPr>
            <w:tcW w:w="758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549" w:rsidRPr="003B5505" w:rsidRDefault="007B7549" w:rsidP="007B75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Залишок коштів станом на 01.01.2018 р.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7549" w:rsidRPr="003B5505" w:rsidRDefault="007B7549" w:rsidP="007B754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5810,862</w:t>
            </w:r>
          </w:p>
        </w:tc>
      </w:tr>
    </w:tbl>
    <w:p w:rsidR="00A42000" w:rsidRPr="003B5505" w:rsidRDefault="00A42000" w:rsidP="00A42000">
      <w:pPr>
        <w:spacing w:after="0"/>
        <w:ind w:firstLine="709"/>
        <w:jc w:val="right"/>
        <w:rPr>
          <w:rFonts w:ascii="Times New Roman" w:hAnsi="Times New Roman"/>
          <w:i/>
          <w:sz w:val="20"/>
          <w:szCs w:val="20"/>
        </w:rPr>
      </w:pPr>
    </w:p>
    <w:p w:rsidR="00A42000" w:rsidRPr="003B5505" w:rsidRDefault="00A42000" w:rsidP="00130D46">
      <w:pPr>
        <w:keepNext/>
        <w:spacing w:after="0"/>
        <w:ind w:firstLine="709"/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3B5505">
        <w:rPr>
          <w:rFonts w:ascii="Times New Roman" w:hAnsi="Times New Roman"/>
          <w:i/>
          <w:sz w:val="20"/>
          <w:szCs w:val="20"/>
        </w:rPr>
        <w:lastRenderedPageBreak/>
        <w:t>Таблиця 5</w:t>
      </w:r>
    </w:p>
    <w:p w:rsidR="00B1149D" w:rsidRPr="003B5505" w:rsidRDefault="00B1149D" w:rsidP="00130D46">
      <w:pPr>
        <w:keepNext/>
        <w:spacing w:after="0"/>
        <w:ind w:firstLine="709"/>
        <w:jc w:val="center"/>
        <w:rPr>
          <w:rFonts w:eastAsia="Times New Roman" w:cs="Calibri"/>
          <w:b/>
          <w:bCs/>
          <w:color w:val="000000"/>
          <w:lang w:eastAsia="ru-RU"/>
        </w:rPr>
      </w:pPr>
      <w:r w:rsidRPr="003B550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Зведений звіт КП "Муніципальна інвестиційна управляюча компанія" </w:t>
      </w:r>
      <w:r w:rsidR="00B41C01" w:rsidRPr="003B550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/>
      </w:r>
      <w:r w:rsidRPr="003B550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 використання коштів за видами робіт за 2017 рік</w:t>
      </w:r>
      <w:r w:rsidR="00C5262A" w:rsidRPr="003B550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, грн.</w:t>
      </w:r>
    </w:p>
    <w:tbl>
      <w:tblPr>
        <w:tblW w:w="8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0"/>
        <w:gridCol w:w="2358"/>
        <w:gridCol w:w="1276"/>
        <w:gridCol w:w="1559"/>
        <w:gridCol w:w="1417"/>
      </w:tblGrid>
      <w:tr w:rsidR="00DE2A2D" w:rsidRPr="003B5505" w:rsidTr="00DE2A2D">
        <w:trPr>
          <w:trHeight w:val="288"/>
          <w:tblHeader/>
        </w:trPr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DE2A2D" w:rsidRPr="00DE2A2D" w:rsidRDefault="00DE2A2D" w:rsidP="00DE2A2D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b/>
                <w:color w:val="000000"/>
                <w:lang w:eastAsia="uk-UA"/>
              </w:rPr>
              <w:t>Тип робіт</w:t>
            </w:r>
          </w:p>
        </w:tc>
        <w:tc>
          <w:tcPr>
            <w:tcW w:w="2358" w:type="dxa"/>
            <w:shd w:val="clear" w:color="auto" w:fill="auto"/>
            <w:noWrap/>
            <w:vAlign w:val="center"/>
            <w:hideMark/>
          </w:tcPr>
          <w:p w:rsidR="00DE2A2D" w:rsidRPr="00DE2A2D" w:rsidRDefault="00DE2A2D" w:rsidP="00DE2A2D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b/>
                <w:color w:val="000000"/>
                <w:lang w:eastAsia="uk-UA"/>
              </w:rPr>
              <w:t>Вид робіт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2A2D" w:rsidRPr="00DE2A2D" w:rsidRDefault="00DE2A2D" w:rsidP="00DE2A2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uk-UA"/>
              </w:rPr>
            </w:pPr>
            <w:r w:rsidRPr="003B5505">
              <w:rPr>
                <w:rFonts w:eastAsia="Times New Roman" w:cs="Calibri"/>
                <w:b/>
                <w:bCs/>
                <w:color w:val="000000"/>
                <w:lang w:eastAsia="uk-UA"/>
              </w:rPr>
              <w:t>Кількість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E2A2D" w:rsidRPr="00DE2A2D" w:rsidRDefault="00DE2A2D" w:rsidP="00DE2A2D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uk-UA"/>
              </w:rPr>
            </w:pPr>
            <w:r w:rsidRPr="003B5505">
              <w:rPr>
                <w:rFonts w:eastAsia="Times New Roman" w:cs="Calibri"/>
                <w:b/>
                <w:color w:val="000000"/>
                <w:lang w:eastAsia="uk-UA"/>
              </w:rPr>
              <w:t>Сума по актам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E2A2D" w:rsidRPr="00DE2A2D" w:rsidRDefault="00DE2A2D" w:rsidP="00DE2A2D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uk-UA"/>
              </w:rPr>
            </w:pPr>
            <w:r w:rsidRPr="003B5505">
              <w:rPr>
                <w:rFonts w:eastAsia="Times New Roman" w:cs="Calibri"/>
                <w:b/>
                <w:color w:val="000000"/>
                <w:lang w:eastAsia="uk-UA"/>
              </w:rPr>
              <w:t>Сума по оплатам</w:t>
            </w:r>
          </w:p>
        </w:tc>
      </w:tr>
      <w:tr w:rsidR="00DE2A2D" w:rsidRPr="003B5505" w:rsidTr="00DE2A2D">
        <w:trPr>
          <w:trHeight w:val="288"/>
          <w:tblHeader/>
        </w:trPr>
        <w:tc>
          <w:tcPr>
            <w:tcW w:w="2320" w:type="dxa"/>
            <w:vMerge w:val="restart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аварійний поточний ремонт</w:t>
            </w: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благоустрій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135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173 899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247 847</w:t>
            </w:r>
          </w:p>
        </w:tc>
      </w:tr>
      <w:tr w:rsidR="00DE2A2D" w:rsidRPr="003B5505" w:rsidTr="00DE2A2D">
        <w:trPr>
          <w:trHeight w:val="288"/>
          <w:tblHeader/>
        </w:trPr>
        <w:tc>
          <w:tcPr>
            <w:tcW w:w="2320" w:type="dxa"/>
            <w:vMerge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вікна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11 770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29 541</w:t>
            </w:r>
          </w:p>
        </w:tc>
      </w:tr>
      <w:tr w:rsidR="00DE2A2D" w:rsidRPr="003B5505" w:rsidTr="00DE2A2D">
        <w:trPr>
          <w:trHeight w:val="288"/>
          <w:tblHeader/>
        </w:trPr>
        <w:tc>
          <w:tcPr>
            <w:tcW w:w="2320" w:type="dxa"/>
            <w:vMerge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водозливи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64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164 079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151 772</w:t>
            </w:r>
          </w:p>
        </w:tc>
      </w:tr>
      <w:tr w:rsidR="00DE2A2D" w:rsidRPr="003B5505" w:rsidTr="00DE2A2D">
        <w:trPr>
          <w:trHeight w:val="288"/>
          <w:tblHeader/>
        </w:trPr>
        <w:tc>
          <w:tcPr>
            <w:tcW w:w="2320" w:type="dxa"/>
            <w:vMerge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дах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29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73 624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82 722</w:t>
            </w:r>
          </w:p>
        </w:tc>
      </w:tr>
      <w:tr w:rsidR="00DE2A2D" w:rsidRPr="003B5505" w:rsidTr="00DE2A2D">
        <w:trPr>
          <w:trHeight w:val="288"/>
          <w:tblHeader/>
        </w:trPr>
        <w:tc>
          <w:tcPr>
            <w:tcW w:w="2320" w:type="dxa"/>
            <w:vMerge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дашки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22 883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30 647</w:t>
            </w:r>
          </w:p>
        </w:tc>
      </w:tr>
      <w:tr w:rsidR="00DE2A2D" w:rsidRPr="003B5505" w:rsidTr="00DE2A2D">
        <w:trPr>
          <w:trHeight w:val="288"/>
          <w:tblHeader/>
        </w:trPr>
        <w:tc>
          <w:tcPr>
            <w:tcW w:w="2320" w:type="dxa"/>
            <w:vMerge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електромережі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135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292 644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341 744</w:t>
            </w:r>
          </w:p>
        </w:tc>
      </w:tr>
      <w:tr w:rsidR="00DE2A2D" w:rsidRPr="003B5505" w:rsidTr="00DE2A2D">
        <w:trPr>
          <w:trHeight w:val="288"/>
          <w:tblHeader/>
        </w:trPr>
        <w:tc>
          <w:tcPr>
            <w:tcW w:w="2320" w:type="dxa"/>
            <w:vMerge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інше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156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177 360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222 567</w:t>
            </w:r>
          </w:p>
        </w:tc>
      </w:tr>
      <w:tr w:rsidR="00DE2A2D" w:rsidRPr="003B5505" w:rsidTr="00DE2A2D">
        <w:trPr>
          <w:trHeight w:val="288"/>
          <w:tblHeader/>
        </w:trPr>
        <w:tc>
          <w:tcPr>
            <w:tcW w:w="2320" w:type="dxa"/>
            <w:vMerge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інші статутні завдання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8 220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8 220</w:t>
            </w:r>
          </w:p>
        </w:tc>
      </w:tr>
      <w:tr w:rsidR="00DE2A2D" w:rsidRPr="003B5505" w:rsidTr="00DE2A2D">
        <w:trPr>
          <w:trHeight w:val="288"/>
          <w:tblHeader/>
        </w:trPr>
        <w:tc>
          <w:tcPr>
            <w:tcW w:w="2320" w:type="dxa"/>
            <w:vMerge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ліфт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19 050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19 050</w:t>
            </w:r>
          </w:p>
        </w:tc>
      </w:tr>
      <w:tr w:rsidR="00DE2A2D" w:rsidRPr="003B5505" w:rsidTr="00DE2A2D">
        <w:trPr>
          <w:trHeight w:val="288"/>
          <w:tblHeader/>
        </w:trPr>
        <w:tc>
          <w:tcPr>
            <w:tcW w:w="2320" w:type="dxa"/>
            <w:vMerge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підвальні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92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492 467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522 604</w:t>
            </w:r>
          </w:p>
        </w:tc>
      </w:tr>
      <w:tr w:rsidR="00DE2A2D" w:rsidRPr="003B5505" w:rsidTr="00DE2A2D">
        <w:trPr>
          <w:trHeight w:val="288"/>
          <w:tblHeader/>
        </w:trPr>
        <w:tc>
          <w:tcPr>
            <w:tcW w:w="2320" w:type="dxa"/>
            <w:vMerge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стояки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109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312 835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339 845</w:t>
            </w:r>
          </w:p>
        </w:tc>
      </w:tr>
      <w:tr w:rsidR="00DE2A2D" w:rsidRPr="00DE2A2D" w:rsidTr="00DE2A2D">
        <w:trPr>
          <w:trHeight w:val="288"/>
          <w:tblHeader/>
        </w:trPr>
        <w:tc>
          <w:tcPr>
            <w:tcW w:w="4678" w:type="dxa"/>
            <w:gridSpan w:val="2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аварійний поточний ремонт Підсумок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737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1 748 830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1 996 557</w:t>
            </w:r>
          </w:p>
        </w:tc>
      </w:tr>
      <w:tr w:rsidR="00DE2A2D" w:rsidRPr="003B5505" w:rsidTr="00DE2A2D">
        <w:trPr>
          <w:trHeight w:val="288"/>
          <w:tblHeader/>
        </w:trPr>
        <w:tc>
          <w:tcPr>
            <w:tcW w:w="2320" w:type="dxa"/>
            <w:vMerge w:val="restart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капітальний ремонт</w:t>
            </w: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вікна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87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2 147 312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2 275 735</w:t>
            </w:r>
          </w:p>
        </w:tc>
      </w:tr>
      <w:tr w:rsidR="00DE2A2D" w:rsidRPr="003B5505" w:rsidTr="00DE2A2D">
        <w:trPr>
          <w:trHeight w:val="288"/>
          <w:tblHeader/>
        </w:trPr>
        <w:tc>
          <w:tcPr>
            <w:tcW w:w="2320" w:type="dxa"/>
            <w:vMerge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дах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34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3 150 542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3 166 749</w:t>
            </w:r>
          </w:p>
        </w:tc>
      </w:tr>
      <w:tr w:rsidR="00DE2A2D" w:rsidRPr="003B5505" w:rsidTr="00DE2A2D">
        <w:trPr>
          <w:trHeight w:val="288"/>
          <w:tblHeader/>
        </w:trPr>
        <w:tc>
          <w:tcPr>
            <w:tcW w:w="2320" w:type="dxa"/>
            <w:vMerge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дашки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5 430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5 430</w:t>
            </w:r>
          </w:p>
        </w:tc>
      </w:tr>
      <w:tr w:rsidR="00DE2A2D" w:rsidRPr="003B5505" w:rsidTr="00DE2A2D">
        <w:trPr>
          <w:trHeight w:val="288"/>
          <w:tblHeader/>
        </w:trPr>
        <w:tc>
          <w:tcPr>
            <w:tcW w:w="2320" w:type="dxa"/>
            <w:vMerge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димвентканали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160 644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160 644</w:t>
            </w:r>
          </w:p>
        </w:tc>
      </w:tr>
      <w:tr w:rsidR="00DE2A2D" w:rsidRPr="003B5505" w:rsidTr="00DE2A2D">
        <w:trPr>
          <w:trHeight w:val="288"/>
          <w:tblHeader/>
        </w:trPr>
        <w:tc>
          <w:tcPr>
            <w:tcW w:w="2320" w:type="dxa"/>
            <w:vMerge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електромережі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14 556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13 771</w:t>
            </w:r>
          </w:p>
        </w:tc>
      </w:tr>
      <w:tr w:rsidR="00DE2A2D" w:rsidRPr="003B5505" w:rsidTr="00DE2A2D">
        <w:trPr>
          <w:trHeight w:val="288"/>
          <w:tblHeader/>
        </w:trPr>
        <w:tc>
          <w:tcPr>
            <w:tcW w:w="2320" w:type="dxa"/>
            <w:vMerge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інше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93 012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93 012</w:t>
            </w:r>
          </w:p>
        </w:tc>
      </w:tr>
      <w:tr w:rsidR="00DE2A2D" w:rsidRPr="003B5505" w:rsidTr="00DE2A2D">
        <w:trPr>
          <w:trHeight w:val="288"/>
          <w:tblHeader/>
        </w:trPr>
        <w:tc>
          <w:tcPr>
            <w:tcW w:w="2320" w:type="dxa"/>
            <w:vMerge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ліфт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460 601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460 601</w:t>
            </w:r>
          </w:p>
        </w:tc>
      </w:tr>
      <w:tr w:rsidR="00DE2A2D" w:rsidRPr="003B5505" w:rsidTr="00DE2A2D">
        <w:trPr>
          <w:trHeight w:val="288"/>
          <w:tblHeader/>
        </w:trPr>
        <w:tc>
          <w:tcPr>
            <w:tcW w:w="2320" w:type="dxa"/>
            <w:vMerge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підвальні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36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2 415 504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2 405 837</w:t>
            </w:r>
          </w:p>
        </w:tc>
      </w:tr>
      <w:tr w:rsidR="00DE2A2D" w:rsidRPr="003B5505" w:rsidTr="00DE2A2D">
        <w:trPr>
          <w:trHeight w:val="288"/>
          <w:tblHeader/>
        </w:trPr>
        <w:tc>
          <w:tcPr>
            <w:tcW w:w="2320" w:type="dxa"/>
            <w:vMerge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прибудинкова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30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5 329 278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5 387 145</w:t>
            </w:r>
          </w:p>
        </w:tc>
      </w:tr>
      <w:tr w:rsidR="00DE2A2D" w:rsidRPr="003B5505" w:rsidTr="00DE2A2D">
        <w:trPr>
          <w:trHeight w:val="288"/>
          <w:tblHeader/>
        </w:trPr>
        <w:tc>
          <w:tcPr>
            <w:tcW w:w="2320" w:type="dxa"/>
            <w:vMerge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утеплення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694 260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1 330 091</w:t>
            </w:r>
          </w:p>
        </w:tc>
      </w:tr>
      <w:tr w:rsidR="00DE2A2D" w:rsidRPr="00DE2A2D" w:rsidTr="00DE2A2D">
        <w:trPr>
          <w:trHeight w:val="288"/>
          <w:tblHeader/>
        </w:trPr>
        <w:tc>
          <w:tcPr>
            <w:tcW w:w="4678" w:type="dxa"/>
            <w:gridSpan w:val="2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капітальний ремонт Підсумок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218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14 471 137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15 299 013</w:t>
            </w:r>
          </w:p>
        </w:tc>
      </w:tr>
      <w:tr w:rsidR="00DE2A2D" w:rsidRPr="003B5505" w:rsidTr="00DE2A2D">
        <w:trPr>
          <w:trHeight w:val="288"/>
          <w:tblHeader/>
        </w:trPr>
        <w:tc>
          <w:tcPr>
            <w:tcW w:w="2320" w:type="dxa"/>
            <w:vMerge w:val="restart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плановий поточний ремонт</w:t>
            </w: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благоустрій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34 425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34 425</w:t>
            </w:r>
          </w:p>
        </w:tc>
      </w:tr>
      <w:tr w:rsidR="00DE2A2D" w:rsidRPr="003B5505" w:rsidTr="00DE2A2D">
        <w:trPr>
          <w:trHeight w:val="288"/>
          <w:tblHeader/>
        </w:trPr>
        <w:tc>
          <w:tcPr>
            <w:tcW w:w="2320" w:type="dxa"/>
            <w:vMerge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вікна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41 835</w:t>
            </w:r>
          </w:p>
        </w:tc>
      </w:tr>
      <w:tr w:rsidR="00DE2A2D" w:rsidRPr="003B5505" w:rsidTr="00DE2A2D">
        <w:trPr>
          <w:trHeight w:val="288"/>
          <w:tblHeader/>
        </w:trPr>
        <w:tc>
          <w:tcPr>
            <w:tcW w:w="2320" w:type="dxa"/>
            <w:vMerge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дах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61 679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61 679</w:t>
            </w:r>
          </w:p>
        </w:tc>
      </w:tr>
      <w:tr w:rsidR="00DE2A2D" w:rsidRPr="003B5505" w:rsidTr="00DE2A2D">
        <w:trPr>
          <w:trHeight w:val="288"/>
          <w:tblHeader/>
        </w:trPr>
        <w:tc>
          <w:tcPr>
            <w:tcW w:w="2320" w:type="dxa"/>
            <w:vMerge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дашки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25 051</w:t>
            </w:r>
          </w:p>
        </w:tc>
      </w:tr>
      <w:tr w:rsidR="00DE2A2D" w:rsidRPr="003B5505" w:rsidTr="00DE2A2D">
        <w:trPr>
          <w:trHeight w:val="288"/>
          <w:tblHeader/>
        </w:trPr>
        <w:tc>
          <w:tcPr>
            <w:tcW w:w="2320" w:type="dxa"/>
            <w:vMerge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електромережі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31 886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28 132</w:t>
            </w:r>
          </w:p>
        </w:tc>
      </w:tr>
      <w:tr w:rsidR="00DE2A2D" w:rsidRPr="003B5505" w:rsidTr="00DE2A2D">
        <w:trPr>
          <w:trHeight w:val="288"/>
          <w:tblHeader/>
        </w:trPr>
        <w:tc>
          <w:tcPr>
            <w:tcW w:w="2320" w:type="dxa"/>
            <w:vMerge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інше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24 482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24 482</w:t>
            </w:r>
          </w:p>
        </w:tc>
      </w:tr>
      <w:tr w:rsidR="00DE2A2D" w:rsidRPr="003B5505" w:rsidTr="00DE2A2D">
        <w:trPr>
          <w:trHeight w:val="288"/>
          <w:tblHeader/>
        </w:trPr>
        <w:tc>
          <w:tcPr>
            <w:tcW w:w="2320" w:type="dxa"/>
            <w:vMerge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підвальні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51 770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116 131</w:t>
            </w:r>
          </w:p>
        </w:tc>
      </w:tr>
      <w:tr w:rsidR="00DE2A2D" w:rsidRPr="00DE2A2D" w:rsidTr="00DE2A2D">
        <w:trPr>
          <w:trHeight w:val="288"/>
          <w:tblHeader/>
        </w:trPr>
        <w:tc>
          <w:tcPr>
            <w:tcW w:w="4678" w:type="dxa"/>
            <w:gridSpan w:val="2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плановий поточний ремонт Підсумок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27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204 242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331 736</w:t>
            </w:r>
          </w:p>
        </w:tc>
      </w:tr>
      <w:tr w:rsidR="00DE2A2D" w:rsidRPr="00DE2A2D" w:rsidTr="00DE2A2D">
        <w:trPr>
          <w:trHeight w:val="288"/>
          <w:tblHeader/>
        </w:trPr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інші статутні завдання</w:t>
            </w: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інші статутні завдання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2 031 316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2 120 116</w:t>
            </w:r>
          </w:p>
        </w:tc>
      </w:tr>
      <w:tr w:rsidR="00DE2A2D" w:rsidRPr="00DE2A2D" w:rsidTr="00DE2A2D">
        <w:trPr>
          <w:trHeight w:val="288"/>
          <w:tblHeader/>
        </w:trPr>
        <w:tc>
          <w:tcPr>
            <w:tcW w:w="4678" w:type="dxa"/>
            <w:gridSpan w:val="2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інші статутні завдання Підсумок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2 031 316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2 120 116</w:t>
            </w:r>
          </w:p>
        </w:tc>
      </w:tr>
      <w:tr w:rsidR="00DE2A2D" w:rsidRPr="00DE2A2D" w:rsidTr="00DE2A2D">
        <w:trPr>
          <w:trHeight w:val="288"/>
          <w:tblHeader/>
        </w:trPr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утримання ліфтового господарства</w:t>
            </w: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ліфт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60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385 014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546 816</w:t>
            </w:r>
          </w:p>
        </w:tc>
      </w:tr>
      <w:tr w:rsidR="00DE2A2D" w:rsidRPr="00DE2A2D" w:rsidTr="00DE2A2D">
        <w:trPr>
          <w:trHeight w:val="288"/>
          <w:tblHeader/>
        </w:trPr>
        <w:tc>
          <w:tcPr>
            <w:tcW w:w="4678" w:type="dxa"/>
            <w:gridSpan w:val="2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утримання ліфтового господарства Підсумок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60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385 014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546 816</w:t>
            </w:r>
          </w:p>
        </w:tc>
      </w:tr>
      <w:tr w:rsidR="00DE2A2D" w:rsidRPr="00DE2A2D" w:rsidTr="00DE2A2D">
        <w:trPr>
          <w:trHeight w:val="288"/>
          <w:tblHeader/>
        </w:trPr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готель</w:t>
            </w: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інші статутні завдання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1 670 870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1 461 853</w:t>
            </w:r>
          </w:p>
        </w:tc>
      </w:tr>
      <w:tr w:rsidR="00DE2A2D" w:rsidRPr="00DE2A2D" w:rsidTr="00DE2A2D">
        <w:trPr>
          <w:trHeight w:val="288"/>
          <w:tblHeader/>
        </w:trPr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готель Підсумок</w:t>
            </w: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1 670 870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color w:val="000000"/>
                <w:lang w:eastAsia="uk-UA"/>
              </w:rPr>
              <w:t>1 461 853</w:t>
            </w:r>
          </w:p>
        </w:tc>
      </w:tr>
      <w:tr w:rsidR="00DE2A2D" w:rsidRPr="00DE2A2D" w:rsidTr="00DE2A2D">
        <w:trPr>
          <w:trHeight w:val="288"/>
          <w:tblHeader/>
        </w:trPr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b/>
                <w:bCs/>
                <w:color w:val="000000"/>
                <w:lang w:eastAsia="uk-UA"/>
              </w:rPr>
              <w:t>Загальний підсумок</w:t>
            </w: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b/>
                <w:bCs/>
                <w:color w:val="000000"/>
                <w:lang w:eastAsia="uk-UA"/>
              </w:rPr>
              <w:t>1059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b/>
                <w:bCs/>
                <w:color w:val="000000"/>
                <w:lang w:eastAsia="uk-UA"/>
              </w:rPr>
              <w:t>20 511 409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2A2D" w:rsidRPr="00DE2A2D" w:rsidRDefault="00DE2A2D" w:rsidP="00DE2A2D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uk-UA"/>
              </w:rPr>
            </w:pPr>
            <w:r w:rsidRPr="00DE2A2D">
              <w:rPr>
                <w:rFonts w:eastAsia="Times New Roman" w:cs="Calibri"/>
                <w:b/>
                <w:bCs/>
                <w:color w:val="000000"/>
                <w:lang w:eastAsia="uk-UA"/>
              </w:rPr>
              <w:t>21 756 091</w:t>
            </w:r>
          </w:p>
        </w:tc>
      </w:tr>
    </w:tbl>
    <w:p w:rsidR="00F015F3" w:rsidRPr="003B5505" w:rsidRDefault="00F015F3" w:rsidP="00B55A97">
      <w:pPr>
        <w:spacing w:after="0"/>
        <w:ind w:firstLine="709"/>
        <w:jc w:val="both"/>
        <w:rPr>
          <w:rFonts w:eastAsia="Times New Roman" w:cs="Calibri"/>
          <w:b/>
          <w:bCs/>
          <w:color w:val="000000"/>
          <w:lang w:eastAsia="ru-RU"/>
        </w:rPr>
      </w:pPr>
    </w:p>
    <w:p w:rsidR="00DA077D" w:rsidRPr="003B5505" w:rsidRDefault="00DA077D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Детальний пооб’єктний звіт наведено в Додатку 1 до Звіту.</w:t>
      </w:r>
    </w:p>
    <w:p w:rsidR="00DE2A2D" w:rsidRPr="003B5505" w:rsidRDefault="00F32B09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noProof/>
          <w:lang w:eastAsia="uk-UA"/>
        </w:rPr>
        <w:lastRenderedPageBreak/>
        <w:drawing>
          <wp:inline distT="0" distB="0" distL="0" distR="0">
            <wp:extent cx="5164455" cy="2562860"/>
            <wp:effectExtent l="0" t="0" r="0" b="0"/>
            <wp:docPr id="12" name="Діагра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30D46" w:rsidRPr="003B5505" w:rsidRDefault="00130D46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30D46" w:rsidRPr="003B5505" w:rsidRDefault="00F32B09" w:rsidP="00130D46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noProof/>
          <w:lang w:eastAsia="uk-UA"/>
        </w:rPr>
        <w:drawing>
          <wp:inline distT="0" distB="0" distL="0" distR="0">
            <wp:extent cx="5763260" cy="2682875"/>
            <wp:effectExtent l="0" t="0" r="0" b="0"/>
            <wp:docPr id="28" name="Діагра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130D46" w:rsidRPr="003B5505" w:rsidRDefault="00F32B09" w:rsidP="00130D46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noProof/>
          <w:lang w:eastAsia="uk-UA"/>
        </w:rPr>
        <w:drawing>
          <wp:inline distT="0" distB="0" distL="0" distR="0">
            <wp:extent cx="5763260" cy="2682875"/>
            <wp:effectExtent l="0" t="0" r="0" b="0"/>
            <wp:docPr id="22" name="Діагра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30D46" w:rsidRPr="003B5505" w:rsidRDefault="00130D46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75965" w:rsidRPr="003B5505" w:rsidRDefault="006C5A5B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 xml:space="preserve">Значна кількість фінансових ресурсів зберігається в складі дебіторської заборгованості населення. </w:t>
      </w:r>
      <w:r w:rsidR="0031777F" w:rsidRPr="003B5505">
        <w:rPr>
          <w:rFonts w:ascii="Times New Roman" w:hAnsi="Times New Roman"/>
          <w:color w:val="000000"/>
          <w:sz w:val="28"/>
          <w:szCs w:val="28"/>
        </w:rPr>
        <w:t xml:space="preserve">В складі обігових коштів </w:t>
      </w:r>
      <w:r w:rsidR="0031777F" w:rsidRPr="003B5505">
        <w:rPr>
          <w:rFonts w:ascii="Times New Roman" w:hAnsi="Times New Roman"/>
          <w:color w:val="000000"/>
          <w:sz w:val="28"/>
          <w:szCs w:val="28"/>
          <w:u w:val="single"/>
        </w:rPr>
        <w:t xml:space="preserve">станом на </w:t>
      </w:r>
      <w:r w:rsidR="00EF7DCC" w:rsidRPr="003B5505">
        <w:rPr>
          <w:rFonts w:ascii="Times New Roman" w:hAnsi="Times New Roman"/>
          <w:color w:val="000000"/>
          <w:sz w:val="28"/>
          <w:szCs w:val="28"/>
          <w:u w:val="single"/>
        </w:rPr>
        <w:lastRenderedPageBreak/>
        <w:t>31</w:t>
      </w:r>
      <w:r w:rsidR="0031777F" w:rsidRPr="003B5505">
        <w:rPr>
          <w:rFonts w:ascii="Times New Roman" w:hAnsi="Times New Roman"/>
          <w:color w:val="000000"/>
          <w:sz w:val="28"/>
          <w:szCs w:val="28"/>
          <w:u w:val="single"/>
        </w:rPr>
        <w:t>.</w:t>
      </w:r>
      <w:r w:rsidR="00EF7DCC" w:rsidRPr="003B5505">
        <w:rPr>
          <w:rFonts w:ascii="Times New Roman" w:hAnsi="Times New Roman"/>
          <w:color w:val="000000"/>
          <w:sz w:val="28"/>
          <w:szCs w:val="28"/>
          <w:u w:val="single"/>
        </w:rPr>
        <w:t>12</w:t>
      </w:r>
      <w:r w:rsidR="0031777F" w:rsidRPr="003B5505">
        <w:rPr>
          <w:rFonts w:ascii="Times New Roman" w:hAnsi="Times New Roman"/>
          <w:color w:val="000000"/>
          <w:sz w:val="28"/>
          <w:szCs w:val="28"/>
          <w:u w:val="single"/>
        </w:rPr>
        <w:t xml:space="preserve">.2017р. дебіторська заборгованість за продукцію, товари послуги скдадає </w:t>
      </w:r>
      <w:r w:rsidR="003919C0" w:rsidRPr="003B5505">
        <w:rPr>
          <w:rFonts w:ascii="Times New Roman" w:hAnsi="Times New Roman"/>
          <w:color w:val="000000"/>
          <w:sz w:val="28"/>
          <w:szCs w:val="28"/>
          <w:u w:val="single"/>
        </w:rPr>
        <w:t>63</w:t>
      </w:r>
      <w:r w:rsidR="0031777F" w:rsidRPr="003B5505">
        <w:rPr>
          <w:rFonts w:ascii="Times New Roman" w:hAnsi="Times New Roman"/>
          <w:color w:val="000000"/>
          <w:sz w:val="28"/>
          <w:szCs w:val="28"/>
          <w:u w:val="single"/>
        </w:rPr>
        <w:t>%,</w:t>
      </w:r>
      <w:r w:rsidR="00E55F1E" w:rsidRPr="003B5505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="0031777F" w:rsidRPr="003B5505">
        <w:rPr>
          <w:rFonts w:ascii="Times New Roman" w:hAnsi="Times New Roman"/>
          <w:color w:val="000000"/>
          <w:sz w:val="28"/>
          <w:szCs w:val="28"/>
          <w:u w:val="single"/>
        </w:rPr>
        <w:t xml:space="preserve">грошові кошти – </w:t>
      </w:r>
      <w:r w:rsidR="003919C0" w:rsidRPr="003B5505">
        <w:rPr>
          <w:rFonts w:ascii="Times New Roman" w:hAnsi="Times New Roman"/>
          <w:color w:val="000000"/>
          <w:sz w:val="28"/>
          <w:szCs w:val="28"/>
          <w:u w:val="single"/>
        </w:rPr>
        <w:t>36</w:t>
      </w:r>
      <w:r w:rsidR="0031777F" w:rsidRPr="003B5505">
        <w:rPr>
          <w:rFonts w:ascii="Times New Roman" w:hAnsi="Times New Roman"/>
          <w:color w:val="000000"/>
          <w:sz w:val="28"/>
          <w:szCs w:val="28"/>
          <w:u w:val="single"/>
        </w:rPr>
        <w:t>%.</w:t>
      </w:r>
    </w:p>
    <w:p w:rsidR="006C5A5B" w:rsidRPr="003B5505" w:rsidRDefault="006C5A5B" w:rsidP="00311AEA">
      <w:pPr>
        <w:keepNext/>
        <w:spacing w:after="0"/>
        <w:ind w:firstLine="709"/>
        <w:jc w:val="right"/>
        <w:rPr>
          <w:rFonts w:ascii="Times New Roman" w:hAnsi="Times New Roman"/>
          <w:i/>
          <w:sz w:val="20"/>
          <w:szCs w:val="20"/>
        </w:rPr>
      </w:pPr>
      <w:r w:rsidRPr="003B5505">
        <w:rPr>
          <w:rFonts w:ascii="Times New Roman" w:hAnsi="Times New Roman"/>
          <w:i/>
          <w:sz w:val="20"/>
          <w:szCs w:val="20"/>
        </w:rPr>
        <w:t>Таблиця</w:t>
      </w:r>
      <w:r w:rsidR="003919C0" w:rsidRPr="003B5505">
        <w:rPr>
          <w:rFonts w:ascii="Times New Roman" w:hAnsi="Times New Roman"/>
          <w:i/>
          <w:sz w:val="20"/>
          <w:szCs w:val="20"/>
        </w:rPr>
        <w:t xml:space="preserve"> </w:t>
      </w:r>
      <w:r w:rsidR="00586673" w:rsidRPr="003B5505">
        <w:rPr>
          <w:rFonts w:ascii="Times New Roman" w:hAnsi="Times New Roman"/>
          <w:i/>
          <w:sz w:val="20"/>
          <w:szCs w:val="20"/>
        </w:rPr>
        <w:t>6</w:t>
      </w:r>
      <w:r w:rsidRPr="003B5505">
        <w:rPr>
          <w:rFonts w:ascii="Times New Roman" w:hAnsi="Times New Roman"/>
          <w:i/>
          <w:sz w:val="20"/>
          <w:szCs w:val="20"/>
        </w:rPr>
        <w:t xml:space="preserve"> </w:t>
      </w:r>
    </w:p>
    <w:p w:rsidR="006C5A5B" w:rsidRPr="003B5505" w:rsidRDefault="006C5A5B" w:rsidP="00E55F1E">
      <w:pPr>
        <w:keepNext/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3B5505">
        <w:rPr>
          <w:rFonts w:ascii="Times New Roman" w:hAnsi="Times New Roman"/>
          <w:b/>
          <w:sz w:val="24"/>
          <w:szCs w:val="24"/>
        </w:rPr>
        <w:t>Обігові кошти КП «Муніципальна інвестиційна управляюча компанія»</w:t>
      </w:r>
      <w:r w:rsidR="001862D2" w:rsidRPr="003B5505">
        <w:rPr>
          <w:rFonts w:ascii="Times New Roman" w:hAnsi="Times New Roman"/>
          <w:b/>
          <w:sz w:val="24"/>
          <w:szCs w:val="24"/>
        </w:rPr>
        <w:t xml:space="preserve"> </w:t>
      </w:r>
      <w:r w:rsidR="00E55F1E" w:rsidRPr="003B5505">
        <w:rPr>
          <w:rFonts w:ascii="Times New Roman" w:hAnsi="Times New Roman"/>
          <w:b/>
          <w:sz w:val="24"/>
          <w:szCs w:val="24"/>
        </w:rPr>
        <w:br/>
      </w:r>
      <w:r w:rsidR="001862D2" w:rsidRPr="003B5505">
        <w:rPr>
          <w:rFonts w:ascii="Times New Roman" w:hAnsi="Times New Roman"/>
          <w:b/>
          <w:sz w:val="24"/>
          <w:szCs w:val="24"/>
        </w:rPr>
        <w:t>за 2013-2017 роки</w:t>
      </w:r>
      <w:r w:rsidR="00BB61A9" w:rsidRPr="003B5505">
        <w:rPr>
          <w:rFonts w:ascii="Times New Roman" w:hAnsi="Times New Roman"/>
          <w:b/>
          <w:sz w:val="24"/>
          <w:szCs w:val="24"/>
        </w:rPr>
        <w:t>, тис.грн.</w:t>
      </w:r>
    </w:p>
    <w:tbl>
      <w:tblPr>
        <w:tblW w:w="9782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67"/>
        <w:gridCol w:w="741"/>
        <w:gridCol w:w="503"/>
        <w:gridCol w:w="980"/>
        <w:gridCol w:w="579"/>
        <w:gridCol w:w="904"/>
        <w:gridCol w:w="514"/>
        <w:gridCol w:w="969"/>
        <w:gridCol w:w="475"/>
        <w:gridCol w:w="1008"/>
        <w:gridCol w:w="524"/>
        <w:gridCol w:w="959"/>
        <w:gridCol w:w="459"/>
      </w:tblGrid>
      <w:tr w:rsidR="00F75965" w:rsidRPr="003B5505" w:rsidTr="00130D46">
        <w:trPr>
          <w:trHeight w:val="337"/>
          <w:tblHeader/>
        </w:trPr>
        <w:tc>
          <w:tcPr>
            <w:tcW w:w="1167" w:type="dxa"/>
            <w:vMerge w:val="restart"/>
            <w:shd w:val="clear" w:color="auto" w:fill="auto"/>
            <w:vAlign w:val="center"/>
            <w:hideMark/>
          </w:tcPr>
          <w:p w:rsidR="00F75965" w:rsidRPr="003B5505" w:rsidRDefault="00F75965" w:rsidP="00F75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Обігові кошти</w:t>
            </w:r>
          </w:p>
        </w:tc>
        <w:tc>
          <w:tcPr>
            <w:tcW w:w="1244" w:type="dxa"/>
            <w:gridSpan w:val="2"/>
            <w:shd w:val="clear" w:color="auto" w:fill="auto"/>
            <w:noWrap/>
          </w:tcPr>
          <w:p w:rsidR="00F75965" w:rsidRPr="003B5505" w:rsidRDefault="00F75965" w:rsidP="00F75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 1.01.13</w:t>
            </w:r>
          </w:p>
        </w:tc>
        <w:tc>
          <w:tcPr>
            <w:tcW w:w="1559" w:type="dxa"/>
            <w:gridSpan w:val="2"/>
            <w:shd w:val="clear" w:color="auto" w:fill="auto"/>
            <w:noWrap/>
          </w:tcPr>
          <w:p w:rsidR="00F75965" w:rsidRPr="003B5505" w:rsidRDefault="00F75965" w:rsidP="00F75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 1.01.14</w:t>
            </w:r>
          </w:p>
        </w:tc>
        <w:tc>
          <w:tcPr>
            <w:tcW w:w="1418" w:type="dxa"/>
            <w:gridSpan w:val="2"/>
            <w:shd w:val="clear" w:color="auto" w:fill="auto"/>
            <w:noWrap/>
          </w:tcPr>
          <w:p w:rsidR="00F75965" w:rsidRPr="003B5505" w:rsidRDefault="00F75965" w:rsidP="00F75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 1.01.15</w:t>
            </w:r>
          </w:p>
        </w:tc>
        <w:tc>
          <w:tcPr>
            <w:tcW w:w="1444" w:type="dxa"/>
            <w:gridSpan w:val="2"/>
            <w:shd w:val="clear" w:color="auto" w:fill="auto"/>
            <w:noWrap/>
          </w:tcPr>
          <w:p w:rsidR="00F75965" w:rsidRPr="003B5505" w:rsidRDefault="00F75965" w:rsidP="00F75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 1.01.16</w:t>
            </w:r>
          </w:p>
        </w:tc>
        <w:tc>
          <w:tcPr>
            <w:tcW w:w="1532" w:type="dxa"/>
            <w:gridSpan w:val="2"/>
          </w:tcPr>
          <w:p w:rsidR="00F75965" w:rsidRPr="003B5505" w:rsidRDefault="00F75965" w:rsidP="00F75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 1.01.17</w:t>
            </w:r>
          </w:p>
        </w:tc>
        <w:tc>
          <w:tcPr>
            <w:tcW w:w="1418" w:type="dxa"/>
            <w:gridSpan w:val="2"/>
          </w:tcPr>
          <w:p w:rsidR="00F75965" w:rsidRPr="003B5505" w:rsidRDefault="001E6B4C" w:rsidP="00901C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 </w:t>
            </w:r>
            <w:r w:rsidR="00901C23"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.0</w:t>
            </w:r>
            <w:r w:rsidR="00901C23"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.201</w:t>
            </w:r>
            <w:r w:rsidR="003919C0"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F75965" w:rsidRPr="003B5505" w:rsidTr="00130D46">
        <w:trPr>
          <w:trHeight w:val="337"/>
          <w:tblHeader/>
        </w:trPr>
        <w:tc>
          <w:tcPr>
            <w:tcW w:w="1167" w:type="dxa"/>
            <w:vMerge/>
            <w:shd w:val="clear" w:color="auto" w:fill="auto"/>
            <w:vAlign w:val="center"/>
          </w:tcPr>
          <w:p w:rsidR="00F75965" w:rsidRPr="003B5505" w:rsidRDefault="00F75965" w:rsidP="00F75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shd w:val="clear" w:color="auto" w:fill="auto"/>
            <w:noWrap/>
          </w:tcPr>
          <w:p w:rsidR="00F75965" w:rsidRPr="003B5505" w:rsidRDefault="00F75965" w:rsidP="00F75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Сума, тис.грн</w:t>
            </w:r>
          </w:p>
        </w:tc>
        <w:tc>
          <w:tcPr>
            <w:tcW w:w="503" w:type="dxa"/>
            <w:shd w:val="clear" w:color="auto" w:fill="auto"/>
            <w:noWrap/>
          </w:tcPr>
          <w:p w:rsidR="00F75965" w:rsidRPr="003B5505" w:rsidRDefault="00F75965" w:rsidP="00F75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80" w:type="dxa"/>
            <w:shd w:val="clear" w:color="auto" w:fill="auto"/>
            <w:noWrap/>
          </w:tcPr>
          <w:p w:rsidR="00F75965" w:rsidRPr="003B5505" w:rsidRDefault="00F75965" w:rsidP="00F75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Сума, тис.грн</w:t>
            </w:r>
          </w:p>
        </w:tc>
        <w:tc>
          <w:tcPr>
            <w:tcW w:w="579" w:type="dxa"/>
            <w:shd w:val="clear" w:color="auto" w:fill="auto"/>
            <w:noWrap/>
          </w:tcPr>
          <w:p w:rsidR="00F75965" w:rsidRPr="003B5505" w:rsidRDefault="00F75965" w:rsidP="00F75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04" w:type="dxa"/>
            <w:shd w:val="clear" w:color="auto" w:fill="auto"/>
            <w:noWrap/>
          </w:tcPr>
          <w:p w:rsidR="00F75965" w:rsidRPr="003B5505" w:rsidRDefault="00F75965" w:rsidP="00F75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Сума, тис.грн</w:t>
            </w:r>
          </w:p>
        </w:tc>
        <w:tc>
          <w:tcPr>
            <w:tcW w:w="514" w:type="dxa"/>
            <w:shd w:val="clear" w:color="auto" w:fill="auto"/>
            <w:noWrap/>
          </w:tcPr>
          <w:p w:rsidR="00F75965" w:rsidRPr="003B5505" w:rsidRDefault="00F75965" w:rsidP="00F75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69" w:type="dxa"/>
            <w:shd w:val="clear" w:color="auto" w:fill="auto"/>
            <w:noWrap/>
          </w:tcPr>
          <w:p w:rsidR="00F75965" w:rsidRPr="003B5505" w:rsidRDefault="00F75965" w:rsidP="00F75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Сума, тис.грн</w:t>
            </w:r>
          </w:p>
        </w:tc>
        <w:tc>
          <w:tcPr>
            <w:tcW w:w="475" w:type="dxa"/>
            <w:shd w:val="clear" w:color="auto" w:fill="auto"/>
            <w:noWrap/>
          </w:tcPr>
          <w:p w:rsidR="00F75965" w:rsidRPr="003B5505" w:rsidRDefault="00F75965" w:rsidP="00F75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008" w:type="dxa"/>
          </w:tcPr>
          <w:p w:rsidR="00F75965" w:rsidRPr="003B5505" w:rsidRDefault="00F75965" w:rsidP="00F75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Сума, тис.грн</w:t>
            </w:r>
          </w:p>
        </w:tc>
        <w:tc>
          <w:tcPr>
            <w:tcW w:w="524" w:type="dxa"/>
          </w:tcPr>
          <w:p w:rsidR="00F75965" w:rsidRPr="003B5505" w:rsidRDefault="00F75965" w:rsidP="00F75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59" w:type="dxa"/>
          </w:tcPr>
          <w:p w:rsidR="00F75965" w:rsidRPr="003B5505" w:rsidRDefault="00F75965" w:rsidP="00F75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Сума тис.грн</w:t>
            </w:r>
          </w:p>
        </w:tc>
        <w:tc>
          <w:tcPr>
            <w:tcW w:w="459" w:type="dxa"/>
          </w:tcPr>
          <w:p w:rsidR="00F75965" w:rsidRPr="003B5505" w:rsidRDefault="00F75965" w:rsidP="00F75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%</w:t>
            </w:r>
          </w:p>
        </w:tc>
      </w:tr>
      <w:tr w:rsidR="00F75965" w:rsidRPr="003B5505" w:rsidTr="00130D46">
        <w:trPr>
          <w:trHeight w:val="337"/>
        </w:trPr>
        <w:tc>
          <w:tcPr>
            <w:tcW w:w="1167" w:type="dxa"/>
            <w:shd w:val="clear" w:color="auto" w:fill="auto"/>
            <w:noWrap/>
            <w:hideMark/>
          </w:tcPr>
          <w:p w:rsidR="00F75965" w:rsidRPr="003B5505" w:rsidRDefault="00F75965" w:rsidP="00F759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Кошти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F75965" w:rsidRPr="003B5505" w:rsidRDefault="00F75965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105,7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:rsidR="00F75965" w:rsidRPr="003B5505" w:rsidRDefault="00F75965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1,9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:rsidR="00F75965" w:rsidRPr="003B5505" w:rsidRDefault="00F75965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1 114,8</w:t>
            </w:r>
          </w:p>
        </w:tc>
        <w:tc>
          <w:tcPr>
            <w:tcW w:w="579" w:type="dxa"/>
            <w:shd w:val="clear" w:color="auto" w:fill="auto"/>
            <w:noWrap/>
            <w:hideMark/>
          </w:tcPr>
          <w:p w:rsidR="00F75965" w:rsidRPr="003B5505" w:rsidRDefault="00F75965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12,2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:rsidR="00F75965" w:rsidRPr="003B5505" w:rsidRDefault="00F75965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1 491,1</w:t>
            </w:r>
          </w:p>
        </w:tc>
        <w:tc>
          <w:tcPr>
            <w:tcW w:w="514" w:type="dxa"/>
            <w:shd w:val="clear" w:color="auto" w:fill="auto"/>
            <w:noWrap/>
            <w:hideMark/>
          </w:tcPr>
          <w:p w:rsidR="00F75965" w:rsidRPr="003B5505" w:rsidRDefault="00F75965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14,4</w:t>
            </w:r>
          </w:p>
        </w:tc>
        <w:tc>
          <w:tcPr>
            <w:tcW w:w="969" w:type="dxa"/>
            <w:shd w:val="clear" w:color="auto" w:fill="auto"/>
            <w:noWrap/>
            <w:hideMark/>
          </w:tcPr>
          <w:p w:rsidR="00F75965" w:rsidRPr="003B5505" w:rsidRDefault="00F75965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518,7</w:t>
            </w:r>
          </w:p>
        </w:tc>
        <w:tc>
          <w:tcPr>
            <w:tcW w:w="475" w:type="dxa"/>
            <w:shd w:val="clear" w:color="auto" w:fill="auto"/>
            <w:noWrap/>
            <w:hideMark/>
          </w:tcPr>
          <w:p w:rsidR="00F75965" w:rsidRPr="003B5505" w:rsidRDefault="00F75965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008" w:type="dxa"/>
          </w:tcPr>
          <w:p w:rsidR="00F75965" w:rsidRPr="003B5505" w:rsidRDefault="00F75965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510,3</w:t>
            </w:r>
          </w:p>
        </w:tc>
        <w:tc>
          <w:tcPr>
            <w:tcW w:w="524" w:type="dxa"/>
          </w:tcPr>
          <w:p w:rsidR="00F75965" w:rsidRPr="003B5505" w:rsidRDefault="00F75965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4,1</w:t>
            </w:r>
          </w:p>
        </w:tc>
        <w:tc>
          <w:tcPr>
            <w:tcW w:w="959" w:type="dxa"/>
          </w:tcPr>
          <w:p w:rsidR="00F75965" w:rsidRPr="003B5505" w:rsidRDefault="00904FB5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9356,7</w:t>
            </w:r>
          </w:p>
        </w:tc>
        <w:tc>
          <w:tcPr>
            <w:tcW w:w="459" w:type="dxa"/>
          </w:tcPr>
          <w:p w:rsidR="00F75965" w:rsidRPr="003B5505" w:rsidRDefault="00904FB5" w:rsidP="001E6B4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</w:tr>
      <w:tr w:rsidR="00F75965" w:rsidRPr="003B5505" w:rsidTr="00130D46">
        <w:trPr>
          <w:trHeight w:val="337"/>
        </w:trPr>
        <w:tc>
          <w:tcPr>
            <w:tcW w:w="1167" w:type="dxa"/>
            <w:shd w:val="clear" w:color="auto" w:fill="auto"/>
            <w:noWrap/>
            <w:hideMark/>
          </w:tcPr>
          <w:p w:rsidR="00F75965" w:rsidRPr="003B5505" w:rsidRDefault="00F75965" w:rsidP="00F759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Заборгованість покупців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F75965" w:rsidRPr="003B5505" w:rsidRDefault="00F75965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5 443,6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:rsidR="00F75965" w:rsidRPr="003B5505" w:rsidRDefault="00F75965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:rsidR="00F75965" w:rsidRPr="003B5505" w:rsidRDefault="00F75965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7 946,6</w:t>
            </w:r>
          </w:p>
        </w:tc>
        <w:tc>
          <w:tcPr>
            <w:tcW w:w="579" w:type="dxa"/>
            <w:shd w:val="clear" w:color="auto" w:fill="auto"/>
            <w:noWrap/>
            <w:hideMark/>
          </w:tcPr>
          <w:p w:rsidR="00F75965" w:rsidRPr="003B5505" w:rsidRDefault="00F75965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87,2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:rsidR="00F75965" w:rsidRPr="003B5505" w:rsidRDefault="00F75965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8 737,7</w:t>
            </w:r>
          </w:p>
        </w:tc>
        <w:tc>
          <w:tcPr>
            <w:tcW w:w="514" w:type="dxa"/>
            <w:shd w:val="clear" w:color="auto" w:fill="auto"/>
            <w:noWrap/>
            <w:hideMark/>
          </w:tcPr>
          <w:p w:rsidR="00F75965" w:rsidRPr="003B5505" w:rsidRDefault="00F75965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84,6</w:t>
            </w:r>
          </w:p>
        </w:tc>
        <w:tc>
          <w:tcPr>
            <w:tcW w:w="969" w:type="dxa"/>
            <w:shd w:val="clear" w:color="auto" w:fill="auto"/>
            <w:noWrap/>
            <w:hideMark/>
          </w:tcPr>
          <w:p w:rsidR="00F75965" w:rsidRPr="003B5505" w:rsidRDefault="00F75965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10 516, 8</w:t>
            </w:r>
          </w:p>
        </w:tc>
        <w:tc>
          <w:tcPr>
            <w:tcW w:w="475" w:type="dxa"/>
            <w:shd w:val="clear" w:color="auto" w:fill="auto"/>
            <w:noWrap/>
            <w:hideMark/>
          </w:tcPr>
          <w:p w:rsidR="00F75965" w:rsidRPr="003B5505" w:rsidRDefault="00F75965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93,5</w:t>
            </w:r>
          </w:p>
        </w:tc>
        <w:tc>
          <w:tcPr>
            <w:tcW w:w="1008" w:type="dxa"/>
          </w:tcPr>
          <w:p w:rsidR="00F75965" w:rsidRPr="003B5505" w:rsidRDefault="00F75965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11413,1</w:t>
            </w:r>
          </w:p>
        </w:tc>
        <w:tc>
          <w:tcPr>
            <w:tcW w:w="524" w:type="dxa"/>
          </w:tcPr>
          <w:p w:rsidR="00F75965" w:rsidRPr="003B5505" w:rsidRDefault="00F75965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92,6</w:t>
            </w:r>
          </w:p>
        </w:tc>
        <w:tc>
          <w:tcPr>
            <w:tcW w:w="959" w:type="dxa"/>
          </w:tcPr>
          <w:p w:rsidR="00F75965" w:rsidRPr="003B5505" w:rsidRDefault="00904FB5" w:rsidP="00904F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16201,6</w:t>
            </w:r>
          </w:p>
        </w:tc>
        <w:tc>
          <w:tcPr>
            <w:tcW w:w="459" w:type="dxa"/>
          </w:tcPr>
          <w:p w:rsidR="00F75965" w:rsidRPr="003B5505" w:rsidRDefault="00904FB5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</w:tr>
      <w:tr w:rsidR="00F75965" w:rsidRPr="003B5505" w:rsidTr="00130D46">
        <w:trPr>
          <w:trHeight w:val="337"/>
        </w:trPr>
        <w:tc>
          <w:tcPr>
            <w:tcW w:w="1167" w:type="dxa"/>
            <w:shd w:val="clear" w:color="auto" w:fill="auto"/>
            <w:noWrap/>
            <w:hideMark/>
          </w:tcPr>
          <w:p w:rsidR="00F75965" w:rsidRPr="003B5505" w:rsidRDefault="00F75965" w:rsidP="00F759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Запаси, у т.ч.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F75965" w:rsidRPr="003B5505" w:rsidRDefault="00F75965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62,5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:rsidR="00F75965" w:rsidRPr="003B5505" w:rsidRDefault="00F75965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:rsidR="00F75965" w:rsidRPr="003B5505" w:rsidRDefault="00F75965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51,1</w:t>
            </w:r>
          </w:p>
        </w:tc>
        <w:tc>
          <w:tcPr>
            <w:tcW w:w="579" w:type="dxa"/>
            <w:shd w:val="clear" w:color="auto" w:fill="auto"/>
            <w:noWrap/>
            <w:hideMark/>
          </w:tcPr>
          <w:p w:rsidR="00F75965" w:rsidRPr="003B5505" w:rsidRDefault="00F75965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:rsidR="00F75965" w:rsidRPr="003B5505" w:rsidRDefault="00F75965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514" w:type="dxa"/>
            <w:shd w:val="clear" w:color="auto" w:fill="auto"/>
            <w:noWrap/>
            <w:hideMark/>
          </w:tcPr>
          <w:p w:rsidR="00F75965" w:rsidRPr="003B5505" w:rsidRDefault="00F75965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9" w:type="dxa"/>
            <w:shd w:val="clear" w:color="auto" w:fill="auto"/>
            <w:noWrap/>
            <w:hideMark/>
          </w:tcPr>
          <w:p w:rsidR="00F75965" w:rsidRPr="003B5505" w:rsidRDefault="00F75965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212,7</w:t>
            </w:r>
          </w:p>
        </w:tc>
        <w:tc>
          <w:tcPr>
            <w:tcW w:w="475" w:type="dxa"/>
            <w:shd w:val="clear" w:color="auto" w:fill="auto"/>
            <w:noWrap/>
            <w:hideMark/>
          </w:tcPr>
          <w:p w:rsidR="00F75965" w:rsidRPr="003B5505" w:rsidRDefault="00F75965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1,9</w:t>
            </w:r>
          </w:p>
        </w:tc>
        <w:tc>
          <w:tcPr>
            <w:tcW w:w="1008" w:type="dxa"/>
          </w:tcPr>
          <w:p w:rsidR="00F75965" w:rsidRPr="003B5505" w:rsidRDefault="00F75965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409,3</w:t>
            </w:r>
          </w:p>
        </w:tc>
        <w:tc>
          <w:tcPr>
            <w:tcW w:w="524" w:type="dxa"/>
          </w:tcPr>
          <w:p w:rsidR="00F75965" w:rsidRPr="003B5505" w:rsidRDefault="00F75965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3,3</w:t>
            </w:r>
          </w:p>
        </w:tc>
        <w:tc>
          <w:tcPr>
            <w:tcW w:w="959" w:type="dxa"/>
          </w:tcPr>
          <w:p w:rsidR="00F75965" w:rsidRPr="003B5505" w:rsidRDefault="00904FB5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373,4</w:t>
            </w:r>
          </w:p>
        </w:tc>
        <w:tc>
          <w:tcPr>
            <w:tcW w:w="459" w:type="dxa"/>
          </w:tcPr>
          <w:p w:rsidR="00F75965" w:rsidRPr="003B5505" w:rsidRDefault="001E6B4C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75965" w:rsidRPr="003B5505" w:rsidTr="00130D46">
        <w:trPr>
          <w:trHeight w:val="261"/>
        </w:trPr>
        <w:tc>
          <w:tcPr>
            <w:tcW w:w="1167" w:type="dxa"/>
            <w:shd w:val="clear" w:color="auto" w:fill="auto"/>
            <w:noWrap/>
            <w:hideMark/>
          </w:tcPr>
          <w:p w:rsidR="00F75965" w:rsidRPr="003B5505" w:rsidRDefault="00F75965" w:rsidP="00F759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Виробничі запаси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F75965" w:rsidRPr="003B5505" w:rsidRDefault="00F75965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62,5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:rsidR="00F75965" w:rsidRPr="003B5505" w:rsidRDefault="00F75965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:rsidR="00F75965" w:rsidRPr="003B5505" w:rsidRDefault="00F75965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51,1</w:t>
            </w:r>
          </w:p>
        </w:tc>
        <w:tc>
          <w:tcPr>
            <w:tcW w:w="579" w:type="dxa"/>
            <w:shd w:val="clear" w:color="auto" w:fill="auto"/>
            <w:noWrap/>
            <w:hideMark/>
          </w:tcPr>
          <w:p w:rsidR="00F75965" w:rsidRPr="003B5505" w:rsidRDefault="00F75965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:rsidR="00F75965" w:rsidRPr="003B5505" w:rsidRDefault="00F75965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514" w:type="dxa"/>
            <w:shd w:val="clear" w:color="auto" w:fill="auto"/>
            <w:noWrap/>
            <w:hideMark/>
          </w:tcPr>
          <w:p w:rsidR="00F75965" w:rsidRPr="003B5505" w:rsidRDefault="00F75965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9" w:type="dxa"/>
            <w:shd w:val="clear" w:color="auto" w:fill="auto"/>
            <w:noWrap/>
            <w:hideMark/>
          </w:tcPr>
          <w:p w:rsidR="00F75965" w:rsidRPr="003B5505" w:rsidRDefault="00F75965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212,7</w:t>
            </w:r>
          </w:p>
        </w:tc>
        <w:tc>
          <w:tcPr>
            <w:tcW w:w="475" w:type="dxa"/>
            <w:shd w:val="clear" w:color="auto" w:fill="auto"/>
            <w:noWrap/>
            <w:hideMark/>
          </w:tcPr>
          <w:p w:rsidR="00F75965" w:rsidRPr="003B5505" w:rsidRDefault="00F75965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1,9</w:t>
            </w:r>
          </w:p>
        </w:tc>
        <w:tc>
          <w:tcPr>
            <w:tcW w:w="1008" w:type="dxa"/>
          </w:tcPr>
          <w:p w:rsidR="00F75965" w:rsidRPr="003B5505" w:rsidRDefault="00F75965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409,3</w:t>
            </w:r>
          </w:p>
        </w:tc>
        <w:tc>
          <w:tcPr>
            <w:tcW w:w="524" w:type="dxa"/>
          </w:tcPr>
          <w:p w:rsidR="00F75965" w:rsidRPr="003B5505" w:rsidRDefault="00F75965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3,3</w:t>
            </w:r>
          </w:p>
        </w:tc>
        <w:tc>
          <w:tcPr>
            <w:tcW w:w="959" w:type="dxa"/>
          </w:tcPr>
          <w:p w:rsidR="00F75965" w:rsidRPr="003B5505" w:rsidRDefault="001E6B4C" w:rsidP="00904F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373,</w:t>
            </w:r>
            <w:r w:rsidR="00904FB5"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</w:tcPr>
          <w:p w:rsidR="00F75965" w:rsidRPr="003B5505" w:rsidRDefault="001E6B4C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75965" w:rsidRPr="003B5505" w:rsidTr="00130D46">
        <w:trPr>
          <w:trHeight w:val="337"/>
        </w:trPr>
        <w:tc>
          <w:tcPr>
            <w:tcW w:w="1167" w:type="dxa"/>
            <w:shd w:val="clear" w:color="auto" w:fill="auto"/>
            <w:noWrap/>
            <w:hideMark/>
          </w:tcPr>
          <w:p w:rsidR="00F75965" w:rsidRPr="003B5505" w:rsidRDefault="00F75965" w:rsidP="00F759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Разом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F75965" w:rsidRPr="003B5505" w:rsidRDefault="00F75965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5 611,8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:rsidR="00F75965" w:rsidRPr="003B5505" w:rsidRDefault="00F75965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:rsidR="00F75965" w:rsidRPr="003B5505" w:rsidRDefault="00F75965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9 112, 4</w:t>
            </w:r>
          </w:p>
        </w:tc>
        <w:tc>
          <w:tcPr>
            <w:tcW w:w="579" w:type="dxa"/>
            <w:shd w:val="clear" w:color="auto" w:fill="auto"/>
            <w:noWrap/>
            <w:hideMark/>
          </w:tcPr>
          <w:p w:rsidR="00F75965" w:rsidRPr="003B5505" w:rsidRDefault="00F75965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:rsidR="00F75965" w:rsidRPr="003B5505" w:rsidRDefault="00F75965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10 329,5</w:t>
            </w:r>
          </w:p>
        </w:tc>
        <w:tc>
          <w:tcPr>
            <w:tcW w:w="514" w:type="dxa"/>
            <w:shd w:val="clear" w:color="auto" w:fill="auto"/>
            <w:noWrap/>
            <w:hideMark/>
          </w:tcPr>
          <w:p w:rsidR="00F75965" w:rsidRPr="003B5505" w:rsidRDefault="00F75965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69" w:type="dxa"/>
            <w:shd w:val="clear" w:color="auto" w:fill="auto"/>
            <w:noWrap/>
            <w:hideMark/>
          </w:tcPr>
          <w:p w:rsidR="00F75965" w:rsidRPr="003B5505" w:rsidRDefault="00F75965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11 248, 2</w:t>
            </w:r>
          </w:p>
        </w:tc>
        <w:tc>
          <w:tcPr>
            <w:tcW w:w="475" w:type="dxa"/>
            <w:shd w:val="clear" w:color="auto" w:fill="auto"/>
            <w:noWrap/>
            <w:hideMark/>
          </w:tcPr>
          <w:p w:rsidR="00F75965" w:rsidRPr="003B5505" w:rsidRDefault="00F75965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08" w:type="dxa"/>
          </w:tcPr>
          <w:p w:rsidR="00F75965" w:rsidRPr="003B5505" w:rsidRDefault="00F75965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12332,7</w:t>
            </w:r>
          </w:p>
        </w:tc>
        <w:tc>
          <w:tcPr>
            <w:tcW w:w="524" w:type="dxa"/>
          </w:tcPr>
          <w:p w:rsidR="00F75965" w:rsidRPr="003B5505" w:rsidRDefault="00F75965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59" w:type="dxa"/>
          </w:tcPr>
          <w:p w:rsidR="00F75965" w:rsidRPr="003B5505" w:rsidRDefault="00904FB5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25931,7</w:t>
            </w:r>
          </w:p>
        </w:tc>
        <w:tc>
          <w:tcPr>
            <w:tcW w:w="459" w:type="dxa"/>
          </w:tcPr>
          <w:p w:rsidR="00F75965" w:rsidRPr="003B5505" w:rsidRDefault="00F75965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</w:tr>
    </w:tbl>
    <w:p w:rsidR="006C5A5B" w:rsidRPr="003B5505" w:rsidRDefault="006C5A5B" w:rsidP="0051463F">
      <w:pPr>
        <w:keepNext/>
        <w:spacing w:before="240" w:after="120"/>
        <w:jc w:val="both"/>
        <w:rPr>
          <w:b/>
          <w:sz w:val="28"/>
          <w:szCs w:val="28"/>
        </w:rPr>
      </w:pPr>
      <w:r w:rsidRPr="003B5505">
        <w:rPr>
          <w:b/>
          <w:sz w:val="28"/>
          <w:szCs w:val="28"/>
        </w:rPr>
        <w:t>4.4. Обсяг виконаних робіт т</w:t>
      </w:r>
      <w:r w:rsidR="00CA1BA3" w:rsidRPr="003B5505">
        <w:rPr>
          <w:b/>
          <w:sz w:val="28"/>
          <w:szCs w:val="28"/>
        </w:rPr>
        <w:t>а наданих послуг</w:t>
      </w:r>
    </w:p>
    <w:p w:rsidR="006C5A5B" w:rsidRPr="003B5505" w:rsidRDefault="006C5A5B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За 2016 рік обсяг виконаних робіт та наданих послуг КП</w:t>
      </w:r>
      <w:r w:rsidR="003C7BA0" w:rsidRPr="003B550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B5505">
        <w:rPr>
          <w:rFonts w:ascii="Times New Roman" w:hAnsi="Times New Roman"/>
          <w:color w:val="000000"/>
          <w:sz w:val="28"/>
          <w:szCs w:val="28"/>
        </w:rPr>
        <w:t>«Муніципальна інвестиційна управляюча к</w:t>
      </w:r>
      <w:r w:rsidR="003C7BA0" w:rsidRPr="003B5505">
        <w:rPr>
          <w:rFonts w:ascii="Times New Roman" w:hAnsi="Times New Roman"/>
          <w:color w:val="000000"/>
          <w:sz w:val="28"/>
          <w:szCs w:val="28"/>
        </w:rPr>
        <w:t xml:space="preserve">омпанія» склав 44 988 тис. грн. А за </w:t>
      </w:r>
      <w:r w:rsidR="003919C0" w:rsidRPr="003B5505">
        <w:rPr>
          <w:rFonts w:ascii="Times New Roman" w:hAnsi="Times New Roman"/>
          <w:color w:val="000000"/>
          <w:sz w:val="28"/>
          <w:szCs w:val="28"/>
        </w:rPr>
        <w:t>2017 рі</w:t>
      </w:r>
      <w:r w:rsidR="003C7BA0" w:rsidRPr="003B5505">
        <w:rPr>
          <w:rFonts w:ascii="Times New Roman" w:hAnsi="Times New Roman"/>
          <w:color w:val="000000"/>
          <w:sz w:val="28"/>
          <w:szCs w:val="28"/>
        </w:rPr>
        <w:t xml:space="preserve">к </w:t>
      </w:r>
      <w:r w:rsidR="003919C0" w:rsidRPr="003B5505">
        <w:rPr>
          <w:rFonts w:ascii="Times New Roman" w:hAnsi="Times New Roman"/>
          <w:color w:val="000000"/>
          <w:sz w:val="28"/>
          <w:szCs w:val="28"/>
        </w:rPr>
        <w:t>68530</w:t>
      </w:r>
      <w:r w:rsidR="003C7BA0" w:rsidRPr="003B5505">
        <w:rPr>
          <w:rFonts w:ascii="Times New Roman" w:hAnsi="Times New Roman"/>
          <w:color w:val="000000"/>
          <w:sz w:val="28"/>
          <w:szCs w:val="28"/>
        </w:rPr>
        <w:t xml:space="preserve"> тис.грн. Збільшення обсягів наданих послуг відбулося у зв’язку із корегуванням тарифів на послуги з утримання будинків та прибудинкових територій, що відбулося з 01.01.2017 у зв’язку із </w:t>
      </w:r>
      <w:r w:rsidR="003919C0" w:rsidRPr="003B5505">
        <w:rPr>
          <w:rFonts w:ascii="Times New Roman" w:hAnsi="Times New Roman"/>
          <w:color w:val="000000"/>
          <w:sz w:val="28"/>
          <w:szCs w:val="28"/>
        </w:rPr>
        <w:t>зб</w:t>
      </w:r>
      <w:r w:rsidR="003C7BA0" w:rsidRPr="003B5505">
        <w:rPr>
          <w:rFonts w:ascii="Times New Roman" w:hAnsi="Times New Roman"/>
          <w:color w:val="000000"/>
          <w:sz w:val="28"/>
          <w:szCs w:val="28"/>
        </w:rPr>
        <w:t>ільшення мінімальної заробітної плати.</w:t>
      </w:r>
      <w:r w:rsidR="001579DB" w:rsidRPr="003B550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C5A5B" w:rsidRPr="003B5505" w:rsidRDefault="006C5A5B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 xml:space="preserve">В результаті операційної діяльності </w:t>
      </w:r>
      <w:r w:rsidR="001579DB" w:rsidRPr="003B5505">
        <w:rPr>
          <w:rFonts w:ascii="Times New Roman" w:hAnsi="Times New Roman"/>
          <w:b/>
          <w:color w:val="000000"/>
          <w:sz w:val="28"/>
          <w:szCs w:val="28"/>
        </w:rPr>
        <w:t>за</w:t>
      </w:r>
      <w:r w:rsidR="00C36307" w:rsidRPr="003B550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3B5505">
        <w:rPr>
          <w:rFonts w:ascii="Times New Roman" w:hAnsi="Times New Roman"/>
          <w:b/>
          <w:color w:val="000000"/>
          <w:sz w:val="28"/>
          <w:szCs w:val="28"/>
        </w:rPr>
        <w:t>201</w:t>
      </w:r>
      <w:r w:rsidR="00C36307" w:rsidRPr="003B5505">
        <w:rPr>
          <w:rFonts w:ascii="Times New Roman" w:hAnsi="Times New Roman"/>
          <w:b/>
          <w:color w:val="000000"/>
          <w:sz w:val="28"/>
          <w:szCs w:val="28"/>
        </w:rPr>
        <w:t>7</w:t>
      </w:r>
      <w:r w:rsidRPr="003B5505">
        <w:rPr>
          <w:rFonts w:ascii="Times New Roman" w:hAnsi="Times New Roman"/>
          <w:b/>
          <w:color w:val="000000"/>
          <w:sz w:val="28"/>
          <w:szCs w:val="28"/>
        </w:rPr>
        <w:t xml:space="preserve"> р</w:t>
      </w:r>
      <w:r w:rsidR="001579DB" w:rsidRPr="003B5505">
        <w:rPr>
          <w:rFonts w:ascii="Times New Roman" w:hAnsi="Times New Roman"/>
          <w:b/>
          <w:color w:val="000000"/>
          <w:sz w:val="28"/>
          <w:szCs w:val="28"/>
        </w:rPr>
        <w:t>і</w:t>
      </w:r>
      <w:r w:rsidRPr="003B5505">
        <w:rPr>
          <w:rFonts w:ascii="Times New Roman" w:hAnsi="Times New Roman"/>
          <w:b/>
          <w:color w:val="000000"/>
          <w:sz w:val="28"/>
          <w:szCs w:val="28"/>
        </w:rPr>
        <w:t xml:space="preserve">к надійшло </w:t>
      </w:r>
      <w:r w:rsidR="001579DB" w:rsidRPr="003B5505">
        <w:rPr>
          <w:rFonts w:ascii="Times New Roman" w:hAnsi="Times New Roman"/>
          <w:b/>
          <w:color w:val="000000"/>
          <w:sz w:val="28"/>
          <w:szCs w:val="28"/>
        </w:rPr>
        <w:t>64114</w:t>
      </w:r>
      <w:r w:rsidRPr="003B5505">
        <w:rPr>
          <w:rFonts w:ascii="Times New Roman" w:hAnsi="Times New Roman"/>
          <w:b/>
          <w:color w:val="000000"/>
          <w:sz w:val="28"/>
          <w:szCs w:val="28"/>
        </w:rPr>
        <w:t xml:space="preserve"> тис. </w:t>
      </w:r>
      <w:r w:rsidR="001579DB" w:rsidRPr="003B5505">
        <w:rPr>
          <w:rFonts w:ascii="Times New Roman" w:hAnsi="Times New Roman"/>
          <w:b/>
          <w:color w:val="000000"/>
          <w:sz w:val="28"/>
          <w:szCs w:val="28"/>
        </w:rPr>
        <w:t>г</w:t>
      </w:r>
      <w:r w:rsidRPr="003B5505">
        <w:rPr>
          <w:rFonts w:ascii="Times New Roman" w:hAnsi="Times New Roman"/>
          <w:b/>
          <w:color w:val="000000"/>
          <w:sz w:val="28"/>
          <w:szCs w:val="28"/>
        </w:rPr>
        <w:t>рн.</w:t>
      </w:r>
      <w:r w:rsidRPr="003B5505">
        <w:rPr>
          <w:rFonts w:ascii="Times New Roman" w:hAnsi="Times New Roman"/>
          <w:color w:val="000000"/>
          <w:sz w:val="28"/>
          <w:szCs w:val="28"/>
        </w:rPr>
        <w:t>, в т.ч. виручки від реалізації продукції (робіт, послуг)</w:t>
      </w:r>
      <w:r w:rsidR="00F91CB0" w:rsidRPr="003B5505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1579DB" w:rsidRPr="003B5505">
        <w:rPr>
          <w:rFonts w:ascii="Times New Roman" w:hAnsi="Times New Roman"/>
          <w:color w:val="000000"/>
          <w:sz w:val="28"/>
          <w:szCs w:val="28"/>
        </w:rPr>
        <w:t>41255</w:t>
      </w:r>
      <w:r w:rsidRPr="003B5505">
        <w:rPr>
          <w:rFonts w:ascii="Times New Roman" w:hAnsi="Times New Roman"/>
          <w:color w:val="000000"/>
          <w:sz w:val="28"/>
          <w:szCs w:val="28"/>
        </w:rPr>
        <w:t>тис.грн.,</w:t>
      </w:r>
      <w:r w:rsidR="00F91CB0" w:rsidRPr="003B5505">
        <w:rPr>
          <w:rFonts w:ascii="Times New Roman" w:hAnsi="Times New Roman"/>
          <w:color w:val="000000"/>
          <w:sz w:val="28"/>
          <w:szCs w:val="28"/>
        </w:rPr>
        <w:t xml:space="preserve"> та </w:t>
      </w:r>
      <w:r w:rsidR="001579DB" w:rsidRPr="003B5505">
        <w:rPr>
          <w:rFonts w:ascii="Times New Roman" w:hAnsi="Times New Roman"/>
          <w:color w:val="000000"/>
          <w:sz w:val="28"/>
          <w:szCs w:val="28"/>
        </w:rPr>
        <w:t>22731</w:t>
      </w:r>
      <w:r w:rsidR="00F91CB0" w:rsidRPr="003B5505">
        <w:rPr>
          <w:rFonts w:ascii="Times New Roman" w:hAnsi="Times New Roman"/>
          <w:color w:val="000000"/>
          <w:sz w:val="28"/>
          <w:szCs w:val="28"/>
        </w:rPr>
        <w:t xml:space="preserve"> тис.грн. пільг та субсидій.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1CB0" w:rsidRPr="003B5505">
        <w:rPr>
          <w:rFonts w:ascii="Times New Roman" w:hAnsi="Times New Roman"/>
          <w:color w:val="000000"/>
          <w:sz w:val="28"/>
          <w:szCs w:val="28"/>
        </w:rPr>
        <w:t>Т</w:t>
      </w:r>
      <w:r w:rsidRPr="003B5505">
        <w:rPr>
          <w:rFonts w:ascii="Times New Roman" w:hAnsi="Times New Roman"/>
          <w:color w:val="000000"/>
          <w:sz w:val="28"/>
          <w:szCs w:val="28"/>
        </w:rPr>
        <w:t>оді як за 201</w:t>
      </w:r>
      <w:r w:rsidR="00C36307" w:rsidRPr="003B5505">
        <w:rPr>
          <w:rFonts w:ascii="Times New Roman" w:hAnsi="Times New Roman"/>
          <w:color w:val="000000"/>
          <w:sz w:val="28"/>
          <w:szCs w:val="28"/>
        </w:rPr>
        <w:t>6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 рік в результаті операційної діяльності надійшло </w:t>
      </w:r>
      <w:r w:rsidR="00C36307" w:rsidRPr="003B5505">
        <w:rPr>
          <w:rFonts w:ascii="Times New Roman" w:hAnsi="Times New Roman"/>
          <w:color w:val="000000"/>
          <w:sz w:val="28"/>
          <w:szCs w:val="28"/>
        </w:rPr>
        <w:t>45181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 тис. грн., в т.ч. виручка від реалізації </w:t>
      </w:r>
      <w:r w:rsidR="00C36307" w:rsidRPr="003B5505">
        <w:rPr>
          <w:rFonts w:ascii="Times New Roman" w:hAnsi="Times New Roman"/>
          <w:color w:val="000000"/>
          <w:sz w:val="28"/>
          <w:szCs w:val="28"/>
        </w:rPr>
        <w:t>30811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 тис. грн. </w:t>
      </w:r>
    </w:p>
    <w:p w:rsidR="006C5A5B" w:rsidRPr="003B5505" w:rsidRDefault="00F91CB0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b/>
          <w:color w:val="000000"/>
          <w:sz w:val="28"/>
          <w:szCs w:val="28"/>
        </w:rPr>
        <w:t>За 2017</w:t>
      </w:r>
      <w:r w:rsidR="006C5A5B" w:rsidRPr="003B5505">
        <w:rPr>
          <w:rFonts w:ascii="Times New Roman" w:hAnsi="Times New Roman"/>
          <w:b/>
          <w:color w:val="000000"/>
          <w:sz w:val="28"/>
          <w:szCs w:val="28"/>
        </w:rPr>
        <w:t xml:space="preserve"> р</w:t>
      </w:r>
      <w:r w:rsidR="001579DB" w:rsidRPr="003B5505">
        <w:rPr>
          <w:rFonts w:ascii="Times New Roman" w:hAnsi="Times New Roman"/>
          <w:b/>
          <w:color w:val="000000"/>
          <w:sz w:val="28"/>
          <w:szCs w:val="28"/>
        </w:rPr>
        <w:t>і</w:t>
      </w:r>
      <w:r w:rsidRPr="003B5505">
        <w:rPr>
          <w:rFonts w:ascii="Times New Roman" w:hAnsi="Times New Roman"/>
          <w:b/>
          <w:color w:val="000000"/>
          <w:sz w:val="28"/>
          <w:szCs w:val="28"/>
        </w:rPr>
        <w:t>к</w:t>
      </w:r>
      <w:r w:rsidR="006C5A5B" w:rsidRPr="003B5505">
        <w:rPr>
          <w:rFonts w:ascii="Times New Roman" w:hAnsi="Times New Roman"/>
          <w:b/>
          <w:color w:val="000000"/>
          <w:sz w:val="28"/>
          <w:szCs w:val="28"/>
        </w:rPr>
        <w:t xml:space="preserve"> оплата наданих послуг становить більше</w:t>
      </w:r>
      <w:r w:rsidR="00C76BA3" w:rsidRPr="003B550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3B5505">
        <w:rPr>
          <w:rFonts w:ascii="Times New Roman" w:hAnsi="Times New Roman"/>
          <w:b/>
          <w:color w:val="000000"/>
          <w:sz w:val="28"/>
          <w:szCs w:val="28"/>
        </w:rPr>
        <w:t>9</w:t>
      </w:r>
      <w:r w:rsidR="001579DB" w:rsidRPr="003B5505">
        <w:rPr>
          <w:rFonts w:ascii="Times New Roman" w:hAnsi="Times New Roman"/>
          <w:b/>
          <w:color w:val="000000"/>
          <w:sz w:val="28"/>
          <w:szCs w:val="28"/>
        </w:rPr>
        <w:t>4</w:t>
      </w:r>
      <w:r w:rsidR="006C5A5B" w:rsidRPr="003B5505">
        <w:rPr>
          <w:rFonts w:ascii="Times New Roman" w:hAnsi="Times New Roman"/>
          <w:b/>
          <w:color w:val="000000"/>
          <w:sz w:val="28"/>
          <w:szCs w:val="28"/>
        </w:rPr>
        <w:t xml:space="preserve">%. </w:t>
      </w:r>
      <w:r w:rsidRPr="003B5505">
        <w:rPr>
          <w:rFonts w:ascii="Times New Roman" w:hAnsi="Times New Roman"/>
          <w:color w:val="000000"/>
          <w:sz w:val="28"/>
          <w:szCs w:val="28"/>
        </w:rPr>
        <w:t>На</w:t>
      </w:r>
      <w:r w:rsidRPr="003B5505">
        <w:rPr>
          <w:rFonts w:ascii="Times New Roman" w:hAnsi="Times New Roman"/>
          <w:b/>
          <w:color w:val="000000"/>
          <w:sz w:val="28"/>
          <w:szCs w:val="28"/>
        </w:rPr>
        <w:t xml:space="preserve"> з</w:t>
      </w:r>
      <w:r w:rsidRPr="003B5505">
        <w:rPr>
          <w:rFonts w:ascii="Times New Roman" w:hAnsi="Times New Roman"/>
          <w:color w:val="000000"/>
          <w:sz w:val="28"/>
          <w:szCs w:val="28"/>
        </w:rPr>
        <w:t>меншення рівня оплат населення вплинуло збільшення тарифів на початку року. Проте у другій половині року, у зв’язку із зміною в методиці надання субсидій (субсидії не надаються при наявності заборгованості за спожиті послуги) поступлення коштів від населення зросло.</w:t>
      </w:r>
      <w:r w:rsidR="006C5A5B" w:rsidRPr="003B550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C5A5B" w:rsidRPr="003B5505" w:rsidRDefault="006C5A5B" w:rsidP="00F75965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 xml:space="preserve">Порівняння з попередніми роками роботи наведено в Таблиці </w:t>
      </w:r>
      <w:r w:rsidR="00586673" w:rsidRPr="003B5505">
        <w:rPr>
          <w:rFonts w:ascii="Times New Roman" w:hAnsi="Times New Roman"/>
          <w:color w:val="000000"/>
          <w:sz w:val="28"/>
          <w:szCs w:val="28"/>
        </w:rPr>
        <w:t>7</w:t>
      </w:r>
      <w:r w:rsidR="00130D46" w:rsidRPr="003B5505">
        <w:rPr>
          <w:rFonts w:ascii="Times New Roman" w:hAnsi="Times New Roman"/>
          <w:color w:val="000000"/>
          <w:sz w:val="28"/>
          <w:szCs w:val="28"/>
        </w:rPr>
        <w:t>.</w:t>
      </w:r>
    </w:p>
    <w:p w:rsidR="006C5A5B" w:rsidRPr="003B5505" w:rsidRDefault="006C5A5B" w:rsidP="00F75965">
      <w:pPr>
        <w:keepNext/>
        <w:spacing w:after="0"/>
        <w:ind w:firstLine="709"/>
        <w:jc w:val="right"/>
        <w:rPr>
          <w:rFonts w:ascii="Times New Roman" w:hAnsi="Times New Roman"/>
          <w:i/>
          <w:sz w:val="20"/>
          <w:szCs w:val="20"/>
        </w:rPr>
      </w:pPr>
      <w:r w:rsidRPr="003B5505">
        <w:rPr>
          <w:rFonts w:ascii="Times New Roman" w:hAnsi="Times New Roman"/>
          <w:i/>
          <w:sz w:val="20"/>
          <w:szCs w:val="20"/>
        </w:rPr>
        <w:t>Таблиця</w:t>
      </w:r>
      <w:r w:rsidR="00C76BA3" w:rsidRPr="003B5505">
        <w:rPr>
          <w:rFonts w:ascii="Times New Roman" w:hAnsi="Times New Roman"/>
          <w:i/>
          <w:sz w:val="20"/>
          <w:szCs w:val="20"/>
        </w:rPr>
        <w:t xml:space="preserve"> </w:t>
      </w:r>
      <w:r w:rsidR="00586673" w:rsidRPr="003B5505">
        <w:rPr>
          <w:rFonts w:ascii="Times New Roman" w:hAnsi="Times New Roman"/>
          <w:i/>
          <w:sz w:val="20"/>
          <w:szCs w:val="20"/>
        </w:rPr>
        <w:t>7</w:t>
      </w:r>
    </w:p>
    <w:p w:rsidR="006C5A5B" w:rsidRPr="003B5505" w:rsidRDefault="006C5A5B" w:rsidP="006C5A5B">
      <w:pPr>
        <w:keepNext/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3B5505">
        <w:rPr>
          <w:rFonts w:ascii="Times New Roman" w:hAnsi="Times New Roman"/>
          <w:b/>
          <w:sz w:val="24"/>
          <w:szCs w:val="24"/>
        </w:rPr>
        <w:t>Нараховані та оплачені доходи КП «МІУК» за 201</w:t>
      </w:r>
      <w:r w:rsidR="00F91CB0" w:rsidRPr="003B5505">
        <w:rPr>
          <w:rFonts w:ascii="Times New Roman" w:hAnsi="Times New Roman"/>
          <w:b/>
          <w:sz w:val="24"/>
          <w:szCs w:val="24"/>
        </w:rPr>
        <w:t>3</w:t>
      </w:r>
      <w:r w:rsidRPr="003B5505">
        <w:rPr>
          <w:rFonts w:ascii="Times New Roman" w:hAnsi="Times New Roman"/>
          <w:b/>
          <w:sz w:val="24"/>
          <w:szCs w:val="24"/>
        </w:rPr>
        <w:t xml:space="preserve"> – 201</w:t>
      </w:r>
      <w:r w:rsidR="00F91CB0" w:rsidRPr="003B5505">
        <w:rPr>
          <w:rFonts w:ascii="Times New Roman" w:hAnsi="Times New Roman"/>
          <w:b/>
          <w:sz w:val="24"/>
          <w:szCs w:val="24"/>
        </w:rPr>
        <w:t>7</w:t>
      </w:r>
      <w:r w:rsidRPr="003B5505">
        <w:rPr>
          <w:rFonts w:ascii="Times New Roman" w:hAnsi="Times New Roman"/>
          <w:b/>
          <w:sz w:val="24"/>
          <w:szCs w:val="24"/>
        </w:rPr>
        <w:t xml:space="preserve"> р.</w:t>
      </w:r>
      <w:r w:rsidR="00BB61A9" w:rsidRPr="003B5505">
        <w:rPr>
          <w:rFonts w:ascii="Times New Roman" w:hAnsi="Times New Roman"/>
          <w:b/>
          <w:sz w:val="24"/>
          <w:szCs w:val="24"/>
        </w:rPr>
        <w:t>, тис.грн.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4"/>
        <w:gridCol w:w="2248"/>
        <w:gridCol w:w="2272"/>
        <w:gridCol w:w="2239"/>
      </w:tblGrid>
      <w:tr w:rsidR="006C5A5B" w:rsidRPr="003B5505" w:rsidTr="00F91CB0">
        <w:trPr>
          <w:cantSplit/>
        </w:trPr>
        <w:tc>
          <w:tcPr>
            <w:tcW w:w="2244" w:type="dxa"/>
            <w:shd w:val="clear" w:color="auto" w:fill="auto"/>
            <w:vAlign w:val="center"/>
          </w:tcPr>
          <w:p w:rsidR="006C5A5B" w:rsidRPr="003B5505" w:rsidRDefault="006C5A5B" w:rsidP="008D4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Звітний період</w:t>
            </w:r>
          </w:p>
        </w:tc>
        <w:tc>
          <w:tcPr>
            <w:tcW w:w="2248" w:type="dxa"/>
            <w:shd w:val="clear" w:color="auto" w:fill="auto"/>
            <w:vAlign w:val="center"/>
          </w:tcPr>
          <w:p w:rsidR="006C5A5B" w:rsidRPr="003B5505" w:rsidRDefault="006C5A5B" w:rsidP="008D4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Надано послуг,</w:t>
            </w: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в т.ч. ПДВ, тис.грн.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6C5A5B" w:rsidRPr="003B5505" w:rsidRDefault="006C5A5B" w:rsidP="008D4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Оплачено послуг, </w:t>
            </w: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в т.ч. ПДВ, тис.грн.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6C5A5B" w:rsidRPr="003B5505" w:rsidRDefault="006C5A5B" w:rsidP="008D4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% сплати за надані послуги</w:t>
            </w:r>
          </w:p>
        </w:tc>
      </w:tr>
      <w:tr w:rsidR="006C5A5B" w:rsidRPr="003B5505" w:rsidTr="00F91CB0">
        <w:trPr>
          <w:cantSplit/>
        </w:trPr>
        <w:tc>
          <w:tcPr>
            <w:tcW w:w="2244" w:type="dxa"/>
            <w:shd w:val="clear" w:color="auto" w:fill="auto"/>
          </w:tcPr>
          <w:p w:rsidR="006C5A5B" w:rsidRPr="003B5505" w:rsidRDefault="006C5A5B" w:rsidP="008D4EF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2013 р.</w:t>
            </w:r>
          </w:p>
        </w:tc>
        <w:tc>
          <w:tcPr>
            <w:tcW w:w="2248" w:type="dxa"/>
            <w:shd w:val="clear" w:color="auto" w:fill="auto"/>
          </w:tcPr>
          <w:p w:rsidR="006C5A5B" w:rsidRPr="003B5505" w:rsidRDefault="006C5A5B" w:rsidP="008D4E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33 662</w:t>
            </w:r>
          </w:p>
        </w:tc>
        <w:tc>
          <w:tcPr>
            <w:tcW w:w="2272" w:type="dxa"/>
            <w:shd w:val="clear" w:color="auto" w:fill="auto"/>
          </w:tcPr>
          <w:p w:rsidR="006C5A5B" w:rsidRPr="003B5505" w:rsidRDefault="006C5A5B" w:rsidP="008D4E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28 343</w:t>
            </w:r>
          </w:p>
        </w:tc>
        <w:tc>
          <w:tcPr>
            <w:tcW w:w="2239" w:type="dxa"/>
            <w:shd w:val="clear" w:color="auto" w:fill="auto"/>
          </w:tcPr>
          <w:p w:rsidR="006C5A5B" w:rsidRPr="003B5505" w:rsidRDefault="006C5A5B" w:rsidP="008D4E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84 %</w:t>
            </w:r>
          </w:p>
        </w:tc>
      </w:tr>
      <w:tr w:rsidR="006C5A5B" w:rsidRPr="003B5505" w:rsidTr="00F91CB0">
        <w:trPr>
          <w:cantSplit/>
        </w:trPr>
        <w:tc>
          <w:tcPr>
            <w:tcW w:w="2244" w:type="dxa"/>
            <w:shd w:val="clear" w:color="auto" w:fill="auto"/>
          </w:tcPr>
          <w:p w:rsidR="006C5A5B" w:rsidRPr="003B5505" w:rsidRDefault="006C5A5B" w:rsidP="008D4EF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2014 р.</w:t>
            </w:r>
          </w:p>
        </w:tc>
        <w:tc>
          <w:tcPr>
            <w:tcW w:w="2248" w:type="dxa"/>
            <w:shd w:val="clear" w:color="auto" w:fill="auto"/>
          </w:tcPr>
          <w:p w:rsidR="006C5A5B" w:rsidRPr="003B5505" w:rsidRDefault="006C5A5B" w:rsidP="008D4E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35 325</w:t>
            </w:r>
          </w:p>
        </w:tc>
        <w:tc>
          <w:tcPr>
            <w:tcW w:w="2272" w:type="dxa"/>
            <w:shd w:val="clear" w:color="auto" w:fill="auto"/>
          </w:tcPr>
          <w:p w:rsidR="006C5A5B" w:rsidRPr="003B5505" w:rsidRDefault="006C5A5B" w:rsidP="008D4E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32 736</w:t>
            </w:r>
          </w:p>
        </w:tc>
        <w:tc>
          <w:tcPr>
            <w:tcW w:w="2239" w:type="dxa"/>
            <w:shd w:val="clear" w:color="auto" w:fill="auto"/>
          </w:tcPr>
          <w:p w:rsidR="006C5A5B" w:rsidRPr="003B5505" w:rsidRDefault="006C5A5B" w:rsidP="008D4E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95 %</w:t>
            </w:r>
          </w:p>
        </w:tc>
      </w:tr>
      <w:tr w:rsidR="006C5A5B" w:rsidRPr="003B5505" w:rsidTr="00F91CB0">
        <w:trPr>
          <w:cantSplit/>
        </w:trPr>
        <w:tc>
          <w:tcPr>
            <w:tcW w:w="2244" w:type="dxa"/>
            <w:shd w:val="clear" w:color="auto" w:fill="auto"/>
          </w:tcPr>
          <w:p w:rsidR="006C5A5B" w:rsidRPr="003B5505" w:rsidRDefault="006C5A5B" w:rsidP="008D4EF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2015р.</w:t>
            </w:r>
          </w:p>
        </w:tc>
        <w:tc>
          <w:tcPr>
            <w:tcW w:w="2248" w:type="dxa"/>
            <w:shd w:val="clear" w:color="auto" w:fill="auto"/>
          </w:tcPr>
          <w:p w:rsidR="006C5A5B" w:rsidRPr="003B5505" w:rsidRDefault="006C5A5B" w:rsidP="008D4E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37 639</w:t>
            </w:r>
          </w:p>
        </w:tc>
        <w:tc>
          <w:tcPr>
            <w:tcW w:w="2272" w:type="dxa"/>
            <w:shd w:val="clear" w:color="auto" w:fill="auto"/>
          </w:tcPr>
          <w:p w:rsidR="006C5A5B" w:rsidRPr="003B5505" w:rsidRDefault="006C5A5B" w:rsidP="008D4E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35 785</w:t>
            </w:r>
          </w:p>
        </w:tc>
        <w:tc>
          <w:tcPr>
            <w:tcW w:w="2239" w:type="dxa"/>
            <w:shd w:val="clear" w:color="auto" w:fill="auto"/>
          </w:tcPr>
          <w:p w:rsidR="006C5A5B" w:rsidRPr="003B5505" w:rsidRDefault="006C5A5B" w:rsidP="008D4E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95 %</w:t>
            </w:r>
          </w:p>
        </w:tc>
      </w:tr>
      <w:tr w:rsidR="006C5A5B" w:rsidRPr="003B5505" w:rsidTr="00F91CB0">
        <w:trPr>
          <w:cantSplit/>
        </w:trPr>
        <w:tc>
          <w:tcPr>
            <w:tcW w:w="2244" w:type="dxa"/>
            <w:shd w:val="clear" w:color="auto" w:fill="auto"/>
          </w:tcPr>
          <w:p w:rsidR="006C5A5B" w:rsidRPr="003B5505" w:rsidRDefault="006C5A5B" w:rsidP="008D4EF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2016р.</w:t>
            </w:r>
          </w:p>
        </w:tc>
        <w:tc>
          <w:tcPr>
            <w:tcW w:w="2248" w:type="dxa"/>
            <w:shd w:val="clear" w:color="auto" w:fill="auto"/>
          </w:tcPr>
          <w:p w:rsidR="006C5A5B" w:rsidRPr="003B5505" w:rsidRDefault="006C5A5B" w:rsidP="008D4E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44 988</w:t>
            </w:r>
          </w:p>
        </w:tc>
        <w:tc>
          <w:tcPr>
            <w:tcW w:w="2272" w:type="dxa"/>
            <w:shd w:val="clear" w:color="auto" w:fill="auto"/>
          </w:tcPr>
          <w:p w:rsidR="006C5A5B" w:rsidRPr="003B5505" w:rsidRDefault="006C5A5B" w:rsidP="008D4E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45 181</w:t>
            </w:r>
          </w:p>
        </w:tc>
        <w:tc>
          <w:tcPr>
            <w:tcW w:w="2239" w:type="dxa"/>
            <w:shd w:val="clear" w:color="auto" w:fill="auto"/>
          </w:tcPr>
          <w:p w:rsidR="006C5A5B" w:rsidRPr="003B5505" w:rsidRDefault="006C5A5B" w:rsidP="008D4E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100%</w:t>
            </w:r>
          </w:p>
        </w:tc>
      </w:tr>
      <w:tr w:rsidR="006C5A5B" w:rsidRPr="003B5505" w:rsidTr="00F91CB0">
        <w:trPr>
          <w:cantSplit/>
        </w:trPr>
        <w:tc>
          <w:tcPr>
            <w:tcW w:w="2244" w:type="dxa"/>
            <w:shd w:val="clear" w:color="auto" w:fill="auto"/>
          </w:tcPr>
          <w:p w:rsidR="006C5A5B" w:rsidRPr="003B5505" w:rsidRDefault="006C5A5B" w:rsidP="008D4EF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2017р.</w:t>
            </w:r>
          </w:p>
        </w:tc>
        <w:tc>
          <w:tcPr>
            <w:tcW w:w="2248" w:type="dxa"/>
            <w:shd w:val="clear" w:color="auto" w:fill="auto"/>
          </w:tcPr>
          <w:p w:rsidR="006C5A5B" w:rsidRPr="003B5505" w:rsidRDefault="00AB0529" w:rsidP="008D4E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68530</w:t>
            </w:r>
          </w:p>
        </w:tc>
        <w:tc>
          <w:tcPr>
            <w:tcW w:w="2272" w:type="dxa"/>
            <w:shd w:val="clear" w:color="auto" w:fill="auto"/>
          </w:tcPr>
          <w:p w:rsidR="006C5A5B" w:rsidRPr="003B5505" w:rsidRDefault="00271D87" w:rsidP="008D4E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64114</w:t>
            </w:r>
          </w:p>
        </w:tc>
        <w:tc>
          <w:tcPr>
            <w:tcW w:w="2239" w:type="dxa"/>
            <w:shd w:val="clear" w:color="auto" w:fill="auto"/>
          </w:tcPr>
          <w:p w:rsidR="006C5A5B" w:rsidRPr="003B5505" w:rsidRDefault="00F91CB0" w:rsidP="00B965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="00B96598"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6C5A5B"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</w:tr>
    </w:tbl>
    <w:p w:rsidR="006C5A5B" w:rsidRPr="003B5505" w:rsidRDefault="00F32B09" w:rsidP="006C5A5B">
      <w:pPr>
        <w:rPr>
          <w:color w:val="000000"/>
          <w:sz w:val="28"/>
          <w:szCs w:val="28"/>
        </w:rPr>
      </w:pPr>
      <w:r w:rsidRPr="003B5505">
        <w:rPr>
          <w:noProof/>
          <w:lang w:eastAsia="uk-UA"/>
        </w:rPr>
        <w:lastRenderedPageBreak/>
        <w:drawing>
          <wp:inline distT="0" distB="0" distL="0" distR="0">
            <wp:extent cx="4574540" cy="2745740"/>
            <wp:effectExtent l="0" t="0" r="0" b="0"/>
            <wp:docPr id="30" name="Діагра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6C5A5B" w:rsidRPr="003B5505" w:rsidRDefault="006C5A5B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Порівняно з 201</w:t>
      </w:r>
      <w:r w:rsidR="00EF0903" w:rsidRPr="003B5505">
        <w:rPr>
          <w:rFonts w:ascii="Times New Roman" w:hAnsi="Times New Roman"/>
          <w:color w:val="000000"/>
          <w:sz w:val="28"/>
          <w:szCs w:val="28"/>
        </w:rPr>
        <w:t>6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 роком </w:t>
      </w:r>
      <w:r w:rsidR="00BB61A9" w:rsidRPr="003B5505">
        <w:rPr>
          <w:rFonts w:ascii="Times New Roman" w:hAnsi="Times New Roman"/>
          <w:color w:val="000000"/>
          <w:sz w:val="28"/>
          <w:szCs w:val="28"/>
        </w:rPr>
        <w:t xml:space="preserve">у </w:t>
      </w:r>
      <w:r w:rsidRPr="003B5505">
        <w:rPr>
          <w:rFonts w:ascii="Times New Roman" w:hAnsi="Times New Roman"/>
          <w:color w:val="000000"/>
          <w:sz w:val="28"/>
          <w:szCs w:val="28"/>
        </w:rPr>
        <w:t>201</w:t>
      </w:r>
      <w:r w:rsidR="00EF0903" w:rsidRPr="003B5505">
        <w:rPr>
          <w:rFonts w:ascii="Times New Roman" w:hAnsi="Times New Roman"/>
          <w:color w:val="000000"/>
          <w:sz w:val="28"/>
          <w:szCs w:val="28"/>
        </w:rPr>
        <w:t>7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 році надійшло на </w:t>
      </w:r>
      <w:r w:rsidR="001579DB" w:rsidRPr="003B5505">
        <w:rPr>
          <w:rFonts w:ascii="Times New Roman" w:hAnsi="Times New Roman"/>
          <w:color w:val="000000"/>
          <w:sz w:val="28"/>
          <w:szCs w:val="28"/>
        </w:rPr>
        <w:t>8526,6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 тис.грн. більше коштів у вигляді пільг та субсидій для населення. </w:t>
      </w:r>
    </w:p>
    <w:p w:rsidR="006C5A5B" w:rsidRPr="003B5505" w:rsidRDefault="006C5A5B" w:rsidP="008D4EFD">
      <w:pPr>
        <w:keepNext/>
        <w:spacing w:after="0"/>
        <w:ind w:firstLine="709"/>
        <w:jc w:val="right"/>
        <w:rPr>
          <w:rFonts w:ascii="Times New Roman" w:hAnsi="Times New Roman"/>
          <w:i/>
          <w:sz w:val="20"/>
          <w:szCs w:val="20"/>
        </w:rPr>
      </w:pPr>
      <w:r w:rsidRPr="003B5505">
        <w:rPr>
          <w:rFonts w:ascii="Times New Roman" w:hAnsi="Times New Roman"/>
          <w:i/>
          <w:sz w:val="20"/>
          <w:szCs w:val="20"/>
        </w:rPr>
        <w:t xml:space="preserve">Таблиця </w:t>
      </w:r>
      <w:r w:rsidR="00586673" w:rsidRPr="003B5505">
        <w:rPr>
          <w:rFonts w:ascii="Times New Roman" w:hAnsi="Times New Roman"/>
          <w:i/>
          <w:sz w:val="20"/>
          <w:szCs w:val="20"/>
        </w:rPr>
        <w:t>8</w:t>
      </w:r>
    </w:p>
    <w:p w:rsidR="006C5A5B" w:rsidRPr="003B5505" w:rsidRDefault="006C5A5B" w:rsidP="008D4EFD">
      <w:pPr>
        <w:keepNext/>
        <w:spacing w:after="240"/>
        <w:jc w:val="center"/>
        <w:rPr>
          <w:rFonts w:eastAsia="Times New Roman" w:cs="Arial"/>
          <w:b/>
          <w:bCs/>
          <w:sz w:val="24"/>
          <w:szCs w:val="24"/>
          <w:lang w:eastAsia="ru-RU"/>
        </w:rPr>
      </w:pPr>
      <w:r w:rsidRPr="003B5505">
        <w:rPr>
          <w:rFonts w:ascii="Times New Roman" w:hAnsi="Times New Roman"/>
          <w:b/>
          <w:sz w:val="24"/>
          <w:szCs w:val="24"/>
        </w:rPr>
        <w:t>Динаміка</w:t>
      </w:r>
      <w:r w:rsidRPr="003B5505">
        <w:rPr>
          <w:rFonts w:eastAsia="Times New Roman" w:cs="Arial"/>
          <w:b/>
          <w:bCs/>
          <w:sz w:val="24"/>
          <w:szCs w:val="24"/>
          <w:lang w:eastAsia="ru-RU"/>
        </w:rPr>
        <w:t xml:space="preserve"> цільового фінансування населення за 201</w:t>
      </w:r>
      <w:r w:rsidR="0063096F" w:rsidRPr="003B5505">
        <w:rPr>
          <w:rFonts w:eastAsia="Times New Roman" w:cs="Arial"/>
          <w:b/>
          <w:bCs/>
          <w:sz w:val="24"/>
          <w:szCs w:val="24"/>
          <w:lang w:eastAsia="ru-RU"/>
        </w:rPr>
        <w:t>5</w:t>
      </w:r>
      <w:r w:rsidRPr="003B5505">
        <w:rPr>
          <w:rFonts w:eastAsia="Times New Roman" w:cs="Arial"/>
          <w:b/>
          <w:bCs/>
          <w:sz w:val="24"/>
          <w:szCs w:val="24"/>
          <w:lang w:eastAsia="ru-RU"/>
        </w:rPr>
        <w:t>-201</w:t>
      </w:r>
      <w:r w:rsidR="00120D36" w:rsidRPr="003B5505">
        <w:rPr>
          <w:rFonts w:eastAsia="Times New Roman" w:cs="Arial"/>
          <w:b/>
          <w:bCs/>
          <w:sz w:val="24"/>
          <w:szCs w:val="24"/>
          <w:lang w:eastAsia="ru-RU"/>
        </w:rPr>
        <w:t>7</w:t>
      </w:r>
      <w:r w:rsidRPr="003B5505">
        <w:rPr>
          <w:rFonts w:eastAsia="Times New Roman" w:cs="Arial"/>
          <w:b/>
          <w:bCs/>
          <w:sz w:val="24"/>
          <w:szCs w:val="24"/>
          <w:lang w:eastAsia="ru-RU"/>
        </w:rPr>
        <w:t>рр., тис. грн.</w:t>
      </w:r>
    </w:p>
    <w:tbl>
      <w:tblPr>
        <w:tblW w:w="9113" w:type="dxa"/>
        <w:tblInd w:w="9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62"/>
        <w:gridCol w:w="1241"/>
        <w:gridCol w:w="1242"/>
        <w:gridCol w:w="1242"/>
        <w:gridCol w:w="1242"/>
        <w:gridCol w:w="1242"/>
        <w:gridCol w:w="1242"/>
      </w:tblGrid>
      <w:tr w:rsidR="00B30C7E" w:rsidRPr="003B5505" w:rsidTr="00F87810">
        <w:trPr>
          <w:trHeight w:val="264"/>
        </w:trPr>
        <w:tc>
          <w:tcPr>
            <w:tcW w:w="1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7E" w:rsidRPr="003B5505" w:rsidRDefault="00B30C7E" w:rsidP="008D4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Цільове фінансування </w:t>
            </w: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C7E" w:rsidRPr="003B5505" w:rsidRDefault="00B30C7E" w:rsidP="005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7E" w:rsidRPr="003B5505" w:rsidRDefault="00B30C7E" w:rsidP="005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C7E" w:rsidRPr="003B5505" w:rsidRDefault="00B30C7E" w:rsidP="00B30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2017</w:t>
            </w:r>
          </w:p>
        </w:tc>
      </w:tr>
      <w:tr w:rsidR="00B30C7E" w:rsidRPr="003B5505" w:rsidTr="00F87810">
        <w:trPr>
          <w:trHeight w:val="567"/>
        </w:trPr>
        <w:tc>
          <w:tcPr>
            <w:tcW w:w="1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7E" w:rsidRPr="003B5505" w:rsidRDefault="00B30C7E" w:rsidP="008D4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7E" w:rsidRPr="003B5505" w:rsidRDefault="00B30C7E" w:rsidP="005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Надано населенню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7E" w:rsidRPr="003B5505" w:rsidRDefault="00B30C7E" w:rsidP="005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Отримано коштів з бюджету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7E" w:rsidRPr="003B5505" w:rsidRDefault="00B30C7E" w:rsidP="005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Надано населенню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7E" w:rsidRPr="003B5505" w:rsidRDefault="00B30C7E" w:rsidP="005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Отримано коштів з бюджету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7E" w:rsidRPr="003B5505" w:rsidRDefault="00B30C7E" w:rsidP="008D4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Надано населенню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7E" w:rsidRPr="003B5505" w:rsidRDefault="00B30C7E" w:rsidP="008D4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Отримано коштів з бюджету</w:t>
            </w:r>
          </w:p>
        </w:tc>
      </w:tr>
      <w:tr w:rsidR="00EF0903" w:rsidRPr="003B5505" w:rsidTr="00F87810">
        <w:trPr>
          <w:trHeight w:val="445"/>
        </w:trPr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0903" w:rsidRPr="003B5505" w:rsidRDefault="00EF0903" w:rsidP="008D4EF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Всього за рік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903" w:rsidRPr="003B5505" w:rsidRDefault="00EF0903" w:rsidP="005D2AE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5 202,9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903" w:rsidRPr="003B5505" w:rsidRDefault="00EF0903" w:rsidP="005D2AE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4 732,1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903" w:rsidRPr="003B5505" w:rsidRDefault="00EF0903" w:rsidP="005D2AE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14865,8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903" w:rsidRPr="003B5505" w:rsidRDefault="00EF0903" w:rsidP="005D2AE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14204,3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03" w:rsidRPr="003B5505" w:rsidRDefault="00C224C0" w:rsidP="00EF090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23535,1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03" w:rsidRPr="003B5505" w:rsidRDefault="00C224C0" w:rsidP="00EF090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22730,9</w:t>
            </w:r>
          </w:p>
        </w:tc>
      </w:tr>
      <w:tr w:rsidR="00EF0903" w:rsidRPr="003B5505" w:rsidTr="00F87810">
        <w:trPr>
          <w:trHeight w:val="636"/>
        </w:trPr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0903" w:rsidRPr="003B5505" w:rsidRDefault="00EF0903" w:rsidP="008D4EF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Пільги державний бюджет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903" w:rsidRPr="003B5505" w:rsidRDefault="00EF0903" w:rsidP="005D2AE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1 629,3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903" w:rsidRPr="003B5505" w:rsidRDefault="00EF0903" w:rsidP="005D2AE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1 625,5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903" w:rsidRPr="003B5505" w:rsidRDefault="00EF0903" w:rsidP="005D2AE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1743,6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903" w:rsidRPr="003B5505" w:rsidRDefault="00EF0903" w:rsidP="005D2AE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1752,4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03" w:rsidRPr="003B5505" w:rsidRDefault="00C224C0" w:rsidP="008D4E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2600,3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03" w:rsidRPr="003B5505" w:rsidRDefault="00C224C0" w:rsidP="00EF090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2493,0</w:t>
            </w:r>
          </w:p>
        </w:tc>
      </w:tr>
      <w:tr w:rsidR="00EF0903" w:rsidRPr="003B5505" w:rsidTr="00F87810">
        <w:trPr>
          <w:trHeight w:val="631"/>
        </w:trPr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0903" w:rsidRPr="003B5505" w:rsidRDefault="00EF0903" w:rsidP="008D4EF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Пільги місцевий бюджет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903" w:rsidRPr="003B5505" w:rsidRDefault="00EF0903" w:rsidP="005D2AE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283,0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903" w:rsidRPr="003B5505" w:rsidRDefault="00EF0903" w:rsidP="005D2AE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313, 2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903" w:rsidRPr="003B5505" w:rsidRDefault="00EF0903" w:rsidP="005D2AE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332,6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903" w:rsidRPr="003B5505" w:rsidRDefault="00EF0903" w:rsidP="005D2AE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332,6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03" w:rsidRPr="003B5505" w:rsidRDefault="00C224C0" w:rsidP="008D4E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445,9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03" w:rsidRPr="003B5505" w:rsidRDefault="00C224C0" w:rsidP="00EF090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406,1</w:t>
            </w:r>
          </w:p>
        </w:tc>
      </w:tr>
      <w:tr w:rsidR="00EF0903" w:rsidRPr="003B5505" w:rsidTr="00F87810">
        <w:trPr>
          <w:trHeight w:val="360"/>
        </w:trPr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0903" w:rsidRPr="003B5505" w:rsidRDefault="00EF0903" w:rsidP="008D4EF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Субсидії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903" w:rsidRPr="003B5505" w:rsidRDefault="00EF0903" w:rsidP="005D2AE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3 290.6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903" w:rsidRPr="003B5505" w:rsidRDefault="00EF0903" w:rsidP="005D2AE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2 793,4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903" w:rsidRPr="003B5505" w:rsidRDefault="00EF0903" w:rsidP="005D2AE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12789,6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903" w:rsidRPr="003B5505" w:rsidRDefault="00EF0903" w:rsidP="005D2AE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12119,3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03" w:rsidRPr="003B5505" w:rsidRDefault="00C224C0" w:rsidP="00EF090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20488,9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903" w:rsidRPr="003B5505" w:rsidRDefault="00C224C0" w:rsidP="00EF090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19831,8</w:t>
            </w:r>
          </w:p>
        </w:tc>
      </w:tr>
    </w:tbl>
    <w:p w:rsidR="006C5A5B" w:rsidRPr="003B5505" w:rsidRDefault="006C5A5B" w:rsidP="006C5A5B">
      <w:pPr>
        <w:ind w:firstLine="709"/>
        <w:rPr>
          <w:color w:val="000000"/>
          <w:sz w:val="28"/>
          <w:szCs w:val="28"/>
        </w:rPr>
      </w:pPr>
    </w:p>
    <w:p w:rsidR="006C5A5B" w:rsidRPr="003B5505" w:rsidRDefault="006C5A5B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 xml:space="preserve">Підприємство </w:t>
      </w:r>
      <w:r w:rsidR="00BC7906" w:rsidRPr="003B5505">
        <w:rPr>
          <w:rFonts w:ascii="Times New Roman" w:hAnsi="Times New Roman"/>
          <w:color w:val="000000"/>
          <w:sz w:val="28"/>
          <w:szCs w:val="28"/>
        </w:rPr>
        <w:t>продовжує виконання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 комплексн</w:t>
      </w:r>
      <w:r w:rsidR="00BC7906" w:rsidRPr="003B5505">
        <w:rPr>
          <w:rFonts w:ascii="Times New Roman" w:hAnsi="Times New Roman"/>
          <w:color w:val="000000"/>
          <w:sz w:val="28"/>
          <w:szCs w:val="28"/>
        </w:rPr>
        <w:t>ої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 програми реформування та розвитку житлово-комунального господарства міста та здійснює поточні та капітальні ремонти житлового фонду м. Івано-Франківська за участі мешканців за двома програмами:  «Програмою модернізації житлового фонду» (в т.ч. теплова модернізація) та «Програмою облаштування прибудинкових територій».</w:t>
      </w:r>
    </w:p>
    <w:p w:rsidR="006C5A5B" w:rsidRPr="003B5505" w:rsidRDefault="006C5A5B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 xml:space="preserve">Дані програми реалізовуються як за рахунок статутних коштів підприємства, так і за рахунок коштів власників квартир. </w:t>
      </w:r>
    </w:p>
    <w:p w:rsidR="006C5A5B" w:rsidRPr="003B5505" w:rsidRDefault="00B80BD3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В</w:t>
      </w:r>
      <w:r w:rsidR="006C5A5B" w:rsidRPr="003B5505">
        <w:rPr>
          <w:rFonts w:ascii="Times New Roman" w:hAnsi="Times New Roman"/>
          <w:color w:val="000000"/>
          <w:sz w:val="28"/>
          <w:szCs w:val="28"/>
        </w:rPr>
        <w:t xml:space="preserve">иконання цільових муніципальних програм, за якими передбачається оплата за рахунок власних коштів підприємства у повному обсязі чи на умовах співфінансування, має наслідком отримання збитків та збільшення дебіторської заборгованості. Разом з тим, підприємство є </w:t>
      </w:r>
      <w:r w:rsidR="006C5A5B" w:rsidRPr="003B5505">
        <w:rPr>
          <w:rFonts w:ascii="Times New Roman" w:hAnsi="Times New Roman"/>
          <w:color w:val="000000"/>
          <w:sz w:val="28"/>
          <w:szCs w:val="28"/>
        </w:rPr>
        <w:lastRenderedPageBreak/>
        <w:t>сумлінним платником податків. Суми сплачених за останніх три роки податків наведені в таблиці.</w:t>
      </w:r>
    </w:p>
    <w:p w:rsidR="0023281A" w:rsidRPr="003B5505" w:rsidRDefault="0023281A" w:rsidP="003F338E">
      <w:pPr>
        <w:keepNext/>
        <w:spacing w:after="0"/>
        <w:ind w:firstLine="709"/>
        <w:jc w:val="right"/>
        <w:rPr>
          <w:i/>
          <w:sz w:val="20"/>
          <w:szCs w:val="20"/>
        </w:rPr>
      </w:pPr>
    </w:p>
    <w:p w:rsidR="006C5A5B" w:rsidRPr="003B5505" w:rsidRDefault="006C5A5B" w:rsidP="003F338E">
      <w:pPr>
        <w:keepNext/>
        <w:spacing w:after="0"/>
        <w:ind w:firstLine="709"/>
        <w:jc w:val="right"/>
        <w:rPr>
          <w:i/>
          <w:sz w:val="20"/>
          <w:szCs w:val="20"/>
        </w:rPr>
      </w:pPr>
      <w:r w:rsidRPr="003B5505">
        <w:rPr>
          <w:i/>
          <w:sz w:val="20"/>
          <w:szCs w:val="20"/>
        </w:rPr>
        <w:t xml:space="preserve">Таблиця </w:t>
      </w:r>
      <w:r w:rsidR="00586673" w:rsidRPr="003B5505">
        <w:rPr>
          <w:i/>
          <w:sz w:val="20"/>
          <w:szCs w:val="20"/>
        </w:rPr>
        <w:t>9</w:t>
      </w:r>
    </w:p>
    <w:p w:rsidR="006C5A5B" w:rsidRPr="003B5505" w:rsidRDefault="006C5A5B" w:rsidP="006C5A5B">
      <w:pPr>
        <w:keepNext/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3B5505">
        <w:rPr>
          <w:rFonts w:ascii="Times New Roman" w:hAnsi="Times New Roman"/>
          <w:b/>
          <w:sz w:val="24"/>
          <w:szCs w:val="24"/>
        </w:rPr>
        <w:t xml:space="preserve">Сплата податків КП «Муніципальна інвестиційна управляюча компанія» </w:t>
      </w:r>
      <w:r w:rsidRPr="003B5505">
        <w:rPr>
          <w:rFonts w:ascii="Times New Roman" w:hAnsi="Times New Roman"/>
          <w:b/>
          <w:sz w:val="24"/>
          <w:szCs w:val="24"/>
        </w:rPr>
        <w:br/>
        <w:t>за 2015 та 201</w:t>
      </w:r>
      <w:r w:rsidR="007821F8" w:rsidRPr="003B5505">
        <w:rPr>
          <w:rFonts w:ascii="Times New Roman" w:hAnsi="Times New Roman"/>
          <w:b/>
          <w:sz w:val="24"/>
          <w:szCs w:val="24"/>
        </w:rPr>
        <w:t>7</w:t>
      </w:r>
      <w:r w:rsidRPr="003B5505">
        <w:rPr>
          <w:rFonts w:ascii="Times New Roman" w:hAnsi="Times New Roman"/>
          <w:b/>
          <w:sz w:val="24"/>
          <w:szCs w:val="24"/>
        </w:rPr>
        <w:t xml:space="preserve"> р., тис. грн.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9"/>
        <w:gridCol w:w="1949"/>
        <w:gridCol w:w="1949"/>
        <w:gridCol w:w="1793"/>
      </w:tblGrid>
      <w:tr w:rsidR="00EF0903" w:rsidRPr="003B5505" w:rsidTr="005D2AED">
        <w:trPr>
          <w:trHeight w:val="242"/>
        </w:trPr>
        <w:tc>
          <w:tcPr>
            <w:tcW w:w="3879" w:type="dxa"/>
            <w:shd w:val="clear" w:color="auto" w:fill="auto"/>
            <w:vAlign w:val="center"/>
          </w:tcPr>
          <w:p w:rsidR="00EF0903" w:rsidRPr="003B5505" w:rsidRDefault="00EF0903" w:rsidP="00821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Податок</w:t>
            </w:r>
          </w:p>
        </w:tc>
        <w:tc>
          <w:tcPr>
            <w:tcW w:w="1949" w:type="dxa"/>
            <w:vAlign w:val="center"/>
          </w:tcPr>
          <w:p w:rsidR="00EF0903" w:rsidRPr="003B5505" w:rsidRDefault="00EF0903" w:rsidP="005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2015 р.</w:t>
            </w:r>
          </w:p>
        </w:tc>
        <w:tc>
          <w:tcPr>
            <w:tcW w:w="1949" w:type="dxa"/>
            <w:shd w:val="clear" w:color="auto" w:fill="auto"/>
          </w:tcPr>
          <w:p w:rsidR="00EF0903" w:rsidRPr="003B5505" w:rsidRDefault="00EF0903" w:rsidP="005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2016р.</w:t>
            </w:r>
          </w:p>
        </w:tc>
        <w:tc>
          <w:tcPr>
            <w:tcW w:w="1793" w:type="dxa"/>
          </w:tcPr>
          <w:p w:rsidR="00EF0903" w:rsidRPr="003B5505" w:rsidRDefault="00EF0903" w:rsidP="00EF09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2017р.</w:t>
            </w:r>
          </w:p>
        </w:tc>
      </w:tr>
      <w:tr w:rsidR="00EF0903" w:rsidRPr="003B5505" w:rsidTr="000A3FA6">
        <w:trPr>
          <w:trHeight w:val="242"/>
        </w:trPr>
        <w:tc>
          <w:tcPr>
            <w:tcW w:w="3879" w:type="dxa"/>
            <w:shd w:val="clear" w:color="auto" w:fill="auto"/>
            <w:vAlign w:val="center"/>
          </w:tcPr>
          <w:p w:rsidR="00EF0903" w:rsidRPr="003B5505" w:rsidRDefault="00EF0903" w:rsidP="008218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Податок на прибуток</w:t>
            </w:r>
          </w:p>
        </w:tc>
        <w:tc>
          <w:tcPr>
            <w:tcW w:w="1949" w:type="dxa"/>
            <w:vAlign w:val="center"/>
          </w:tcPr>
          <w:p w:rsidR="00EF0903" w:rsidRPr="003B5505" w:rsidRDefault="00EF0903" w:rsidP="000A3FA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166,4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EF0903" w:rsidRPr="003B5505" w:rsidRDefault="00EF0903" w:rsidP="000A3FA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231,1</w:t>
            </w:r>
          </w:p>
        </w:tc>
        <w:tc>
          <w:tcPr>
            <w:tcW w:w="1793" w:type="dxa"/>
            <w:vAlign w:val="center"/>
          </w:tcPr>
          <w:p w:rsidR="00EF0903" w:rsidRPr="003B5505" w:rsidRDefault="000A3FA6" w:rsidP="000A3FA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116,9</w:t>
            </w:r>
          </w:p>
        </w:tc>
      </w:tr>
      <w:tr w:rsidR="00EF0903" w:rsidRPr="003B5505" w:rsidTr="000A3FA6">
        <w:trPr>
          <w:trHeight w:val="242"/>
        </w:trPr>
        <w:tc>
          <w:tcPr>
            <w:tcW w:w="3879" w:type="dxa"/>
            <w:shd w:val="clear" w:color="auto" w:fill="auto"/>
            <w:vAlign w:val="center"/>
          </w:tcPr>
          <w:p w:rsidR="00EF0903" w:rsidRPr="003B5505" w:rsidRDefault="00EF0903" w:rsidP="008218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ПДВ</w:t>
            </w:r>
          </w:p>
        </w:tc>
        <w:tc>
          <w:tcPr>
            <w:tcW w:w="1949" w:type="dxa"/>
            <w:vAlign w:val="center"/>
          </w:tcPr>
          <w:p w:rsidR="00EF0903" w:rsidRPr="003B5505" w:rsidRDefault="00EF0903" w:rsidP="000A3FA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627,1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EF0903" w:rsidRPr="003B5505" w:rsidRDefault="00EF0903" w:rsidP="000A3FA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2260,1</w:t>
            </w:r>
          </w:p>
        </w:tc>
        <w:tc>
          <w:tcPr>
            <w:tcW w:w="1793" w:type="dxa"/>
            <w:vAlign w:val="center"/>
          </w:tcPr>
          <w:p w:rsidR="00EF0903" w:rsidRPr="003B5505" w:rsidRDefault="000A3FA6" w:rsidP="000A3FA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2420,5</w:t>
            </w:r>
          </w:p>
        </w:tc>
      </w:tr>
      <w:tr w:rsidR="00EF0903" w:rsidRPr="003B5505" w:rsidTr="000A3FA6">
        <w:trPr>
          <w:trHeight w:val="242"/>
        </w:trPr>
        <w:tc>
          <w:tcPr>
            <w:tcW w:w="3879" w:type="dxa"/>
            <w:shd w:val="clear" w:color="auto" w:fill="auto"/>
            <w:vAlign w:val="center"/>
          </w:tcPr>
          <w:p w:rsidR="00EF0903" w:rsidRPr="003B5505" w:rsidRDefault="00EF0903" w:rsidP="00447D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Податок з доходів фізичних осіб</w:t>
            </w:r>
          </w:p>
        </w:tc>
        <w:tc>
          <w:tcPr>
            <w:tcW w:w="1949" w:type="dxa"/>
            <w:vAlign w:val="center"/>
          </w:tcPr>
          <w:p w:rsidR="00EF0903" w:rsidRPr="003B5505" w:rsidRDefault="00EF0903" w:rsidP="000A3FA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532,4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EF0903" w:rsidRPr="003B5505" w:rsidRDefault="00EF0903" w:rsidP="000A3FA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940,0</w:t>
            </w:r>
          </w:p>
        </w:tc>
        <w:tc>
          <w:tcPr>
            <w:tcW w:w="1793" w:type="dxa"/>
            <w:vAlign w:val="center"/>
          </w:tcPr>
          <w:p w:rsidR="00EF0903" w:rsidRPr="003B5505" w:rsidRDefault="000A3FA6" w:rsidP="000A3FA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1433,0</w:t>
            </w:r>
          </w:p>
        </w:tc>
      </w:tr>
      <w:tr w:rsidR="00EF0903" w:rsidRPr="003B5505" w:rsidTr="000A3FA6">
        <w:trPr>
          <w:trHeight w:val="242"/>
        </w:trPr>
        <w:tc>
          <w:tcPr>
            <w:tcW w:w="3879" w:type="dxa"/>
            <w:shd w:val="clear" w:color="auto" w:fill="auto"/>
            <w:vAlign w:val="center"/>
          </w:tcPr>
          <w:p w:rsidR="00EF0903" w:rsidRPr="003B5505" w:rsidRDefault="00EF0903" w:rsidP="008218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Військовий збір</w:t>
            </w:r>
          </w:p>
        </w:tc>
        <w:tc>
          <w:tcPr>
            <w:tcW w:w="1949" w:type="dxa"/>
            <w:vAlign w:val="center"/>
          </w:tcPr>
          <w:p w:rsidR="00EF0903" w:rsidRPr="003B5505" w:rsidRDefault="00EF0903" w:rsidP="000A3FA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55,6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EF0903" w:rsidRPr="003B5505" w:rsidRDefault="00EF0903" w:rsidP="000A3FA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79,2</w:t>
            </w:r>
          </w:p>
        </w:tc>
        <w:tc>
          <w:tcPr>
            <w:tcW w:w="1793" w:type="dxa"/>
            <w:vAlign w:val="center"/>
          </w:tcPr>
          <w:p w:rsidR="00EF0903" w:rsidRPr="003B5505" w:rsidRDefault="000A3FA6" w:rsidP="000A3FA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120,0</w:t>
            </w:r>
          </w:p>
        </w:tc>
      </w:tr>
      <w:tr w:rsidR="00EF0903" w:rsidRPr="003B5505" w:rsidTr="000A3FA6">
        <w:trPr>
          <w:trHeight w:val="242"/>
        </w:trPr>
        <w:tc>
          <w:tcPr>
            <w:tcW w:w="3879" w:type="dxa"/>
            <w:shd w:val="clear" w:color="auto" w:fill="auto"/>
            <w:vAlign w:val="center"/>
          </w:tcPr>
          <w:p w:rsidR="00EF0903" w:rsidRPr="003B5505" w:rsidRDefault="00EF0903" w:rsidP="008218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Єдиний соціальний внесок</w:t>
            </w:r>
          </w:p>
        </w:tc>
        <w:tc>
          <w:tcPr>
            <w:tcW w:w="1949" w:type="dxa"/>
            <w:vAlign w:val="center"/>
          </w:tcPr>
          <w:p w:rsidR="00EF0903" w:rsidRPr="003B5505" w:rsidRDefault="00EF0903" w:rsidP="000A3FA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1444,2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EF0903" w:rsidRPr="003B5505" w:rsidRDefault="00EF0903" w:rsidP="000A3FA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1117,8</w:t>
            </w:r>
          </w:p>
        </w:tc>
        <w:tc>
          <w:tcPr>
            <w:tcW w:w="1793" w:type="dxa"/>
            <w:vAlign w:val="center"/>
          </w:tcPr>
          <w:p w:rsidR="00EF0903" w:rsidRPr="003B5505" w:rsidRDefault="007821F8" w:rsidP="000A3FA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0A3FA6"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663,4</w:t>
            </w:r>
          </w:p>
        </w:tc>
      </w:tr>
      <w:tr w:rsidR="00EF0903" w:rsidRPr="003B5505" w:rsidTr="000A3FA6">
        <w:trPr>
          <w:trHeight w:val="242"/>
        </w:trPr>
        <w:tc>
          <w:tcPr>
            <w:tcW w:w="3879" w:type="dxa"/>
            <w:shd w:val="clear" w:color="auto" w:fill="auto"/>
            <w:vAlign w:val="center"/>
          </w:tcPr>
          <w:p w:rsidR="00EF0903" w:rsidRPr="003B5505" w:rsidRDefault="00EF0903" w:rsidP="008218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Податок на землю</w:t>
            </w:r>
          </w:p>
        </w:tc>
        <w:tc>
          <w:tcPr>
            <w:tcW w:w="1949" w:type="dxa"/>
            <w:vAlign w:val="center"/>
          </w:tcPr>
          <w:p w:rsidR="00EF0903" w:rsidRPr="003B5505" w:rsidRDefault="00EF0903" w:rsidP="000A3FA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24,5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EF0903" w:rsidRPr="003B5505" w:rsidRDefault="00EF0903" w:rsidP="000A3FA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793" w:type="dxa"/>
            <w:vAlign w:val="center"/>
          </w:tcPr>
          <w:p w:rsidR="00EF0903" w:rsidRPr="003B5505" w:rsidRDefault="007821F8" w:rsidP="000A3FA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EF0903" w:rsidRPr="003B5505" w:rsidTr="000A3FA6">
        <w:trPr>
          <w:trHeight w:val="242"/>
        </w:trPr>
        <w:tc>
          <w:tcPr>
            <w:tcW w:w="3879" w:type="dxa"/>
            <w:shd w:val="clear" w:color="auto" w:fill="auto"/>
            <w:vAlign w:val="center"/>
          </w:tcPr>
          <w:p w:rsidR="00EF0903" w:rsidRPr="003B5505" w:rsidRDefault="00EF0903" w:rsidP="008218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Туристичний збір</w:t>
            </w:r>
          </w:p>
        </w:tc>
        <w:tc>
          <w:tcPr>
            <w:tcW w:w="1949" w:type="dxa"/>
            <w:vAlign w:val="center"/>
          </w:tcPr>
          <w:p w:rsidR="00EF0903" w:rsidRPr="003B5505" w:rsidRDefault="00EF0903" w:rsidP="000A3FA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3,6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EF0903" w:rsidRPr="003B5505" w:rsidRDefault="00EF0903" w:rsidP="000A3FA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4,9</w:t>
            </w:r>
          </w:p>
        </w:tc>
        <w:tc>
          <w:tcPr>
            <w:tcW w:w="1793" w:type="dxa"/>
            <w:vAlign w:val="center"/>
          </w:tcPr>
          <w:p w:rsidR="00EF0903" w:rsidRPr="003B5505" w:rsidRDefault="000A3FA6" w:rsidP="000A3FA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5,8</w:t>
            </w:r>
          </w:p>
        </w:tc>
      </w:tr>
      <w:tr w:rsidR="00EF0903" w:rsidRPr="003B5505" w:rsidTr="000A3FA6">
        <w:trPr>
          <w:trHeight w:val="242"/>
        </w:trPr>
        <w:tc>
          <w:tcPr>
            <w:tcW w:w="3879" w:type="dxa"/>
            <w:shd w:val="clear" w:color="auto" w:fill="auto"/>
            <w:vAlign w:val="center"/>
          </w:tcPr>
          <w:p w:rsidR="00EF0903" w:rsidRPr="003B5505" w:rsidRDefault="00EF0903" w:rsidP="008218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Інші податки та обов’язкові платежі</w:t>
            </w:r>
          </w:p>
        </w:tc>
        <w:tc>
          <w:tcPr>
            <w:tcW w:w="1949" w:type="dxa"/>
            <w:vAlign w:val="center"/>
          </w:tcPr>
          <w:p w:rsidR="00EF0903" w:rsidRPr="003B5505" w:rsidRDefault="00EF0903" w:rsidP="000A3FA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EF0903" w:rsidRPr="003B5505" w:rsidRDefault="00EF0903" w:rsidP="000A3FA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1,7</w:t>
            </w:r>
          </w:p>
        </w:tc>
        <w:tc>
          <w:tcPr>
            <w:tcW w:w="1793" w:type="dxa"/>
            <w:vAlign w:val="center"/>
          </w:tcPr>
          <w:p w:rsidR="00EF0903" w:rsidRPr="003B5505" w:rsidRDefault="00EF0903" w:rsidP="000A3FA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1,</w:t>
            </w:r>
            <w:r w:rsidR="000A3FA6"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EF0903" w:rsidRPr="003B5505" w:rsidTr="000A3FA6">
        <w:trPr>
          <w:trHeight w:val="242"/>
        </w:trPr>
        <w:tc>
          <w:tcPr>
            <w:tcW w:w="3879" w:type="dxa"/>
            <w:shd w:val="clear" w:color="auto" w:fill="auto"/>
            <w:vAlign w:val="center"/>
          </w:tcPr>
          <w:p w:rsidR="00EF0903" w:rsidRPr="003B5505" w:rsidRDefault="00EF0903" w:rsidP="0082185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949" w:type="dxa"/>
            <w:vAlign w:val="center"/>
          </w:tcPr>
          <w:p w:rsidR="00EF0903" w:rsidRPr="003B5505" w:rsidRDefault="00EF0903" w:rsidP="000A3FA6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2854,5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EF0903" w:rsidRPr="003B5505" w:rsidRDefault="00EF0903" w:rsidP="000A3FA6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4676,8</w:t>
            </w:r>
          </w:p>
        </w:tc>
        <w:tc>
          <w:tcPr>
            <w:tcW w:w="1793" w:type="dxa"/>
            <w:vAlign w:val="center"/>
          </w:tcPr>
          <w:p w:rsidR="00EF0903" w:rsidRPr="003B5505" w:rsidRDefault="000A3FA6" w:rsidP="000A3FA6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5761,3</w:t>
            </w:r>
          </w:p>
        </w:tc>
      </w:tr>
    </w:tbl>
    <w:p w:rsidR="00821851" w:rsidRPr="003B5505" w:rsidRDefault="00821851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21851" w:rsidRPr="003B5505" w:rsidRDefault="00821851" w:rsidP="00821851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C5A5B" w:rsidRPr="003B5505" w:rsidRDefault="006C5A5B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Структура послуг підприємства стабільна на протязі останніх 5-ти років - 9</w:t>
      </w:r>
      <w:r w:rsidR="001D03D9" w:rsidRPr="003B5505">
        <w:rPr>
          <w:rFonts w:ascii="Times New Roman" w:hAnsi="Times New Roman"/>
          <w:color w:val="000000"/>
          <w:sz w:val="28"/>
          <w:szCs w:val="28"/>
        </w:rPr>
        <w:t>6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% в загальному обсязі займають комунальні послуги населенню. </w:t>
      </w:r>
    </w:p>
    <w:p w:rsidR="006C5A5B" w:rsidRPr="003B5505" w:rsidRDefault="006C5A5B" w:rsidP="003F338E">
      <w:pPr>
        <w:keepNext/>
        <w:spacing w:after="0"/>
        <w:ind w:firstLine="709"/>
        <w:jc w:val="right"/>
        <w:rPr>
          <w:i/>
          <w:sz w:val="20"/>
          <w:szCs w:val="20"/>
        </w:rPr>
      </w:pPr>
      <w:r w:rsidRPr="003B5505">
        <w:rPr>
          <w:i/>
          <w:sz w:val="20"/>
          <w:szCs w:val="20"/>
        </w:rPr>
        <w:t>Таблиця</w:t>
      </w:r>
      <w:r w:rsidR="00586673" w:rsidRPr="003B5505">
        <w:rPr>
          <w:i/>
          <w:sz w:val="20"/>
          <w:szCs w:val="20"/>
        </w:rPr>
        <w:t xml:space="preserve"> 10</w:t>
      </w:r>
    </w:p>
    <w:p w:rsidR="006C5A5B" w:rsidRPr="003B5505" w:rsidRDefault="006C5A5B" w:rsidP="00FC50C4">
      <w:pPr>
        <w:keepNext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B5505">
        <w:rPr>
          <w:rFonts w:ascii="Times New Roman" w:hAnsi="Times New Roman"/>
          <w:b/>
          <w:sz w:val="24"/>
          <w:szCs w:val="24"/>
        </w:rPr>
        <w:t xml:space="preserve">Обсяг наданих послуг КП «Муніципальна інвестиційна управляюча компанія» </w:t>
      </w:r>
      <w:r w:rsidR="003F338E" w:rsidRPr="003B5505">
        <w:rPr>
          <w:rFonts w:ascii="Times New Roman" w:hAnsi="Times New Roman"/>
          <w:b/>
          <w:sz w:val="24"/>
          <w:szCs w:val="24"/>
        </w:rPr>
        <w:br/>
      </w:r>
      <w:r w:rsidR="00EE3ED5" w:rsidRPr="003B5505">
        <w:rPr>
          <w:rFonts w:ascii="Times New Roman" w:hAnsi="Times New Roman"/>
          <w:b/>
          <w:sz w:val="24"/>
          <w:szCs w:val="24"/>
        </w:rPr>
        <w:t>за 2014 – 2017</w:t>
      </w:r>
      <w:r w:rsidRPr="003B5505">
        <w:rPr>
          <w:rFonts w:ascii="Times New Roman" w:hAnsi="Times New Roman"/>
          <w:b/>
          <w:sz w:val="24"/>
          <w:szCs w:val="24"/>
        </w:rPr>
        <w:t xml:space="preserve"> рр., тис. грн.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665"/>
        <w:gridCol w:w="1666"/>
        <w:gridCol w:w="1666"/>
        <w:gridCol w:w="1666"/>
      </w:tblGrid>
      <w:tr w:rsidR="00EE3ED5" w:rsidRPr="003B5505" w:rsidTr="00EE3ED5">
        <w:trPr>
          <w:trHeight w:val="878"/>
          <w:tblHeader/>
        </w:trPr>
        <w:tc>
          <w:tcPr>
            <w:tcW w:w="2943" w:type="dxa"/>
            <w:shd w:val="clear" w:color="auto" w:fill="auto"/>
            <w:vAlign w:val="center"/>
          </w:tcPr>
          <w:p w:rsidR="00EE3ED5" w:rsidRPr="003B5505" w:rsidRDefault="00EE3ED5" w:rsidP="00E376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Послуга</w:t>
            </w:r>
          </w:p>
        </w:tc>
        <w:tc>
          <w:tcPr>
            <w:tcW w:w="1665" w:type="dxa"/>
            <w:vAlign w:val="center"/>
          </w:tcPr>
          <w:p w:rsidR="00EE3ED5" w:rsidRPr="003B5505" w:rsidRDefault="00EE3ED5" w:rsidP="00E376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2014р.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EE3ED5" w:rsidRPr="003B5505" w:rsidRDefault="00EE3ED5" w:rsidP="00E376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2015р.</w:t>
            </w:r>
          </w:p>
        </w:tc>
        <w:tc>
          <w:tcPr>
            <w:tcW w:w="1666" w:type="dxa"/>
            <w:vAlign w:val="center"/>
          </w:tcPr>
          <w:p w:rsidR="00EE3ED5" w:rsidRPr="003B5505" w:rsidRDefault="00EE3ED5" w:rsidP="00E376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2016р.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EE3ED5" w:rsidRPr="003B5505" w:rsidRDefault="00EE3ED5" w:rsidP="00E376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2017 р</w:t>
            </w:r>
          </w:p>
        </w:tc>
      </w:tr>
      <w:tr w:rsidR="00EE3ED5" w:rsidRPr="003B5505" w:rsidTr="00EE3ED5">
        <w:trPr>
          <w:trHeight w:val="548"/>
        </w:trPr>
        <w:tc>
          <w:tcPr>
            <w:tcW w:w="2943" w:type="dxa"/>
            <w:shd w:val="clear" w:color="auto" w:fill="auto"/>
            <w:vAlign w:val="center"/>
          </w:tcPr>
          <w:p w:rsidR="00EE3ED5" w:rsidRPr="003B5505" w:rsidRDefault="00EE3ED5" w:rsidP="00E376E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Комунальні послуги населенню</w:t>
            </w:r>
          </w:p>
        </w:tc>
        <w:tc>
          <w:tcPr>
            <w:tcW w:w="1665" w:type="dxa"/>
            <w:vAlign w:val="center"/>
          </w:tcPr>
          <w:p w:rsidR="00EE3ED5" w:rsidRPr="003B5505" w:rsidRDefault="00EE3ED5" w:rsidP="003F33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32766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EE3ED5" w:rsidRPr="003B5505" w:rsidRDefault="00EE3ED5" w:rsidP="003F33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34323</w:t>
            </w:r>
          </w:p>
        </w:tc>
        <w:tc>
          <w:tcPr>
            <w:tcW w:w="1666" w:type="dxa"/>
            <w:vAlign w:val="center"/>
          </w:tcPr>
          <w:p w:rsidR="00EE3ED5" w:rsidRPr="003B5505" w:rsidRDefault="00EE3ED5" w:rsidP="003F33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41954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EE3ED5" w:rsidRPr="003B5505" w:rsidRDefault="00AC59D1" w:rsidP="00EE3E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65628</w:t>
            </w:r>
          </w:p>
        </w:tc>
      </w:tr>
      <w:tr w:rsidR="00EE3ED5" w:rsidRPr="003B5505" w:rsidTr="00EE3ED5">
        <w:trPr>
          <w:trHeight w:val="532"/>
        </w:trPr>
        <w:tc>
          <w:tcPr>
            <w:tcW w:w="2943" w:type="dxa"/>
            <w:shd w:val="clear" w:color="auto" w:fill="auto"/>
            <w:vAlign w:val="center"/>
          </w:tcPr>
          <w:p w:rsidR="00EE3ED5" w:rsidRPr="003B5505" w:rsidRDefault="00EE3ED5" w:rsidP="00E376E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Участь юридичних осіб в утриманні будинків</w:t>
            </w:r>
          </w:p>
        </w:tc>
        <w:tc>
          <w:tcPr>
            <w:tcW w:w="1665" w:type="dxa"/>
            <w:vAlign w:val="center"/>
          </w:tcPr>
          <w:p w:rsidR="00EE3ED5" w:rsidRPr="003B5505" w:rsidRDefault="00EE3ED5" w:rsidP="003F33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912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EE3ED5" w:rsidRPr="003B5505" w:rsidRDefault="00EE3ED5" w:rsidP="003F33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666" w:type="dxa"/>
            <w:vAlign w:val="center"/>
          </w:tcPr>
          <w:p w:rsidR="00EE3ED5" w:rsidRPr="003B5505" w:rsidRDefault="00EE3ED5" w:rsidP="003F33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1112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EE3ED5" w:rsidRPr="003B5505" w:rsidRDefault="00EE3ED5" w:rsidP="003F33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AC59D1"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473</w:t>
            </w:r>
          </w:p>
        </w:tc>
      </w:tr>
      <w:tr w:rsidR="00EE3ED5" w:rsidRPr="003B5505" w:rsidTr="00EE3ED5">
        <w:trPr>
          <w:trHeight w:val="267"/>
        </w:trPr>
        <w:tc>
          <w:tcPr>
            <w:tcW w:w="2943" w:type="dxa"/>
            <w:shd w:val="clear" w:color="auto" w:fill="auto"/>
            <w:vAlign w:val="center"/>
          </w:tcPr>
          <w:p w:rsidR="00EE3ED5" w:rsidRPr="003B5505" w:rsidRDefault="00EE3ED5" w:rsidP="00E376E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Готель «Бандерштадт»</w:t>
            </w:r>
          </w:p>
        </w:tc>
        <w:tc>
          <w:tcPr>
            <w:tcW w:w="1665" w:type="dxa"/>
            <w:vAlign w:val="center"/>
          </w:tcPr>
          <w:p w:rsidR="00EE3ED5" w:rsidRPr="003B5505" w:rsidRDefault="00EE3ED5" w:rsidP="003F33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EE3ED5" w:rsidRPr="003B5505" w:rsidRDefault="00EE3ED5" w:rsidP="003F33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1666" w:type="dxa"/>
            <w:vAlign w:val="center"/>
          </w:tcPr>
          <w:p w:rsidR="00EE3ED5" w:rsidRPr="003B5505" w:rsidRDefault="00EE3ED5" w:rsidP="003F33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796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EE3ED5" w:rsidRPr="003B5505" w:rsidRDefault="00AC59D1" w:rsidP="003F33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1042</w:t>
            </w:r>
          </w:p>
        </w:tc>
      </w:tr>
      <w:tr w:rsidR="00EE3ED5" w:rsidRPr="003B5505" w:rsidTr="00EE3ED5">
        <w:trPr>
          <w:trHeight w:val="532"/>
        </w:trPr>
        <w:tc>
          <w:tcPr>
            <w:tcW w:w="2943" w:type="dxa"/>
            <w:shd w:val="clear" w:color="auto" w:fill="auto"/>
            <w:vAlign w:val="center"/>
          </w:tcPr>
          <w:p w:rsidR="00EE3ED5" w:rsidRPr="003B5505" w:rsidRDefault="00EE3ED5" w:rsidP="00E376E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Експлуатація технічних елементів</w:t>
            </w:r>
          </w:p>
        </w:tc>
        <w:tc>
          <w:tcPr>
            <w:tcW w:w="1665" w:type="dxa"/>
            <w:vAlign w:val="center"/>
          </w:tcPr>
          <w:p w:rsidR="00EE3ED5" w:rsidRPr="003B5505" w:rsidRDefault="00EE3ED5" w:rsidP="003F33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338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EE3ED5" w:rsidRPr="003B5505" w:rsidRDefault="00EE3ED5" w:rsidP="003F33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405</w:t>
            </w:r>
          </w:p>
        </w:tc>
        <w:tc>
          <w:tcPr>
            <w:tcW w:w="1666" w:type="dxa"/>
            <w:vAlign w:val="center"/>
          </w:tcPr>
          <w:p w:rsidR="00EE3ED5" w:rsidRPr="003B5505" w:rsidRDefault="00EE3ED5" w:rsidP="003F33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429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EE3ED5" w:rsidRPr="003B5505" w:rsidRDefault="00AC59D1" w:rsidP="003F33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487</w:t>
            </w:r>
          </w:p>
        </w:tc>
      </w:tr>
      <w:tr w:rsidR="00EE3ED5" w:rsidRPr="003B5505" w:rsidTr="00EE3ED5">
        <w:trPr>
          <w:trHeight w:val="548"/>
        </w:trPr>
        <w:tc>
          <w:tcPr>
            <w:tcW w:w="2943" w:type="dxa"/>
            <w:shd w:val="clear" w:color="auto" w:fill="auto"/>
            <w:vAlign w:val="center"/>
          </w:tcPr>
          <w:p w:rsidR="00EE3ED5" w:rsidRPr="003B5505" w:rsidRDefault="00AC59D1" w:rsidP="00E376E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="00EE3ED5"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ренда нежитлових приміщень</w:t>
            </w:r>
          </w:p>
        </w:tc>
        <w:tc>
          <w:tcPr>
            <w:tcW w:w="1665" w:type="dxa"/>
            <w:vAlign w:val="center"/>
          </w:tcPr>
          <w:p w:rsidR="00EE3ED5" w:rsidRPr="003B5505" w:rsidRDefault="00EE3ED5" w:rsidP="003F33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EE3ED5" w:rsidRPr="003B5505" w:rsidRDefault="00EE3ED5" w:rsidP="003F33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1666" w:type="dxa"/>
            <w:vAlign w:val="center"/>
          </w:tcPr>
          <w:p w:rsidR="00EE3ED5" w:rsidRPr="003B5505" w:rsidRDefault="00EE3ED5" w:rsidP="003F33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344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EE3ED5" w:rsidRPr="003B5505" w:rsidRDefault="00AC59D1" w:rsidP="003F33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216</w:t>
            </w:r>
          </w:p>
        </w:tc>
      </w:tr>
      <w:tr w:rsidR="00EE3ED5" w:rsidRPr="003B5505" w:rsidTr="00EE3ED5">
        <w:trPr>
          <w:trHeight w:val="532"/>
        </w:trPr>
        <w:tc>
          <w:tcPr>
            <w:tcW w:w="2943" w:type="dxa"/>
            <w:shd w:val="clear" w:color="auto" w:fill="auto"/>
            <w:vAlign w:val="center"/>
          </w:tcPr>
          <w:p w:rsidR="00EE3ED5" w:rsidRPr="003B5505" w:rsidRDefault="00EE3ED5" w:rsidP="00E376E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Спільне використання електромереж</w:t>
            </w:r>
          </w:p>
        </w:tc>
        <w:tc>
          <w:tcPr>
            <w:tcW w:w="1665" w:type="dxa"/>
            <w:vAlign w:val="center"/>
          </w:tcPr>
          <w:p w:rsidR="00EE3ED5" w:rsidRPr="003B5505" w:rsidRDefault="00EE3ED5" w:rsidP="003F33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EE3ED5" w:rsidRPr="003B5505" w:rsidRDefault="00EE3ED5" w:rsidP="003F33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956</w:t>
            </w:r>
          </w:p>
        </w:tc>
        <w:tc>
          <w:tcPr>
            <w:tcW w:w="1666" w:type="dxa"/>
            <w:vAlign w:val="center"/>
          </w:tcPr>
          <w:p w:rsidR="00EE3ED5" w:rsidRPr="003B5505" w:rsidRDefault="00EE3ED5" w:rsidP="003F33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EE3ED5" w:rsidRPr="003B5505" w:rsidRDefault="00EE3ED5" w:rsidP="003F33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="00AC59D1"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348</w:t>
            </w:r>
          </w:p>
        </w:tc>
      </w:tr>
      <w:tr w:rsidR="00EE3ED5" w:rsidRPr="003B5505" w:rsidTr="00EE3ED5">
        <w:trPr>
          <w:trHeight w:val="532"/>
        </w:trPr>
        <w:tc>
          <w:tcPr>
            <w:tcW w:w="2943" w:type="dxa"/>
            <w:shd w:val="clear" w:color="auto" w:fill="auto"/>
            <w:vAlign w:val="center"/>
          </w:tcPr>
          <w:p w:rsidR="00EE3ED5" w:rsidRPr="003B5505" w:rsidRDefault="00EE3ED5" w:rsidP="00E376E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Інші доходи </w:t>
            </w:r>
          </w:p>
        </w:tc>
        <w:tc>
          <w:tcPr>
            <w:tcW w:w="1665" w:type="dxa"/>
            <w:vAlign w:val="center"/>
          </w:tcPr>
          <w:p w:rsidR="00EE3ED5" w:rsidRPr="003B5505" w:rsidRDefault="00EE3ED5" w:rsidP="003F33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EE3ED5" w:rsidRPr="003B5505" w:rsidRDefault="00EE3ED5" w:rsidP="003F33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666" w:type="dxa"/>
            <w:vAlign w:val="center"/>
          </w:tcPr>
          <w:p w:rsidR="00EE3ED5" w:rsidRPr="003B5505" w:rsidRDefault="00EE3ED5" w:rsidP="003F33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EE3ED5" w:rsidRPr="003B5505" w:rsidRDefault="00EE3ED5" w:rsidP="003F33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E3ED5" w:rsidRPr="003B5505" w:rsidTr="00EE3ED5">
        <w:trPr>
          <w:trHeight w:val="532"/>
        </w:trPr>
        <w:tc>
          <w:tcPr>
            <w:tcW w:w="2943" w:type="dxa"/>
            <w:shd w:val="clear" w:color="auto" w:fill="auto"/>
            <w:vAlign w:val="center"/>
          </w:tcPr>
          <w:p w:rsidR="00EE3ED5" w:rsidRPr="003B5505" w:rsidRDefault="00EE3ED5" w:rsidP="00E376E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Співфінансування ОСББ</w:t>
            </w:r>
          </w:p>
        </w:tc>
        <w:tc>
          <w:tcPr>
            <w:tcW w:w="1665" w:type="dxa"/>
            <w:vAlign w:val="center"/>
          </w:tcPr>
          <w:p w:rsidR="00EE3ED5" w:rsidRPr="003B5505" w:rsidRDefault="00EE3ED5" w:rsidP="003F33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66" w:type="dxa"/>
            <w:shd w:val="clear" w:color="auto" w:fill="auto"/>
            <w:vAlign w:val="center"/>
          </w:tcPr>
          <w:p w:rsidR="00EE3ED5" w:rsidRPr="003B5505" w:rsidRDefault="00EE3ED5" w:rsidP="003F33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66" w:type="dxa"/>
            <w:vAlign w:val="center"/>
          </w:tcPr>
          <w:p w:rsidR="00EE3ED5" w:rsidRPr="003B5505" w:rsidRDefault="00EE3ED5" w:rsidP="003F33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276,8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EE3ED5" w:rsidRPr="003B5505" w:rsidRDefault="00EE3ED5" w:rsidP="003F33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E3ED5" w:rsidRPr="003B5505" w:rsidTr="00EE3ED5">
        <w:trPr>
          <w:trHeight w:val="532"/>
        </w:trPr>
        <w:tc>
          <w:tcPr>
            <w:tcW w:w="2943" w:type="dxa"/>
            <w:shd w:val="clear" w:color="auto" w:fill="auto"/>
            <w:vAlign w:val="center"/>
          </w:tcPr>
          <w:p w:rsidR="00EE3ED5" w:rsidRPr="003B5505" w:rsidRDefault="00EE3ED5" w:rsidP="00E376E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Дохід від реалізації товарів (запасів)</w:t>
            </w:r>
          </w:p>
        </w:tc>
        <w:tc>
          <w:tcPr>
            <w:tcW w:w="1665" w:type="dxa"/>
            <w:vAlign w:val="center"/>
          </w:tcPr>
          <w:p w:rsidR="00EE3ED5" w:rsidRPr="003B5505" w:rsidRDefault="00EE3ED5" w:rsidP="003F33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EE3ED5" w:rsidRPr="003B5505" w:rsidRDefault="00EE3ED5" w:rsidP="003F33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666" w:type="dxa"/>
            <w:vAlign w:val="center"/>
          </w:tcPr>
          <w:p w:rsidR="00EE3ED5" w:rsidRPr="003B5505" w:rsidRDefault="00EE3ED5" w:rsidP="003F33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EE3ED5" w:rsidRPr="003B5505" w:rsidRDefault="00AC59D1" w:rsidP="003F33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</w:tr>
      <w:tr w:rsidR="00EE3ED5" w:rsidRPr="003B5505" w:rsidTr="00EE3ED5">
        <w:trPr>
          <w:trHeight w:val="282"/>
        </w:trPr>
        <w:tc>
          <w:tcPr>
            <w:tcW w:w="2943" w:type="dxa"/>
            <w:shd w:val="clear" w:color="auto" w:fill="auto"/>
          </w:tcPr>
          <w:p w:rsidR="00EE3ED5" w:rsidRPr="003B5505" w:rsidRDefault="00EE3ED5" w:rsidP="00E376E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Всього:</w:t>
            </w:r>
          </w:p>
        </w:tc>
        <w:tc>
          <w:tcPr>
            <w:tcW w:w="1665" w:type="dxa"/>
            <w:vAlign w:val="center"/>
          </w:tcPr>
          <w:p w:rsidR="00EE3ED5" w:rsidRPr="003B5505" w:rsidRDefault="00EE3ED5" w:rsidP="003F338E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35325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EE3ED5" w:rsidRPr="003B5505" w:rsidRDefault="00EE3ED5" w:rsidP="003F338E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37639</w:t>
            </w:r>
          </w:p>
        </w:tc>
        <w:tc>
          <w:tcPr>
            <w:tcW w:w="1666" w:type="dxa"/>
            <w:vAlign w:val="center"/>
          </w:tcPr>
          <w:p w:rsidR="00EE3ED5" w:rsidRPr="003B5505" w:rsidRDefault="00EE3ED5" w:rsidP="003F338E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44988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EE3ED5" w:rsidRPr="003B5505" w:rsidRDefault="00AC59D1" w:rsidP="003F338E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68530</w:t>
            </w:r>
          </w:p>
        </w:tc>
      </w:tr>
    </w:tbl>
    <w:p w:rsidR="006C5A5B" w:rsidRPr="003B5505" w:rsidRDefault="006C5A5B" w:rsidP="006C5A5B">
      <w:pPr>
        <w:rPr>
          <w:sz w:val="28"/>
          <w:szCs w:val="28"/>
        </w:rPr>
      </w:pPr>
    </w:p>
    <w:p w:rsidR="006C5A5B" w:rsidRPr="003B5505" w:rsidRDefault="006C5A5B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 xml:space="preserve">Обсяг наданих послуг </w:t>
      </w:r>
      <w:r w:rsidRPr="003B5505">
        <w:rPr>
          <w:rFonts w:ascii="Times New Roman" w:hAnsi="Times New Roman"/>
          <w:b/>
          <w:color w:val="000000"/>
          <w:sz w:val="28"/>
          <w:szCs w:val="28"/>
        </w:rPr>
        <w:t>населенню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 за видами робіт наведено в</w:t>
      </w:r>
      <w:r w:rsidR="009C4FAA" w:rsidRPr="003B5505">
        <w:rPr>
          <w:rFonts w:ascii="Times New Roman" w:hAnsi="Times New Roman"/>
          <w:color w:val="000000"/>
          <w:sz w:val="28"/>
          <w:szCs w:val="28"/>
        </w:rPr>
        <w:t xml:space="preserve"> таб</w:t>
      </w:r>
      <w:r w:rsidR="0085036D" w:rsidRPr="003B5505">
        <w:rPr>
          <w:rFonts w:ascii="Times New Roman" w:hAnsi="Times New Roman"/>
          <w:color w:val="000000"/>
          <w:sz w:val="28"/>
          <w:szCs w:val="28"/>
        </w:rPr>
        <w:t>лиці</w:t>
      </w:r>
      <w:r w:rsidR="009C4FAA" w:rsidRPr="003B5505">
        <w:rPr>
          <w:rFonts w:ascii="Times New Roman" w:hAnsi="Times New Roman"/>
          <w:color w:val="000000"/>
          <w:sz w:val="28"/>
          <w:szCs w:val="28"/>
        </w:rPr>
        <w:t xml:space="preserve"> 10</w:t>
      </w:r>
      <w:r w:rsidR="003F338E" w:rsidRPr="003B5505">
        <w:rPr>
          <w:rFonts w:ascii="Times New Roman" w:hAnsi="Times New Roman"/>
          <w:color w:val="000000"/>
          <w:sz w:val="28"/>
          <w:szCs w:val="28"/>
        </w:rPr>
        <w:t>.</w:t>
      </w:r>
    </w:p>
    <w:p w:rsidR="006C5A5B" w:rsidRPr="003B5505" w:rsidRDefault="006C5A5B" w:rsidP="003F338E">
      <w:pPr>
        <w:keepNext/>
        <w:spacing w:after="0"/>
        <w:ind w:firstLine="709"/>
        <w:jc w:val="right"/>
        <w:rPr>
          <w:i/>
          <w:sz w:val="20"/>
          <w:szCs w:val="20"/>
        </w:rPr>
      </w:pPr>
      <w:r w:rsidRPr="003B5505">
        <w:rPr>
          <w:i/>
          <w:sz w:val="20"/>
          <w:szCs w:val="20"/>
        </w:rPr>
        <w:lastRenderedPageBreak/>
        <w:t>Таблиця 1</w:t>
      </w:r>
      <w:r w:rsidR="00586673" w:rsidRPr="003B5505">
        <w:rPr>
          <w:i/>
          <w:sz w:val="20"/>
          <w:szCs w:val="20"/>
        </w:rPr>
        <w:t>1</w:t>
      </w:r>
    </w:p>
    <w:p w:rsidR="006C5A5B" w:rsidRPr="003B5505" w:rsidRDefault="006C5A5B" w:rsidP="00FC50C4">
      <w:pPr>
        <w:keepNext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B5505">
        <w:rPr>
          <w:rFonts w:ascii="Times New Roman" w:hAnsi="Times New Roman"/>
          <w:b/>
          <w:sz w:val="24"/>
          <w:szCs w:val="24"/>
        </w:rPr>
        <w:t xml:space="preserve">Обсяг наданих послуг населенню </w:t>
      </w:r>
      <w:r w:rsidR="00745A39" w:rsidRPr="003B5505">
        <w:rPr>
          <w:rFonts w:ascii="Times New Roman" w:hAnsi="Times New Roman"/>
          <w:b/>
          <w:sz w:val="24"/>
          <w:szCs w:val="24"/>
        </w:rPr>
        <w:t>КП «Муніципальна інвестиційна управляюча компанія»</w:t>
      </w:r>
      <w:r w:rsidRPr="003B5505">
        <w:rPr>
          <w:rFonts w:ascii="Times New Roman" w:hAnsi="Times New Roman"/>
          <w:b/>
          <w:sz w:val="24"/>
          <w:szCs w:val="24"/>
        </w:rPr>
        <w:t xml:space="preserve">за </w:t>
      </w:r>
      <w:r w:rsidR="007821F8" w:rsidRPr="003B5505">
        <w:rPr>
          <w:rFonts w:ascii="Times New Roman" w:hAnsi="Times New Roman"/>
          <w:b/>
          <w:sz w:val="24"/>
          <w:szCs w:val="24"/>
        </w:rPr>
        <w:t xml:space="preserve">2017 </w:t>
      </w:r>
      <w:r w:rsidR="00DD5C3E" w:rsidRPr="003B5505">
        <w:rPr>
          <w:rFonts w:ascii="Times New Roman" w:hAnsi="Times New Roman"/>
          <w:b/>
          <w:sz w:val="24"/>
          <w:szCs w:val="24"/>
        </w:rPr>
        <w:t>рік, тис.грн.</w:t>
      </w:r>
    </w:p>
    <w:tbl>
      <w:tblPr>
        <w:tblW w:w="9050" w:type="dxa"/>
        <w:tblInd w:w="93" w:type="dxa"/>
        <w:tblLook w:val="04A0" w:firstRow="1" w:lastRow="0" w:firstColumn="1" w:lastColumn="0" w:noHBand="0" w:noVBand="1"/>
      </w:tblPr>
      <w:tblGrid>
        <w:gridCol w:w="567"/>
        <w:gridCol w:w="3608"/>
        <w:gridCol w:w="1069"/>
        <w:gridCol w:w="1069"/>
        <w:gridCol w:w="1427"/>
        <w:gridCol w:w="1310"/>
      </w:tblGrid>
      <w:tr w:rsidR="00745A39" w:rsidRPr="003B5505" w:rsidTr="00FF29DC">
        <w:trPr>
          <w:trHeight w:val="314"/>
        </w:trPr>
        <w:tc>
          <w:tcPr>
            <w:tcW w:w="4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5A39" w:rsidRPr="003B5505" w:rsidRDefault="00745A39" w:rsidP="00FF2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Послуги</w:t>
            </w:r>
          </w:p>
        </w:tc>
        <w:tc>
          <w:tcPr>
            <w:tcW w:w="357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5A39" w:rsidRPr="003B5505" w:rsidRDefault="00745A39" w:rsidP="00FF2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Нараховано,</w:t>
            </w:r>
            <w:r w:rsidR="00DD5C3E" w:rsidRPr="003B550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тис.</w:t>
            </w:r>
            <w:r w:rsidRPr="003B550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грн.</w:t>
            </w:r>
          </w:p>
        </w:tc>
        <w:tc>
          <w:tcPr>
            <w:tcW w:w="131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5A39" w:rsidRPr="003B5505" w:rsidRDefault="00745A39" w:rsidP="00FF2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Субсидія</w:t>
            </w:r>
          </w:p>
        </w:tc>
      </w:tr>
      <w:tr w:rsidR="00745A39" w:rsidRPr="003B5505" w:rsidTr="00FF29DC">
        <w:trPr>
          <w:trHeight w:val="314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5A39" w:rsidRPr="003B5505" w:rsidRDefault="00745A39" w:rsidP="00FF2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5A39" w:rsidRPr="003B5505" w:rsidRDefault="00745A39" w:rsidP="00FF2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назва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5A39" w:rsidRPr="003B5505" w:rsidRDefault="00745A39" w:rsidP="00FF2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всього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5A39" w:rsidRPr="003B5505" w:rsidRDefault="00745A39" w:rsidP="00FF2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 сплати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5A39" w:rsidRPr="003B5505" w:rsidRDefault="00745A39" w:rsidP="00FF2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пільги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5A39" w:rsidRPr="003B5505" w:rsidRDefault="00DD5C3E" w:rsidP="00FF2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Тис.</w:t>
            </w:r>
            <w:r w:rsidR="00745A39"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грн.</w:t>
            </w:r>
          </w:p>
        </w:tc>
      </w:tr>
      <w:tr w:rsidR="00745A39" w:rsidRPr="003B5505" w:rsidTr="00FF29DC">
        <w:trPr>
          <w:trHeight w:val="314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3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Прибирання прибудинкової території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16 892,77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16 096,04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796,73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1 095,16</w:t>
            </w:r>
          </w:p>
        </w:tc>
      </w:tr>
      <w:tr w:rsidR="00745A39" w:rsidRPr="003B5505" w:rsidTr="00FF29DC">
        <w:trPr>
          <w:trHeight w:val="314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Технічне обслуговування ліфтів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2 714,54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2 592,87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121,68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45A39" w:rsidRPr="003B5505" w:rsidTr="00FF29DC">
        <w:trPr>
          <w:trHeight w:val="314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1.27</w:t>
            </w:r>
          </w:p>
        </w:tc>
        <w:tc>
          <w:tcPr>
            <w:tcW w:w="3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Обслуговування мереж хв та вв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4 106,62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3 914,97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191,64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45A39" w:rsidRPr="003B5505" w:rsidTr="00FF29DC">
        <w:trPr>
          <w:trHeight w:val="314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1.28</w:t>
            </w:r>
          </w:p>
        </w:tc>
        <w:tc>
          <w:tcPr>
            <w:tcW w:w="3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Обслуговування мереж гв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404,74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385,32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19,42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45A39" w:rsidRPr="003B5505" w:rsidTr="00FF29DC">
        <w:trPr>
          <w:trHeight w:val="314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1.29</w:t>
            </w:r>
          </w:p>
        </w:tc>
        <w:tc>
          <w:tcPr>
            <w:tcW w:w="3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Обслуговування мереж цо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5 439,14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5 181,25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257,90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1,05</w:t>
            </w:r>
          </w:p>
        </w:tc>
      </w:tr>
      <w:tr w:rsidR="00745A39" w:rsidRPr="003B5505" w:rsidTr="00FF29DC">
        <w:trPr>
          <w:trHeight w:val="314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1.30</w:t>
            </w:r>
          </w:p>
        </w:tc>
        <w:tc>
          <w:tcPr>
            <w:tcW w:w="3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Аварійне обслуговування мереж хв та вв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1 214,97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1 158,25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56,72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45A39" w:rsidRPr="003B5505" w:rsidTr="00FF29DC">
        <w:trPr>
          <w:trHeight w:val="314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1.31</w:t>
            </w:r>
          </w:p>
        </w:tc>
        <w:tc>
          <w:tcPr>
            <w:tcW w:w="3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Аварійне обслуговування мереж цо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1 537,61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1 464,65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72,96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45A39" w:rsidRPr="003B5505" w:rsidTr="00FF29DC">
        <w:trPr>
          <w:trHeight w:val="314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1.36</w:t>
            </w:r>
          </w:p>
        </w:tc>
        <w:tc>
          <w:tcPr>
            <w:tcW w:w="3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Технічне обслуговування зливової каналізації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2 735,97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2 608,28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127,69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45A39" w:rsidRPr="003B5505" w:rsidTr="00FF29DC">
        <w:trPr>
          <w:trHeight w:val="314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1.41</w:t>
            </w:r>
          </w:p>
        </w:tc>
        <w:tc>
          <w:tcPr>
            <w:tcW w:w="3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Обслуговування електромереж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3 924,60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3 741,45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183,15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45A39" w:rsidRPr="003B5505" w:rsidTr="00FF29DC">
        <w:trPr>
          <w:trHeight w:val="314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1.42</w:t>
            </w:r>
          </w:p>
        </w:tc>
        <w:tc>
          <w:tcPr>
            <w:tcW w:w="3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Аварійне обслуговування електромереж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2 509,63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2 392,52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117,11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45A39" w:rsidRPr="003B5505" w:rsidTr="00FF29DC">
        <w:trPr>
          <w:trHeight w:val="314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3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Прибирання сходових кліток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9 189,95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8 681,05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508,91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19 259,17</w:t>
            </w:r>
          </w:p>
        </w:tc>
      </w:tr>
      <w:tr w:rsidR="00745A39" w:rsidRPr="003B5505" w:rsidTr="00FF29DC">
        <w:trPr>
          <w:trHeight w:val="314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3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Прибирання підвалів. техн. поверхів та покрівлі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31,96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29,71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2,26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45A39" w:rsidRPr="003B5505" w:rsidTr="00FF29DC">
        <w:trPr>
          <w:trHeight w:val="314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3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Утримання спортивних та дитячих майданчиків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1 528,76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1 456,83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71,93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0,80</w:t>
            </w:r>
          </w:p>
        </w:tc>
      </w:tr>
      <w:tr w:rsidR="00745A39" w:rsidRPr="003B5505" w:rsidTr="00FF29DC">
        <w:trPr>
          <w:trHeight w:val="314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Енергопостачання ліфтів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866,37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832,08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34,29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-0,93</w:t>
            </w:r>
          </w:p>
        </w:tc>
      </w:tr>
      <w:tr w:rsidR="00745A39" w:rsidRPr="003B5505" w:rsidTr="00FF29DC">
        <w:trPr>
          <w:trHeight w:val="314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Поточний ремонт внутрішньобудинкових систем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532,14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507,20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24,95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0,90</w:t>
            </w:r>
          </w:p>
        </w:tc>
      </w:tr>
      <w:tr w:rsidR="00745A39" w:rsidRPr="003B5505" w:rsidTr="00FF29DC">
        <w:trPr>
          <w:trHeight w:val="314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2.22</w:t>
            </w:r>
          </w:p>
        </w:tc>
        <w:tc>
          <w:tcPr>
            <w:tcW w:w="3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Дольова участь у поточному ремонті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253,98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242,37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11,61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45A39" w:rsidRPr="003B5505" w:rsidTr="00FF29DC">
        <w:trPr>
          <w:trHeight w:val="314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2.24</w:t>
            </w:r>
          </w:p>
        </w:tc>
        <w:tc>
          <w:tcPr>
            <w:tcW w:w="3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Обслуговування дворової каналізації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0,17</w:t>
            </w:r>
          </w:p>
        </w:tc>
      </w:tr>
      <w:tr w:rsidR="00745A39" w:rsidRPr="003B5505" w:rsidTr="00FF29DC">
        <w:trPr>
          <w:trHeight w:val="314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2.28</w:t>
            </w:r>
          </w:p>
        </w:tc>
        <w:tc>
          <w:tcPr>
            <w:tcW w:w="3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Впорядкування прибудинкової території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-1,09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-1,03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-0,06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1,70</w:t>
            </w:r>
          </w:p>
        </w:tc>
      </w:tr>
      <w:tr w:rsidR="00745A39" w:rsidRPr="003B5505" w:rsidTr="00FF29DC">
        <w:trPr>
          <w:trHeight w:val="314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Поточний ремонт конструктивних елементів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441,13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421,40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19,73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45A39" w:rsidRPr="003B5505" w:rsidTr="00FF29DC">
        <w:trPr>
          <w:trHeight w:val="314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2.41</w:t>
            </w:r>
          </w:p>
        </w:tc>
        <w:tc>
          <w:tcPr>
            <w:tcW w:w="3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Техобслуговування димових і вентиляційних систем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914,58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869,99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44,58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45A39" w:rsidRPr="003B5505" w:rsidTr="00FF29DC">
        <w:trPr>
          <w:trHeight w:val="314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3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Енергопостачання для освітлення місць заг.корист.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5 525,86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5 269,03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256,83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-4,68</w:t>
            </w:r>
          </w:p>
        </w:tc>
      </w:tr>
      <w:tr w:rsidR="00745A39" w:rsidRPr="003B5505" w:rsidTr="00FF29DC">
        <w:trPr>
          <w:trHeight w:val="314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3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Дератизація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175,63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166,85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8,79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45A39" w:rsidRPr="003B5505" w:rsidTr="00FF29DC">
        <w:trPr>
          <w:trHeight w:val="314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2.82</w:t>
            </w:r>
          </w:p>
        </w:tc>
        <w:tc>
          <w:tcPr>
            <w:tcW w:w="3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Дольова участь у капітальному ремонті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3 312,17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3 177,54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134,62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45A39" w:rsidRPr="003B5505" w:rsidTr="00FF29DC">
        <w:trPr>
          <w:trHeight w:val="314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3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Поточний ремонт електричних внутрішньобуд. систем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310,03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295,50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14,53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45A39" w:rsidRPr="003B5505" w:rsidTr="00FF29DC">
        <w:trPr>
          <w:trHeight w:val="314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Електроенергія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685,06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675,90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134,96</w:t>
            </w:r>
          </w:p>
        </w:tc>
      </w:tr>
      <w:tr w:rsidR="00745A39" w:rsidRPr="003B5505" w:rsidTr="00FF29DC">
        <w:trPr>
          <w:trHeight w:val="314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Авансовий ремонт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274,96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274,96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45A39" w:rsidRPr="003B5505" w:rsidTr="00FF29DC">
        <w:trPr>
          <w:trHeight w:val="314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B26588"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Всього: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65 522,10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62 435,00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3 087,10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A39" w:rsidRPr="003B5505" w:rsidRDefault="00745A39" w:rsidP="00FF29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20 488,88</w:t>
            </w:r>
          </w:p>
        </w:tc>
      </w:tr>
    </w:tbl>
    <w:p w:rsidR="007821F8" w:rsidRPr="003B5505" w:rsidRDefault="007821F8" w:rsidP="00FC50C4">
      <w:pPr>
        <w:keepNext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C5A5B" w:rsidRPr="003B5505" w:rsidRDefault="006C5A5B" w:rsidP="00CA1BA3">
      <w:pPr>
        <w:keepNext/>
        <w:spacing w:before="240" w:after="120"/>
        <w:jc w:val="both"/>
        <w:rPr>
          <w:rFonts w:ascii="Times New Roman" w:hAnsi="Times New Roman"/>
          <w:b/>
          <w:sz w:val="28"/>
          <w:szCs w:val="28"/>
        </w:rPr>
      </w:pPr>
      <w:r w:rsidRPr="003B5505">
        <w:rPr>
          <w:rFonts w:ascii="Times New Roman" w:hAnsi="Times New Roman"/>
          <w:b/>
          <w:sz w:val="28"/>
          <w:szCs w:val="28"/>
        </w:rPr>
        <w:t>4.6. Динаміка доходів, витрат, прибутковості/збитковості та рівня рентабельності п</w:t>
      </w:r>
      <w:r w:rsidR="00CA1BA3" w:rsidRPr="003B5505">
        <w:rPr>
          <w:rFonts w:ascii="Times New Roman" w:hAnsi="Times New Roman"/>
          <w:b/>
          <w:sz w:val="28"/>
          <w:szCs w:val="28"/>
        </w:rPr>
        <w:t>ідприємства за останніх 5 років</w:t>
      </w:r>
    </w:p>
    <w:p w:rsidR="00FF29DC" w:rsidRPr="003B5505" w:rsidRDefault="00777F2E" w:rsidP="00C76BA3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Протягом останніх п’</w:t>
      </w:r>
      <w:r w:rsidR="003B5505">
        <w:rPr>
          <w:rFonts w:ascii="Times New Roman" w:hAnsi="Times New Roman"/>
          <w:color w:val="000000"/>
          <w:sz w:val="28"/>
          <w:szCs w:val="28"/>
        </w:rPr>
        <w:t>я</w:t>
      </w:r>
      <w:r w:rsidRPr="003B5505">
        <w:rPr>
          <w:rFonts w:ascii="Times New Roman" w:hAnsi="Times New Roman"/>
          <w:color w:val="000000"/>
          <w:sz w:val="28"/>
          <w:szCs w:val="28"/>
        </w:rPr>
        <w:t>ти роки фінансово-господарська діяльність підприємства не заз</w:t>
      </w:r>
      <w:r w:rsidR="003B5505" w:rsidRPr="003B5505">
        <w:rPr>
          <w:rFonts w:ascii="Times New Roman" w:hAnsi="Times New Roman"/>
          <w:color w:val="000000"/>
          <w:sz w:val="28"/>
          <w:szCs w:val="28"/>
        </w:rPr>
        <w:t>навала значних змін та відзначал</w:t>
      </w:r>
      <w:r w:rsidRPr="003B5505">
        <w:rPr>
          <w:rFonts w:ascii="Times New Roman" w:hAnsi="Times New Roman"/>
          <w:color w:val="000000"/>
          <w:sz w:val="28"/>
          <w:szCs w:val="28"/>
        </w:rPr>
        <w:t>ася постійним ростом як</w:t>
      </w:r>
      <w:r w:rsidR="006C5A5B" w:rsidRPr="003B5505">
        <w:rPr>
          <w:rFonts w:ascii="Times New Roman" w:hAnsi="Times New Roman"/>
          <w:color w:val="000000"/>
          <w:sz w:val="28"/>
          <w:szCs w:val="28"/>
        </w:rPr>
        <w:t xml:space="preserve"> доход</w:t>
      </w:r>
      <w:r w:rsidRPr="003B5505">
        <w:rPr>
          <w:rFonts w:ascii="Times New Roman" w:hAnsi="Times New Roman"/>
          <w:color w:val="000000"/>
          <w:sz w:val="28"/>
          <w:szCs w:val="28"/>
        </w:rPr>
        <w:t>ів так і витрат</w:t>
      </w:r>
      <w:r w:rsidR="006C5A5B" w:rsidRPr="003B5505">
        <w:rPr>
          <w:rFonts w:ascii="Times New Roman" w:hAnsi="Times New Roman"/>
          <w:color w:val="000000"/>
          <w:sz w:val="28"/>
          <w:szCs w:val="28"/>
        </w:rPr>
        <w:t xml:space="preserve"> підприємства</w:t>
      </w:r>
      <w:r w:rsidRPr="003B5505">
        <w:rPr>
          <w:rFonts w:ascii="Times New Roman" w:hAnsi="Times New Roman"/>
          <w:color w:val="000000"/>
          <w:sz w:val="28"/>
          <w:szCs w:val="28"/>
        </w:rPr>
        <w:t>. Доходи</w:t>
      </w:r>
      <w:r w:rsidR="006C5A5B" w:rsidRPr="003B5505">
        <w:rPr>
          <w:rFonts w:ascii="Times New Roman" w:hAnsi="Times New Roman"/>
          <w:color w:val="000000"/>
          <w:sz w:val="28"/>
          <w:szCs w:val="28"/>
        </w:rPr>
        <w:t xml:space="preserve"> постійно зроста</w:t>
      </w:r>
      <w:r w:rsidRPr="003B5505">
        <w:rPr>
          <w:rFonts w:ascii="Times New Roman" w:hAnsi="Times New Roman"/>
          <w:color w:val="000000"/>
          <w:sz w:val="28"/>
          <w:szCs w:val="28"/>
        </w:rPr>
        <w:t>ють</w:t>
      </w:r>
      <w:r w:rsidR="006C5A5B" w:rsidRPr="003B5505">
        <w:rPr>
          <w:rFonts w:ascii="Times New Roman" w:hAnsi="Times New Roman"/>
          <w:color w:val="000000"/>
          <w:sz w:val="28"/>
          <w:szCs w:val="28"/>
        </w:rPr>
        <w:t xml:space="preserve"> за рахунок </w:t>
      </w:r>
      <w:r w:rsidR="006C5A5B" w:rsidRPr="003B5505">
        <w:rPr>
          <w:rFonts w:ascii="Times New Roman" w:hAnsi="Times New Roman"/>
          <w:color w:val="000000"/>
          <w:sz w:val="28"/>
          <w:szCs w:val="28"/>
        </w:rPr>
        <w:lastRenderedPageBreak/>
        <w:t xml:space="preserve">збільшення </w:t>
      </w:r>
      <w:r w:rsidR="00FF29DC" w:rsidRPr="003B5505">
        <w:rPr>
          <w:rFonts w:ascii="Times New Roman" w:hAnsi="Times New Roman"/>
          <w:color w:val="000000"/>
          <w:sz w:val="28"/>
          <w:szCs w:val="28"/>
        </w:rPr>
        <w:t>кількості та вартості виконаних</w:t>
      </w:r>
      <w:r w:rsidR="00CA1BA3" w:rsidRPr="003B550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F29DC" w:rsidRPr="003B5505">
        <w:rPr>
          <w:rFonts w:ascii="Times New Roman" w:hAnsi="Times New Roman"/>
          <w:color w:val="000000"/>
          <w:sz w:val="28"/>
          <w:szCs w:val="28"/>
        </w:rPr>
        <w:t>поточних</w:t>
      </w:r>
      <w:r w:rsidR="006C5A5B" w:rsidRPr="003B5505">
        <w:rPr>
          <w:rFonts w:ascii="Times New Roman" w:hAnsi="Times New Roman"/>
          <w:color w:val="000000"/>
          <w:sz w:val="28"/>
          <w:szCs w:val="28"/>
        </w:rPr>
        <w:t xml:space="preserve"> та капітальних </w:t>
      </w:r>
      <w:r w:rsidR="00FF29DC" w:rsidRPr="003B5505">
        <w:rPr>
          <w:rFonts w:ascii="Times New Roman" w:hAnsi="Times New Roman"/>
          <w:color w:val="000000"/>
          <w:sz w:val="28"/>
          <w:szCs w:val="28"/>
        </w:rPr>
        <w:t>ремонтів житлових будинків</w:t>
      </w:r>
      <w:r w:rsidR="006C5A5B" w:rsidRPr="003B5505">
        <w:rPr>
          <w:rFonts w:ascii="Times New Roman" w:hAnsi="Times New Roman"/>
          <w:color w:val="000000"/>
          <w:sz w:val="28"/>
          <w:szCs w:val="28"/>
        </w:rPr>
        <w:t>, які нарахову</w:t>
      </w:r>
      <w:r w:rsidR="00CA1BA3" w:rsidRPr="003B5505">
        <w:rPr>
          <w:rFonts w:ascii="Times New Roman" w:hAnsi="Times New Roman"/>
          <w:color w:val="000000"/>
          <w:sz w:val="28"/>
          <w:szCs w:val="28"/>
        </w:rPr>
        <w:t xml:space="preserve">ються споживачам на умовах </w:t>
      </w:r>
      <w:r w:rsidRPr="003B5505">
        <w:rPr>
          <w:rFonts w:ascii="Times New Roman" w:hAnsi="Times New Roman"/>
          <w:color w:val="000000"/>
          <w:sz w:val="28"/>
          <w:szCs w:val="28"/>
        </w:rPr>
        <w:t>співфінансування (не входять до складу тарифу на обслуговування)</w:t>
      </w:r>
      <w:r w:rsidR="00FF29DC" w:rsidRPr="003B5505">
        <w:rPr>
          <w:rFonts w:ascii="Times New Roman" w:hAnsi="Times New Roman"/>
          <w:color w:val="000000"/>
          <w:sz w:val="28"/>
          <w:szCs w:val="28"/>
        </w:rPr>
        <w:t>. А</w:t>
      </w:r>
      <w:r w:rsidR="006C5A5B" w:rsidRPr="003B5505">
        <w:rPr>
          <w:rFonts w:ascii="Times New Roman" w:hAnsi="Times New Roman"/>
          <w:color w:val="000000"/>
          <w:sz w:val="28"/>
          <w:szCs w:val="28"/>
        </w:rPr>
        <w:t xml:space="preserve"> в 2016</w:t>
      </w:r>
      <w:r w:rsidR="00FF29DC" w:rsidRPr="003B5505">
        <w:rPr>
          <w:rFonts w:ascii="Times New Roman" w:hAnsi="Times New Roman"/>
          <w:color w:val="000000"/>
          <w:sz w:val="28"/>
          <w:szCs w:val="28"/>
        </w:rPr>
        <w:t xml:space="preserve"> і 2017</w:t>
      </w:r>
      <w:r w:rsidR="006C5A5B" w:rsidRPr="003B5505">
        <w:rPr>
          <w:rFonts w:ascii="Times New Roman" w:hAnsi="Times New Roman"/>
          <w:color w:val="000000"/>
          <w:sz w:val="28"/>
          <w:szCs w:val="28"/>
        </w:rPr>
        <w:t xml:space="preserve"> ро</w:t>
      </w:r>
      <w:r w:rsidR="00FF29DC" w:rsidRPr="003B5505">
        <w:rPr>
          <w:rFonts w:ascii="Times New Roman" w:hAnsi="Times New Roman"/>
          <w:color w:val="000000"/>
          <w:sz w:val="28"/>
          <w:szCs w:val="28"/>
        </w:rPr>
        <w:t xml:space="preserve">ках ріст доходів від наданих послуг з утримання будинків відбувся також </w:t>
      </w:r>
      <w:r w:rsidR="006C5A5B" w:rsidRPr="003B5505">
        <w:rPr>
          <w:rFonts w:ascii="Times New Roman" w:hAnsi="Times New Roman"/>
          <w:color w:val="000000"/>
          <w:sz w:val="28"/>
          <w:szCs w:val="28"/>
        </w:rPr>
        <w:t>за рахунок збільшення тарифів н</w:t>
      </w:r>
      <w:r w:rsidR="00FF29DC" w:rsidRPr="003B5505">
        <w:rPr>
          <w:rFonts w:ascii="Times New Roman" w:hAnsi="Times New Roman"/>
          <w:color w:val="000000"/>
          <w:sz w:val="28"/>
          <w:szCs w:val="28"/>
        </w:rPr>
        <w:t xml:space="preserve">а послуги з утримання будинків. </w:t>
      </w:r>
    </w:p>
    <w:p w:rsidR="00C76BA3" w:rsidRPr="003B5505" w:rsidRDefault="003B5505" w:rsidP="00C76BA3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  <w:u w:val="single"/>
        </w:rPr>
        <w:t>Зросли і доходи готелю «Бандерш</w:t>
      </w:r>
      <w:r w:rsidR="00FF29DC" w:rsidRPr="003B5505">
        <w:rPr>
          <w:rFonts w:ascii="Times New Roman" w:hAnsi="Times New Roman"/>
          <w:color w:val="000000"/>
          <w:sz w:val="28"/>
          <w:szCs w:val="28"/>
          <w:u w:val="single"/>
        </w:rPr>
        <w:t xml:space="preserve">тадт» з 480 тис.грн в 2014 році до 1042 тис.грн в 2017 році. </w:t>
      </w:r>
      <w:r w:rsidR="00FF29DC" w:rsidRPr="003B5505">
        <w:rPr>
          <w:rFonts w:ascii="Times New Roman" w:hAnsi="Times New Roman"/>
          <w:color w:val="000000"/>
          <w:sz w:val="28"/>
          <w:szCs w:val="28"/>
        </w:rPr>
        <w:t>Цьому сприє постійне оновлення та розширення номерного фонду, проведення капітальних ремонтів номерів, купівля нових меблів, облаштування території біля готелю та покращення роботи персоналу готелю. Всі проведені роботи збільшують привабливість готелю</w:t>
      </w:r>
      <w:r w:rsidR="00AA6833" w:rsidRPr="003B5505">
        <w:rPr>
          <w:rFonts w:ascii="Times New Roman" w:hAnsi="Times New Roman"/>
          <w:color w:val="000000"/>
          <w:sz w:val="28"/>
          <w:szCs w:val="28"/>
        </w:rPr>
        <w:t xml:space="preserve"> на ринку</w:t>
      </w:r>
      <w:r w:rsidR="00FF29DC" w:rsidRPr="003B5505">
        <w:rPr>
          <w:rFonts w:ascii="Times New Roman" w:hAnsi="Times New Roman"/>
          <w:color w:val="000000"/>
          <w:sz w:val="28"/>
          <w:szCs w:val="28"/>
        </w:rPr>
        <w:t>, а лояльна цінова політика дає додаткови</w:t>
      </w:r>
      <w:r w:rsidR="00D60D1B" w:rsidRPr="003B5505">
        <w:rPr>
          <w:rFonts w:ascii="Times New Roman" w:hAnsi="Times New Roman"/>
          <w:color w:val="000000"/>
          <w:sz w:val="28"/>
          <w:szCs w:val="28"/>
        </w:rPr>
        <w:t>й</w:t>
      </w:r>
      <w:r w:rsidR="00FF29DC" w:rsidRPr="003B5505">
        <w:rPr>
          <w:rFonts w:ascii="Times New Roman" w:hAnsi="Times New Roman"/>
          <w:color w:val="000000"/>
          <w:sz w:val="28"/>
          <w:szCs w:val="28"/>
        </w:rPr>
        <w:t xml:space="preserve"> потік клієнтів. В 2018 році планується продовження роботи по </w:t>
      </w:r>
      <w:r w:rsidR="00AA6833" w:rsidRPr="003B5505">
        <w:rPr>
          <w:rFonts w:ascii="Times New Roman" w:hAnsi="Times New Roman"/>
          <w:color w:val="000000"/>
          <w:sz w:val="28"/>
          <w:szCs w:val="28"/>
        </w:rPr>
        <w:t>переоснащенню</w:t>
      </w:r>
      <w:r w:rsidR="00FF29DC" w:rsidRPr="003B5505">
        <w:rPr>
          <w:rFonts w:ascii="Times New Roman" w:hAnsi="Times New Roman"/>
          <w:color w:val="000000"/>
          <w:sz w:val="28"/>
          <w:szCs w:val="28"/>
        </w:rPr>
        <w:t xml:space="preserve"> готелю та облашування номерів </w:t>
      </w:r>
      <w:r w:rsidR="008E4DC5" w:rsidRPr="003B5505">
        <w:rPr>
          <w:rFonts w:ascii="Times New Roman" w:hAnsi="Times New Roman"/>
          <w:color w:val="000000"/>
          <w:sz w:val="28"/>
          <w:szCs w:val="28"/>
        </w:rPr>
        <w:t>х</w:t>
      </w:r>
      <w:r w:rsidR="00FF29DC" w:rsidRPr="003B5505">
        <w:rPr>
          <w:rFonts w:ascii="Times New Roman" w:hAnsi="Times New Roman"/>
          <w:color w:val="000000"/>
          <w:sz w:val="28"/>
          <w:szCs w:val="28"/>
        </w:rPr>
        <w:t>остельного типу.</w:t>
      </w:r>
      <w:r w:rsidR="00AA6833" w:rsidRPr="003B5505">
        <w:rPr>
          <w:rFonts w:ascii="Times New Roman" w:hAnsi="Times New Roman"/>
          <w:color w:val="000000"/>
          <w:sz w:val="28"/>
          <w:szCs w:val="28"/>
        </w:rPr>
        <w:t xml:space="preserve"> Також планується використовувати готель для проживання працівників комунальних підприємств міста Івано-Франківська.</w:t>
      </w:r>
    </w:p>
    <w:p w:rsidR="00C76BA3" w:rsidRPr="003B5505" w:rsidRDefault="00C76BA3" w:rsidP="00C76BA3">
      <w:pPr>
        <w:spacing w:after="0"/>
        <w:ind w:firstLine="709"/>
        <w:jc w:val="both"/>
        <w:rPr>
          <w:i/>
          <w:sz w:val="20"/>
          <w:szCs w:val="20"/>
        </w:rPr>
      </w:pPr>
      <w:r w:rsidRPr="003B5505">
        <w:rPr>
          <w:rFonts w:ascii="Times New Roman" w:hAnsi="Times New Roman"/>
          <w:color w:val="000000"/>
          <w:sz w:val="28"/>
          <w:szCs w:val="28"/>
          <w:u w:val="single"/>
        </w:rPr>
        <w:t xml:space="preserve">Корегування рівня тарифів до економічно обґрунтованого призвело до збільшення обсягу доходів підприємства на </w:t>
      </w:r>
      <w:r w:rsidR="00C94343" w:rsidRPr="003B5505">
        <w:rPr>
          <w:rFonts w:ascii="Times New Roman" w:hAnsi="Times New Roman"/>
          <w:color w:val="000000"/>
          <w:sz w:val="28"/>
          <w:szCs w:val="28"/>
          <w:u w:val="single"/>
        </w:rPr>
        <w:t>23542 тис.грн.,</w:t>
      </w:r>
      <w:r w:rsidR="00C94343" w:rsidRPr="003B5505">
        <w:rPr>
          <w:rFonts w:ascii="Times New Roman" w:hAnsi="Times New Roman"/>
          <w:color w:val="000000"/>
          <w:sz w:val="28"/>
          <w:szCs w:val="28"/>
        </w:rPr>
        <w:t xml:space="preserve"> що становить </w:t>
      </w:r>
      <w:r w:rsidRPr="003B5505">
        <w:rPr>
          <w:rFonts w:ascii="Times New Roman" w:hAnsi="Times New Roman"/>
          <w:color w:val="000000"/>
          <w:sz w:val="28"/>
          <w:szCs w:val="28"/>
        </w:rPr>
        <w:t>5</w:t>
      </w:r>
      <w:r w:rsidR="00C94343" w:rsidRPr="003B5505">
        <w:rPr>
          <w:rFonts w:ascii="Times New Roman" w:hAnsi="Times New Roman"/>
          <w:color w:val="000000"/>
          <w:sz w:val="28"/>
          <w:szCs w:val="28"/>
        </w:rPr>
        <w:t>2,3</w:t>
      </w:r>
      <w:r w:rsidRPr="003B5505">
        <w:rPr>
          <w:rFonts w:ascii="Times New Roman" w:hAnsi="Times New Roman"/>
          <w:color w:val="000000"/>
          <w:sz w:val="28"/>
          <w:szCs w:val="28"/>
        </w:rPr>
        <w:t>% порівняно з 2016 рок</w:t>
      </w:r>
      <w:r w:rsidR="00C94343" w:rsidRPr="003B5505">
        <w:rPr>
          <w:rFonts w:ascii="Times New Roman" w:hAnsi="Times New Roman"/>
          <w:color w:val="000000"/>
          <w:sz w:val="28"/>
          <w:szCs w:val="28"/>
        </w:rPr>
        <w:t xml:space="preserve">ом </w:t>
      </w:r>
      <w:r w:rsidRPr="003B5505">
        <w:rPr>
          <w:rFonts w:ascii="Times New Roman" w:hAnsi="Times New Roman"/>
          <w:color w:val="000000"/>
          <w:sz w:val="28"/>
          <w:szCs w:val="28"/>
        </w:rPr>
        <w:t>та зменшення збитковості на 2</w:t>
      </w:r>
      <w:r w:rsidR="00C94343" w:rsidRPr="003B5505">
        <w:rPr>
          <w:rFonts w:ascii="Times New Roman" w:hAnsi="Times New Roman"/>
          <w:color w:val="000000"/>
          <w:sz w:val="28"/>
          <w:szCs w:val="28"/>
        </w:rPr>
        <w:t>3,1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%. </w:t>
      </w:r>
    </w:p>
    <w:p w:rsidR="006C5A5B" w:rsidRPr="003B5505" w:rsidRDefault="00CA1BA3" w:rsidP="003F338E">
      <w:pPr>
        <w:keepNext/>
        <w:spacing w:after="0"/>
        <w:ind w:firstLine="709"/>
        <w:jc w:val="right"/>
        <w:rPr>
          <w:i/>
          <w:sz w:val="20"/>
          <w:szCs w:val="20"/>
        </w:rPr>
      </w:pPr>
      <w:r w:rsidRPr="003B5505">
        <w:rPr>
          <w:i/>
          <w:sz w:val="20"/>
          <w:szCs w:val="20"/>
        </w:rPr>
        <w:t xml:space="preserve">Таблиця </w:t>
      </w:r>
      <w:r w:rsidR="00C76BA3" w:rsidRPr="003B5505">
        <w:rPr>
          <w:i/>
          <w:sz w:val="20"/>
          <w:szCs w:val="20"/>
        </w:rPr>
        <w:t>1</w:t>
      </w:r>
      <w:r w:rsidR="00ED4AF2" w:rsidRPr="003B5505">
        <w:rPr>
          <w:i/>
          <w:sz w:val="20"/>
          <w:szCs w:val="20"/>
        </w:rPr>
        <w:t>2</w:t>
      </w:r>
    </w:p>
    <w:p w:rsidR="006C5A5B" w:rsidRPr="003B5505" w:rsidRDefault="006C5A5B" w:rsidP="00FC50C4">
      <w:pPr>
        <w:keepNext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B5505">
        <w:rPr>
          <w:rFonts w:ascii="Times New Roman" w:hAnsi="Times New Roman"/>
          <w:b/>
          <w:sz w:val="24"/>
          <w:szCs w:val="24"/>
        </w:rPr>
        <w:t xml:space="preserve">Аналіз фінансових результатів КП «Муніципальна інвестиційна управляюча компанія» </w:t>
      </w:r>
      <w:r w:rsidR="00DD5C3E" w:rsidRPr="003B5505">
        <w:rPr>
          <w:rFonts w:ascii="Times New Roman" w:hAnsi="Times New Roman"/>
          <w:b/>
          <w:sz w:val="24"/>
          <w:szCs w:val="24"/>
        </w:rPr>
        <w:t xml:space="preserve"> </w:t>
      </w:r>
      <w:r w:rsidRPr="003B5505">
        <w:rPr>
          <w:rFonts w:ascii="Times New Roman" w:hAnsi="Times New Roman"/>
          <w:b/>
          <w:sz w:val="24"/>
          <w:szCs w:val="24"/>
        </w:rPr>
        <w:t>за  201</w:t>
      </w:r>
      <w:r w:rsidR="005D2AED" w:rsidRPr="003B5505">
        <w:rPr>
          <w:rFonts w:ascii="Times New Roman" w:hAnsi="Times New Roman"/>
          <w:b/>
          <w:sz w:val="24"/>
          <w:szCs w:val="24"/>
        </w:rPr>
        <w:t>5</w:t>
      </w:r>
      <w:r w:rsidRPr="003B5505">
        <w:rPr>
          <w:rFonts w:ascii="Times New Roman" w:hAnsi="Times New Roman"/>
          <w:b/>
          <w:sz w:val="24"/>
          <w:szCs w:val="24"/>
        </w:rPr>
        <w:t>-201</w:t>
      </w:r>
      <w:r w:rsidR="005D2AED" w:rsidRPr="003B5505">
        <w:rPr>
          <w:rFonts w:ascii="Times New Roman" w:hAnsi="Times New Roman"/>
          <w:b/>
          <w:sz w:val="24"/>
          <w:szCs w:val="24"/>
        </w:rPr>
        <w:t>7</w:t>
      </w:r>
      <w:r w:rsidRPr="003B5505">
        <w:rPr>
          <w:rFonts w:ascii="Times New Roman" w:hAnsi="Times New Roman"/>
          <w:b/>
          <w:sz w:val="24"/>
          <w:szCs w:val="24"/>
        </w:rPr>
        <w:t>р., тис. грн.</w:t>
      </w:r>
    </w:p>
    <w:tbl>
      <w:tblPr>
        <w:tblW w:w="908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76"/>
        <w:gridCol w:w="1937"/>
        <w:gridCol w:w="1937"/>
        <w:gridCol w:w="1937"/>
      </w:tblGrid>
      <w:tr w:rsidR="005D2AED" w:rsidRPr="003B5505" w:rsidTr="005D2AED">
        <w:trPr>
          <w:trHeight w:val="325"/>
          <w:tblHeader/>
        </w:trPr>
        <w:tc>
          <w:tcPr>
            <w:tcW w:w="3276" w:type="dxa"/>
            <w:shd w:val="clear" w:color="auto" w:fill="auto"/>
            <w:vAlign w:val="center"/>
            <w:hideMark/>
          </w:tcPr>
          <w:p w:rsidR="005D2AED" w:rsidRPr="003B5505" w:rsidRDefault="005D2AED" w:rsidP="00CA1B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Послуга</w:t>
            </w:r>
          </w:p>
        </w:tc>
        <w:tc>
          <w:tcPr>
            <w:tcW w:w="193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AED" w:rsidRPr="003B5505" w:rsidRDefault="005D2AED" w:rsidP="00CA1B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2015р.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ED" w:rsidRPr="003B5505" w:rsidRDefault="005D2AED" w:rsidP="00CA1B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2016р.</w:t>
            </w:r>
          </w:p>
        </w:tc>
        <w:tc>
          <w:tcPr>
            <w:tcW w:w="193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5D2AED" w:rsidRPr="003B5505" w:rsidRDefault="00C2400C" w:rsidP="005D2A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5D2AED"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2017р.</w:t>
            </w:r>
          </w:p>
        </w:tc>
      </w:tr>
      <w:tr w:rsidR="005D2AED" w:rsidRPr="003B5505" w:rsidTr="005D2AED">
        <w:trPr>
          <w:trHeight w:val="433"/>
        </w:trPr>
        <w:tc>
          <w:tcPr>
            <w:tcW w:w="3276" w:type="dxa"/>
            <w:shd w:val="clear" w:color="auto" w:fill="auto"/>
            <w:hideMark/>
          </w:tcPr>
          <w:p w:rsidR="005D2AED" w:rsidRPr="003B5505" w:rsidRDefault="005D2AED" w:rsidP="00CA1BA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Дохід (виручка) від реалізації продукції (товарів, робіт, послуг)</w:t>
            </w:r>
          </w:p>
        </w:tc>
        <w:tc>
          <w:tcPr>
            <w:tcW w:w="193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37639,1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44988</w:t>
            </w:r>
          </w:p>
        </w:tc>
        <w:tc>
          <w:tcPr>
            <w:tcW w:w="193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ED" w:rsidRPr="003B5505" w:rsidRDefault="00C2400C" w:rsidP="00385D1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68530</w:t>
            </w:r>
          </w:p>
        </w:tc>
      </w:tr>
      <w:tr w:rsidR="005D2AED" w:rsidRPr="003B5505" w:rsidTr="005D2AED">
        <w:trPr>
          <w:trHeight w:val="55"/>
        </w:trPr>
        <w:tc>
          <w:tcPr>
            <w:tcW w:w="3276" w:type="dxa"/>
            <w:shd w:val="clear" w:color="auto" w:fill="auto"/>
            <w:vAlign w:val="bottom"/>
            <w:hideMark/>
          </w:tcPr>
          <w:p w:rsidR="005D2AED" w:rsidRPr="003B5505" w:rsidRDefault="005D2AED" w:rsidP="00CA1B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податок на додану вартість</w:t>
            </w:r>
          </w:p>
        </w:tc>
        <w:tc>
          <w:tcPr>
            <w:tcW w:w="193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62761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7501</w:t>
            </w:r>
          </w:p>
        </w:tc>
        <w:tc>
          <w:tcPr>
            <w:tcW w:w="193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ED" w:rsidRPr="003B5505" w:rsidRDefault="00C2400C" w:rsidP="00385D1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11422</w:t>
            </w:r>
          </w:p>
        </w:tc>
      </w:tr>
      <w:tr w:rsidR="005D2AED" w:rsidRPr="003B5505" w:rsidTr="005D2AED">
        <w:trPr>
          <w:trHeight w:val="121"/>
        </w:trPr>
        <w:tc>
          <w:tcPr>
            <w:tcW w:w="3276" w:type="dxa"/>
            <w:shd w:val="clear" w:color="auto" w:fill="auto"/>
            <w:hideMark/>
          </w:tcPr>
          <w:p w:rsidR="005D2AED" w:rsidRPr="003B5505" w:rsidRDefault="005D2AED" w:rsidP="00CA1B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Чистий дохід (виручка) від реалізації продукції (товарів, робіт, послуг)</w:t>
            </w:r>
          </w:p>
        </w:tc>
        <w:tc>
          <w:tcPr>
            <w:tcW w:w="193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31363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37487</w:t>
            </w:r>
          </w:p>
        </w:tc>
        <w:tc>
          <w:tcPr>
            <w:tcW w:w="193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ED" w:rsidRPr="003B5505" w:rsidRDefault="00C2400C" w:rsidP="00385D1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57108</w:t>
            </w:r>
          </w:p>
        </w:tc>
      </w:tr>
      <w:tr w:rsidR="005D2AED" w:rsidRPr="003B5505" w:rsidTr="005D2AED">
        <w:trPr>
          <w:trHeight w:val="103"/>
        </w:trPr>
        <w:tc>
          <w:tcPr>
            <w:tcW w:w="3276" w:type="dxa"/>
            <w:shd w:val="clear" w:color="auto" w:fill="auto"/>
            <w:vAlign w:val="bottom"/>
            <w:hideMark/>
          </w:tcPr>
          <w:p w:rsidR="005D2AED" w:rsidRPr="003B5505" w:rsidRDefault="005D2AED" w:rsidP="00CA1B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Собівартість реалізованої продукції (товарів, робіт, послуг)</w:t>
            </w:r>
          </w:p>
        </w:tc>
        <w:tc>
          <w:tcPr>
            <w:tcW w:w="193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30625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39296</w:t>
            </w:r>
          </w:p>
        </w:tc>
        <w:tc>
          <w:tcPr>
            <w:tcW w:w="193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ED" w:rsidRPr="003B5505" w:rsidRDefault="00C2400C" w:rsidP="00385D1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49543</w:t>
            </w:r>
          </w:p>
        </w:tc>
      </w:tr>
      <w:tr w:rsidR="005D2AED" w:rsidRPr="003B5505" w:rsidTr="005D2AED">
        <w:trPr>
          <w:trHeight w:val="98"/>
        </w:trPr>
        <w:tc>
          <w:tcPr>
            <w:tcW w:w="3276" w:type="dxa"/>
            <w:shd w:val="clear" w:color="auto" w:fill="auto"/>
            <w:vAlign w:val="bottom"/>
            <w:hideMark/>
          </w:tcPr>
          <w:p w:rsidR="005D2AED" w:rsidRPr="003B5505" w:rsidRDefault="005D2AED" w:rsidP="00CA1BA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Валовий: </w:t>
            </w:r>
          </w:p>
        </w:tc>
        <w:tc>
          <w:tcPr>
            <w:tcW w:w="193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3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5D2AED" w:rsidRPr="003B5505" w:rsidTr="005D2AED">
        <w:trPr>
          <w:trHeight w:val="98"/>
        </w:trPr>
        <w:tc>
          <w:tcPr>
            <w:tcW w:w="3276" w:type="dxa"/>
            <w:shd w:val="clear" w:color="auto" w:fill="auto"/>
            <w:vAlign w:val="bottom"/>
          </w:tcPr>
          <w:p w:rsidR="005D2AED" w:rsidRPr="003B5505" w:rsidRDefault="005D2AED" w:rsidP="00CA1BA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Прибуток</w:t>
            </w:r>
          </w:p>
        </w:tc>
        <w:tc>
          <w:tcPr>
            <w:tcW w:w="193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738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3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5D2AED" w:rsidRPr="003B5505" w:rsidRDefault="00C2400C" w:rsidP="00385D1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7565</w:t>
            </w:r>
          </w:p>
        </w:tc>
      </w:tr>
      <w:tr w:rsidR="005D2AED" w:rsidRPr="003B5505" w:rsidTr="005D2AED">
        <w:trPr>
          <w:trHeight w:val="55"/>
        </w:trPr>
        <w:tc>
          <w:tcPr>
            <w:tcW w:w="3276" w:type="dxa"/>
            <w:shd w:val="clear" w:color="auto" w:fill="auto"/>
            <w:vAlign w:val="bottom"/>
            <w:hideMark/>
          </w:tcPr>
          <w:p w:rsidR="005D2AED" w:rsidRPr="003B5505" w:rsidRDefault="005D2AED" w:rsidP="00CA1B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Збиток</w:t>
            </w:r>
          </w:p>
        </w:tc>
        <w:tc>
          <w:tcPr>
            <w:tcW w:w="193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-1809</w:t>
            </w:r>
          </w:p>
        </w:tc>
        <w:tc>
          <w:tcPr>
            <w:tcW w:w="193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D2AED" w:rsidRPr="003B5505" w:rsidTr="005D2AED">
        <w:trPr>
          <w:trHeight w:val="55"/>
        </w:trPr>
        <w:tc>
          <w:tcPr>
            <w:tcW w:w="3276" w:type="dxa"/>
            <w:shd w:val="clear" w:color="auto" w:fill="auto"/>
            <w:vAlign w:val="bottom"/>
            <w:hideMark/>
          </w:tcPr>
          <w:p w:rsidR="005D2AED" w:rsidRPr="003B5505" w:rsidRDefault="005D2AED" w:rsidP="00CA1B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Інші операційні доходи</w:t>
            </w:r>
          </w:p>
        </w:tc>
        <w:tc>
          <w:tcPr>
            <w:tcW w:w="193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93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ED" w:rsidRPr="003B5505" w:rsidRDefault="00C2400C" w:rsidP="00385D1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5D2AED" w:rsidRPr="003B5505" w:rsidTr="005D2AED">
        <w:trPr>
          <w:trHeight w:val="55"/>
        </w:trPr>
        <w:tc>
          <w:tcPr>
            <w:tcW w:w="3276" w:type="dxa"/>
            <w:shd w:val="clear" w:color="auto" w:fill="auto"/>
            <w:vAlign w:val="bottom"/>
            <w:hideMark/>
          </w:tcPr>
          <w:p w:rsidR="005D2AED" w:rsidRPr="003B5505" w:rsidRDefault="005D2AED" w:rsidP="00CA1B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Адміністративні витрати</w:t>
            </w:r>
          </w:p>
        </w:tc>
        <w:tc>
          <w:tcPr>
            <w:tcW w:w="193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4949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7041</w:t>
            </w:r>
          </w:p>
        </w:tc>
        <w:tc>
          <w:tcPr>
            <w:tcW w:w="193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ED" w:rsidRPr="003B5505" w:rsidRDefault="00C2400C" w:rsidP="00385D1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10076</w:t>
            </w:r>
          </w:p>
        </w:tc>
      </w:tr>
      <w:tr w:rsidR="005D2AED" w:rsidRPr="003B5505" w:rsidTr="005D2AED">
        <w:trPr>
          <w:trHeight w:val="55"/>
        </w:trPr>
        <w:tc>
          <w:tcPr>
            <w:tcW w:w="3276" w:type="dxa"/>
            <w:shd w:val="clear" w:color="auto" w:fill="auto"/>
            <w:vAlign w:val="bottom"/>
            <w:hideMark/>
          </w:tcPr>
          <w:p w:rsidR="005D2AED" w:rsidRPr="003B5505" w:rsidRDefault="005D2AED" w:rsidP="00CA1B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Витрати на збут</w:t>
            </w:r>
          </w:p>
        </w:tc>
        <w:tc>
          <w:tcPr>
            <w:tcW w:w="193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93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ED" w:rsidRPr="003B5505" w:rsidRDefault="00C2400C" w:rsidP="00385D1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</w:tr>
      <w:tr w:rsidR="005D2AED" w:rsidRPr="003B5505" w:rsidTr="005D2AED">
        <w:trPr>
          <w:trHeight w:val="55"/>
        </w:trPr>
        <w:tc>
          <w:tcPr>
            <w:tcW w:w="3276" w:type="dxa"/>
            <w:shd w:val="clear" w:color="auto" w:fill="auto"/>
            <w:vAlign w:val="bottom"/>
            <w:hideMark/>
          </w:tcPr>
          <w:p w:rsidR="005D2AED" w:rsidRPr="003B5505" w:rsidRDefault="005D2AED" w:rsidP="00CA1B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Інші операційні витрати</w:t>
            </w:r>
          </w:p>
        </w:tc>
        <w:tc>
          <w:tcPr>
            <w:tcW w:w="193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632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3582</w:t>
            </w:r>
          </w:p>
        </w:tc>
        <w:tc>
          <w:tcPr>
            <w:tcW w:w="193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ED" w:rsidRPr="003B5505" w:rsidRDefault="00C2400C" w:rsidP="00385D1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998</w:t>
            </w:r>
          </w:p>
        </w:tc>
      </w:tr>
      <w:tr w:rsidR="005D2AED" w:rsidRPr="003B5505" w:rsidTr="005D2AED">
        <w:trPr>
          <w:trHeight w:val="134"/>
        </w:trPr>
        <w:tc>
          <w:tcPr>
            <w:tcW w:w="3276" w:type="dxa"/>
            <w:shd w:val="clear" w:color="auto" w:fill="auto"/>
            <w:vAlign w:val="bottom"/>
            <w:hideMark/>
          </w:tcPr>
          <w:p w:rsidR="005D2AED" w:rsidRPr="003B5505" w:rsidRDefault="005D2AED" w:rsidP="00CA1BA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Фінансовий результат від операційної діяльності: </w:t>
            </w:r>
          </w:p>
        </w:tc>
        <w:tc>
          <w:tcPr>
            <w:tcW w:w="193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3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5D2AED" w:rsidRPr="003B5505" w:rsidTr="005D2AED">
        <w:trPr>
          <w:trHeight w:val="134"/>
        </w:trPr>
        <w:tc>
          <w:tcPr>
            <w:tcW w:w="3276" w:type="dxa"/>
            <w:shd w:val="clear" w:color="auto" w:fill="auto"/>
            <w:vAlign w:val="bottom"/>
          </w:tcPr>
          <w:p w:rsidR="005D2AED" w:rsidRPr="003B5505" w:rsidRDefault="005D2AED" w:rsidP="00CA1B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Прибуток</w:t>
            </w:r>
          </w:p>
        </w:tc>
        <w:tc>
          <w:tcPr>
            <w:tcW w:w="193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3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D2AED" w:rsidRPr="003B5505" w:rsidTr="005D2AED">
        <w:trPr>
          <w:trHeight w:val="55"/>
        </w:trPr>
        <w:tc>
          <w:tcPr>
            <w:tcW w:w="3276" w:type="dxa"/>
            <w:shd w:val="clear" w:color="auto" w:fill="auto"/>
            <w:vAlign w:val="bottom"/>
            <w:hideMark/>
          </w:tcPr>
          <w:p w:rsidR="005D2AED" w:rsidRPr="003B5505" w:rsidRDefault="005D2AED" w:rsidP="00CA1BA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Збиток</w:t>
            </w:r>
          </w:p>
        </w:tc>
        <w:tc>
          <w:tcPr>
            <w:tcW w:w="193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-4785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-12460</w:t>
            </w:r>
          </w:p>
        </w:tc>
        <w:tc>
          <w:tcPr>
            <w:tcW w:w="193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ED" w:rsidRPr="003B5505" w:rsidRDefault="000110B0" w:rsidP="00C2400C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-</w:t>
            </w:r>
            <w:r w:rsidR="00C2400C" w:rsidRPr="003B55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3505</w:t>
            </w:r>
          </w:p>
        </w:tc>
      </w:tr>
      <w:tr w:rsidR="005D2AED" w:rsidRPr="003B5505" w:rsidTr="005D2AED">
        <w:trPr>
          <w:trHeight w:val="55"/>
        </w:trPr>
        <w:tc>
          <w:tcPr>
            <w:tcW w:w="3276" w:type="dxa"/>
            <w:shd w:val="clear" w:color="auto" w:fill="auto"/>
            <w:vAlign w:val="bottom"/>
            <w:hideMark/>
          </w:tcPr>
          <w:p w:rsidR="005D2AED" w:rsidRPr="003B5505" w:rsidRDefault="005D2AED" w:rsidP="00CA1B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Інші фінансові доходи</w:t>
            </w:r>
          </w:p>
        </w:tc>
        <w:tc>
          <w:tcPr>
            <w:tcW w:w="193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193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ED" w:rsidRPr="003B5505" w:rsidRDefault="00C2400C" w:rsidP="00385D1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347</w:t>
            </w:r>
          </w:p>
        </w:tc>
      </w:tr>
      <w:tr w:rsidR="005D2AED" w:rsidRPr="003B5505" w:rsidTr="005D2AED">
        <w:trPr>
          <w:trHeight w:val="55"/>
        </w:trPr>
        <w:tc>
          <w:tcPr>
            <w:tcW w:w="3276" w:type="dxa"/>
            <w:shd w:val="clear" w:color="auto" w:fill="auto"/>
            <w:vAlign w:val="bottom"/>
            <w:hideMark/>
          </w:tcPr>
          <w:p w:rsidR="005D2AED" w:rsidRPr="003B5505" w:rsidRDefault="005D2AED" w:rsidP="00CA1B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Інші доходи</w:t>
            </w:r>
          </w:p>
        </w:tc>
        <w:tc>
          <w:tcPr>
            <w:tcW w:w="193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3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ED" w:rsidRPr="003B5505" w:rsidRDefault="00C2400C" w:rsidP="00385D1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5D2AED" w:rsidRPr="003B5505" w:rsidTr="005D2AED">
        <w:trPr>
          <w:trHeight w:val="55"/>
        </w:trPr>
        <w:tc>
          <w:tcPr>
            <w:tcW w:w="3276" w:type="dxa"/>
            <w:shd w:val="clear" w:color="auto" w:fill="auto"/>
            <w:vAlign w:val="bottom"/>
            <w:hideMark/>
          </w:tcPr>
          <w:p w:rsidR="005D2AED" w:rsidRPr="003B5505" w:rsidRDefault="005D2AED" w:rsidP="00CA1B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Інші витрати</w:t>
            </w:r>
          </w:p>
        </w:tc>
        <w:tc>
          <w:tcPr>
            <w:tcW w:w="193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5450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3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5D2AED" w:rsidRPr="003B5505" w:rsidTr="005D2AED">
        <w:trPr>
          <w:trHeight w:val="139"/>
        </w:trPr>
        <w:tc>
          <w:tcPr>
            <w:tcW w:w="3276" w:type="dxa"/>
            <w:shd w:val="clear" w:color="auto" w:fill="auto"/>
            <w:vAlign w:val="bottom"/>
            <w:hideMark/>
          </w:tcPr>
          <w:p w:rsidR="005D2AED" w:rsidRPr="003B5505" w:rsidRDefault="005D2AED" w:rsidP="00CA1BA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Фінансовий результат до оподаткування: </w:t>
            </w:r>
          </w:p>
        </w:tc>
        <w:tc>
          <w:tcPr>
            <w:tcW w:w="193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3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5D2AED" w:rsidRPr="003B5505" w:rsidTr="005D2AED">
        <w:trPr>
          <w:trHeight w:val="139"/>
        </w:trPr>
        <w:tc>
          <w:tcPr>
            <w:tcW w:w="3276" w:type="dxa"/>
            <w:shd w:val="clear" w:color="auto" w:fill="auto"/>
            <w:vAlign w:val="bottom"/>
          </w:tcPr>
          <w:p w:rsidR="005D2AED" w:rsidRPr="003B5505" w:rsidRDefault="005D2AED" w:rsidP="00CA1B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Прибуток</w:t>
            </w:r>
          </w:p>
        </w:tc>
        <w:tc>
          <w:tcPr>
            <w:tcW w:w="193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3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D2AED" w:rsidRPr="003B5505" w:rsidTr="005D2AED">
        <w:trPr>
          <w:trHeight w:val="55"/>
        </w:trPr>
        <w:tc>
          <w:tcPr>
            <w:tcW w:w="3276" w:type="dxa"/>
            <w:shd w:val="clear" w:color="auto" w:fill="auto"/>
            <w:vAlign w:val="bottom"/>
            <w:hideMark/>
          </w:tcPr>
          <w:p w:rsidR="005D2AED" w:rsidRPr="003B5505" w:rsidRDefault="005D2AED" w:rsidP="00CA1B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Збиток</w:t>
            </w:r>
          </w:p>
        </w:tc>
        <w:tc>
          <w:tcPr>
            <w:tcW w:w="193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-9924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-12303</w:t>
            </w:r>
          </w:p>
        </w:tc>
        <w:tc>
          <w:tcPr>
            <w:tcW w:w="193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ED" w:rsidRPr="003B5505" w:rsidRDefault="000110B0" w:rsidP="00C240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="00C2400C"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3128</w:t>
            </w:r>
          </w:p>
        </w:tc>
      </w:tr>
      <w:tr w:rsidR="005D2AED" w:rsidRPr="003B5505" w:rsidTr="005D2AED">
        <w:trPr>
          <w:trHeight w:val="58"/>
        </w:trPr>
        <w:tc>
          <w:tcPr>
            <w:tcW w:w="3276" w:type="dxa"/>
            <w:shd w:val="clear" w:color="auto" w:fill="auto"/>
            <w:vAlign w:val="bottom"/>
            <w:hideMark/>
          </w:tcPr>
          <w:p w:rsidR="005D2AED" w:rsidRPr="003B5505" w:rsidRDefault="005D2AED" w:rsidP="00CA1B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Витрати з податку на прибуток</w:t>
            </w:r>
          </w:p>
        </w:tc>
        <w:tc>
          <w:tcPr>
            <w:tcW w:w="193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193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ED" w:rsidRPr="003B5505" w:rsidRDefault="00C2400C" w:rsidP="00385D1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117</w:t>
            </w:r>
          </w:p>
        </w:tc>
      </w:tr>
      <w:tr w:rsidR="005D2AED" w:rsidRPr="003B5505" w:rsidTr="005D2AED">
        <w:trPr>
          <w:trHeight w:val="98"/>
        </w:trPr>
        <w:tc>
          <w:tcPr>
            <w:tcW w:w="3276" w:type="dxa"/>
            <w:shd w:val="clear" w:color="auto" w:fill="auto"/>
            <w:vAlign w:val="bottom"/>
            <w:hideMark/>
          </w:tcPr>
          <w:p w:rsidR="005D2AED" w:rsidRPr="003B5505" w:rsidRDefault="005D2AED" w:rsidP="00CA1B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Чистий фінансовий результат: </w:t>
            </w:r>
          </w:p>
        </w:tc>
        <w:tc>
          <w:tcPr>
            <w:tcW w:w="193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3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D2AED" w:rsidRPr="003B5505" w:rsidTr="005D2AED">
        <w:trPr>
          <w:trHeight w:val="98"/>
        </w:trPr>
        <w:tc>
          <w:tcPr>
            <w:tcW w:w="3276" w:type="dxa"/>
            <w:shd w:val="clear" w:color="auto" w:fill="auto"/>
            <w:vAlign w:val="bottom"/>
          </w:tcPr>
          <w:p w:rsidR="005D2AED" w:rsidRPr="003B5505" w:rsidRDefault="005D2AED" w:rsidP="00CA1B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color w:val="000000"/>
                <w:sz w:val="20"/>
                <w:szCs w:val="20"/>
              </w:rPr>
              <w:t>Прибуток</w:t>
            </w:r>
          </w:p>
        </w:tc>
        <w:tc>
          <w:tcPr>
            <w:tcW w:w="193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3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D2AED" w:rsidRPr="003B5505" w:rsidTr="005D2AED">
        <w:trPr>
          <w:trHeight w:val="52"/>
        </w:trPr>
        <w:tc>
          <w:tcPr>
            <w:tcW w:w="3276" w:type="dxa"/>
            <w:shd w:val="clear" w:color="auto" w:fill="auto"/>
            <w:vAlign w:val="bottom"/>
            <w:hideMark/>
          </w:tcPr>
          <w:p w:rsidR="005D2AED" w:rsidRPr="003B5505" w:rsidRDefault="005D2AED" w:rsidP="00CA1BA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Збиток</w:t>
            </w:r>
          </w:p>
        </w:tc>
        <w:tc>
          <w:tcPr>
            <w:tcW w:w="193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-10107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-12505</w:t>
            </w:r>
          </w:p>
        </w:tc>
        <w:tc>
          <w:tcPr>
            <w:tcW w:w="193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ED" w:rsidRPr="003B5505" w:rsidRDefault="000110B0" w:rsidP="00385D1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-</w:t>
            </w:r>
            <w:r w:rsidR="00C2400C" w:rsidRPr="003B55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3245</w:t>
            </w:r>
          </w:p>
        </w:tc>
      </w:tr>
      <w:tr w:rsidR="005D2AED" w:rsidRPr="003B5505" w:rsidTr="005D2AED">
        <w:trPr>
          <w:trHeight w:val="52"/>
        </w:trPr>
        <w:tc>
          <w:tcPr>
            <w:tcW w:w="3276" w:type="dxa"/>
            <w:shd w:val="clear" w:color="auto" w:fill="auto"/>
            <w:vAlign w:val="bottom"/>
            <w:hideMark/>
          </w:tcPr>
          <w:p w:rsidR="005D2AED" w:rsidRPr="003B5505" w:rsidRDefault="005D2AED" w:rsidP="00CA1BA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-Збитковість/</w:t>
            </w:r>
          </w:p>
          <w:p w:rsidR="005D2AED" w:rsidRPr="003B5505" w:rsidRDefault="005D2AED" w:rsidP="00CA1BA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прибутковість,%</w:t>
            </w:r>
          </w:p>
        </w:tc>
        <w:tc>
          <w:tcPr>
            <w:tcW w:w="193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-26,8%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ED" w:rsidRPr="003B5505" w:rsidRDefault="005D2AED" w:rsidP="00385D1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-27,8%</w:t>
            </w:r>
          </w:p>
        </w:tc>
        <w:tc>
          <w:tcPr>
            <w:tcW w:w="193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ED" w:rsidRPr="003B5505" w:rsidRDefault="000110B0" w:rsidP="00C2400C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B55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-</w:t>
            </w:r>
            <w:r w:rsidR="00C2400C" w:rsidRPr="003B55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</w:t>
            </w:r>
            <w:r w:rsidRPr="003B55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</w:t>
            </w:r>
            <w:r w:rsidR="00C2400C" w:rsidRPr="003B55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</w:t>
            </w:r>
            <w:r w:rsidR="005D2AED" w:rsidRPr="003B55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%</w:t>
            </w:r>
          </w:p>
        </w:tc>
      </w:tr>
    </w:tbl>
    <w:p w:rsidR="00385D19" w:rsidRPr="003B5505" w:rsidRDefault="00385D19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D467D" w:rsidRPr="003B5505" w:rsidRDefault="001D467D" w:rsidP="00DF6210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 xml:space="preserve">Збільшення витрат пов’язане, в основному, із ростом вартості енергоносіїв, збільшенням вартості матеріалів, </w:t>
      </w:r>
      <w:r w:rsidR="00761DC9" w:rsidRPr="003B5505">
        <w:rPr>
          <w:rFonts w:ascii="Times New Roman" w:hAnsi="Times New Roman"/>
          <w:color w:val="000000"/>
          <w:sz w:val="28"/>
          <w:szCs w:val="28"/>
        </w:rPr>
        <w:t xml:space="preserve">ростом 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заробітної плати, вартості поточного обслуговування будинків підрядними організаціями, зі збільшенням об’ємів виконаних поточних ремонтів житлового фонду. </w:t>
      </w:r>
      <w:r w:rsidR="00761DC9" w:rsidRPr="003B5505">
        <w:rPr>
          <w:rFonts w:ascii="Times New Roman" w:hAnsi="Times New Roman"/>
          <w:color w:val="000000"/>
          <w:sz w:val="28"/>
          <w:szCs w:val="28"/>
        </w:rPr>
        <w:t xml:space="preserve">Проте </w:t>
      </w:r>
      <w:r w:rsidR="00761DC9" w:rsidRPr="003B5505">
        <w:rPr>
          <w:rFonts w:ascii="Times New Roman" w:hAnsi="Times New Roman"/>
          <w:color w:val="000000"/>
          <w:sz w:val="28"/>
          <w:szCs w:val="28"/>
          <w:u w:val="single"/>
        </w:rPr>
        <w:t>ріве</w:t>
      </w:r>
      <w:r w:rsidR="00D87350" w:rsidRPr="003B5505">
        <w:rPr>
          <w:rFonts w:ascii="Times New Roman" w:hAnsi="Times New Roman"/>
          <w:color w:val="000000"/>
          <w:sz w:val="28"/>
          <w:szCs w:val="28"/>
          <w:u w:val="single"/>
        </w:rPr>
        <w:t>нь збитковості у зв’язку із коре</w:t>
      </w:r>
      <w:r w:rsidR="00761DC9" w:rsidRPr="003B5505">
        <w:rPr>
          <w:rFonts w:ascii="Times New Roman" w:hAnsi="Times New Roman"/>
          <w:color w:val="000000"/>
          <w:sz w:val="28"/>
          <w:szCs w:val="28"/>
          <w:u w:val="single"/>
        </w:rPr>
        <w:t>гуванням тарифів на послуги зменшився у 2017 році до 4,7% порівняно з 27,8% у 2016 році.</w:t>
      </w:r>
      <w:r w:rsidRPr="003B5505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</w:p>
    <w:p w:rsidR="001D467D" w:rsidRPr="003B5505" w:rsidRDefault="001D467D" w:rsidP="001D467D">
      <w:pPr>
        <w:keepNext/>
        <w:ind w:left="1072"/>
        <w:jc w:val="right"/>
        <w:rPr>
          <w:i/>
          <w:sz w:val="20"/>
          <w:szCs w:val="20"/>
        </w:rPr>
      </w:pPr>
      <w:r w:rsidRPr="003B5505">
        <w:rPr>
          <w:i/>
          <w:sz w:val="20"/>
          <w:szCs w:val="20"/>
        </w:rPr>
        <w:t xml:space="preserve">Таблиця </w:t>
      </w:r>
      <w:r w:rsidR="00DB38A2" w:rsidRPr="003B5505">
        <w:rPr>
          <w:i/>
          <w:sz w:val="20"/>
          <w:szCs w:val="20"/>
        </w:rPr>
        <w:t>1</w:t>
      </w:r>
      <w:r w:rsidR="00ED4AF2" w:rsidRPr="003B5505">
        <w:rPr>
          <w:i/>
          <w:sz w:val="20"/>
          <w:szCs w:val="20"/>
        </w:rPr>
        <w:t>3</w:t>
      </w:r>
    </w:p>
    <w:p w:rsidR="001D467D" w:rsidRPr="003B5505" w:rsidRDefault="00C94DEF" w:rsidP="00946B2B">
      <w:pPr>
        <w:keepNext/>
        <w:spacing w:after="24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46B2B">
        <w:rPr>
          <w:rFonts w:ascii="Times New Roman" w:hAnsi="Times New Roman"/>
          <w:b/>
          <w:sz w:val="24"/>
          <w:szCs w:val="24"/>
        </w:rPr>
        <w:t>Елементи</w:t>
      </w:r>
      <w:r w:rsidRPr="003B5505">
        <w:rPr>
          <w:rFonts w:ascii="Times New Roman" w:hAnsi="Times New Roman"/>
          <w:b/>
          <w:color w:val="000000"/>
          <w:sz w:val="24"/>
          <w:szCs w:val="24"/>
        </w:rPr>
        <w:t xml:space="preserve"> операційних витрт </w:t>
      </w:r>
      <w:r w:rsidR="001D467D" w:rsidRPr="003B5505">
        <w:rPr>
          <w:rFonts w:ascii="Times New Roman" w:hAnsi="Times New Roman"/>
          <w:b/>
          <w:color w:val="000000"/>
          <w:sz w:val="24"/>
          <w:szCs w:val="24"/>
        </w:rPr>
        <w:t>за період з 2014 по 2017 рік</w:t>
      </w:r>
      <w:r w:rsidR="00DD5C3E" w:rsidRPr="003B5505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1D467D" w:rsidRPr="003B5505">
        <w:rPr>
          <w:rFonts w:ascii="Times New Roman" w:hAnsi="Times New Roman"/>
          <w:b/>
          <w:color w:val="000000"/>
          <w:sz w:val="24"/>
          <w:szCs w:val="24"/>
        </w:rPr>
        <w:t>тис. грн.</w:t>
      </w:r>
    </w:p>
    <w:tbl>
      <w:tblPr>
        <w:tblW w:w="8490" w:type="dxa"/>
        <w:tblInd w:w="93" w:type="dxa"/>
        <w:tblLook w:val="04A0" w:firstRow="1" w:lastRow="0" w:firstColumn="1" w:lastColumn="0" w:noHBand="0" w:noVBand="1"/>
      </w:tblPr>
      <w:tblGrid>
        <w:gridCol w:w="2915"/>
        <w:gridCol w:w="897"/>
        <w:gridCol w:w="1097"/>
        <w:gridCol w:w="897"/>
        <w:gridCol w:w="1097"/>
        <w:gridCol w:w="936"/>
        <w:gridCol w:w="1097"/>
      </w:tblGrid>
      <w:tr w:rsidR="00FC39A5" w:rsidRPr="003B5505" w:rsidTr="00FC39A5">
        <w:trPr>
          <w:trHeight w:val="330"/>
        </w:trPr>
        <w:tc>
          <w:tcPr>
            <w:tcW w:w="2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9A5" w:rsidRPr="003B5505" w:rsidRDefault="00FC39A5" w:rsidP="00FC39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Стаття витрат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9A5" w:rsidRPr="003B5505" w:rsidRDefault="00FC39A5" w:rsidP="00FC39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2015 рік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9A5" w:rsidRPr="003B5505" w:rsidRDefault="00FC39A5" w:rsidP="00FC39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2016 рік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9A5" w:rsidRPr="003B5505" w:rsidRDefault="00FC39A5" w:rsidP="00FC39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2017 рік</w:t>
            </w:r>
          </w:p>
        </w:tc>
      </w:tr>
      <w:tr w:rsidR="00FC39A5" w:rsidRPr="003B5505" w:rsidTr="00FC39A5">
        <w:trPr>
          <w:trHeight w:val="1020"/>
        </w:trPr>
        <w:tc>
          <w:tcPr>
            <w:tcW w:w="2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9A5" w:rsidRPr="003B5505" w:rsidRDefault="00FC39A5" w:rsidP="00FC39A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9A5" w:rsidRPr="003B5505" w:rsidRDefault="00FC39A5" w:rsidP="00FC39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Сума витрат, тис.грн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9A5" w:rsidRPr="003B5505" w:rsidRDefault="00FC39A5" w:rsidP="00FC39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Питома вага витрат,%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9A5" w:rsidRPr="003B5505" w:rsidRDefault="00FC39A5" w:rsidP="00FC39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Сума витрат,</w:t>
            </w:r>
            <w:r w:rsidR="00222C10" w:rsidRPr="003B550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B550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тис.грн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9A5" w:rsidRPr="003B5505" w:rsidRDefault="00FC39A5" w:rsidP="00FC39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Питома вага витрат,%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9A5" w:rsidRPr="003B5505" w:rsidRDefault="00FC39A5" w:rsidP="00FC39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Сума витрат, тис.грн.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9A5" w:rsidRPr="003B5505" w:rsidRDefault="00FC39A5" w:rsidP="00FC39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Питома вага витрат,%</w:t>
            </w:r>
          </w:p>
        </w:tc>
      </w:tr>
      <w:tr w:rsidR="00FC39A5" w:rsidRPr="003B5505" w:rsidTr="00FC39A5">
        <w:trPr>
          <w:trHeight w:val="255"/>
        </w:trPr>
        <w:tc>
          <w:tcPr>
            <w:tcW w:w="2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9A5" w:rsidRPr="003B5505" w:rsidRDefault="00FC39A5" w:rsidP="00FC39A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8"/>
                <w:lang w:eastAsia="ru-RU"/>
              </w:rPr>
              <w:t>Витрат всього, у т.ч.: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9A5" w:rsidRPr="003B5505" w:rsidRDefault="00FC39A5" w:rsidP="00FC39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8"/>
                <w:lang w:eastAsia="ru-RU"/>
              </w:rPr>
              <w:t>41758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9A5" w:rsidRPr="003B5505" w:rsidRDefault="00FC39A5" w:rsidP="00FC39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8"/>
                <w:lang w:eastAsia="ru-RU"/>
              </w:rPr>
              <w:t>100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9A5" w:rsidRPr="003B5505" w:rsidRDefault="00FC39A5" w:rsidP="00FC39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8"/>
                <w:lang w:eastAsia="ru-RU"/>
              </w:rPr>
              <w:t>49747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9A5" w:rsidRPr="003B5505" w:rsidRDefault="00FC39A5" w:rsidP="00FC39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8"/>
                <w:lang w:eastAsia="ru-RU"/>
              </w:rPr>
              <w:t>100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9A5" w:rsidRPr="003B5505" w:rsidRDefault="00FC39A5" w:rsidP="00FC39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8"/>
                <w:lang w:eastAsia="ru-RU"/>
              </w:rPr>
              <w:t>60608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9A5" w:rsidRPr="003B5505" w:rsidRDefault="00FC39A5" w:rsidP="00FC39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8"/>
                <w:lang w:eastAsia="ru-RU"/>
              </w:rPr>
              <w:t>100</w:t>
            </w:r>
          </w:p>
        </w:tc>
      </w:tr>
      <w:tr w:rsidR="00FC39A5" w:rsidRPr="003B5505" w:rsidTr="00FC39A5">
        <w:trPr>
          <w:trHeight w:val="255"/>
        </w:trPr>
        <w:tc>
          <w:tcPr>
            <w:tcW w:w="2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9A5" w:rsidRPr="003B5505" w:rsidRDefault="00FC39A5" w:rsidP="00FC39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color w:val="000000"/>
                <w:sz w:val="20"/>
                <w:szCs w:val="28"/>
                <w:lang w:eastAsia="ru-RU"/>
              </w:rPr>
              <w:t>Матеріальні витрати: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9A5" w:rsidRPr="003B5505" w:rsidRDefault="00FC39A5" w:rsidP="00FC39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color w:val="000000"/>
                <w:sz w:val="20"/>
                <w:szCs w:val="28"/>
                <w:lang w:eastAsia="ru-RU"/>
              </w:rPr>
              <w:t>4538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9A5" w:rsidRPr="003B5505" w:rsidRDefault="00FC39A5" w:rsidP="00FC39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color w:val="000000"/>
                <w:sz w:val="20"/>
                <w:szCs w:val="28"/>
                <w:lang w:eastAsia="ru-RU"/>
              </w:rPr>
              <w:t>10,9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9A5" w:rsidRPr="003B5505" w:rsidRDefault="00FC39A5" w:rsidP="00FC39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color w:val="000000"/>
                <w:sz w:val="20"/>
                <w:szCs w:val="28"/>
                <w:lang w:eastAsia="ru-RU"/>
              </w:rPr>
              <w:t>6167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9A5" w:rsidRPr="003B5505" w:rsidRDefault="00FC39A5" w:rsidP="00FC39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color w:val="000000"/>
                <w:sz w:val="20"/>
                <w:szCs w:val="28"/>
                <w:lang w:eastAsia="ru-RU"/>
              </w:rPr>
              <w:t>12,4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9A5" w:rsidRPr="003B5505" w:rsidRDefault="00FC39A5" w:rsidP="00FC39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color w:val="000000"/>
                <w:sz w:val="20"/>
                <w:szCs w:val="28"/>
                <w:lang w:eastAsia="ru-RU"/>
              </w:rPr>
              <w:t>7609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9A5" w:rsidRPr="003B5505" w:rsidRDefault="00FC39A5" w:rsidP="00FC39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color w:val="000000"/>
                <w:sz w:val="20"/>
                <w:szCs w:val="28"/>
                <w:lang w:eastAsia="ru-RU"/>
              </w:rPr>
              <w:t>12,6</w:t>
            </w:r>
          </w:p>
        </w:tc>
      </w:tr>
      <w:tr w:rsidR="00FC39A5" w:rsidRPr="003B5505" w:rsidTr="00FC39A5">
        <w:trPr>
          <w:trHeight w:val="255"/>
        </w:trPr>
        <w:tc>
          <w:tcPr>
            <w:tcW w:w="2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9A5" w:rsidRPr="003B5505" w:rsidRDefault="00FC39A5" w:rsidP="00FC39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color w:val="000000"/>
                <w:sz w:val="20"/>
                <w:szCs w:val="28"/>
                <w:lang w:eastAsia="ru-RU"/>
              </w:rPr>
              <w:t>в т.ч. Енергоносії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9A5" w:rsidRPr="003B5505" w:rsidRDefault="00FC39A5" w:rsidP="00FC39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color w:val="000000"/>
                <w:sz w:val="20"/>
                <w:szCs w:val="28"/>
                <w:lang w:eastAsia="ru-RU"/>
              </w:rPr>
              <w:t>3077,1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9A5" w:rsidRPr="003B5505" w:rsidRDefault="00FC39A5" w:rsidP="00FC39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color w:val="000000"/>
                <w:sz w:val="20"/>
                <w:szCs w:val="28"/>
                <w:lang w:eastAsia="ru-RU"/>
              </w:rPr>
              <w:t>7,4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9A5" w:rsidRPr="003B5505" w:rsidRDefault="00FC39A5" w:rsidP="00FC39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color w:val="000000"/>
                <w:sz w:val="20"/>
                <w:szCs w:val="28"/>
                <w:lang w:eastAsia="ru-RU"/>
              </w:rPr>
              <w:t>5721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9A5" w:rsidRPr="003B5505" w:rsidRDefault="00FC39A5" w:rsidP="00FC39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color w:val="000000"/>
                <w:sz w:val="20"/>
                <w:szCs w:val="28"/>
                <w:lang w:eastAsia="ru-RU"/>
              </w:rPr>
              <w:t>11,5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9A5" w:rsidRPr="003B5505" w:rsidRDefault="00FC39A5" w:rsidP="00FC39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color w:val="000000"/>
                <w:sz w:val="20"/>
                <w:szCs w:val="28"/>
                <w:lang w:eastAsia="ru-RU"/>
              </w:rPr>
              <w:t>6372,2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9A5" w:rsidRPr="003B5505" w:rsidRDefault="00FC39A5" w:rsidP="00FC39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color w:val="000000"/>
                <w:sz w:val="20"/>
                <w:szCs w:val="28"/>
                <w:lang w:eastAsia="ru-RU"/>
              </w:rPr>
              <w:t>10,5</w:t>
            </w:r>
          </w:p>
        </w:tc>
      </w:tr>
      <w:tr w:rsidR="00FC39A5" w:rsidRPr="003B5505" w:rsidTr="00FC39A5">
        <w:trPr>
          <w:trHeight w:val="255"/>
        </w:trPr>
        <w:tc>
          <w:tcPr>
            <w:tcW w:w="2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9A5" w:rsidRPr="003B5505" w:rsidRDefault="00FC39A5" w:rsidP="00FC39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color w:val="000000"/>
                <w:sz w:val="20"/>
                <w:szCs w:val="28"/>
                <w:lang w:eastAsia="ru-RU"/>
              </w:rPr>
              <w:t>Заробітна плата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9A5" w:rsidRPr="003B5505" w:rsidRDefault="00FC39A5" w:rsidP="00FC39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color w:val="000000"/>
                <w:sz w:val="20"/>
                <w:szCs w:val="28"/>
                <w:lang w:eastAsia="ru-RU"/>
              </w:rPr>
              <w:t>3701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9A5" w:rsidRPr="003B5505" w:rsidRDefault="00FC39A5" w:rsidP="00FC39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color w:val="000000"/>
                <w:sz w:val="20"/>
                <w:szCs w:val="28"/>
                <w:lang w:eastAsia="ru-RU"/>
              </w:rPr>
              <w:t>8,9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9A5" w:rsidRPr="003B5505" w:rsidRDefault="00FC39A5" w:rsidP="00FC39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color w:val="000000"/>
                <w:sz w:val="20"/>
                <w:szCs w:val="28"/>
                <w:lang w:eastAsia="ru-RU"/>
              </w:rPr>
              <w:t>5264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9A5" w:rsidRPr="003B5505" w:rsidRDefault="00FC39A5" w:rsidP="00FC39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color w:val="000000"/>
                <w:sz w:val="20"/>
                <w:szCs w:val="28"/>
                <w:lang w:eastAsia="ru-RU"/>
              </w:rPr>
              <w:t>10,6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9A5" w:rsidRPr="003B5505" w:rsidRDefault="00FC39A5" w:rsidP="00FC39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color w:val="000000"/>
                <w:sz w:val="20"/>
                <w:szCs w:val="28"/>
                <w:lang w:eastAsia="ru-RU"/>
              </w:rPr>
              <w:t>8247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9A5" w:rsidRPr="003B5505" w:rsidRDefault="00FC39A5" w:rsidP="00FC39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color w:val="000000"/>
                <w:sz w:val="20"/>
                <w:szCs w:val="28"/>
                <w:lang w:eastAsia="ru-RU"/>
              </w:rPr>
              <w:t>13,6</w:t>
            </w:r>
          </w:p>
        </w:tc>
      </w:tr>
      <w:tr w:rsidR="00FC39A5" w:rsidRPr="003B5505" w:rsidTr="00FC39A5">
        <w:trPr>
          <w:trHeight w:val="330"/>
        </w:trPr>
        <w:tc>
          <w:tcPr>
            <w:tcW w:w="2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9A5" w:rsidRPr="003B5505" w:rsidRDefault="00FC39A5" w:rsidP="00FC39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color w:val="000000"/>
                <w:sz w:val="20"/>
                <w:szCs w:val="28"/>
                <w:lang w:eastAsia="ru-RU"/>
              </w:rPr>
              <w:t>Відрахування на соціальні заходи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9A5" w:rsidRPr="003B5505" w:rsidRDefault="00FC39A5" w:rsidP="00FC39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color w:val="000000"/>
                <w:sz w:val="20"/>
                <w:szCs w:val="28"/>
                <w:lang w:eastAsia="ru-RU"/>
              </w:rPr>
              <w:t>1257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9A5" w:rsidRPr="003B5505" w:rsidRDefault="00FC39A5" w:rsidP="00FC39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color w:val="000000"/>
                <w:sz w:val="20"/>
                <w:szCs w:val="28"/>
                <w:lang w:eastAsia="ru-RU"/>
              </w:rPr>
              <w:t>3,0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9A5" w:rsidRPr="003B5505" w:rsidRDefault="00FC39A5" w:rsidP="00FC39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color w:val="000000"/>
                <w:sz w:val="20"/>
                <w:szCs w:val="28"/>
                <w:lang w:eastAsia="ru-RU"/>
              </w:rPr>
              <w:t>1097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9A5" w:rsidRPr="003B5505" w:rsidRDefault="00FC39A5" w:rsidP="00FC39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color w:val="000000"/>
                <w:sz w:val="20"/>
                <w:szCs w:val="28"/>
                <w:lang w:eastAsia="ru-RU"/>
              </w:rPr>
              <w:t>2,2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9A5" w:rsidRPr="003B5505" w:rsidRDefault="00FC39A5" w:rsidP="00FC39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color w:val="000000"/>
                <w:sz w:val="20"/>
                <w:szCs w:val="28"/>
                <w:lang w:eastAsia="ru-RU"/>
              </w:rPr>
              <w:t>1575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9A5" w:rsidRPr="003B5505" w:rsidRDefault="00FC39A5" w:rsidP="00FC39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color w:val="000000"/>
                <w:sz w:val="20"/>
                <w:szCs w:val="28"/>
                <w:lang w:eastAsia="ru-RU"/>
              </w:rPr>
              <w:t>2,6</w:t>
            </w:r>
          </w:p>
        </w:tc>
      </w:tr>
      <w:tr w:rsidR="00FC39A5" w:rsidRPr="003B5505" w:rsidTr="00FC39A5">
        <w:trPr>
          <w:trHeight w:val="255"/>
        </w:trPr>
        <w:tc>
          <w:tcPr>
            <w:tcW w:w="2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9A5" w:rsidRPr="003B5505" w:rsidRDefault="00FC39A5" w:rsidP="00FC39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амортизація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9A5" w:rsidRPr="003B5505" w:rsidRDefault="00FC39A5" w:rsidP="00FC39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9A5" w:rsidRPr="003B5505" w:rsidRDefault="00FC39A5" w:rsidP="00FC39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9A5" w:rsidRPr="003B5505" w:rsidRDefault="00FC39A5" w:rsidP="00FC39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1316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9A5" w:rsidRPr="003B5505" w:rsidRDefault="00FC39A5" w:rsidP="00FC39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9A5" w:rsidRPr="003B5505" w:rsidRDefault="00FC39A5" w:rsidP="00FC39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3625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9A5" w:rsidRPr="003B5505" w:rsidRDefault="00FC39A5" w:rsidP="00FC39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</w:tr>
      <w:tr w:rsidR="00FC39A5" w:rsidRPr="003B5505" w:rsidTr="00FC39A5">
        <w:trPr>
          <w:trHeight w:val="255"/>
        </w:trPr>
        <w:tc>
          <w:tcPr>
            <w:tcW w:w="2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9A5" w:rsidRPr="003B5505" w:rsidRDefault="00FC39A5" w:rsidP="00FC39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color w:val="000000"/>
                <w:sz w:val="20"/>
                <w:szCs w:val="28"/>
                <w:lang w:eastAsia="ru-RU"/>
              </w:rPr>
              <w:t>Інші операційні витрати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9A5" w:rsidRPr="003B5505" w:rsidRDefault="00FC39A5" w:rsidP="00FC39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color w:val="000000"/>
                <w:sz w:val="20"/>
                <w:szCs w:val="28"/>
                <w:lang w:eastAsia="ru-RU"/>
              </w:rPr>
              <w:t>31365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9A5" w:rsidRPr="003B5505" w:rsidRDefault="00FC39A5" w:rsidP="00FC39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color w:val="000000"/>
                <w:sz w:val="20"/>
                <w:szCs w:val="28"/>
                <w:lang w:eastAsia="ru-RU"/>
              </w:rPr>
              <w:t>75,1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9A5" w:rsidRPr="003B5505" w:rsidRDefault="00FC39A5" w:rsidP="00FC39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color w:val="000000"/>
                <w:sz w:val="20"/>
                <w:szCs w:val="28"/>
                <w:lang w:eastAsia="ru-RU"/>
              </w:rPr>
              <w:t>35903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9A5" w:rsidRPr="003B5505" w:rsidRDefault="00FC39A5" w:rsidP="00FC39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color w:val="000000"/>
                <w:sz w:val="20"/>
                <w:szCs w:val="28"/>
                <w:lang w:eastAsia="ru-RU"/>
              </w:rPr>
              <w:t>72,2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9A5" w:rsidRPr="003B5505" w:rsidRDefault="00FC39A5" w:rsidP="00FC39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color w:val="000000"/>
                <w:sz w:val="20"/>
                <w:szCs w:val="28"/>
                <w:lang w:eastAsia="ru-RU"/>
              </w:rPr>
              <w:t>39552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9A5" w:rsidRPr="003B5505" w:rsidRDefault="00FC39A5" w:rsidP="00FC39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color w:val="000000"/>
                <w:sz w:val="20"/>
                <w:szCs w:val="28"/>
                <w:lang w:eastAsia="ru-RU"/>
              </w:rPr>
              <w:t>65,3</w:t>
            </w:r>
          </w:p>
        </w:tc>
      </w:tr>
    </w:tbl>
    <w:p w:rsidR="001D467D" w:rsidRPr="003B5505" w:rsidRDefault="001D467D" w:rsidP="001D467D">
      <w:pPr>
        <w:jc w:val="center"/>
        <w:rPr>
          <w:b/>
          <w:color w:val="000000"/>
          <w:sz w:val="28"/>
          <w:szCs w:val="28"/>
        </w:rPr>
      </w:pPr>
    </w:p>
    <w:p w:rsidR="006521D1" w:rsidRPr="003B5505" w:rsidRDefault="006521D1" w:rsidP="006521D1">
      <w:pPr>
        <w:keepNext/>
        <w:jc w:val="both"/>
        <w:rPr>
          <w:i/>
          <w:sz w:val="20"/>
          <w:szCs w:val="20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Витрати за елементами у 2017 році розподіляються таким чином 65,3% - інші операційні витрати, які включають в себе поточне утримання та обслуговування будинків та проведення ремонтів, 13,6% - заробітна плата, 2,6% - відрахування на соціальні заходи, 12,6% - матеріальні витрати в тому числі 10,5% - витрати на електроенергію та паливо та 6% - амортизація.</w:t>
      </w:r>
      <w:r w:rsidR="00504100" w:rsidRPr="003B5505">
        <w:rPr>
          <w:rFonts w:ascii="Times New Roman" w:hAnsi="Times New Roman"/>
          <w:color w:val="000000"/>
          <w:sz w:val="28"/>
          <w:szCs w:val="28"/>
        </w:rPr>
        <w:t xml:space="preserve"> У </w:t>
      </w:r>
      <w:r w:rsidR="00504100" w:rsidRPr="003B5505">
        <w:rPr>
          <w:rFonts w:ascii="Times New Roman" w:hAnsi="Times New Roman"/>
          <w:color w:val="000000"/>
          <w:sz w:val="28"/>
          <w:szCs w:val="28"/>
        </w:rPr>
        <w:lastRenderedPageBreak/>
        <w:t xml:space="preserve">2017 році, порівняно з попереднім рокам, зросла частка витрат на заробітну плату на 3% і зменшилась частка інших операційних витрат на 6,92%. </w:t>
      </w:r>
    </w:p>
    <w:p w:rsidR="001D467D" w:rsidRPr="003B5505" w:rsidRDefault="001D467D" w:rsidP="001D467D">
      <w:pPr>
        <w:keepNext/>
        <w:ind w:left="1072"/>
        <w:jc w:val="right"/>
        <w:rPr>
          <w:i/>
          <w:sz w:val="20"/>
          <w:szCs w:val="20"/>
        </w:rPr>
      </w:pPr>
      <w:r w:rsidRPr="003B5505">
        <w:rPr>
          <w:i/>
          <w:sz w:val="20"/>
          <w:szCs w:val="20"/>
        </w:rPr>
        <w:t xml:space="preserve">Таблиця </w:t>
      </w:r>
      <w:r w:rsidR="0044329C" w:rsidRPr="003B5505">
        <w:rPr>
          <w:i/>
          <w:sz w:val="20"/>
          <w:szCs w:val="20"/>
        </w:rPr>
        <w:t>1</w:t>
      </w:r>
      <w:r w:rsidR="00ED4AF2" w:rsidRPr="003B5505">
        <w:rPr>
          <w:i/>
          <w:sz w:val="20"/>
          <w:szCs w:val="20"/>
        </w:rPr>
        <w:t>4</w:t>
      </w:r>
    </w:p>
    <w:p w:rsidR="001D467D" w:rsidRPr="00946B2B" w:rsidRDefault="001D467D" w:rsidP="00946B2B">
      <w:pPr>
        <w:keepNext/>
        <w:spacing w:after="24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46B2B">
        <w:rPr>
          <w:rFonts w:ascii="Times New Roman" w:hAnsi="Times New Roman"/>
          <w:b/>
          <w:sz w:val="24"/>
          <w:szCs w:val="24"/>
        </w:rPr>
        <w:t>Динаміка</w:t>
      </w:r>
      <w:r w:rsidRPr="00946B2B">
        <w:rPr>
          <w:rFonts w:ascii="Times New Roman" w:hAnsi="Times New Roman"/>
          <w:b/>
          <w:color w:val="000000"/>
          <w:sz w:val="24"/>
          <w:szCs w:val="24"/>
        </w:rPr>
        <w:t xml:space="preserve"> доходів, витрат, прибутковості / збитковості та рівня рентабельності підприємства за 5 останніх років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454"/>
        <w:gridCol w:w="1134"/>
        <w:gridCol w:w="992"/>
        <w:gridCol w:w="1134"/>
        <w:gridCol w:w="993"/>
        <w:gridCol w:w="992"/>
        <w:gridCol w:w="992"/>
      </w:tblGrid>
      <w:tr w:rsidR="00DF6210" w:rsidRPr="003B5505" w:rsidTr="00FF29DC">
        <w:trPr>
          <w:trHeight w:val="508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210" w:rsidRPr="003B5505" w:rsidRDefault="00DF6210" w:rsidP="00946B2B">
            <w:pPr>
              <w:keepNext/>
              <w:tabs>
                <w:tab w:val="left" w:pos="639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B5505">
              <w:rPr>
                <w:rFonts w:ascii="Arial" w:hAnsi="Arial" w:cs="Arial"/>
                <w:b/>
                <w:sz w:val="18"/>
                <w:szCs w:val="18"/>
              </w:rPr>
              <w:t>№ п/п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210" w:rsidRPr="003B5505" w:rsidRDefault="00DF6210" w:rsidP="00946B2B">
            <w:pPr>
              <w:keepNext/>
              <w:tabs>
                <w:tab w:val="left" w:pos="639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B5505">
              <w:rPr>
                <w:rFonts w:ascii="Arial" w:hAnsi="Arial" w:cs="Arial"/>
                <w:b/>
                <w:sz w:val="18"/>
                <w:szCs w:val="18"/>
              </w:rPr>
              <w:t>Показники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210" w:rsidRPr="003B5505" w:rsidRDefault="00DF6210" w:rsidP="00946B2B">
            <w:pPr>
              <w:keepNext/>
              <w:tabs>
                <w:tab w:val="left" w:pos="639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B5505">
              <w:rPr>
                <w:rFonts w:ascii="Arial" w:hAnsi="Arial" w:cs="Arial"/>
                <w:b/>
                <w:sz w:val="18"/>
                <w:szCs w:val="18"/>
              </w:rPr>
              <w:t>2013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210" w:rsidRPr="003B5505" w:rsidRDefault="00DF6210" w:rsidP="00946B2B">
            <w:pPr>
              <w:keepNext/>
              <w:tabs>
                <w:tab w:val="left" w:pos="639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B5505">
              <w:rPr>
                <w:rFonts w:ascii="Arial" w:hAnsi="Arial" w:cs="Arial"/>
                <w:b/>
                <w:sz w:val="18"/>
                <w:szCs w:val="18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210" w:rsidRPr="003B5505" w:rsidRDefault="00DF6210" w:rsidP="00946B2B">
            <w:pPr>
              <w:keepNext/>
              <w:tabs>
                <w:tab w:val="left" w:pos="639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B5505">
              <w:rPr>
                <w:rFonts w:ascii="Arial" w:hAnsi="Arial" w:cs="Arial"/>
                <w:b/>
                <w:sz w:val="18"/>
                <w:szCs w:val="18"/>
              </w:rPr>
              <w:t>2015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210" w:rsidRPr="003B5505" w:rsidRDefault="00DF6210" w:rsidP="00946B2B">
            <w:pPr>
              <w:keepNext/>
              <w:tabs>
                <w:tab w:val="left" w:pos="639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B5505">
              <w:rPr>
                <w:rFonts w:ascii="Arial" w:hAnsi="Arial" w:cs="Arial"/>
                <w:b/>
                <w:sz w:val="18"/>
                <w:szCs w:val="18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210" w:rsidRPr="003B5505" w:rsidRDefault="00DF6210" w:rsidP="00946B2B">
            <w:pPr>
              <w:keepNext/>
              <w:tabs>
                <w:tab w:val="left" w:pos="639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B5505">
              <w:rPr>
                <w:rFonts w:ascii="Arial" w:hAnsi="Arial" w:cs="Arial"/>
                <w:b/>
                <w:sz w:val="18"/>
                <w:szCs w:val="18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210" w:rsidRPr="003B5505" w:rsidRDefault="00DF6210" w:rsidP="00946B2B">
            <w:pPr>
              <w:keepNext/>
              <w:tabs>
                <w:tab w:val="left" w:pos="639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F6210" w:rsidRPr="003B5505" w:rsidRDefault="00DF6210" w:rsidP="00946B2B">
            <w:pPr>
              <w:keepNext/>
              <w:tabs>
                <w:tab w:val="left" w:pos="639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B5505">
              <w:rPr>
                <w:rFonts w:ascii="Arial" w:hAnsi="Arial" w:cs="Arial"/>
                <w:b/>
                <w:sz w:val="18"/>
                <w:szCs w:val="18"/>
              </w:rPr>
              <w:t>План</w:t>
            </w:r>
          </w:p>
          <w:p w:rsidR="00DF6210" w:rsidRPr="003B5505" w:rsidRDefault="00DF6210" w:rsidP="00946B2B">
            <w:pPr>
              <w:keepNext/>
              <w:tabs>
                <w:tab w:val="left" w:pos="639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B5505">
              <w:rPr>
                <w:rFonts w:ascii="Arial" w:hAnsi="Arial" w:cs="Arial"/>
                <w:b/>
                <w:sz w:val="18"/>
                <w:szCs w:val="18"/>
              </w:rPr>
              <w:t>2018</w:t>
            </w:r>
          </w:p>
        </w:tc>
      </w:tr>
      <w:tr w:rsidR="00DF6210" w:rsidRPr="003B5505" w:rsidTr="00FF29DC">
        <w:trPr>
          <w:trHeight w:val="24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210" w:rsidRPr="003B5505" w:rsidRDefault="00DF6210" w:rsidP="00FF29DC">
            <w:pPr>
              <w:tabs>
                <w:tab w:val="left" w:pos="6390"/>
              </w:tabs>
              <w:rPr>
                <w:rFonts w:ascii="Arial" w:hAnsi="Arial" w:cs="Arial"/>
                <w:sz w:val="18"/>
                <w:szCs w:val="18"/>
              </w:rPr>
            </w:pPr>
            <w:r w:rsidRPr="003B550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210" w:rsidRPr="003B5505" w:rsidRDefault="00DF6210" w:rsidP="00FF29DC">
            <w:pPr>
              <w:tabs>
                <w:tab w:val="left" w:pos="6390"/>
              </w:tabs>
              <w:rPr>
                <w:rFonts w:ascii="Arial" w:hAnsi="Arial" w:cs="Arial"/>
                <w:spacing w:val="-10"/>
                <w:sz w:val="18"/>
                <w:szCs w:val="18"/>
              </w:rPr>
            </w:pPr>
            <w:r w:rsidRPr="003B5505">
              <w:rPr>
                <w:rFonts w:ascii="Arial" w:hAnsi="Arial" w:cs="Arial"/>
                <w:spacing w:val="-10"/>
                <w:sz w:val="18"/>
                <w:szCs w:val="18"/>
              </w:rPr>
              <w:t>Доходи за нарахуванням, тис.грн.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6210" w:rsidRPr="003B5505" w:rsidRDefault="00DF6210" w:rsidP="00FF29DC">
            <w:pPr>
              <w:tabs>
                <w:tab w:val="left" w:pos="639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B5505">
              <w:rPr>
                <w:rFonts w:ascii="Arial" w:hAnsi="Arial" w:cs="Arial"/>
                <w:sz w:val="18"/>
                <w:szCs w:val="18"/>
              </w:rPr>
              <w:t>33662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6210" w:rsidRPr="003B5505" w:rsidRDefault="00DF6210" w:rsidP="00FF29DC">
            <w:pPr>
              <w:tabs>
                <w:tab w:val="left" w:pos="639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B5505">
              <w:rPr>
                <w:rFonts w:ascii="Arial" w:hAnsi="Arial" w:cs="Arial"/>
                <w:sz w:val="18"/>
                <w:szCs w:val="18"/>
              </w:rPr>
              <w:t>35325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6210" w:rsidRPr="003B5505" w:rsidRDefault="00DF6210" w:rsidP="00FF29DC">
            <w:pPr>
              <w:tabs>
                <w:tab w:val="left" w:pos="639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B5505">
              <w:rPr>
                <w:rFonts w:ascii="Arial" w:hAnsi="Arial" w:cs="Arial"/>
                <w:sz w:val="18"/>
                <w:szCs w:val="18"/>
              </w:rPr>
              <w:t>37639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6210" w:rsidRPr="003B5505" w:rsidRDefault="00DF6210" w:rsidP="00FF29DC">
            <w:pPr>
              <w:tabs>
                <w:tab w:val="left" w:pos="639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B5505">
              <w:rPr>
                <w:rFonts w:ascii="Arial" w:hAnsi="Arial" w:cs="Arial"/>
                <w:sz w:val="18"/>
                <w:szCs w:val="18"/>
              </w:rPr>
              <w:t>44988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6210" w:rsidRPr="003B5505" w:rsidRDefault="00336F2A" w:rsidP="00FF29DC">
            <w:pPr>
              <w:tabs>
                <w:tab w:val="left" w:pos="639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B5505">
              <w:rPr>
                <w:rFonts w:ascii="Arial" w:hAnsi="Arial" w:cs="Arial"/>
                <w:sz w:val="18"/>
                <w:szCs w:val="18"/>
              </w:rPr>
              <w:t>68530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6210" w:rsidRPr="003B5505" w:rsidRDefault="006513A8" w:rsidP="00FF29DC">
            <w:pPr>
              <w:tabs>
                <w:tab w:val="left" w:pos="639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B5505">
              <w:rPr>
                <w:rFonts w:ascii="Arial" w:hAnsi="Arial" w:cs="Arial"/>
                <w:sz w:val="18"/>
                <w:szCs w:val="18"/>
              </w:rPr>
              <w:t>84250</w:t>
            </w:r>
          </w:p>
        </w:tc>
      </w:tr>
      <w:tr w:rsidR="00DF6210" w:rsidRPr="003B5505" w:rsidTr="00FF29DC">
        <w:trPr>
          <w:trHeight w:val="24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210" w:rsidRPr="003B5505" w:rsidRDefault="00DF6210" w:rsidP="00FF29DC">
            <w:pPr>
              <w:tabs>
                <w:tab w:val="left" w:pos="6390"/>
              </w:tabs>
              <w:rPr>
                <w:rFonts w:ascii="Arial" w:hAnsi="Arial" w:cs="Arial"/>
                <w:sz w:val="18"/>
                <w:szCs w:val="18"/>
              </w:rPr>
            </w:pPr>
            <w:r w:rsidRPr="003B550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210" w:rsidRPr="003B5505" w:rsidRDefault="00DF6210" w:rsidP="00FF29DC">
            <w:pPr>
              <w:tabs>
                <w:tab w:val="left" w:pos="6390"/>
              </w:tabs>
              <w:rPr>
                <w:rFonts w:ascii="Arial" w:hAnsi="Arial" w:cs="Arial"/>
                <w:sz w:val="18"/>
                <w:szCs w:val="18"/>
              </w:rPr>
            </w:pPr>
            <w:r w:rsidRPr="003B5505">
              <w:rPr>
                <w:rFonts w:ascii="Arial" w:hAnsi="Arial" w:cs="Arial"/>
                <w:sz w:val="18"/>
                <w:szCs w:val="18"/>
              </w:rPr>
              <w:t xml:space="preserve">Доходи за оплатою, тис.грн.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6210" w:rsidRPr="003B5505" w:rsidRDefault="00DF6210" w:rsidP="00FF29DC">
            <w:pPr>
              <w:tabs>
                <w:tab w:val="left" w:pos="639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B5505">
              <w:rPr>
                <w:rFonts w:ascii="Arial" w:hAnsi="Arial" w:cs="Arial"/>
                <w:sz w:val="18"/>
                <w:szCs w:val="18"/>
              </w:rPr>
              <w:t>28343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6210" w:rsidRPr="003B5505" w:rsidRDefault="00DF6210" w:rsidP="00FF29DC">
            <w:pPr>
              <w:tabs>
                <w:tab w:val="left" w:pos="639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B5505">
              <w:rPr>
                <w:rFonts w:ascii="Arial" w:hAnsi="Arial" w:cs="Arial"/>
                <w:sz w:val="18"/>
                <w:szCs w:val="18"/>
              </w:rPr>
              <w:t>30963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6210" w:rsidRPr="003B5505" w:rsidRDefault="00DF6210" w:rsidP="00FF29DC">
            <w:pPr>
              <w:tabs>
                <w:tab w:val="left" w:pos="639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B5505">
              <w:rPr>
                <w:rFonts w:ascii="Arial" w:hAnsi="Arial" w:cs="Arial"/>
                <w:sz w:val="18"/>
                <w:szCs w:val="18"/>
              </w:rPr>
              <w:t>35785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6210" w:rsidRPr="003B5505" w:rsidRDefault="00DF6210" w:rsidP="00FF29DC">
            <w:pPr>
              <w:tabs>
                <w:tab w:val="left" w:pos="639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B5505">
              <w:rPr>
                <w:rFonts w:ascii="Arial" w:hAnsi="Arial" w:cs="Arial"/>
                <w:sz w:val="18"/>
                <w:szCs w:val="18"/>
              </w:rPr>
              <w:t>45181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6210" w:rsidRPr="003B5505" w:rsidRDefault="00336F2A" w:rsidP="00FF29DC">
            <w:pPr>
              <w:tabs>
                <w:tab w:val="left" w:pos="639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B5505">
              <w:rPr>
                <w:rFonts w:ascii="Arial" w:hAnsi="Arial" w:cs="Arial"/>
                <w:sz w:val="18"/>
                <w:szCs w:val="18"/>
              </w:rPr>
              <w:t>64114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6210" w:rsidRPr="003B5505" w:rsidRDefault="00DF6210" w:rsidP="00FF29DC">
            <w:pPr>
              <w:tabs>
                <w:tab w:val="left" w:pos="639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B5505">
              <w:rPr>
                <w:rFonts w:ascii="Arial" w:hAnsi="Arial" w:cs="Arial"/>
                <w:sz w:val="18"/>
                <w:szCs w:val="18"/>
              </w:rPr>
              <w:t>7</w:t>
            </w:r>
            <w:r w:rsidR="006513A8" w:rsidRPr="003B5505">
              <w:rPr>
                <w:rFonts w:ascii="Arial" w:hAnsi="Arial" w:cs="Arial"/>
                <w:sz w:val="18"/>
                <w:szCs w:val="18"/>
              </w:rPr>
              <w:t>0038</w:t>
            </w:r>
          </w:p>
        </w:tc>
      </w:tr>
      <w:tr w:rsidR="00DF6210" w:rsidRPr="003B5505" w:rsidTr="00FF29DC">
        <w:trPr>
          <w:trHeight w:val="24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210" w:rsidRPr="003B5505" w:rsidRDefault="00DF6210" w:rsidP="00FF29DC">
            <w:pPr>
              <w:tabs>
                <w:tab w:val="left" w:pos="6390"/>
              </w:tabs>
              <w:rPr>
                <w:rFonts w:ascii="Arial" w:hAnsi="Arial" w:cs="Arial"/>
                <w:sz w:val="18"/>
                <w:szCs w:val="18"/>
              </w:rPr>
            </w:pPr>
            <w:r w:rsidRPr="003B550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210" w:rsidRPr="003B5505" w:rsidRDefault="00DF6210" w:rsidP="00FF29DC">
            <w:pPr>
              <w:tabs>
                <w:tab w:val="left" w:pos="6390"/>
              </w:tabs>
              <w:rPr>
                <w:rFonts w:ascii="Arial" w:hAnsi="Arial" w:cs="Arial"/>
                <w:sz w:val="18"/>
                <w:szCs w:val="18"/>
              </w:rPr>
            </w:pPr>
            <w:r w:rsidRPr="003B5505">
              <w:rPr>
                <w:rFonts w:ascii="Arial" w:hAnsi="Arial" w:cs="Arial"/>
                <w:sz w:val="18"/>
                <w:szCs w:val="18"/>
              </w:rPr>
              <w:t>Витрати, тис.грн.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6210" w:rsidRPr="003B5505" w:rsidRDefault="00DF6210" w:rsidP="00FF29DC">
            <w:pPr>
              <w:tabs>
                <w:tab w:val="left" w:pos="639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B5505">
              <w:rPr>
                <w:rFonts w:ascii="Arial" w:hAnsi="Arial" w:cs="Arial"/>
                <w:sz w:val="18"/>
                <w:szCs w:val="18"/>
              </w:rPr>
              <w:t>37605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6210" w:rsidRPr="003B5505" w:rsidRDefault="00DF6210" w:rsidP="00FF29DC">
            <w:pPr>
              <w:tabs>
                <w:tab w:val="left" w:pos="639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B5505">
              <w:rPr>
                <w:rFonts w:ascii="Arial" w:hAnsi="Arial" w:cs="Arial"/>
                <w:sz w:val="18"/>
                <w:szCs w:val="18"/>
              </w:rPr>
              <w:t>39343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6210" w:rsidRPr="003B5505" w:rsidRDefault="00DF6210" w:rsidP="00FF29DC">
            <w:pPr>
              <w:tabs>
                <w:tab w:val="left" w:pos="639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B5505">
              <w:rPr>
                <w:rFonts w:ascii="Arial" w:hAnsi="Arial" w:cs="Arial"/>
                <w:sz w:val="18"/>
                <w:szCs w:val="18"/>
              </w:rPr>
              <w:t>47747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6210" w:rsidRPr="003B5505" w:rsidRDefault="00DF6210" w:rsidP="00FF29DC">
            <w:pPr>
              <w:tabs>
                <w:tab w:val="left" w:pos="639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B5505">
              <w:rPr>
                <w:rFonts w:ascii="Arial" w:hAnsi="Arial" w:cs="Arial"/>
                <w:sz w:val="18"/>
                <w:szCs w:val="18"/>
              </w:rPr>
              <w:t>57493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6210" w:rsidRPr="003B5505" w:rsidRDefault="00336F2A" w:rsidP="00FF29DC">
            <w:pPr>
              <w:tabs>
                <w:tab w:val="left" w:pos="639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B5505">
              <w:rPr>
                <w:rFonts w:ascii="Arial" w:hAnsi="Arial" w:cs="Arial"/>
                <w:sz w:val="18"/>
                <w:szCs w:val="18"/>
              </w:rPr>
              <w:t>71775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6210" w:rsidRPr="003B5505" w:rsidRDefault="00336F2A" w:rsidP="00FF29DC">
            <w:pPr>
              <w:tabs>
                <w:tab w:val="left" w:pos="639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B5505">
              <w:rPr>
                <w:rFonts w:ascii="Arial" w:hAnsi="Arial" w:cs="Arial"/>
                <w:sz w:val="18"/>
                <w:szCs w:val="18"/>
              </w:rPr>
              <w:t>8</w:t>
            </w:r>
            <w:r w:rsidR="006513A8" w:rsidRPr="003B5505">
              <w:rPr>
                <w:rFonts w:ascii="Arial" w:hAnsi="Arial" w:cs="Arial"/>
                <w:sz w:val="18"/>
                <w:szCs w:val="18"/>
              </w:rPr>
              <w:t>9336</w:t>
            </w:r>
          </w:p>
        </w:tc>
      </w:tr>
      <w:tr w:rsidR="00DF6210" w:rsidRPr="003B5505" w:rsidTr="00FF29DC">
        <w:trPr>
          <w:trHeight w:val="26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210" w:rsidRPr="003B5505" w:rsidRDefault="00DF6210" w:rsidP="00FF29DC">
            <w:pPr>
              <w:tabs>
                <w:tab w:val="left" w:pos="6390"/>
              </w:tabs>
              <w:rPr>
                <w:rFonts w:ascii="Arial" w:hAnsi="Arial" w:cs="Arial"/>
                <w:sz w:val="18"/>
                <w:szCs w:val="18"/>
              </w:rPr>
            </w:pPr>
            <w:r w:rsidRPr="003B550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210" w:rsidRPr="003B5505" w:rsidRDefault="00DF6210" w:rsidP="00FF29DC">
            <w:pPr>
              <w:tabs>
                <w:tab w:val="left" w:pos="6390"/>
              </w:tabs>
              <w:rPr>
                <w:rFonts w:ascii="Arial" w:hAnsi="Arial" w:cs="Arial"/>
                <w:spacing w:val="-10"/>
                <w:sz w:val="18"/>
                <w:szCs w:val="18"/>
              </w:rPr>
            </w:pPr>
            <w:r w:rsidRPr="003B5505">
              <w:rPr>
                <w:rFonts w:ascii="Arial" w:hAnsi="Arial" w:cs="Arial"/>
                <w:spacing w:val="-10"/>
                <w:sz w:val="18"/>
                <w:szCs w:val="18"/>
              </w:rPr>
              <w:t>Чистий прибуток (збиток), тис.грн.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6210" w:rsidRPr="003B5505" w:rsidRDefault="00DF6210" w:rsidP="00FF29DC">
            <w:pPr>
              <w:tabs>
                <w:tab w:val="left" w:pos="639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B5505">
              <w:rPr>
                <w:rFonts w:ascii="Arial" w:hAnsi="Arial" w:cs="Arial"/>
                <w:sz w:val="18"/>
                <w:szCs w:val="18"/>
              </w:rPr>
              <w:t>-3943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6210" w:rsidRPr="003B5505" w:rsidRDefault="00DF6210" w:rsidP="00FF29DC">
            <w:pPr>
              <w:tabs>
                <w:tab w:val="left" w:pos="639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B5505">
              <w:rPr>
                <w:rFonts w:ascii="Arial" w:hAnsi="Arial" w:cs="Arial"/>
                <w:sz w:val="18"/>
                <w:szCs w:val="18"/>
              </w:rPr>
              <w:t>-4108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6210" w:rsidRPr="003B5505" w:rsidRDefault="00DF6210" w:rsidP="00FF29DC">
            <w:pPr>
              <w:tabs>
                <w:tab w:val="left" w:pos="639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B5505">
              <w:rPr>
                <w:rFonts w:ascii="Arial" w:hAnsi="Arial" w:cs="Arial"/>
                <w:sz w:val="18"/>
                <w:szCs w:val="18"/>
              </w:rPr>
              <w:t>-10108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6210" w:rsidRPr="003B5505" w:rsidRDefault="00DF6210" w:rsidP="00FF29DC">
            <w:pPr>
              <w:tabs>
                <w:tab w:val="left" w:pos="639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B5505">
              <w:rPr>
                <w:rFonts w:ascii="Arial" w:hAnsi="Arial" w:cs="Arial"/>
                <w:sz w:val="18"/>
                <w:szCs w:val="18"/>
              </w:rPr>
              <w:t>-12505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6210" w:rsidRPr="003B5505" w:rsidRDefault="00336F2A" w:rsidP="00FF29DC">
            <w:pPr>
              <w:tabs>
                <w:tab w:val="left" w:pos="639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B5505">
              <w:rPr>
                <w:rFonts w:ascii="Arial" w:hAnsi="Arial" w:cs="Arial"/>
                <w:sz w:val="18"/>
                <w:szCs w:val="18"/>
              </w:rPr>
              <w:t>-3245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6210" w:rsidRPr="003B5505" w:rsidRDefault="00336F2A" w:rsidP="00FF29DC">
            <w:pPr>
              <w:tabs>
                <w:tab w:val="left" w:pos="639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B5505">
              <w:rPr>
                <w:rFonts w:ascii="Arial" w:hAnsi="Arial" w:cs="Arial"/>
                <w:sz w:val="18"/>
                <w:szCs w:val="18"/>
              </w:rPr>
              <w:t>-</w:t>
            </w:r>
            <w:r w:rsidR="006513A8" w:rsidRPr="003B5505">
              <w:rPr>
                <w:rFonts w:ascii="Arial" w:hAnsi="Arial" w:cs="Arial"/>
                <w:sz w:val="18"/>
                <w:szCs w:val="18"/>
              </w:rPr>
              <w:t>5086</w:t>
            </w:r>
          </w:p>
        </w:tc>
      </w:tr>
      <w:tr w:rsidR="00DF6210" w:rsidRPr="003B5505" w:rsidTr="00FF29DC">
        <w:trPr>
          <w:trHeight w:val="24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210" w:rsidRPr="003B5505" w:rsidRDefault="00DF6210" w:rsidP="00FF29DC">
            <w:pPr>
              <w:tabs>
                <w:tab w:val="left" w:pos="6390"/>
              </w:tabs>
              <w:rPr>
                <w:rFonts w:ascii="Arial" w:hAnsi="Arial" w:cs="Arial"/>
                <w:sz w:val="18"/>
                <w:szCs w:val="18"/>
              </w:rPr>
            </w:pPr>
            <w:r w:rsidRPr="003B550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210" w:rsidRPr="003B5505" w:rsidRDefault="00DF6210" w:rsidP="00FF29DC">
            <w:pPr>
              <w:tabs>
                <w:tab w:val="left" w:pos="6390"/>
              </w:tabs>
              <w:rPr>
                <w:rFonts w:ascii="Arial" w:hAnsi="Arial" w:cs="Arial"/>
                <w:sz w:val="18"/>
                <w:szCs w:val="18"/>
              </w:rPr>
            </w:pPr>
            <w:r w:rsidRPr="003B5505">
              <w:rPr>
                <w:rFonts w:ascii="Arial" w:hAnsi="Arial" w:cs="Arial"/>
                <w:sz w:val="18"/>
                <w:szCs w:val="18"/>
              </w:rPr>
              <w:t>Рентабельність (збитковість),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6210" w:rsidRPr="003B5505" w:rsidRDefault="00DF6210" w:rsidP="00FF29DC">
            <w:pPr>
              <w:tabs>
                <w:tab w:val="left" w:pos="639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B5505">
              <w:rPr>
                <w:rFonts w:ascii="Arial" w:hAnsi="Arial" w:cs="Arial"/>
                <w:sz w:val="18"/>
                <w:szCs w:val="18"/>
              </w:rPr>
              <w:t>-11,7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6210" w:rsidRPr="003B5505" w:rsidRDefault="00DF6210" w:rsidP="00FF29DC">
            <w:pPr>
              <w:tabs>
                <w:tab w:val="left" w:pos="639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B5505">
              <w:rPr>
                <w:rFonts w:ascii="Arial" w:hAnsi="Arial" w:cs="Arial"/>
                <w:sz w:val="18"/>
                <w:szCs w:val="18"/>
              </w:rPr>
              <w:t>-11,6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6210" w:rsidRPr="003B5505" w:rsidRDefault="00DF6210" w:rsidP="00FF29DC">
            <w:pPr>
              <w:tabs>
                <w:tab w:val="left" w:pos="639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B5505">
              <w:rPr>
                <w:rFonts w:ascii="Arial" w:hAnsi="Arial" w:cs="Arial"/>
                <w:sz w:val="18"/>
                <w:szCs w:val="18"/>
              </w:rPr>
              <w:t>-26,8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6210" w:rsidRPr="003B5505" w:rsidRDefault="00DF6210" w:rsidP="00FF29DC">
            <w:pPr>
              <w:tabs>
                <w:tab w:val="left" w:pos="639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B5505">
              <w:rPr>
                <w:rFonts w:ascii="Arial" w:hAnsi="Arial" w:cs="Arial"/>
                <w:sz w:val="18"/>
                <w:szCs w:val="18"/>
              </w:rPr>
              <w:t>-27,8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6210" w:rsidRPr="003B5505" w:rsidRDefault="00336F2A" w:rsidP="00FF29DC">
            <w:pPr>
              <w:tabs>
                <w:tab w:val="left" w:pos="639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B5505">
              <w:rPr>
                <w:rFonts w:ascii="Arial" w:hAnsi="Arial" w:cs="Arial"/>
                <w:sz w:val="18"/>
                <w:szCs w:val="18"/>
              </w:rPr>
              <w:t>-4</w:t>
            </w:r>
            <w:r w:rsidR="00DF6210" w:rsidRPr="003B5505">
              <w:rPr>
                <w:rFonts w:ascii="Arial" w:hAnsi="Arial" w:cs="Arial"/>
                <w:sz w:val="18"/>
                <w:szCs w:val="18"/>
              </w:rPr>
              <w:t>,</w:t>
            </w:r>
            <w:r w:rsidRPr="003B550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6210" w:rsidRPr="003B5505" w:rsidRDefault="00336F2A" w:rsidP="00FF29DC">
            <w:pPr>
              <w:tabs>
                <w:tab w:val="left" w:pos="639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B5505">
              <w:rPr>
                <w:rFonts w:ascii="Arial" w:hAnsi="Arial" w:cs="Arial"/>
                <w:sz w:val="18"/>
                <w:szCs w:val="18"/>
              </w:rPr>
              <w:t>-</w:t>
            </w:r>
            <w:r w:rsidR="006513A8" w:rsidRPr="003B5505">
              <w:rPr>
                <w:rFonts w:ascii="Arial" w:hAnsi="Arial" w:cs="Arial"/>
                <w:sz w:val="18"/>
                <w:szCs w:val="18"/>
              </w:rPr>
              <w:t>6</w:t>
            </w:r>
            <w:r w:rsidR="00DF6210" w:rsidRPr="003B5505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</w:tbl>
    <w:p w:rsidR="006C5A5B" w:rsidRPr="003B5505" w:rsidRDefault="006C5A5B" w:rsidP="00891076">
      <w:pPr>
        <w:keepNext/>
        <w:spacing w:before="240" w:after="120"/>
        <w:jc w:val="both"/>
        <w:rPr>
          <w:b/>
          <w:sz w:val="28"/>
          <w:szCs w:val="28"/>
        </w:rPr>
      </w:pPr>
      <w:r w:rsidRPr="003B5505">
        <w:rPr>
          <w:b/>
          <w:sz w:val="28"/>
          <w:szCs w:val="28"/>
        </w:rPr>
        <w:t>4.7Аналіз дебіторської та кредиторської заборгованості підприємства</w:t>
      </w:r>
    </w:p>
    <w:p w:rsidR="00891076" w:rsidRPr="003B5505" w:rsidRDefault="006C5A5B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b/>
          <w:color w:val="000000"/>
          <w:sz w:val="28"/>
          <w:szCs w:val="28"/>
        </w:rPr>
        <w:t>Чиста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B5505">
        <w:rPr>
          <w:rFonts w:ascii="Times New Roman" w:hAnsi="Times New Roman"/>
          <w:b/>
          <w:color w:val="000000"/>
          <w:sz w:val="28"/>
          <w:szCs w:val="28"/>
        </w:rPr>
        <w:t>дебіторська заборгованість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 КП «МІУК» у 201</w:t>
      </w:r>
      <w:r w:rsidR="002A027F" w:rsidRPr="003B5505">
        <w:rPr>
          <w:rFonts w:ascii="Times New Roman" w:hAnsi="Times New Roman"/>
          <w:color w:val="000000"/>
          <w:sz w:val="28"/>
          <w:szCs w:val="28"/>
        </w:rPr>
        <w:t>7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 році порівняно з 201</w:t>
      </w:r>
      <w:r w:rsidR="002A027F" w:rsidRPr="003B5505">
        <w:rPr>
          <w:rFonts w:ascii="Times New Roman" w:hAnsi="Times New Roman"/>
          <w:color w:val="000000"/>
          <w:sz w:val="28"/>
          <w:szCs w:val="28"/>
        </w:rPr>
        <w:t>6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 роком зросла з </w:t>
      </w:r>
      <w:r w:rsidR="002A027F" w:rsidRPr="003B5505">
        <w:rPr>
          <w:rFonts w:ascii="Times New Roman" w:hAnsi="Times New Roman"/>
          <w:color w:val="000000"/>
          <w:sz w:val="28"/>
          <w:szCs w:val="28"/>
        </w:rPr>
        <w:t>11286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 тис.грн до </w:t>
      </w:r>
      <w:r w:rsidRPr="003B5505">
        <w:rPr>
          <w:rFonts w:ascii="Times New Roman" w:hAnsi="Times New Roman"/>
          <w:b/>
          <w:color w:val="000000"/>
          <w:sz w:val="28"/>
          <w:szCs w:val="28"/>
        </w:rPr>
        <w:t>1</w:t>
      </w:r>
      <w:r w:rsidR="002A027F" w:rsidRPr="003B5505">
        <w:rPr>
          <w:rFonts w:ascii="Times New Roman" w:hAnsi="Times New Roman"/>
          <w:b/>
          <w:color w:val="000000"/>
          <w:sz w:val="28"/>
          <w:szCs w:val="28"/>
        </w:rPr>
        <w:t>60</w:t>
      </w:r>
      <w:r w:rsidR="00561026" w:rsidRPr="003B5505">
        <w:rPr>
          <w:rFonts w:ascii="Times New Roman" w:hAnsi="Times New Roman"/>
          <w:b/>
          <w:color w:val="000000"/>
          <w:sz w:val="28"/>
          <w:szCs w:val="28"/>
        </w:rPr>
        <w:t>70</w:t>
      </w:r>
      <w:r w:rsidRPr="003B5505">
        <w:rPr>
          <w:rFonts w:ascii="Times New Roman" w:hAnsi="Times New Roman"/>
          <w:b/>
          <w:color w:val="000000"/>
          <w:sz w:val="28"/>
          <w:szCs w:val="28"/>
        </w:rPr>
        <w:t xml:space="preserve"> тис.гр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н., на </w:t>
      </w:r>
      <w:r w:rsidR="00561026" w:rsidRPr="003B5505">
        <w:rPr>
          <w:rFonts w:ascii="Times New Roman" w:hAnsi="Times New Roman"/>
          <w:color w:val="000000"/>
          <w:sz w:val="28"/>
          <w:szCs w:val="28"/>
        </w:rPr>
        <w:t xml:space="preserve">4784 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тис.грн, що становить </w:t>
      </w:r>
      <w:r w:rsidR="00561026" w:rsidRPr="003B5505">
        <w:rPr>
          <w:rFonts w:ascii="Times New Roman" w:hAnsi="Times New Roman"/>
          <w:color w:val="000000"/>
          <w:sz w:val="28"/>
          <w:szCs w:val="28"/>
        </w:rPr>
        <w:t>42</w:t>
      </w:r>
      <w:r w:rsidR="002A027F" w:rsidRPr="003B5505">
        <w:rPr>
          <w:rFonts w:ascii="Times New Roman" w:hAnsi="Times New Roman"/>
          <w:color w:val="000000"/>
          <w:sz w:val="28"/>
          <w:szCs w:val="28"/>
        </w:rPr>
        <w:t>,</w:t>
      </w:r>
      <w:r w:rsidR="00561026" w:rsidRPr="003B5505">
        <w:rPr>
          <w:rFonts w:ascii="Times New Roman" w:hAnsi="Times New Roman"/>
          <w:color w:val="000000"/>
          <w:sz w:val="28"/>
          <w:szCs w:val="28"/>
        </w:rPr>
        <w:t>3</w:t>
      </w:r>
      <w:r w:rsidRPr="003B5505">
        <w:rPr>
          <w:rFonts w:ascii="Times New Roman" w:hAnsi="Times New Roman"/>
          <w:color w:val="000000"/>
          <w:sz w:val="28"/>
          <w:szCs w:val="28"/>
        </w:rPr>
        <w:t>%. Сума чистої дебіторської заборгованості скоригована на величину резерву сумнівних боргів, який на початок 201</w:t>
      </w:r>
      <w:r w:rsidR="00561026" w:rsidRPr="003B5505">
        <w:rPr>
          <w:rFonts w:ascii="Times New Roman" w:hAnsi="Times New Roman"/>
          <w:color w:val="000000"/>
          <w:sz w:val="28"/>
          <w:szCs w:val="28"/>
        </w:rPr>
        <w:t>8</w:t>
      </w:r>
      <w:r w:rsidRPr="003B5505">
        <w:rPr>
          <w:rFonts w:ascii="Times New Roman" w:hAnsi="Times New Roman"/>
          <w:color w:val="000000"/>
          <w:sz w:val="28"/>
          <w:szCs w:val="28"/>
        </w:rPr>
        <w:t>р</w:t>
      </w:r>
      <w:r w:rsidR="002A027F" w:rsidRPr="003B550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61026" w:rsidRPr="003B5505">
        <w:rPr>
          <w:rFonts w:ascii="Times New Roman" w:hAnsi="Times New Roman"/>
          <w:color w:val="000000"/>
          <w:sz w:val="28"/>
          <w:szCs w:val="28"/>
        </w:rPr>
        <w:t>становить 334,4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 тис.грн.</w:t>
      </w:r>
    </w:p>
    <w:p w:rsidR="006C5A5B" w:rsidRPr="003B5505" w:rsidRDefault="00A40B4F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b/>
          <w:color w:val="000000"/>
          <w:sz w:val="28"/>
          <w:szCs w:val="28"/>
        </w:rPr>
        <w:t>З</w:t>
      </w:r>
      <w:r w:rsidR="006C5A5B" w:rsidRPr="003B5505">
        <w:rPr>
          <w:rFonts w:ascii="Times New Roman" w:hAnsi="Times New Roman"/>
          <w:b/>
          <w:color w:val="000000"/>
          <w:sz w:val="28"/>
          <w:szCs w:val="28"/>
        </w:rPr>
        <w:t>аборгованість населення</w:t>
      </w:r>
      <w:r w:rsidR="006C5A5B" w:rsidRPr="003B5505">
        <w:rPr>
          <w:rFonts w:ascii="Times New Roman" w:hAnsi="Times New Roman"/>
          <w:color w:val="000000"/>
          <w:sz w:val="28"/>
          <w:szCs w:val="28"/>
        </w:rPr>
        <w:t xml:space="preserve"> на початок 201</w:t>
      </w:r>
      <w:r w:rsidR="002A027F" w:rsidRPr="003B5505">
        <w:rPr>
          <w:rFonts w:ascii="Times New Roman" w:hAnsi="Times New Roman"/>
          <w:color w:val="000000"/>
          <w:sz w:val="28"/>
          <w:szCs w:val="28"/>
        </w:rPr>
        <w:t>7</w:t>
      </w:r>
      <w:r w:rsidR="006C5A5B" w:rsidRPr="003B5505">
        <w:rPr>
          <w:rFonts w:ascii="Times New Roman" w:hAnsi="Times New Roman"/>
          <w:color w:val="000000"/>
          <w:sz w:val="28"/>
          <w:szCs w:val="28"/>
        </w:rPr>
        <w:t xml:space="preserve"> року була </w:t>
      </w:r>
      <w:r w:rsidRPr="003B5505">
        <w:rPr>
          <w:rFonts w:ascii="Times New Roman" w:hAnsi="Times New Roman"/>
          <w:color w:val="000000"/>
          <w:sz w:val="28"/>
          <w:szCs w:val="28"/>
        </w:rPr>
        <w:t>8493,6</w:t>
      </w:r>
      <w:r w:rsidR="006C5A5B" w:rsidRPr="003B5505">
        <w:rPr>
          <w:rFonts w:ascii="Times New Roman" w:hAnsi="Times New Roman"/>
          <w:color w:val="000000"/>
          <w:sz w:val="28"/>
          <w:szCs w:val="28"/>
        </w:rPr>
        <w:t xml:space="preserve"> тис.грн., а на кінець року </w:t>
      </w:r>
      <w:r w:rsidR="00857A0E" w:rsidRPr="003B5505">
        <w:rPr>
          <w:rFonts w:ascii="Times New Roman" w:hAnsi="Times New Roman"/>
          <w:color w:val="000000"/>
          <w:sz w:val="28"/>
          <w:szCs w:val="28"/>
        </w:rPr>
        <w:t>12991,8</w:t>
      </w:r>
      <w:r w:rsidR="006C5A5B" w:rsidRPr="003B5505">
        <w:rPr>
          <w:rFonts w:ascii="Times New Roman" w:hAnsi="Times New Roman"/>
          <w:color w:val="000000"/>
          <w:sz w:val="28"/>
          <w:szCs w:val="28"/>
        </w:rPr>
        <w:t xml:space="preserve"> тис.грн. </w:t>
      </w:r>
      <w:r w:rsidR="002A027F" w:rsidRPr="003B5505">
        <w:rPr>
          <w:rFonts w:ascii="Times New Roman" w:hAnsi="Times New Roman"/>
          <w:color w:val="000000"/>
          <w:sz w:val="28"/>
          <w:szCs w:val="28"/>
        </w:rPr>
        <w:t xml:space="preserve">Ріст дебіторської заборгованості населення 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склав 4498,2 тис.грн, а це </w:t>
      </w:r>
      <w:r w:rsidR="002A027F" w:rsidRPr="003B5505">
        <w:rPr>
          <w:rFonts w:ascii="Times New Roman" w:hAnsi="Times New Roman"/>
          <w:color w:val="000000"/>
          <w:sz w:val="28"/>
          <w:szCs w:val="28"/>
        </w:rPr>
        <w:t>становить 5</w:t>
      </w:r>
      <w:r w:rsidRPr="003B5505">
        <w:rPr>
          <w:rFonts w:ascii="Times New Roman" w:hAnsi="Times New Roman"/>
          <w:color w:val="000000"/>
          <w:sz w:val="28"/>
          <w:szCs w:val="28"/>
        </w:rPr>
        <w:t>3</w:t>
      </w:r>
      <w:r w:rsidR="002A027F" w:rsidRPr="003B5505">
        <w:rPr>
          <w:rFonts w:ascii="Times New Roman" w:hAnsi="Times New Roman"/>
          <w:color w:val="000000"/>
          <w:sz w:val="28"/>
          <w:szCs w:val="28"/>
        </w:rPr>
        <w:t xml:space="preserve">%. </w:t>
      </w:r>
      <w:r w:rsidR="006C5A5B" w:rsidRPr="003B5505">
        <w:rPr>
          <w:rFonts w:ascii="Times New Roman" w:hAnsi="Times New Roman"/>
          <w:color w:val="000000"/>
          <w:sz w:val="28"/>
          <w:szCs w:val="28"/>
        </w:rPr>
        <w:t xml:space="preserve">Станом на </w:t>
      </w:r>
      <w:r w:rsidR="00037256" w:rsidRPr="003B5505">
        <w:rPr>
          <w:rFonts w:ascii="Times New Roman" w:hAnsi="Times New Roman"/>
          <w:color w:val="000000"/>
          <w:sz w:val="28"/>
          <w:szCs w:val="28"/>
        </w:rPr>
        <w:t>31</w:t>
      </w:r>
      <w:r w:rsidR="006C5A5B" w:rsidRPr="003B5505">
        <w:rPr>
          <w:rFonts w:ascii="Times New Roman" w:hAnsi="Times New Roman"/>
          <w:color w:val="000000"/>
          <w:sz w:val="28"/>
          <w:szCs w:val="28"/>
        </w:rPr>
        <w:t>.</w:t>
      </w:r>
      <w:r w:rsidR="00037256" w:rsidRPr="003B5505">
        <w:rPr>
          <w:rFonts w:ascii="Times New Roman" w:hAnsi="Times New Roman"/>
          <w:color w:val="000000"/>
          <w:sz w:val="28"/>
          <w:szCs w:val="28"/>
        </w:rPr>
        <w:t>12</w:t>
      </w:r>
      <w:r w:rsidR="006C5A5B" w:rsidRPr="003B5505">
        <w:rPr>
          <w:rFonts w:ascii="Times New Roman" w:hAnsi="Times New Roman"/>
          <w:color w:val="000000"/>
          <w:sz w:val="28"/>
          <w:szCs w:val="28"/>
        </w:rPr>
        <w:t>.201</w:t>
      </w:r>
      <w:r w:rsidR="002A027F" w:rsidRPr="003B5505">
        <w:rPr>
          <w:rFonts w:ascii="Times New Roman" w:hAnsi="Times New Roman"/>
          <w:color w:val="000000"/>
          <w:sz w:val="28"/>
          <w:szCs w:val="28"/>
        </w:rPr>
        <w:t>7</w:t>
      </w:r>
      <w:r w:rsidR="006C5A5B" w:rsidRPr="003B5505">
        <w:rPr>
          <w:rFonts w:ascii="Times New Roman" w:hAnsi="Times New Roman"/>
          <w:color w:val="000000"/>
          <w:sz w:val="28"/>
          <w:szCs w:val="28"/>
        </w:rPr>
        <w:t xml:space="preserve">р. </w:t>
      </w:r>
      <w:r w:rsidR="008831BA" w:rsidRPr="003B5505">
        <w:rPr>
          <w:rFonts w:ascii="Times New Roman" w:hAnsi="Times New Roman"/>
          <w:color w:val="000000"/>
          <w:sz w:val="28"/>
          <w:szCs w:val="28"/>
        </w:rPr>
        <w:t>з</w:t>
      </w:r>
      <w:r w:rsidR="006C5A5B" w:rsidRPr="003B5505">
        <w:rPr>
          <w:rFonts w:ascii="Times New Roman" w:hAnsi="Times New Roman"/>
          <w:color w:val="000000"/>
          <w:sz w:val="28"/>
          <w:szCs w:val="28"/>
        </w:rPr>
        <w:t>аборгованість по пільгах і субсидіях з бюджету</w:t>
      </w:r>
      <w:r w:rsidR="002A027F" w:rsidRPr="003B550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37256" w:rsidRPr="003B5505">
        <w:rPr>
          <w:rFonts w:ascii="Times New Roman" w:hAnsi="Times New Roman"/>
          <w:color w:val="000000"/>
          <w:sz w:val="28"/>
          <w:szCs w:val="28"/>
        </w:rPr>
        <w:t>була 2</w:t>
      </w:r>
      <w:r w:rsidR="008831BA" w:rsidRPr="003B5505">
        <w:rPr>
          <w:rFonts w:ascii="Times New Roman" w:hAnsi="Times New Roman"/>
          <w:color w:val="000000"/>
          <w:sz w:val="28"/>
          <w:szCs w:val="28"/>
        </w:rPr>
        <w:t>122,2</w:t>
      </w:r>
      <w:r w:rsidR="002A027F" w:rsidRPr="003B5505">
        <w:rPr>
          <w:rFonts w:ascii="Times New Roman" w:hAnsi="Times New Roman"/>
          <w:color w:val="000000"/>
          <w:sz w:val="28"/>
          <w:szCs w:val="28"/>
        </w:rPr>
        <w:t>тис.грн.</w:t>
      </w:r>
      <w:r w:rsidR="00561088" w:rsidRPr="003B5505">
        <w:rPr>
          <w:rFonts w:ascii="Times New Roman" w:hAnsi="Times New Roman"/>
          <w:color w:val="000000"/>
          <w:sz w:val="28"/>
          <w:szCs w:val="28"/>
        </w:rPr>
        <w:t xml:space="preserve"> При чому</w:t>
      </w:r>
      <w:r w:rsidR="00037256" w:rsidRPr="003B5505">
        <w:rPr>
          <w:rFonts w:ascii="Times New Roman" w:hAnsi="Times New Roman"/>
          <w:color w:val="000000"/>
          <w:sz w:val="28"/>
          <w:szCs w:val="28"/>
        </w:rPr>
        <w:t>,</w:t>
      </w:r>
      <w:r w:rsidR="00561088" w:rsidRPr="003B5505">
        <w:rPr>
          <w:rFonts w:ascii="Times New Roman" w:hAnsi="Times New Roman"/>
          <w:color w:val="000000"/>
          <w:sz w:val="28"/>
          <w:szCs w:val="28"/>
        </w:rPr>
        <w:t xml:space="preserve"> ця заборгованість була погашена перед підприємством у березні 2018 року, що спричинила  затримк</w:t>
      </w:r>
      <w:r w:rsidR="00980DD3" w:rsidRPr="003B5505">
        <w:rPr>
          <w:rFonts w:ascii="Times New Roman" w:hAnsi="Times New Roman"/>
          <w:color w:val="000000"/>
          <w:sz w:val="28"/>
          <w:szCs w:val="28"/>
        </w:rPr>
        <w:t>у платежів підрядним оргназціям в І кварталі 2018 року.</w:t>
      </w:r>
    </w:p>
    <w:p w:rsidR="006C5A5B" w:rsidRPr="003B5505" w:rsidRDefault="006C5A5B" w:rsidP="003F338E">
      <w:pPr>
        <w:keepNext/>
        <w:spacing w:after="0"/>
        <w:ind w:firstLine="709"/>
        <w:jc w:val="right"/>
        <w:rPr>
          <w:i/>
          <w:sz w:val="20"/>
          <w:szCs w:val="20"/>
        </w:rPr>
      </w:pPr>
      <w:r w:rsidRPr="003B5505">
        <w:rPr>
          <w:i/>
          <w:sz w:val="20"/>
          <w:szCs w:val="20"/>
        </w:rPr>
        <w:t xml:space="preserve">Таблиця </w:t>
      </w:r>
      <w:r w:rsidR="00C76BA3" w:rsidRPr="003B5505">
        <w:rPr>
          <w:i/>
          <w:sz w:val="20"/>
          <w:szCs w:val="20"/>
        </w:rPr>
        <w:t>1</w:t>
      </w:r>
      <w:r w:rsidR="00ED4AF2" w:rsidRPr="003B5505">
        <w:rPr>
          <w:i/>
          <w:sz w:val="20"/>
          <w:szCs w:val="20"/>
        </w:rPr>
        <w:t>5</w:t>
      </w:r>
    </w:p>
    <w:p w:rsidR="006C5A5B" w:rsidRPr="003B5505" w:rsidRDefault="006C5A5B" w:rsidP="00891076">
      <w:pPr>
        <w:keepNext/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3B5505">
        <w:rPr>
          <w:rFonts w:ascii="Times New Roman" w:hAnsi="Times New Roman"/>
          <w:b/>
          <w:sz w:val="24"/>
          <w:szCs w:val="24"/>
        </w:rPr>
        <w:t xml:space="preserve">Заборгованість </w:t>
      </w:r>
      <w:r w:rsidR="000B6CD1" w:rsidRPr="003B5505">
        <w:rPr>
          <w:rFonts w:ascii="Times New Roman" w:hAnsi="Times New Roman"/>
          <w:b/>
          <w:sz w:val="24"/>
          <w:szCs w:val="24"/>
        </w:rPr>
        <w:t xml:space="preserve">КП «Муніципальна інвестиційна управляюча компанія» </w:t>
      </w:r>
      <w:r w:rsidRPr="003B5505">
        <w:rPr>
          <w:rFonts w:ascii="Times New Roman" w:hAnsi="Times New Roman"/>
          <w:b/>
          <w:sz w:val="24"/>
          <w:szCs w:val="24"/>
        </w:rPr>
        <w:t xml:space="preserve"> станом на </w:t>
      </w:r>
      <w:r w:rsidR="000B6CD1" w:rsidRPr="003B5505">
        <w:rPr>
          <w:rFonts w:ascii="Times New Roman" w:hAnsi="Times New Roman"/>
          <w:b/>
          <w:sz w:val="24"/>
          <w:szCs w:val="24"/>
        </w:rPr>
        <w:t>01</w:t>
      </w:r>
      <w:r w:rsidRPr="003B5505">
        <w:rPr>
          <w:rFonts w:ascii="Times New Roman" w:hAnsi="Times New Roman"/>
          <w:b/>
          <w:sz w:val="24"/>
          <w:szCs w:val="24"/>
        </w:rPr>
        <w:t xml:space="preserve"> </w:t>
      </w:r>
      <w:r w:rsidR="000B6CD1" w:rsidRPr="003B5505">
        <w:rPr>
          <w:rFonts w:ascii="Times New Roman" w:hAnsi="Times New Roman"/>
          <w:b/>
          <w:sz w:val="24"/>
          <w:szCs w:val="24"/>
        </w:rPr>
        <w:t>січня</w:t>
      </w:r>
      <w:r w:rsidR="002A027F" w:rsidRPr="003B5505">
        <w:rPr>
          <w:rFonts w:ascii="Times New Roman" w:hAnsi="Times New Roman"/>
          <w:b/>
          <w:sz w:val="24"/>
          <w:szCs w:val="24"/>
        </w:rPr>
        <w:t xml:space="preserve"> </w:t>
      </w:r>
      <w:r w:rsidRPr="003B5505">
        <w:rPr>
          <w:rFonts w:ascii="Times New Roman" w:hAnsi="Times New Roman"/>
          <w:b/>
          <w:sz w:val="24"/>
          <w:szCs w:val="24"/>
        </w:rPr>
        <w:t>201</w:t>
      </w:r>
      <w:r w:rsidR="000B6CD1" w:rsidRPr="003B5505">
        <w:rPr>
          <w:rFonts w:ascii="Times New Roman" w:hAnsi="Times New Roman"/>
          <w:b/>
          <w:sz w:val="24"/>
          <w:szCs w:val="24"/>
        </w:rPr>
        <w:t>8</w:t>
      </w:r>
      <w:r w:rsidRPr="003B5505">
        <w:rPr>
          <w:rFonts w:ascii="Times New Roman" w:hAnsi="Times New Roman"/>
          <w:b/>
          <w:sz w:val="24"/>
          <w:szCs w:val="24"/>
        </w:rPr>
        <w:t xml:space="preserve"> р.</w:t>
      </w:r>
      <w:r w:rsidR="00891076" w:rsidRPr="003B5505">
        <w:rPr>
          <w:rFonts w:ascii="Times New Roman" w:hAnsi="Times New Roman"/>
          <w:b/>
          <w:sz w:val="24"/>
          <w:szCs w:val="24"/>
        </w:rPr>
        <w:t>, тис. грн.</w:t>
      </w:r>
    </w:p>
    <w:tbl>
      <w:tblPr>
        <w:tblW w:w="9084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3617"/>
        <w:gridCol w:w="1606"/>
        <w:gridCol w:w="1606"/>
        <w:gridCol w:w="1607"/>
      </w:tblGrid>
      <w:tr w:rsidR="00FB7A87" w:rsidRPr="003B5505" w:rsidTr="00FB7A87">
        <w:trPr>
          <w:trHeight w:val="20"/>
        </w:trPr>
        <w:tc>
          <w:tcPr>
            <w:tcW w:w="648" w:type="dxa"/>
            <w:shd w:val="clear" w:color="auto" w:fill="auto"/>
            <w:hideMark/>
          </w:tcPr>
          <w:p w:rsidR="00FB7A87" w:rsidRPr="003B5505" w:rsidRDefault="00FB7A87" w:rsidP="00F057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617" w:type="dxa"/>
            <w:shd w:val="clear" w:color="auto" w:fill="auto"/>
            <w:hideMark/>
          </w:tcPr>
          <w:p w:rsidR="00FB7A87" w:rsidRPr="003B5505" w:rsidRDefault="00FB7A87" w:rsidP="00F057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Заборгованість</w:t>
            </w:r>
          </w:p>
        </w:tc>
        <w:tc>
          <w:tcPr>
            <w:tcW w:w="1606" w:type="dxa"/>
            <w:shd w:val="clear" w:color="auto" w:fill="auto"/>
            <w:hideMark/>
          </w:tcPr>
          <w:p w:rsidR="00FB7A87" w:rsidRPr="003B5505" w:rsidRDefault="00FB7A87" w:rsidP="00901C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01.01.2016</w:t>
            </w:r>
          </w:p>
        </w:tc>
        <w:tc>
          <w:tcPr>
            <w:tcW w:w="1606" w:type="dxa"/>
            <w:shd w:val="clear" w:color="auto" w:fill="auto"/>
            <w:hideMark/>
          </w:tcPr>
          <w:p w:rsidR="00FB7A87" w:rsidRPr="003B5505" w:rsidRDefault="00FB7A87" w:rsidP="00901C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01.01.2017</w:t>
            </w:r>
          </w:p>
        </w:tc>
        <w:tc>
          <w:tcPr>
            <w:tcW w:w="1607" w:type="dxa"/>
            <w:shd w:val="clear" w:color="auto" w:fill="auto"/>
            <w:hideMark/>
          </w:tcPr>
          <w:p w:rsidR="00FB7A87" w:rsidRPr="003B5505" w:rsidRDefault="00561026" w:rsidP="005610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01</w:t>
            </w:r>
            <w:r w:rsidR="00FB7A87" w:rsidRPr="003B550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.0</w:t>
            </w:r>
            <w:r w:rsidRPr="003B550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FB7A87" w:rsidRPr="003B550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.201</w:t>
            </w:r>
            <w:r w:rsidRPr="003B550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FB7A87" w:rsidRPr="003B5505" w:rsidTr="00FB7A87">
        <w:trPr>
          <w:trHeight w:val="20"/>
        </w:trPr>
        <w:tc>
          <w:tcPr>
            <w:tcW w:w="648" w:type="dxa"/>
            <w:shd w:val="clear" w:color="auto" w:fill="auto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I).</w:t>
            </w:r>
          </w:p>
        </w:tc>
        <w:tc>
          <w:tcPr>
            <w:tcW w:w="3617" w:type="dxa"/>
            <w:shd w:val="clear" w:color="auto" w:fill="auto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Дебіторська заборгованість всього,у т.ч.</w:t>
            </w:r>
          </w:p>
        </w:tc>
        <w:tc>
          <w:tcPr>
            <w:tcW w:w="1606" w:type="dxa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10319</w:t>
            </w:r>
          </w:p>
        </w:tc>
        <w:tc>
          <w:tcPr>
            <w:tcW w:w="1606" w:type="dxa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11286</w:t>
            </w:r>
          </w:p>
        </w:tc>
        <w:tc>
          <w:tcPr>
            <w:tcW w:w="1607" w:type="dxa"/>
            <w:shd w:val="clear" w:color="auto" w:fill="auto"/>
            <w:vAlign w:val="center"/>
            <w:hideMark/>
          </w:tcPr>
          <w:p w:rsidR="00FB7A87" w:rsidRPr="003B5505" w:rsidRDefault="00561026" w:rsidP="00FB7A8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16070</w:t>
            </w:r>
          </w:p>
        </w:tc>
      </w:tr>
      <w:tr w:rsidR="00FB7A87" w:rsidRPr="003B5505" w:rsidTr="00FB7A87">
        <w:trPr>
          <w:trHeight w:val="20"/>
        </w:trPr>
        <w:tc>
          <w:tcPr>
            <w:tcW w:w="648" w:type="dxa"/>
            <w:shd w:val="clear" w:color="auto" w:fill="auto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3617" w:type="dxa"/>
            <w:shd w:val="clear" w:color="auto" w:fill="auto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безнадійна (більше 3-х років)</w:t>
            </w:r>
          </w:p>
        </w:tc>
        <w:tc>
          <w:tcPr>
            <w:tcW w:w="1606" w:type="dxa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-</w:t>
            </w:r>
          </w:p>
        </w:tc>
        <w:tc>
          <w:tcPr>
            <w:tcW w:w="1606" w:type="dxa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1607" w:type="dxa"/>
            <w:shd w:val="clear" w:color="auto" w:fill="auto"/>
            <w:vAlign w:val="center"/>
            <w:hideMark/>
          </w:tcPr>
          <w:p w:rsidR="00FB7A87" w:rsidRPr="003B5505" w:rsidRDefault="00FB7A87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-</w:t>
            </w:r>
          </w:p>
        </w:tc>
      </w:tr>
      <w:tr w:rsidR="00FB7A87" w:rsidRPr="003B5505" w:rsidTr="00FB7A87">
        <w:trPr>
          <w:trHeight w:val="20"/>
        </w:trPr>
        <w:tc>
          <w:tcPr>
            <w:tcW w:w="648" w:type="dxa"/>
            <w:shd w:val="clear" w:color="auto" w:fill="auto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2</w:t>
            </w:r>
          </w:p>
        </w:tc>
        <w:tc>
          <w:tcPr>
            <w:tcW w:w="3617" w:type="dxa"/>
            <w:shd w:val="clear" w:color="auto" w:fill="auto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від населення</w:t>
            </w:r>
          </w:p>
        </w:tc>
        <w:tc>
          <w:tcPr>
            <w:tcW w:w="1606" w:type="dxa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8670,2</w:t>
            </w:r>
          </w:p>
        </w:tc>
        <w:tc>
          <w:tcPr>
            <w:tcW w:w="1606" w:type="dxa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8493,6</w:t>
            </w:r>
          </w:p>
        </w:tc>
        <w:tc>
          <w:tcPr>
            <w:tcW w:w="1607" w:type="dxa"/>
            <w:shd w:val="clear" w:color="auto" w:fill="auto"/>
            <w:vAlign w:val="center"/>
            <w:hideMark/>
          </w:tcPr>
          <w:p w:rsidR="00FB7A87" w:rsidRPr="003B5505" w:rsidRDefault="009139FF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12991,8</w:t>
            </w:r>
          </w:p>
        </w:tc>
      </w:tr>
      <w:tr w:rsidR="00FB7A87" w:rsidRPr="003B5505" w:rsidTr="00FB7A87">
        <w:trPr>
          <w:trHeight w:val="20"/>
        </w:trPr>
        <w:tc>
          <w:tcPr>
            <w:tcW w:w="648" w:type="dxa"/>
            <w:vMerge w:val="restart"/>
            <w:shd w:val="clear" w:color="auto" w:fill="auto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lastRenderedPageBreak/>
              <w:t>3</w:t>
            </w:r>
          </w:p>
        </w:tc>
        <w:tc>
          <w:tcPr>
            <w:tcW w:w="3617" w:type="dxa"/>
            <w:shd w:val="clear" w:color="auto" w:fill="auto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Від бюджету</w:t>
            </w:r>
          </w:p>
        </w:tc>
        <w:tc>
          <w:tcPr>
            <w:tcW w:w="1606" w:type="dxa"/>
            <w:vMerge w:val="restart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656,5</w:t>
            </w:r>
          </w:p>
        </w:tc>
        <w:tc>
          <w:tcPr>
            <w:tcW w:w="1606" w:type="dxa"/>
            <w:vMerge w:val="restart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1318,1</w:t>
            </w:r>
          </w:p>
        </w:tc>
        <w:tc>
          <w:tcPr>
            <w:tcW w:w="1607" w:type="dxa"/>
            <w:vMerge w:val="restart"/>
            <w:shd w:val="clear" w:color="auto" w:fill="auto"/>
            <w:vAlign w:val="center"/>
            <w:hideMark/>
          </w:tcPr>
          <w:p w:rsidR="00FB7A87" w:rsidRPr="003B5505" w:rsidRDefault="009139FF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2122,2</w:t>
            </w:r>
          </w:p>
        </w:tc>
      </w:tr>
      <w:tr w:rsidR="00FB7A87" w:rsidRPr="003B5505" w:rsidTr="00FB7A87">
        <w:trPr>
          <w:trHeight w:val="20"/>
        </w:trPr>
        <w:tc>
          <w:tcPr>
            <w:tcW w:w="648" w:type="dxa"/>
            <w:vMerge/>
            <w:vAlign w:val="center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3617" w:type="dxa"/>
            <w:shd w:val="clear" w:color="auto" w:fill="auto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у т.ч.</w:t>
            </w:r>
          </w:p>
        </w:tc>
        <w:tc>
          <w:tcPr>
            <w:tcW w:w="1606" w:type="dxa"/>
            <w:vMerge/>
            <w:vAlign w:val="center"/>
            <w:hideMark/>
          </w:tcPr>
          <w:p w:rsidR="00FB7A87" w:rsidRPr="003B5505" w:rsidRDefault="00FB7A87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1606" w:type="dxa"/>
            <w:vMerge/>
            <w:vAlign w:val="center"/>
            <w:hideMark/>
          </w:tcPr>
          <w:p w:rsidR="00FB7A87" w:rsidRPr="003B5505" w:rsidRDefault="00FB7A87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1607" w:type="dxa"/>
            <w:vMerge/>
            <w:vAlign w:val="center"/>
            <w:hideMark/>
          </w:tcPr>
          <w:p w:rsidR="00FB7A87" w:rsidRPr="003B5505" w:rsidRDefault="00FB7A87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</w:tr>
      <w:tr w:rsidR="00FB7A87" w:rsidRPr="003B5505" w:rsidTr="00FB7A87">
        <w:trPr>
          <w:trHeight w:val="20"/>
        </w:trPr>
        <w:tc>
          <w:tcPr>
            <w:tcW w:w="648" w:type="dxa"/>
            <w:shd w:val="clear" w:color="auto" w:fill="auto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3617" w:type="dxa"/>
            <w:shd w:val="clear" w:color="auto" w:fill="auto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           - субсидії</w:t>
            </w:r>
          </w:p>
        </w:tc>
        <w:tc>
          <w:tcPr>
            <w:tcW w:w="1606" w:type="dxa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497,3</w:t>
            </w:r>
          </w:p>
        </w:tc>
        <w:tc>
          <w:tcPr>
            <w:tcW w:w="1606" w:type="dxa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1167,6</w:t>
            </w:r>
          </w:p>
        </w:tc>
        <w:tc>
          <w:tcPr>
            <w:tcW w:w="1607" w:type="dxa"/>
            <w:shd w:val="clear" w:color="auto" w:fill="auto"/>
            <w:vAlign w:val="center"/>
            <w:hideMark/>
          </w:tcPr>
          <w:p w:rsidR="00FB7A87" w:rsidRPr="003B5505" w:rsidRDefault="009139FF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1824,7</w:t>
            </w:r>
          </w:p>
        </w:tc>
      </w:tr>
      <w:tr w:rsidR="00FB7A87" w:rsidRPr="003B5505" w:rsidTr="00FB7A87">
        <w:trPr>
          <w:trHeight w:val="20"/>
        </w:trPr>
        <w:tc>
          <w:tcPr>
            <w:tcW w:w="648" w:type="dxa"/>
            <w:shd w:val="clear" w:color="auto" w:fill="auto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3617" w:type="dxa"/>
            <w:shd w:val="clear" w:color="auto" w:fill="auto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            -пільги</w:t>
            </w:r>
          </w:p>
        </w:tc>
        <w:tc>
          <w:tcPr>
            <w:tcW w:w="1606" w:type="dxa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159,2</w:t>
            </w:r>
          </w:p>
        </w:tc>
        <w:tc>
          <w:tcPr>
            <w:tcW w:w="1606" w:type="dxa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150,5</w:t>
            </w:r>
          </w:p>
        </w:tc>
        <w:tc>
          <w:tcPr>
            <w:tcW w:w="1607" w:type="dxa"/>
            <w:shd w:val="clear" w:color="auto" w:fill="auto"/>
            <w:vAlign w:val="center"/>
            <w:hideMark/>
          </w:tcPr>
          <w:p w:rsidR="00FB7A87" w:rsidRPr="003B5505" w:rsidRDefault="00FB7A87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2</w:t>
            </w:r>
            <w:r w:rsidR="009139FF"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87,5</w:t>
            </w:r>
          </w:p>
        </w:tc>
      </w:tr>
      <w:tr w:rsidR="00FB7A87" w:rsidRPr="003B5505" w:rsidTr="00FB7A87">
        <w:trPr>
          <w:trHeight w:val="20"/>
        </w:trPr>
        <w:tc>
          <w:tcPr>
            <w:tcW w:w="648" w:type="dxa"/>
            <w:vMerge w:val="restart"/>
            <w:shd w:val="clear" w:color="auto" w:fill="auto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4</w:t>
            </w:r>
          </w:p>
        </w:tc>
        <w:tc>
          <w:tcPr>
            <w:tcW w:w="3617" w:type="dxa"/>
            <w:shd w:val="clear" w:color="auto" w:fill="auto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Інша дебіторська заборгованість</w:t>
            </w:r>
          </w:p>
        </w:tc>
        <w:tc>
          <w:tcPr>
            <w:tcW w:w="1606" w:type="dxa"/>
            <w:vMerge w:val="restart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992,3</w:t>
            </w:r>
          </w:p>
        </w:tc>
        <w:tc>
          <w:tcPr>
            <w:tcW w:w="1606" w:type="dxa"/>
            <w:vMerge w:val="restart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1474,3</w:t>
            </w:r>
          </w:p>
        </w:tc>
        <w:tc>
          <w:tcPr>
            <w:tcW w:w="1607" w:type="dxa"/>
            <w:vMerge w:val="restart"/>
            <w:shd w:val="clear" w:color="auto" w:fill="auto"/>
            <w:vAlign w:val="center"/>
            <w:hideMark/>
          </w:tcPr>
          <w:p w:rsidR="00FB7A87" w:rsidRPr="003B5505" w:rsidRDefault="009139FF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956,0</w:t>
            </w:r>
          </w:p>
        </w:tc>
      </w:tr>
      <w:tr w:rsidR="00FB7A87" w:rsidRPr="003B5505" w:rsidTr="00FB7A87">
        <w:trPr>
          <w:trHeight w:val="20"/>
        </w:trPr>
        <w:tc>
          <w:tcPr>
            <w:tcW w:w="648" w:type="dxa"/>
            <w:vMerge/>
            <w:vAlign w:val="center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3617" w:type="dxa"/>
            <w:shd w:val="clear" w:color="auto" w:fill="auto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(з розшифровкою):</w:t>
            </w:r>
          </w:p>
        </w:tc>
        <w:tc>
          <w:tcPr>
            <w:tcW w:w="1606" w:type="dxa"/>
            <w:vMerge/>
            <w:vAlign w:val="center"/>
            <w:hideMark/>
          </w:tcPr>
          <w:p w:rsidR="00FB7A87" w:rsidRPr="003B5505" w:rsidRDefault="00FB7A87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1606" w:type="dxa"/>
            <w:vMerge/>
            <w:vAlign w:val="center"/>
            <w:hideMark/>
          </w:tcPr>
          <w:p w:rsidR="00FB7A87" w:rsidRPr="003B5505" w:rsidRDefault="00FB7A87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1607" w:type="dxa"/>
            <w:vMerge/>
            <w:vAlign w:val="center"/>
            <w:hideMark/>
          </w:tcPr>
          <w:p w:rsidR="00FB7A87" w:rsidRPr="003B5505" w:rsidRDefault="00FB7A87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</w:tr>
      <w:tr w:rsidR="00FB7A87" w:rsidRPr="003B5505" w:rsidTr="00FB7A87">
        <w:trPr>
          <w:trHeight w:val="20"/>
        </w:trPr>
        <w:tc>
          <w:tcPr>
            <w:tcW w:w="648" w:type="dxa"/>
            <w:shd w:val="clear" w:color="auto" w:fill="auto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3617" w:type="dxa"/>
            <w:shd w:val="clear" w:color="auto" w:fill="auto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Інші споживачі (юридичні)</w:t>
            </w:r>
          </w:p>
        </w:tc>
        <w:tc>
          <w:tcPr>
            <w:tcW w:w="1606" w:type="dxa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901,4</w:t>
            </w:r>
          </w:p>
        </w:tc>
        <w:tc>
          <w:tcPr>
            <w:tcW w:w="1606" w:type="dxa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1160,1</w:t>
            </w:r>
          </w:p>
        </w:tc>
        <w:tc>
          <w:tcPr>
            <w:tcW w:w="1607" w:type="dxa"/>
            <w:shd w:val="clear" w:color="auto" w:fill="auto"/>
            <w:vAlign w:val="center"/>
            <w:hideMark/>
          </w:tcPr>
          <w:p w:rsidR="00FB7A87" w:rsidRPr="003B5505" w:rsidRDefault="009139FF" w:rsidP="00FB7A8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928,5</w:t>
            </w:r>
          </w:p>
          <w:p w:rsidR="009448C8" w:rsidRPr="003B5505" w:rsidRDefault="009448C8" w:rsidP="00FB7A8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</w:tr>
      <w:tr w:rsidR="00FB7A87" w:rsidRPr="003B5505" w:rsidTr="00FB7A87">
        <w:trPr>
          <w:trHeight w:val="20"/>
        </w:trPr>
        <w:tc>
          <w:tcPr>
            <w:tcW w:w="648" w:type="dxa"/>
            <w:shd w:val="clear" w:color="auto" w:fill="auto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3617" w:type="dxa"/>
            <w:shd w:val="clear" w:color="auto" w:fill="auto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Інша поточна заборгованість</w:t>
            </w:r>
          </w:p>
        </w:tc>
        <w:tc>
          <w:tcPr>
            <w:tcW w:w="1606" w:type="dxa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90,9</w:t>
            </w:r>
          </w:p>
        </w:tc>
        <w:tc>
          <w:tcPr>
            <w:tcW w:w="1606" w:type="dxa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314,2</w:t>
            </w:r>
          </w:p>
        </w:tc>
        <w:tc>
          <w:tcPr>
            <w:tcW w:w="1607" w:type="dxa"/>
            <w:shd w:val="clear" w:color="auto" w:fill="auto"/>
            <w:vAlign w:val="center"/>
            <w:hideMark/>
          </w:tcPr>
          <w:p w:rsidR="00FB7A87" w:rsidRPr="003B5505" w:rsidRDefault="009139FF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27,5</w:t>
            </w:r>
          </w:p>
        </w:tc>
      </w:tr>
      <w:tr w:rsidR="00FB7A87" w:rsidRPr="003B5505" w:rsidTr="00FB7A87">
        <w:trPr>
          <w:trHeight w:val="20"/>
        </w:trPr>
        <w:tc>
          <w:tcPr>
            <w:tcW w:w="648" w:type="dxa"/>
            <w:vMerge w:val="restart"/>
            <w:shd w:val="clear" w:color="auto" w:fill="auto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II).</w:t>
            </w:r>
          </w:p>
        </w:tc>
        <w:tc>
          <w:tcPr>
            <w:tcW w:w="3617" w:type="dxa"/>
            <w:shd w:val="clear" w:color="auto" w:fill="auto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Кредиторська заборгованість всього,</w:t>
            </w:r>
          </w:p>
        </w:tc>
        <w:tc>
          <w:tcPr>
            <w:tcW w:w="1606" w:type="dxa"/>
            <w:vMerge w:val="restart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4707</w:t>
            </w:r>
          </w:p>
        </w:tc>
        <w:tc>
          <w:tcPr>
            <w:tcW w:w="1606" w:type="dxa"/>
            <w:vMerge w:val="restart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7105</w:t>
            </w:r>
          </w:p>
        </w:tc>
        <w:tc>
          <w:tcPr>
            <w:tcW w:w="1607" w:type="dxa"/>
            <w:vMerge w:val="restart"/>
            <w:shd w:val="clear" w:color="auto" w:fill="auto"/>
            <w:vAlign w:val="center"/>
            <w:hideMark/>
          </w:tcPr>
          <w:p w:rsidR="00FB7A87" w:rsidRPr="003B5505" w:rsidRDefault="009139FF" w:rsidP="00F0571B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8889</w:t>
            </w:r>
          </w:p>
        </w:tc>
      </w:tr>
      <w:tr w:rsidR="00FB7A87" w:rsidRPr="003B5505" w:rsidTr="00FB7A87">
        <w:trPr>
          <w:trHeight w:val="20"/>
        </w:trPr>
        <w:tc>
          <w:tcPr>
            <w:tcW w:w="648" w:type="dxa"/>
            <w:vMerge/>
            <w:vAlign w:val="center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3617" w:type="dxa"/>
            <w:shd w:val="clear" w:color="auto" w:fill="auto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у т.ч.:   </w:t>
            </w:r>
          </w:p>
        </w:tc>
        <w:tc>
          <w:tcPr>
            <w:tcW w:w="1606" w:type="dxa"/>
            <w:vMerge/>
            <w:vAlign w:val="center"/>
            <w:hideMark/>
          </w:tcPr>
          <w:p w:rsidR="00FB7A87" w:rsidRPr="003B5505" w:rsidRDefault="00FB7A87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1606" w:type="dxa"/>
            <w:vMerge/>
            <w:vAlign w:val="center"/>
            <w:hideMark/>
          </w:tcPr>
          <w:p w:rsidR="00FB7A87" w:rsidRPr="003B5505" w:rsidRDefault="00FB7A87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1607" w:type="dxa"/>
            <w:vMerge/>
            <w:vAlign w:val="center"/>
            <w:hideMark/>
          </w:tcPr>
          <w:p w:rsidR="00FB7A87" w:rsidRPr="003B5505" w:rsidRDefault="00FB7A87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</w:tr>
      <w:tr w:rsidR="00FB7A87" w:rsidRPr="003B5505" w:rsidTr="00FB7A87">
        <w:trPr>
          <w:trHeight w:val="20"/>
        </w:trPr>
        <w:tc>
          <w:tcPr>
            <w:tcW w:w="648" w:type="dxa"/>
            <w:vMerge w:val="restart"/>
            <w:shd w:val="clear" w:color="auto" w:fill="auto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3617" w:type="dxa"/>
            <w:shd w:val="clear" w:color="auto" w:fill="auto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Заборгованість до бюджету:</w:t>
            </w:r>
          </w:p>
        </w:tc>
        <w:tc>
          <w:tcPr>
            <w:tcW w:w="1606" w:type="dxa"/>
            <w:vMerge w:val="restart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94</w:t>
            </w:r>
          </w:p>
        </w:tc>
        <w:tc>
          <w:tcPr>
            <w:tcW w:w="1606" w:type="dxa"/>
            <w:vMerge w:val="restart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53</w:t>
            </w:r>
          </w:p>
        </w:tc>
        <w:tc>
          <w:tcPr>
            <w:tcW w:w="1607" w:type="dxa"/>
            <w:vMerge w:val="restart"/>
            <w:shd w:val="clear" w:color="auto" w:fill="auto"/>
            <w:vAlign w:val="center"/>
            <w:hideMark/>
          </w:tcPr>
          <w:p w:rsidR="00FB7A87" w:rsidRPr="003B5505" w:rsidRDefault="005A6783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31</w:t>
            </w:r>
            <w:r w:rsidR="009139FF"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7</w:t>
            </w:r>
          </w:p>
        </w:tc>
      </w:tr>
      <w:tr w:rsidR="00FB7A87" w:rsidRPr="003B5505" w:rsidTr="00FB7A87">
        <w:trPr>
          <w:trHeight w:val="20"/>
        </w:trPr>
        <w:tc>
          <w:tcPr>
            <w:tcW w:w="648" w:type="dxa"/>
            <w:vMerge/>
            <w:vAlign w:val="center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3617" w:type="dxa"/>
            <w:shd w:val="clear" w:color="auto" w:fill="auto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ут.ч.:      </w:t>
            </w:r>
          </w:p>
        </w:tc>
        <w:tc>
          <w:tcPr>
            <w:tcW w:w="1606" w:type="dxa"/>
            <w:vMerge/>
            <w:vAlign w:val="center"/>
            <w:hideMark/>
          </w:tcPr>
          <w:p w:rsidR="00FB7A87" w:rsidRPr="003B5505" w:rsidRDefault="00FB7A87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1606" w:type="dxa"/>
            <w:vMerge/>
            <w:vAlign w:val="center"/>
            <w:hideMark/>
          </w:tcPr>
          <w:p w:rsidR="00FB7A87" w:rsidRPr="003B5505" w:rsidRDefault="00FB7A87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1607" w:type="dxa"/>
            <w:vMerge/>
            <w:vAlign w:val="center"/>
            <w:hideMark/>
          </w:tcPr>
          <w:p w:rsidR="00FB7A87" w:rsidRPr="003B5505" w:rsidRDefault="00FB7A87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</w:tr>
      <w:tr w:rsidR="00FB7A87" w:rsidRPr="003B5505" w:rsidTr="00FB7A87">
        <w:trPr>
          <w:trHeight w:val="20"/>
        </w:trPr>
        <w:tc>
          <w:tcPr>
            <w:tcW w:w="648" w:type="dxa"/>
            <w:vMerge/>
            <w:vAlign w:val="center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3617" w:type="dxa"/>
            <w:shd w:val="clear" w:color="auto" w:fill="auto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- податок на прибуток фіз. осіб </w:t>
            </w:r>
          </w:p>
        </w:tc>
        <w:tc>
          <w:tcPr>
            <w:tcW w:w="1606" w:type="dxa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0</w:t>
            </w:r>
          </w:p>
        </w:tc>
        <w:tc>
          <w:tcPr>
            <w:tcW w:w="1606" w:type="dxa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0</w:t>
            </w:r>
          </w:p>
        </w:tc>
        <w:tc>
          <w:tcPr>
            <w:tcW w:w="1607" w:type="dxa"/>
            <w:shd w:val="clear" w:color="auto" w:fill="auto"/>
            <w:vAlign w:val="center"/>
            <w:hideMark/>
          </w:tcPr>
          <w:p w:rsidR="00FB7A87" w:rsidRPr="003B5505" w:rsidRDefault="009139FF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0</w:t>
            </w:r>
          </w:p>
        </w:tc>
      </w:tr>
      <w:tr w:rsidR="00FB7A87" w:rsidRPr="003B5505" w:rsidTr="00FB7A87">
        <w:trPr>
          <w:trHeight w:val="20"/>
        </w:trPr>
        <w:tc>
          <w:tcPr>
            <w:tcW w:w="648" w:type="dxa"/>
            <w:vMerge/>
            <w:vAlign w:val="center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3617" w:type="dxa"/>
            <w:shd w:val="clear" w:color="auto" w:fill="auto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-податок на землю</w:t>
            </w:r>
          </w:p>
        </w:tc>
        <w:tc>
          <w:tcPr>
            <w:tcW w:w="1606" w:type="dxa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0</w:t>
            </w:r>
          </w:p>
        </w:tc>
        <w:tc>
          <w:tcPr>
            <w:tcW w:w="1606" w:type="dxa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0</w:t>
            </w:r>
          </w:p>
        </w:tc>
        <w:tc>
          <w:tcPr>
            <w:tcW w:w="1607" w:type="dxa"/>
            <w:shd w:val="clear" w:color="auto" w:fill="auto"/>
            <w:vAlign w:val="center"/>
            <w:hideMark/>
          </w:tcPr>
          <w:p w:rsidR="00FB7A87" w:rsidRPr="003B5505" w:rsidRDefault="005A6783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0</w:t>
            </w:r>
          </w:p>
        </w:tc>
      </w:tr>
      <w:tr w:rsidR="00FB7A87" w:rsidRPr="003B5505" w:rsidTr="00FB7A87">
        <w:trPr>
          <w:trHeight w:val="20"/>
        </w:trPr>
        <w:tc>
          <w:tcPr>
            <w:tcW w:w="648" w:type="dxa"/>
            <w:vMerge/>
            <w:vAlign w:val="center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3617" w:type="dxa"/>
            <w:shd w:val="clear" w:color="auto" w:fill="auto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-ПДВ</w:t>
            </w:r>
          </w:p>
        </w:tc>
        <w:tc>
          <w:tcPr>
            <w:tcW w:w="1606" w:type="dxa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69,7</w:t>
            </w:r>
          </w:p>
        </w:tc>
        <w:tc>
          <w:tcPr>
            <w:tcW w:w="1606" w:type="dxa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53</w:t>
            </w:r>
          </w:p>
        </w:tc>
        <w:tc>
          <w:tcPr>
            <w:tcW w:w="1607" w:type="dxa"/>
            <w:shd w:val="clear" w:color="auto" w:fill="auto"/>
            <w:vAlign w:val="center"/>
            <w:hideMark/>
          </w:tcPr>
          <w:p w:rsidR="00FB7A87" w:rsidRPr="003B5505" w:rsidRDefault="009139FF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316</w:t>
            </w:r>
          </w:p>
        </w:tc>
      </w:tr>
      <w:tr w:rsidR="00FB7A87" w:rsidRPr="003B5505" w:rsidTr="00FB7A87">
        <w:trPr>
          <w:trHeight w:val="20"/>
        </w:trPr>
        <w:tc>
          <w:tcPr>
            <w:tcW w:w="648" w:type="dxa"/>
            <w:vMerge/>
            <w:vAlign w:val="center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3617" w:type="dxa"/>
            <w:shd w:val="clear" w:color="auto" w:fill="auto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- податок на прибуток</w:t>
            </w:r>
          </w:p>
        </w:tc>
        <w:tc>
          <w:tcPr>
            <w:tcW w:w="1606" w:type="dxa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23,8</w:t>
            </w:r>
          </w:p>
        </w:tc>
        <w:tc>
          <w:tcPr>
            <w:tcW w:w="1606" w:type="dxa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0</w:t>
            </w:r>
          </w:p>
        </w:tc>
        <w:tc>
          <w:tcPr>
            <w:tcW w:w="1607" w:type="dxa"/>
            <w:shd w:val="clear" w:color="auto" w:fill="auto"/>
            <w:vAlign w:val="center"/>
            <w:hideMark/>
          </w:tcPr>
          <w:p w:rsidR="00FB7A87" w:rsidRPr="003B5505" w:rsidRDefault="005A6783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0</w:t>
            </w:r>
          </w:p>
        </w:tc>
      </w:tr>
      <w:tr w:rsidR="00FB7A87" w:rsidRPr="003B5505" w:rsidTr="00FB7A87">
        <w:trPr>
          <w:trHeight w:val="20"/>
        </w:trPr>
        <w:tc>
          <w:tcPr>
            <w:tcW w:w="648" w:type="dxa"/>
            <w:vMerge/>
            <w:vAlign w:val="center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3617" w:type="dxa"/>
            <w:shd w:val="clear" w:color="auto" w:fill="auto"/>
            <w:hideMark/>
          </w:tcPr>
          <w:p w:rsidR="00FB7A87" w:rsidRPr="003B5505" w:rsidRDefault="00FB7A87" w:rsidP="005A67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- інші податки (розшифрувати) </w:t>
            </w:r>
          </w:p>
        </w:tc>
        <w:tc>
          <w:tcPr>
            <w:tcW w:w="1606" w:type="dxa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0,5</w:t>
            </w:r>
          </w:p>
        </w:tc>
        <w:tc>
          <w:tcPr>
            <w:tcW w:w="1606" w:type="dxa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1607" w:type="dxa"/>
            <w:shd w:val="clear" w:color="auto" w:fill="auto"/>
            <w:vAlign w:val="center"/>
            <w:hideMark/>
          </w:tcPr>
          <w:p w:rsidR="00FB7A87" w:rsidRPr="003B5505" w:rsidRDefault="009139FF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1</w:t>
            </w:r>
          </w:p>
        </w:tc>
      </w:tr>
      <w:tr w:rsidR="00FB7A87" w:rsidRPr="003B5505" w:rsidTr="00FB7A87">
        <w:trPr>
          <w:trHeight w:val="20"/>
        </w:trPr>
        <w:tc>
          <w:tcPr>
            <w:tcW w:w="648" w:type="dxa"/>
            <w:vMerge/>
            <w:vAlign w:val="center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3617" w:type="dxa"/>
            <w:shd w:val="clear" w:color="auto" w:fill="auto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-штраф</w:t>
            </w:r>
          </w:p>
        </w:tc>
        <w:tc>
          <w:tcPr>
            <w:tcW w:w="1606" w:type="dxa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0</w:t>
            </w:r>
          </w:p>
        </w:tc>
        <w:tc>
          <w:tcPr>
            <w:tcW w:w="1606" w:type="dxa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1607" w:type="dxa"/>
            <w:shd w:val="clear" w:color="auto" w:fill="auto"/>
            <w:vAlign w:val="center"/>
            <w:hideMark/>
          </w:tcPr>
          <w:p w:rsidR="00FB7A87" w:rsidRPr="003B5505" w:rsidRDefault="00FB7A87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0</w:t>
            </w:r>
          </w:p>
        </w:tc>
      </w:tr>
      <w:tr w:rsidR="00FB7A87" w:rsidRPr="003B5505" w:rsidTr="00FB7A87">
        <w:trPr>
          <w:trHeight w:val="20"/>
        </w:trPr>
        <w:tc>
          <w:tcPr>
            <w:tcW w:w="648" w:type="dxa"/>
            <w:vMerge/>
            <w:vAlign w:val="center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3617" w:type="dxa"/>
            <w:shd w:val="clear" w:color="auto" w:fill="auto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-пеня</w:t>
            </w:r>
          </w:p>
        </w:tc>
        <w:tc>
          <w:tcPr>
            <w:tcW w:w="1606" w:type="dxa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0</w:t>
            </w:r>
          </w:p>
        </w:tc>
        <w:tc>
          <w:tcPr>
            <w:tcW w:w="1606" w:type="dxa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1607" w:type="dxa"/>
            <w:shd w:val="clear" w:color="auto" w:fill="auto"/>
            <w:vAlign w:val="center"/>
            <w:hideMark/>
          </w:tcPr>
          <w:p w:rsidR="00FB7A87" w:rsidRPr="003B5505" w:rsidRDefault="00FB7A87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0</w:t>
            </w:r>
          </w:p>
        </w:tc>
      </w:tr>
      <w:tr w:rsidR="00FB7A87" w:rsidRPr="003B5505" w:rsidTr="00FB7A87">
        <w:trPr>
          <w:trHeight w:val="20"/>
        </w:trPr>
        <w:tc>
          <w:tcPr>
            <w:tcW w:w="648" w:type="dxa"/>
            <w:vMerge w:val="restart"/>
            <w:shd w:val="clear" w:color="auto" w:fill="auto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2</w:t>
            </w:r>
          </w:p>
        </w:tc>
        <w:tc>
          <w:tcPr>
            <w:tcW w:w="3617" w:type="dxa"/>
            <w:shd w:val="clear" w:color="auto" w:fill="auto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Заборгованість до Пенсійного фонду,</w:t>
            </w:r>
          </w:p>
        </w:tc>
        <w:tc>
          <w:tcPr>
            <w:tcW w:w="1606" w:type="dxa"/>
            <w:vMerge w:val="restart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0</w:t>
            </w:r>
          </w:p>
        </w:tc>
        <w:tc>
          <w:tcPr>
            <w:tcW w:w="1606" w:type="dxa"/>
            <w:vMerge w:val="restart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4</w:t>
            </w:r>
          </w:p>
        </w:tc>
        <w:tc>
          <w:tcPr>
            <w:tcW w:w="1607" w:type="dxa"/>
            <w:vMerge w:val="restart"/>
            <w:shd w:val="clear" w:color="auto" w:fill="auto"/>
            <w:vAlign w:val="center"/>
            <w:hideMark/>
          </w:tcPr>
          <w:p w:rsidR="00FB7A87" w:rsidRPr="003B5505" w:rsidRDefault="009139FF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0</w:t>
            </w:r>
          </w:p>
        </w:tc>
      </w:tr>
      <w:tr w:rsidR="00FB7A87" w:rsidRPr="003B5505" w:rsidTr="00FB7A87">
        <w:trPr>
          <w:trHeight w:val="20"/>
        </w:trPr>
        <w:tc>
          <w:tcPr>
            <w:tcW w:w="648" w:type="dxa"/>
            <w:vMerge/>
            <w:vAlign w:val="center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3617" w:type="dxa"/>
            <w:shd w:val="clear" w:color="auto" w:fill="auto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у т.ч.:      </w:t>
            </w:r>
          </w:p>
        </w:tc>
        <w:tc>
          <w:tcPr>
            <w:tcW w:w="1606" w:type="dxa"/>
            <w:vMerge/>
            <w:vAlign w:val="center"/>
            <w:hideMark/>
          </w:tcPr>
          <w:p w:rsidR="00FB7A87" w:rsidRPr="003B5505" w:rsidRDefault="00FB7A87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1606" w:type="dxa"/>
            <w:vMerge/>
            <w:vAlign w:val="center"/>
            <w:hideMark/>
          </w:tcPr>
          <w:p w:rsidR="00FB7A87" w:rsidRPr="003B5505" w:rsidRDefault="00FB7A87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1607" w:type="dxa"/>
            <w:vMerge/>
            <w:vAlign w:val="center"/>
            <w:hideMark/>
          </w:tcPr>
          <w:p w:rsidR="00FB7A87" w:rsidRPr="003B5505" w:rsidRDefault="00FB7A87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</w:tr>
      <w:tr w:rsidR="00FB7A87" w:rsidRPr="003B5505" w:rsidTr="00FB7A87">
        <w:trPr>
          <w:trHeight w:val="20"/>
        </w:trPr>
        <w:tc>
          <w:tcPr>
            <w:tcW w:w="648" w:type="dxa"/>
            <w:vMerge/>
            <w:vAlign w:val="center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3617" w:type="dxa"/>
            <w:shd w:val="clear" w:color="auto" w:fill="auto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- єдиний соціальний внесок</w:t>
            </w:r>
          </w:p>
        </w:tc>
        <w:tc>
          <w:tcPr>
            <w:tcW w:w="1606" w:type="dxa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0</w:t>
            </w:r>
          </w:p>
        </w:tc>
        <w:tc>
          <w:tcPr>
            <w:tcW w:w="1606" w:type="dxa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4</w:t>
            </w:r>
          </w:p>
        </w:tc>
        <w:tc>
          <w:tcPr>
            <w:tcW w:w="1607" w:type="dxa"/>
            <w:shd w:val="clear" w:color="auto" w:fill="auto"/>
            <w:vAlign w:val="center"/>
            <w:hideMark/>
          </w:tcPr>
          <w:p w:rsidR="00FB7A87" w:rsidRPr="003B5505" w:rsidRDefault="009139FF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0</w:t>
            </w:r>
          </w:p>
        </w:tc>
      </w:tr>
      <w:tr w:rsidR="00FB7A87" w:rsidRPr="003B5505" w:rsidTr="00FB7A87">
        <w:trPr>
          <w:trHeight w:val="20"/>
        </w:trPr>
        <w:tc>
          <w:tcPr>
            <w:tcW w:w="648" w:type="dxa"/>
            <w:vMerge/>
            <w:vAlign w:val="center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3617" w:type="dxa"/>
            <w:shd w:val="clear" w:color="auto" w:fill="auto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- штраф</w:t>
            </w:r>
          </w:p>
        </w:tc>
        <w:tc>
          <w:tcPr>
            <w:tcW w:w="1606" w:type="dxa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0</w:t>
            </w:r>
          </w:p>
        </w:tc>
        <w:tc>
          <w:tcPr>
            <w:tcW w:w="1606" w:type="dxa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1607" w:type="dxa"/>
            <w:shd w:val="clear" w:color="auto" w:fill="auto"/>
            <w:vAlign w:val="center"/>
            <w:hideMark/>
          </w:tcPr>
          <w:p w:rsidR="00FB7A87" w:rsidRPr="003B5505" w:rsidRDefault="00FB7A87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0</w:t>
            </w:r>
          </w:p>
        </w:tc>
      </w:tr>
      <w:tr w:rsidR="00FB7A87" w:rsidRPr="003B5505" w:rsidTr="00FB7A87">
        <w:trPr>
          <w:trHeight w:val="20"/>
        </w:trPr>
        <w:tc>
          <w:tcPr>
            <w:tcW w:w="648" w:type="dxa"/>
            <w:vMerge/>
            <w:vAlign w:val="center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3617" w:type="dxa"/>
            <w:shd w:val="clear" w:color="auto" w:fill="auto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- пеня:</w:t>
            </w:r>
          </w:p>
        </w:tc>
        <w:tc>
          <w:tcPr>
            <w:tcW w:w="1606" w:type="dxa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0</w:t>
            </w:r>
          </w:p>
        </w:tc>
        <w:tc>
          <w:tcPr>
            <w:tcW w:w="1606" w:type="dxa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1607" w:type="dxa"/>
            <w:shd w:val="clear" w:color="auto" w:fill="auto"/>
            <w:vAlign w:val="center"/>
            <w:hideMark/>
          </w:tcPr>
          <w:p w:rsidR="00FB7A87" w:rsidRPr="003B5505" w:rsidRDefault="00FB7A87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0</w:t>
            </w:r>
          </w:p>
        </w:tc>
      </w:tr>
      <w:tr w:rsidR="00FB7A87" w:rsidRPr="003B5505" w:rsidTr="00FB7A87">
        <w:trPr>
          <w:trHeight w:val="20"/>
        </w:trPr>
        <w:tc>
          <w:tcPr>
            <w:tcW w:w="648" w:type="dxa"/>
            <w:shd w:val="clear" w:color="auto" w:fill="auto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3</w:t>
            </w:r>
          </w:p>
        </w:tc>
        <w:tc>
          <w:tcPr>
            <w:tcW w:w="3617" w:type="dxa"/>
            <w:shd w:val="clear" w:color="auto" w:fill="auto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заборгованість з виплати заробітної плати</w:t>
            </w:r>
          </w:p>
        </w:tc>
        <w:tc>
          <w:tcPr>
            <w:tcW w:w="1606" w:type="dxa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606" w:type="dxa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5</w:t>
            </w:r>
          </w:p>
        </w:tc>
        <w:tc>
          <w:tcPr>
            <w:tcW w:w="1607" w:type="dxa"/>
            <w:shd w:val="clear" w:color="auto" w:fill="auto"/>
            <w:vAlign w:val="center"/>
            <w:hideMark/>
          </w:tcPr>
          <w:p w:rsidR="00FB7A87" w:rsidRPr="003B5505" w:rsidRDefault="00766C69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1</w:t>
            </w:r>
          </w:p>
        </w:tc>
      </w:tr>
      <w:tr w:rsidR="00FB7A87" w:rsidRPr="003B5505" w:rsidTr="00FB7A87">
        <w:trPr>
          <w:trHeight w:val="20"/>
        </w:trPr>
        <w:tc>
          <w:tcPr>
            <w:tcW w:w="648" w:type="dxa"/>
            <w:shd w:val="clear" w:color="auto" w:fill="auto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3617" w:type="dxa"/>
            <w:shd w:val="clear" w:color="auto" w:fill="auto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-в т.ч. протермінована:</w:t>
            </w:r>
          </w:p>
        </w:tc>
        <w:tc>
          <w:tcPr>
            <w:tcW w:w="1606" w:type="dxa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0</w:t>
            </w:r>
          </w:p>
        </w:tc>
        <w:tc>
          <w:tcPr>
            <w:tcW w:w="1606" w:type="dxa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0</w:t>
            </w:r>
          </w:p>
        </w:tc>
        <w:tc>
          <w:tcPr>
            <w:tcW w:w="1607" w:type="dxa"/>
            <w:shd w:val="clear" w:color="auto" w:fill="auto"/>
            <w:vAlign w:val="center"/>
            <w:hideMark/>
          </w:tcPr>
          <w:p w:rsidR="00FB7A87" w:rsidRPr="003B5505" w:rsidRDefault="00FB7A87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0</w:t>
            </w:r>
          </w:p>
        </w:tc>
      </w:tr>
      <w:tr w:rsidR="00FB7A87" w:rsidRPr="003B5505" w:rsidTr="00FB7A87">
        <w:trPr>
          <w:trHeight w:val="20"/>
        </w:trPr>
        <w:tc>
          <w:tcPr>
            <w:tcW w:w="648" w:type="dxa"/>
            <w:shd w:val="clear" w:color="auto" w:fill="auto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4</w:t>
            </w:r>
          </w:p>
        </w:tc>
        <w:tc>
          <w:tcPr>
            <w:tcW w:w="3617" w:type="dxa"/>
            <w:shd w:val="clear" w:color="auto" w:fill="auto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Заборгованість за послуги:</w:t>
            </w:r>
          </w:p>
        </w:tc>
        <w:tc>
          <w:tcPr>
            <w:tcW w:w="1606" w:type="dxa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2539</w:t>
            </w:r>
          </w:p>
        </w:tc>
        <w:tc>
          <w:tcPr>
            <w:tcW w:w="1606" w:type="dxa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3517</w:t>
            </w:r>
          </w:p>
        </w:tc>
        <w:tc>
          <w:tcPr>
            <w:tcW w:w="1607" w:type="dxa"/>
            <w:shd w:val="clear" w:color="auto" w:fill="auto"/>
            <w:vAlign w:val="center"/>
            <w:hideMark/>
          </w:tcPr>
          <w:p w:rsidR="00FB7A87" w:rsidRPr="003B5505" w:rsidRDefault="00766C69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3079</w:t>
            </w:r>
          </w:p>
        </w:tc>
      </w:tr>
      <w:tr w:rsidR="00FB7A87" w:rsidRPr="003B5505" w:rsidTr="00FB7A87">
        <w:trPr>
          <w:trHeight w:val="20"/>
        </w:trPr>
        <w:tc>
          <w:tcPr>
            <w:tcW w:w="648" w:type="dxa"/>
            <w:shd w:val="clear" w:color="auto" w:fill="auto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3617" w:type="dxa"/>
            <w:shd w:val="clear" w:color="auto" w:fill="auto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- за тепло (ДМП «ІФТКЕ»)</w:t>
            </w:r>
          </w:p>
        </w:tc>
        <w:tc>
          <w:tcPr>
            <w:tcW w:w="1606" w:type="dxa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338,2</w:t>
            </w:r>
          </w:p>
        </w:tc>
        <w:tc>
          <w:tcPr>
            <w:tcW w:w="1606" w:type="dxa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744</w:t>
            </w:r>
          </w:p>
        </w:tc>
        <w:tc>
          <w:tcPr>
            <w:tcW w:w="1607" w:type="dxa"/>
            <w:shd w:val="clear" w:color="auto" w:fill="auto"/>
            <w:vAlign w:val="center"/>
            <w:hideMark/>
          </w:tcPr>
          <w:p w:rsidR="00FB7A87" w:rsidRPr="003B5505" w:rsidRDefault="00766C69" w:rsidP="005A67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603</w:t>
            </w:r>
          </w:p>
        </w:tc>
      </w:tr>
      <w:tr w:rsidR="00FB7A87" w:rsidRPr="003B5505" w:rsidTr="00FB7A87">
        <w:trPr>
          <w:trHeight w:val="20"/>
        </w:trPr>
        <w:tc>
          <w:tcPr>
            <w:tcW w:w="648" w:type="dxa"/>
            <w:shd w:val="clear" w:color="auto" w:fill="auto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3617" w:type="dxa"/>
            <w:shd w:val="clear" w:color="auto" w:fill="auto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-за електроенергію       </w:t>
            </w:r>
          </w:p>
        </w:tc>
        <w:tc>
          <w:tcPr>
            <w:tcW w:w="1606" w:type="dxa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0</w:t>
            </w:r>
          </w:p>
        </w:tc>
        <w:tc>
          <w:tcPr>
            <w:tcW w:w="1606" w:type="dxa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56</w:t>
            </w:r>
          </w:p>
        </w:tc>
        <w:tc>
          <w:tcPr>
            <w:tcW w:w="1607" w:type="dxa"/>
            <w:shd w:val="clear" w:color="auto" w:fill="auto"/>
            <w:vAlign w:val="center"/>
            <w:hideMark/>
          </w:tcPr>
          <w:p w:rsidR="00FB7A87" w:rsidRPr="003B5505" w:rsidRDefault="00766C69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64</w:t>
            </w:r>
          </w:p>
        </w:tc>
      </w:tr>
      <w:tr w:rsidR="00FB7A87" w:rsidRPr="003B5505" w:rsidTr="00FB7A87">
        <w:trPr>
          <w:trHeight w:val="20"/>
        </w:trPr>
        <w:tc>
          <w:tcPr>
            <w:tcW w:w="648" w:type="dxa"/>
            <w:shd w:val="clear" w:color="auto" w:fill="auto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3617" w:type="dxa"/>
            <w:shd w:val="clear" w:color="auto" w:fill="auto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- інша заборгованість за послуги</w:t>
            </w:r>
          </w:p>
        </w:tc>
        <w:tc>
          <w:tcPr>
            <w:tcW w:w="1606" w:type="dxa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2200,8</w:t>
            </w:r>
          </w:p>
        </w:tc>
        <w:tc>
          <w:tcPr>
            <w:tcW w:w="1606" w:type="dxa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2717</w:t>
            </w:r>
          </w:p>
        </w:tc>
        <w:tc>
          <w:tcPr>
            <w:tcW w:w="1607" w:type="dxa"/>
            <w:shd w:val="clear" w:color="auto" w:fill="auto"/>
            <w:vAlign w:val="center"/>
            <w:hideMark/>
          </w:tcPr>
          <w:p w:rsidR="00FB7A87" w:rsidRPr="003B5505" w:rsidRDefault="005A6783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2</w:t>
            </w:r>
            <w:r w:rsidR="00766C69"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412</w:t>
            </w:r>
          </w:p>
        </w:tc>
      </w:tr>
      <w:tr w:rsidR="00FB7A87" w:rsidRPr="003B5505" w:rsidTr="00FB7A87">
        <w:trPr>
          <w:trHeight w:val="20"/>
        </w:trPr>
        <w:tc>
          <w:tcPr>
            <w:tcW w:w="648" w:type="dxa"/>
            <w:shd w:val="clear" w:color="auto" w:fill="auto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5</w:t>
            </w:r>
          </w:p>
        </w:tc>
        <w:tc>
          <w:tcPr>
            <w:tcW w:w="3617" w:type="dxa"/>
            <w:shd w:val="clear" w:color="auto" w:fill="auto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Оплата, що надійшла авансом:</w:t>
            </w:r>
          </w:p>
        </w:tc>
        <w:tc>
          <w:tcPr>
            <w:tcW w:w="1606" w:type="dxa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662,2</w:t>
            </w:r>
          </w:p>
        </w:tc>
        <w:tc>
          <w:tcPr>
            <w:tcW w:w="1606" w:type="dxa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1942</w:t>
            </w:r>
          </w:p>
        </w:tc>
        <w:tc>
          <w:tcPr>
            <w:tcW w:w="1607" w:type="dxa"/>
            <w:shd w:val="clear" w:color="auto" w:fill="auto"/>
            <w:vAlign w:val="center"/>
            <w:hideMark/>
          </w:tcPr>
          <w:p w:rsidR="00FB7A87" w:rsidRPr="003B5505" w:rsidRDefault="005A6783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2</w:t>
            </w:r>
            <w:r w:rsidR="00766C69"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314</w:t>
            </w:r>
          </w:p>
        </w:tc>
      </w:tr>
      <w:tr w:rsidR="00FB7A87" w:rsidRPr="003B5505" w:rsidTr="00FB7A87">
        <w:trPr>
          <w:trHeight w:val="20"/>
        </w:trPr>
        <w:tc>
          <w:tcPr>
            <w:tcW w:w="648" w:type="dxa"/>
            <w:shd w:val="clear" w:color="auto" w:fill="auto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6</w:t>
            </w:r>
          </w:p>
        </w:tc>
        <w:tc>
          <w:tcPr>
            <w:tcW w:w="3617" w:type="dxa"/>
            <w:shd w:val="clear" w:color="auto" w:fill="auto"/>
            <w:hideMark/>
          </w:tcPr>
          <w:p w:rsidR="00FB7A87" w:rsidRPr="003B5505" w:rsidRDefault="00FB7A87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Інша кредиторська заборгованість</w:t>
            </w:r>
          </w:p>
        </w:tc>
        <w:tc>
          <w:tcPr>
            <w:tcW w:w="1606" w:type="dxa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1410,8</w:t>
            </w:r>
          </w:p>
        </w:tc>
        <w:tc>
          <w:tcPr>
            <w:tcW w:w="1606" w:type="dxa"/>
            <w:shd w:val="clear" w:color="auto" w:fill="auto"/>
            <w:vAlign w:val="center"/>
            <w:hideMark/>
          </w:tcPr>
          <w:p w:rsidR="00FB7A87" w:rsidRPr="003B5505" w:rsidRDefault="00FB7A87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1584</w:t>
            </w:r>
          </w:p>
        </w:tc>
        <w:tc>
          <w:tcPr>
            <w:tcW w:w="1607" w:type="dxa"/>
            <w:shd w:val="clear" w:color="auto" w:fill="auto"/>
            <w:vAlign w:val="center"/>
            <w:hideMark/>
          </w:tcPr>
          <w:p w:rsidR="00FB7A87" w:rsidRPr="003B5505" w:rsidRDefault="005A6783" w:rsidP="00766C6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3</w:t>
            </w:r>
            <w:r w:rsidR="00766C69" w:rsidRPr="003B5505">
              <w:rPr>
                <w:rFonts w:ascii="Times New Roman" w:hAnsi="Times New Roman"/>
                <w:color w:val="000000"/>
                <w:sz w:val="24"/>
                <w:szCs w:val="28"/>
              </w:rPr>
              <w:t>178</w:t>
            </w:r>
          </w:p>
        </w:tc>
      </w:tr>
    </w:tbl>
    <w:p w:rsidR="00CF5617" w:rsidRPr="003B5505" w:rsidRDefault="00CF5617" w:rsidP="002A027F">
      <w:pPr>
        <w:keepNext/>
        <w:spacing w:after="0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C76BA3" w:rsidRPr="003B5505" w:rsidRDefault="00C76BA3" w:rsidP="00C76BA3">
      <w:pPr>
        <w:keepNext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Кредиторська заборгованість підприємства складається з поточної заборгованості</w:t>
      </w:r>
      <w:r w:rsidR="00BB7E27" w:rsidRPr="003B5505">
        <w:rPr>
          <w:rFonts w:ascii="Times New Roman" w:hAnsi="Times New Roman"/>
          <w:color w:val="000000"/>
          <w:sz w:val="28"/>
          <w:szCs w:val="28"/>
        </w:rPr>
        <w:t xml:space="preserve"> підрядним організаціям</w:t>
      </w:r>
      <w:r w:rsidRPr="003B5505">
        <w:rPr>
          <w:rFonts w:ascii="Times New Roman" w:hAnsi="Times New Roman"/>
          <w:color w:val="000000"/>
          <w:sz w:val="28"/>
          <w:szCs w:val="28"/>
        </w:rPr>
        <w:t>,</w:t>
      </w:r>
      <w:r w:rsidR="00BB7E27" w:rsidRPr="003B5505">
        <w:rPr>
          <w:rFonts w:ascii="Times New Roman" w:hAnsi="Times New Roman"/>
          <w:color w:val="000000"/>
          <w:sz w:val="28"/>
          <w:szCs w:val="28"/>
        </w:rPr>
        <w:t xml:space="preserve"> які здійснюють </w:t>
      </w:r>
      <w:r w:rsidR="00B866EB" w:rsidRPr="003B5505">
        <w:rPr>
          <w:rFonts w:ascii="Times New Roman" w:hAnsi="Times New Roman"/>
          <w:color w:val="000000"/>
          <w:sz w:val="28"/>
          <w:szCs w:val="28"/>
        </w:rPr>
        <w:t xml:space="preserve">поточне обслуговування </w:t>
      </w:r>
      <w:r w:rsidR="00BB7E27" w:rsidRPr="003B5505">
        <w:rPr>
          <w:rFonts w:ascii="Times New Roman" w:hAnsi="Times New Roman"/>
          <w:color w:val="000000"/>
          <w:sz w:val="28"/>
          <w:szCs w:val="28"/>
        </w:rPr>
        <w:t xml:space="preserve">будинків та прибудинкових територій та виконують </w:t>
      </w:r>
      <w:r w:rsidR="00BB7E27" w:rsidRPr="003B5505">
        <w:rPr>
          <w:rFonts w:ascii="Times New Roman" w:hAnsi="Times New Roman"/>
          <w:color w:val="000000"/>
          <w:sz w:val="28"/>
          <w:szCs w:val="28"/>
        </w:rPr>
        <w:lastRenderedPageBreak/>
        <w:t>поточні і капітальні ремонти.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B7E27" w:rsidRPr="003B5505">
        <w:rPr>
          <w:rFonts w:ascii="Times New Roman" w:hAnsi="Times New Roman"/>
          <w:color w:val="000000"/>
          <w:sz w:val="28"/>
          <w:szCs w:val="28"/>
        </w:rPr>
        <w:t>П</w:t>
      </w:r>
      <w:r w:rsidRPr="003B5505">
        <w:rPr>
          <w:rFonts w:ascii="Times New Roman" w:hAnsi="Times New Roman"/>
          <w:color w:val="000000"/>
          <w:sz w:val="28"/>
          <w:szCs w:val="28"/>
        </w:rPr>
        <w:t>ротермінованих боргів перед бюджетом з виплати заробітної плати підприємство не має.</w:t>
      </w:r>
    </w:p>
    <w:p w:rsidR="00A62E4E" w:rsidRPr="003B5505" w:rsidRDefault="00A62E4E" w:rsidP="00C76BA3">
      <w:pPr>
        <w:keepNext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Протягом 2017 року основними підрядними організаціями було надано послуг</w:t>
      </w:r>
      <w:r w:rsidR="00237609" w:rsidRPr="003B5505">
        <w:rPr>
          <w:rFonts w:ascii="Times New Roman" w:hAnsi="Times New Roman"/>
          <w:color w:val="000000"/>
          <w:sz w:val="28"/>
          <w:szCs w:val="28"/>
        </w:rPr>
        <w:t xml:space="preserve"> на </w:t>
      </w:r>
      <w:r w:rsidR="00B866EB" w:rsidRPr="003B5505">
        <w:rPr>
          <w:rFonts w:ascii="Times New Roman" w:hAnsi="Times New Roman"/>
          <w:color w:val="000000"/>
          <w:sz w:val="28"/>
          <w:szCs w:val="28"/>
        </w:rPr>
        <w:t>51578</w:t>
      </w:r>
      <w:r w:rsidR="00237609" w:rsidRPr="003B5505">
        <w:rPr>
          <w:rFonts w:ascii="Times New Roman" w:hAnsi="Times New Roman"/>
          <w:color w:val="000000"/>
          <w:sz w:val="28"/>
          <w:szCs w:val="28"/>
        </w:rPr>
        <w:t xml:space="preserve">тис.грн., за які оплачено </w:t>
      </w:r>
      <w:r w:rsidR="00B866EB" w:rsidRPr="003B5505">
        <w:rPr>
          <w:rFonts w:ascii="Times New Roman" w:hAnsi="Times New Roman"/>
          <w:color w:val="000000"/>
          <w:sz w:val="28"/>
          <w:szCs w:val="28"/>
        </w:rPr>
        <w:t>51820</w:t>
      </w:r>
      <w:r w:rsidR="00237609" w:rsidRPr="003B5505">
        <w:rPr>
          <w:rFonts w:ascii="Times New Roman" w:hAnsi="Times New Roman"/>
          <w:color w:val="000000"/>
          <w:sz w:val="28"/>
          <w:szCs w:val="28"/>
        </w:rPr>
        <w:t xml:space="preserve"> тис.грн.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37609" w:rsidRPr="003B5505" w:rsidRDefault="00D675F4" w:rsidP="00D675F4">
      <w:pPr>
        <w:keepNext/>
        <w:spacing w:after="0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i/>
          <w:sz w:val="20"/>
          <w:szCs w:val="20"/>
        </w:rPr>
        <w:t>Таблиця 1</w:t>
      </w:r>
      <w:r w:rsidR="00ED4AF2" w:rsidRPr="003B5505">
        <w:rPr>
          <w:i/>
          <w:sz w:val="20"/>
          <w:szCs w:val="20"/>
        </w:rPr>
        <w:t>6</w:t>
      </w:r>
    </w:p>
    <w:tbl>
      <w:tblPr>
        <w:tblW w:w="9038" w:type="dxa"/>
        <w:tblInd w:w="93" w:type="dxa"/>
        <w:tblLook w:val="04A0" w:firstRow="1" w:lastRow="0" w:firstColumn="1" w:lastColumn="0" w:noHBand="0" w:noVBand="1"/>
      </w:tblPr>
      <w:tblGrid>
        <w:gridCol w:w="3083"/>
        <w:gridCol w:w="960"/>
        <w:gridCol w:w="800"/>
        <w:gridCol w:w="1280"/>
        <w:gridCol w:w="1155"/>
        <w:gridCol w:w="960"/>
        <w:gridCol w:w="800"/>
      </w:tblGrid>
      <w:tr w:rsidR="00173883" w:rsidRPr="003B5505" w:rsidTr="00077CCD">
        <w:trPr>
          <w:trHeight w:val="615"/>
        </w:trPr>
        <w:tc>
          <w:tcPr>
            <w:tcW w:w="90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3883" w:rsidRPr="003B5505" w:rsidRDefault="00237609" w:rsidP="002376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Розрахунки з основними підрядниками </w:t>
            </w:r>
            <w:r w:rsidR="00173883" w:rsidRPr="003B550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КП "Муніципальна інвестиційна управляюча компанія"</w:t>
            </w:r>
            <w:r w:rsidR="00173883" w:rsidRPr="003B550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3B550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 2017 рік.</w:t>
            </w:r>
          </w:p>
        </w:tc>
      </w:tr>
      <w:tr w:rsidR="00173883" w:rsidRPr="003B5505" w:rsidTr="00077CCD">
        <w:trPr>
          <w:trHeight w:val="300"/>
        </w:trPr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883" w:rsidRPr="003B5505" w:rsidRDefault="00173883" w:rsidP="00173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883" w:rsidRPr="003B5505" w:rsidRDefault="00173883" w:rsidP="00173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883" w:rsidRPr="003B5505" w:rsidRDefault="00173883" w:rsidP="00173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883" w:rsidRPr="003B5505" w:rsidRDefault="00173883" w:rsidP="00173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883" w:rsidRPr="003B5505" w:rsidRDefault="00173883" w:rsidP="00173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883" w:rsidRPr="003B5505" w:rsidRDefault="00173883" w:rsidP="00173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883" w:rsidRPr="003B5505" w:rsidRDefault="00173883" w:rsidP="001738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тис.грн.</w:t>
            </w:r>
          </w:p>
        </w:tc>
      </w:tr>
      <w:tr w:rsidR="00173883" w:rsidRPr="003B5505" w:rsidTr="00077CCD">
        <w:trPr>
          <w:trHeight w:val="255"/>
        </w:trPr>
        <w:tc>
          <w:tcPr>
            <w:tcW w:w="3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883" w:rsidRPr="003B5505" w:rsidRDefault="00077CCD" w:rsidP="0017388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Основні підрядники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883" w:rsidRPr="003B5505" w:rsidRDefault="00173883" w:rsidP="0017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Борг на 01.01.17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883" w:rsidRPr="003B5505" w:rsidRDefault="00173883" w:rsidP="0017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Збільшення боргу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883" w:rsidRPr="003B5505" w:rsidRDefault="00173883" w:rsidP="0017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Погашення боргу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883" w:rsidRPr="003B5505" w:rsidRDefault="00173883" w:rsidP="0017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Борг на 31.12.17</w:t>
            </w:r>
          </w:p>
        </w:tc>
      </w:tr>
      <w:tr w:rsidR="00173883" w:rsidRPr="003B5505" w:rsidTr="00077CCD">
        <w:trPr>
          <w:trHeight w:val="255"/>
        </w:trPr>
        <w:tc>
          <w:tcPr>
            <w:tcW w:w="3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883" w:rsidRPr="003B5505" w:rsidRDefault="00173883" w:rsidP="0017388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883" w:rsidRPr="003B5505" w:rsidRDefault="00173883" w:rsidP="0017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Борг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883" w:rsidRPr="003B5505" w:rsidRDefault="00173883" w:rsidP="0017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Аванс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883" w:rsidRPr="003B5505" w:rsidRDefault="00173883" w:rsidP="0017388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883" w:rsidRPr="003B5505" w:rsidRDefault="00173883" w:rsidP="0017388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883" w:rsidRPr="003B5505" w:rsidRDefault="00173883" w:rsidP="0017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Борг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883" w:rsidRPr="003B5505" w:rsidRDefault="00173883" w:rsidP="0017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Аванс</w:t>
            </w:r>
          </w:p>
        </w:tc>
      </w:tr>
      <w:tr w:rsidR="00173883" w:rsidRPr="003B5505" w:rsidTr="00077CCD">
        <w:trPr>
          <w:trHeight w:val="225"/>
        </w:trPr>
        <w:tc>
          <w:tcPr>
            <w:tcW w:w="3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883" w:rsidRPr="003B5505" w:rsidRDefault="00173883" w:rsidP="001738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ДМП " ІФТКЕ 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6 424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6 565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173883" w:rsidRPr="003B5505" w:rsidTr="00077CCD">
        <w:trPr>
          <w:trHeight w:val="225"/>
        </w:trPr>
        <w:tc>
          <w:tcPr>
            <w:tcW w:w="3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883" w:rsidRPr="003B5505" w:rsidRDefault="00173883" w:rsidP="001738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Комфорт-Сервіс- ІФ  ТзОВ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6 538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6 432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173883" w:rsidRPr="003B5505" w:rsidTr="00077CCD">
        <w:trPr>
          <w:trHeight w:val="225"/>
        </w:trPr>
        <w:tc>
          <w:tcPr>
            <w:tcW w:w="3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883" w:rsidRPr="003B5505" w:rsidRDefault="00173883" w:rsidP="001738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Пасічна - Іф  ТзОВ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4 141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173883" w:rsidRPr="003B5505" w:rsidTr="00077CCD">
        <w:trPr>
          <w:trHeight w:val="225"/>
        </w:trPr>
        <w:tc>
          <w:tcPr>
            <w:tcW w:w="3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883" w:rsidRPr="003B5505" w:rsidRDefault="00173883" w:rsidP="001738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Комунальні інвестиції ТзОВ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6 217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6 281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</w:tr>
      <w:tr w:rsidR="00173883" w:rsidRPr="003B5505" w:rsidTr="00077CCD">
        <w:trPr>
          <w:trHeight w:val="225"/>
        </w:trPr>
        <w:tc>
          <w:tcPr>
            <w:tcW w:w="3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883" w:rsidRPr="003B5505" w:rsidRDefault="00173883" w:rsidP="001738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Брот ТзОВ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939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173883" w:rsidRPr="003B5505" w:rsidTr="00077CCD">
        <w:trPr>
          <w:trHeight w:val="225"/>
        </w:trPr>
        <w:tc>
          <w:tcPr>
            <w:tcW w:w="3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883" w:rsidRPr="003B5505" w:rsidRDefault="00173883" w:rsidP="001738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Прикарпатліфт ПП СРБУ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1 092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173883" w:rsidRPr="003B5505" w:rsidTr="00077CCD">
        <w:trPr>
          <w:trHeight w:val="225"/>
        </w:trPr>
        <w:tc>
          <w:tcPr>
            <w:tcW w:w="3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883" w:rsidRPr="003B5505" w:rsidRDefault="00173883" w:rsidP="001738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Мій дім ПП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2 752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2 689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173883" w:rsidRPr="003B5505" w:rsidTr="00077CCD">
        <w:trPr>
          <w:trHeight w:val="435"/>
        </w:trPr>
        <w:tc>
          <w:tcPr>
            <w:tcW w:w="3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883" w:rsidRPr="003B5505" w:rsidRDefault="00173883" w:rsidP="001738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Прикарпаттяобленерго  ПАТ філія Івано-Франківськ РЕМ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7 873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7 857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</w:tr>
      <w:tr w:rsidR="00173883" w:rsidRPr="003B5505" w:rsidTr="00077CCD">
        <w:trPr>
          <w:trHeight w:val="225"/>
        </w:trPr>
        <w:tc>
          <w:tcPr>
            <w:tcW w:w="3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883" w:rsidRPr="003B5505" w:rsidRDefault="00173883" w:rsidP="001738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ЖЕО МОЛОДІЖНИЙ ТзОВ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5 084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5 179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</w:t>
            </w:r>
          </w:p>
        </w:tc>
      </w:tr>
      <w:tr w:rsidR="00173883" w:rsidRPr="003B5505" w:rsidTr="00077CCD">
        <w:trPr>
          <w:trHeight w:val="225"/>
        </w:trPr>
        <w:tc>
          <w:tcPr>
            <w:tcW w:w="3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883" w:rsidRPr="003B5505" w:rsidRDefault="00173883" w:rsidP="001738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Позитив-Сервіс ІФ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</w:t>
            </w:r>
          </w:p>
        </w:tc>
      </w:tr>
      <w:tr w:rsidR="00173883" w:rsidRPr="003B5505" w:rsidTr="00077CCD">
        <w:trPr>
          <w:trHeight w:val="225"/>
        </w:trPr>
        <w:tc>
          <w:tcPr>
            <w:tcW w:w="3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883" w:rsidRPr="003B5505" w:rsidRDefault="00173883" w:rsidP="001738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Майстергалбуд ТзОВ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173883" w:rsidRPr="003B5505" w:rsidTr="00077CCD">
        <w:trPr>
          <w:trHeight w:val="225"/>
        </w:trPr>
        <w:tc>
          <w:tcPr>
            <w:tcW w:w="3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883" w:rsidRPr="003B5505" w:rsidRDefault="00173883" w:rsidP="001738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Сервіс-Сіті - ІФ ТзОВ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3 829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</w:tr>
      <w:tr w:rsidR="00173883" w:rsidRPr="003B5505" w:rsidTr="00077CCD">
        <w:trPr>
          <w:trHeight w:val="225"/>
        </w:trPr>
        <w:tc>
          <w:tcPr>
            <w:tcW w:w="3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883" w:rsidRPr="003B5505" w:rsidRDefault="00173883" w:rsidP="001738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Сервіс-Інвест-ІФ ТОВ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173883" w:rsidRPr="003B5505" w:rsidTr="00077CCD">
        <w:trPr>
          <w:trHeight w:val="225"/>
        </w:trPr>
        <w:tc>
          <w:tcPr>
            <w:tcW w:w="3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883" w:rsidRPr="003B5505" w:rsidRDefault="00173883" w:rsidP="001738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Бортняк - ІФ ТзОВ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173883" w:rsidRPr="003B5505" w:rsidTr="00077CCD">
        <w:trPr>
          <w:trHeight w:val="225"/>
        </w:trPr>
        <w:tc>
          <w:tcPr>
            <w:tcW w:w="3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883" w:rsidRPr="003B5505" w:rsidRDefault="00173883" w:rsidP="001738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Станіслав ІВ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1 812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173883" w:rsidRPr="003B5505" w:rsidTr="00077CCD">
        <w:trPr>
          <w:trHeight w:val="225"/>
        </w:trPr>
        <w:tc>
          <w:tcPr>
            <w:tcW w:w="3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883" w:rsidRPr="003B5505" w:rsidRDefault="00173883" w:rsidP="001738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ЛІФТКОМПЛЕКТ СРБ ПП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173883" w:rsidRPr="003B5505" w:rsidTr="00077CCD">
        <w:trPr>
          <w:trHeight w:val="225"/>
        </w:trPr>
        <w:tc>
          <w:tcPr>
            <w:tcW w:w="3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883" w:rsidRPr="003B5505" w:rsidRDefault="00173883" w:rsidP="001738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ОТІС ПрАТ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</w:t>
            </w:r>
          </w:p>
        </w:tc>
      </w:tr>
      <w:tr w:rsidR="00173883" w:rsidRPr="003B5505" w:rsidTr="00077CCD">
        <w:trPr>
          <w:trHeight w:val="225"/>
        </w:trPr>
        <w:tc>
          <w:tcPr>
            <w:tcW w:w="3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883" w:rsidRPr="003B5505" w:rsidRDefault="00173883" w:rsidP="001738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ІВАНОФРАНКІВСЬКПРОМСЕРВІС ПП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</w:tr>
      <w:tr w:rsidR="00173883" w:rsidRPr="003B5505" w:rsidTr="00077CCD">
        <w:trPr>
          <w:trHeight w:val="225"/>
        </w:trPr>
        <w:tc>
          <w:tcPr>
            <w:tcW w:w="3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883" w:rsidRPr="003B5505" w:rsidRDefault="00173883" w:rsidP="001738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ЗАХІДЛІФТЕХ ПП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1 145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883" w:rsidRPr="003B5505" w:rsidRDefault="00173883" w:rsidP="00173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077CCD" w:rsidRPr="003B5505" w:rsidTr="00077CCD">
        <w:trPr>
          <w:trHeight w:val="255"/>
        </w:trPr>
        <w:tc>
          <w:tcPr>
            <w:tcW w:w="3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CCD" w:rsidRPr="003B5505" w:rsidRDefault="00077CCD" w:rsidP="0017388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Всього: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CCD" w:rsidRPr="003B5505" w:rsidRDefault="00077CCD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3B5505">
              <w:rPr>
                <w:rFonts w:ascii="Times New Roman" w:hAnsi="Times New Roman"/>
                <w:b/>
                <w:sz w:val="18"/>
                <w:szCs w:val="18"/>
              </w:rPr>
              <w:t>2 165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CCD" w:rsidRPr="003B5505" w:rsidRDefault="00077CCD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3B5505">
              <w:rPr>
                <w:rFonts w:ascii="Times New Roman" w:hAnsi="Times New Roman"/>
                <w:b/>
                <w:sz w:val="18"/>
                <w:szCs w:val="18"/>
              </w:rPr>
              <w:t>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CCD" w:rsidRPr="003B5505" w:rsidRDefault="00077CCD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3B5505">
              <w:rPr>
                <w:rFonts w:ascii="Times New Roman" w:hAnsi="Times New Roman"/>
                <w:b/>
                <w:sz w:val="18"/>
                <w:szCs w:val="18"/>
              </w:rPr>
              <w:t>51 578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CCD" w:rsidRPr="003B5505" w:rsidRDefault="00077CCD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3B5505">
              <w:rPr>
                <w:rFonts w:ascii="Times New Roman" w:hAnsi="Times New Roman"/>
                <w:b/>
                <w:sz w:val="18"/>
                <w:szCs w:val="18"/>
              </w:rPr>
              <w:t>51 820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CCD" w:rsidRPr="003B5505" w:rsidRDefault="00077CCD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3B5505">
              <w:rPr>
                <w:rFonts w:ascii="Times New Roman" w:hAnsi="Times New Roman"/>
                <w:b/>
                <w:sz w:val="18"/>
                <w:szCs w:val="18"/>
              </w:rPr>
              <w:t>2 027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CCD" w:rsidRPr="003B5505" w:rsidRDefault="00077CCD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3B5505">
              <w:rPr>
                <w:rFonts w:ascii="Times New Roman" w:hAnsi="Times New Roman"/>
                <w:b/>
                <w:sz w:val="18"/>
                <w:szCs w:val="18"/>
              </w:rPr>
              <w:t>157</w:t>
            </w:r>
          </w:p>
        </w:tc>
      </w:tr>
    </w:tbl>
    <w:p w:rsidR="00173883" w:rsidRPr="003B5505" w:rsidRDefault="00173883" w:rsidP="00C76BA3">
      <w:pPr>
        <w:keepNext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32412" w:rsidRPr="003B5505" w:rsidRDefault="00432412" w:rsidP="00432412">
      <w:pPr>
        <w:keepNext/>
        <w:spacing w:after="0"/>
        <w:ind w:firstLine="709"/>
        <w:jc w:val="right"/>
        <w:rPr>
          <w:i/>
          <w:sz w:val="20"/>
          <w:szCs w:val="20"/>
        </w:rPr>
      </w:pPr>
      <w:r w:rsidRPr="003B5505">
        <w:rPr>
          <w:i/>
          <w:sz w:val="20"/>
          <w:szCs w:val="20"/>
        </w:rPr>
        <w:t xml:space="preserve">Таблиця </w:t>
      </w:r>
      <w:r w:rsidR="00ED4AF2" w:rsidRPr="003B5505">
        <w:rPr>
          <w:i/>
          <w:sz w:val="20"/>
          <w:szCs w:val="20"/>
        </w:rPr>
        <w:t xml:space="preserve"> 17</w:t>
      </w:r>
    </w:p>
    <w:p w:rsidR="00432412" w:rsidRPr="003B5505" w:rsidRDefault="00432412" w:rsidP="00432412">
      <w:pPr>
        <w:keepNext/>
        <w:jc w:val="center"/>
        <w:rPr>
          <w:rFonts w:ascii="Times New Roman" w:hAnsi="Times New Roman"/>
          <w:b/>
          <w:sz w:val="24"/>
          <w:szCs w:val="24"/>
        </w:rPr>
      </w:pPr>
      <w:r w:rsidRPr="003B5505">
        <w:rPr>
          <w:rFonts w:ascii="Times New Roman" w:hAnsi="Times New Roman"/>
          <w:b/>
          <w:sz w:val="24"/>
          <w:szCs w:val="24"/>
        </w:rPr>
        <w:t>10 суб’єктів підприємницької діяльності, які мають найбільшу дебіторську</w:t>
      </w:r>
      <w:r w:rsidRPr="003B5505">
        <w:rPr>
          <w:b/>
          <w:bCs/>
          <w:sz w:val="28"/>
          <w:szCs w:val="28"/>
        </w:rPr>
        <w:t xml:space="preserve"> </w:t>
      </w:r>
      <w:r w:rsidRPr="003B5505">
        <w:rPr>
          <w:rFonts w:ascii="Times New Roman" w:hAnsi="Times New Roman"/>
          <w:b/>
          <w:sz w:val="24"/>
          <w:szCs w:val="24"/>
        </w:rPr>
        <w:t>заборгованість перед комунальним підприємством «Муніципальна інвестиційна управляюча компанія» станом на 01.01.201</w:t>
      </w:r>
      <w:r w:rsidR="00115C5C" w:rsidRPr="003B5505">
        <w:rPr>
          <w:rFonts w:ascii="Times New Roman" w:hAnsi="Times New Roman"/>
          <w:b/>
          <w:sz w:val="24"/>
          <w:szCs w:val="24"/>
        </w:rPr>
        <w:t>8</w:t>
      </w:r>
      <w:r w:rsidRPr="003B5505">
        <w:rPr>
          <w:rFonts w:ascii="Times New Roman" w:hAnsi="Times New Roman"/>
          <w:b/>
          <w:sz w:val="24"/>
          <w:szCs w:val="24"/>
        </w:rPr>
        <w:t xml:space="preserve"> року</w:t>
      </w:r>
    </w:p>
    <w:tbl>
      <w:tblPr>
        <w:tblW w:w="9300" w:type="dxa"/>
        <w:tblInd w:w="93" w:type="dxa"/>
        <w:tblLook w:val="04A0" w:firstRow="1" w:lastRow="0" w:firstColumn="1" w:lastColumn="0" w:noHBand="0" w:noVBand="1"/>
      </w:tblPr>
      <w:tblGrid>
        <w:gridCol w:w="2535"/>
        <w:gridCol w:w="1054"/>
        <w:gridCol w:w="1053"/>
        <w:gridCol w:w="1292"/>
        <w:gridCol w:w="1259"/>
        <w:gridCol w:w="1054"/>
        <w:gridCol w:w="1053"/>
      </w:tblGrid>
      <w:tr w:rsidR="00ED4AF2" w:rsidRPr="003B5505" w:rsidTr="00ED4AF2">
        <w:trPr>
          <w:trHeight w:val="255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AF2" w:rsidRPr="003B5505" w:rsidRDefault="00ED4AF2" w:rsidP="00ED4AF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Покупець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AF2" w:rsidRPr="003B5505" w:rsidRDefault="00ED4AF2" w:rsidP="00ED4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Борг на 01.01.17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AF2" w:rsidRPr="003B5505" w:rsidRDefault="00ED4AF2" w:rsidP="00ED4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Збільшення боргу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AF2" w:rsidRPr="003B5505" w:rsidRDefault="00ED4AF2" w:rsidP="00ED4AF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Погашення боргу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AF2" w:rsidRPr="003B5505" w:rsidRDefault="00ED4AF2" w:rsidP="00ED4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Борг на 31.12.17</w:t>
            </w:r>
          </w:p>
        </w:tc>
      </w:tr>
      <w:tr w:rsidR="00ED4AF2" w:rsidRPr="003B5505" w:rsidTr="00ED4AF2">
        <w:trPr>
          <w:trHeight w:val="255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AF2" w:rsidRPr="003B5505" w:rsidRDefault="00ED4AF2" w:rsidP="00ED4AF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AF2" w:rsidRPr="003B5505" w:rsidRDefault="00ED4AF2" w:rsidP="00ED4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Борг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AF2" w:rsidRPr="003B5505" w:rsidRDefault="00ED4AF2" w:rsidP="00ED4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Аванс</w:t>
            </w: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AF2" w:rsidRPr="003B5505" w:rsidRDefault="00ED4AF2" w:rsidP="00ED4AF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AF2" w:rsidRPr="003B5505" w:rsidRDefault="00ED4AF2" w:rsidP="00ED4AF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AF2" w:rsidRPr="003B5505" w:rsidRDefault="00ED4AF2" w:rsidP="00ED4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Борг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AF2" w:rsidRPr="003B5505" w:rsidRDefault="00ED4AF2" w:rsidP="00ED4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Аванс</w:t>
            </w:r>
          </w:p>
        </w:tc>
      </w:tr>
      <w:tr w:rsidR="00ED4AF2" w:rsidRPr="003B5505" w:rsidTr="00ED4AF2">
        <w:trPr>
          <w:trHeight w:val="435"/>
        </w:trPr>
        <w:tc>
          <w:tcPr>
            <w:tcW w:w="2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AF2" w:rsidRPr="003B5505" w:rsidRDefault="00ED4AF2" w:rsidP="00ED4AF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Кінцевий споживач комунальних послуг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8 932 764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1 942 205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66 200 001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62 505 558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12 991 805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2 313 565</w:t>
            </w:r>
          </w:p>
        </w:tc>
      </w:tr>
      <w:tr w:rsidR="00ED4AF2" w:rsidRPr="003B5505" w:rsidTr="00ED4AF2">
        <w:trPr>
          <w:trHeight w:val="435"/>
        </w:trPr>
        <w:tc>
          <w:tcPr>
            <w:tcW w:w="2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AF2" w:rsidRPr="003B5505" w:rsidRDefault="00ED4AF2" w:rsidP="00ED4AF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Департамент соціальної політики (пільги, субсидії)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1 318 056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23 535 060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22 730 943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2 122 173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ED4AF2" w:rsidRPr="003B5505" w:rsidTr="00ED4AF2">
        <w:trPr>
          <w:trHeight w:val="225"/>
        </w:trPr>
        <w:tc>
          <w:tcPr>
            <w:tcW w:w="2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AF2" w:rsidRPr="003B5505" w:rsidRDefault="00ED4AF2" w:rsidP="00ED4AF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СКОРЗОНЕРА ТОВ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36 988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10 887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8 364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39 511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ED4AF2" w:rsidRPr="003B5505" w:rsidTr="00ED4AF2">
        <w:trPr>
          <w:trHeight w:val="225"/>
        </w:trPr>
        <w:tc>
          <w:tcPr>
            <w:tcW w:w="2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AF2" w:rsidRPr="003B5505" w:rsidRDefault="00ED4AF2" w:rsidP="00ED4AF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Укрпошта ПАТ  Саковський М.М.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30 415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4 608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37 866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ED4AF2" w:rsidRPr="003B5505" w:rsidTr="00ED4AF2">
        <w:trPr>
          <w:trHeight w:val="225"/>
        </w:trPr>
        <w:tc>
          <w:tcPr>
            <w:tcW w:w="2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AF2" w:rsidRPr="003B5505" w:rsidRDefault="00ED4AF2" w:rsidP="00ED4AF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Галичанка ТзОВ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21 709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15 236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36 945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ED4AF2" w:rsidRPr="003B5505" w:rsidTr="00ED4AF2">
        <w:trPr>
          <w:trHeight w:val="225"/>
        </w:trPr>
        <w:tc>
          <w:tcPr>
            <w:tcW w:w="2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AF2" w:rsidRPr="003B5505" w:rsidRDefault="00ED4AF2" w:rsidP="00ED4AF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Маліщук Дмитро Васильович ФОП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29 505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29 505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ED4AF2" w:rsidRPr="003B5505" w:rsidTr="00ED4AF2">
        <w:trPr>
          <w:trHeight w:val="435"/>
        </w:trPr>
        <w:tc>
          <w:tcPr>
            <w:tcW w:w="2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AF2" w:rsidRPr="003B5505" w:rsidRDefault="00ED4AF2" w:rsidP="00ED4AF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ПАККО Холдинг ТзОВ м-н "Вопак" Войтунь О.М.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15 541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165 658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154 470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26 730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ED4AF2" w:rsidRPr="003B5505" w:rsidTr="00ED4AF2">
        <w:trPr>
          <w:trHeight w:val="225"/>
        </w:trPr>
        <w:tc>
          <w:tcPr>
            <w:tcW w:w="2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AF2" w:rsidRPr="003B5505" w:rsidRDefault="00ED4AF2" w:rsidP="00ED4AF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Попович Наталія Ігорівна Фо-п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13 767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6 344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20 111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ED4AF2" w:rsidRPr="003B5505" w:rsidTr="00ED4AF2">
        <w:trPr>
          <w:trHeight w:val="225"/>
        </w:trPr>
        <w:tc>
          <w:tcPr>
            <w:tcW w:w="2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AF2" w:rsidRPr="003B5505" w:rsidRDefault="00ED4AF2" w:rsidP="00ED4AF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ТОВ " ГУК "  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16 619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8 911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6 794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18 736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ED4AF2" w:rsidRPr="003B5505" w:rsidTr="00ED4AF2">
        <w:trPr>
          <w:trHeight w:val="435"/>
        </w:trPr>
        <w:tc>
          <w:tcPr>
            <w:tcW w:w="2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AF2" w:rsidRPr="003B5505" w:rsidRDefault="00ED4AF2" w:rsidP="00ED4AF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ГРОМАДСЬКА ОРГАНIЗАЦIЯ "МІСЬКИЙ ФУТБОЛЬНИЙ КЛУБ "ТЕПЛОВИК"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19 100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18 100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ED4AF2" w:rsidRPr="003B5505" w:rsidTr="00ED4AF2">
        <w:trPr>
          <w:trHeight w:val="435"/>
        </w:trPr>
        <w:tc>
          <w:tcPr>
            <w:tcW w:w="2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AF2" w:rsidRPr="003B5505" w:rsidRDefault="00ED4AF2" w:rsidP="00ED4AF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Всього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10 416 109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1 942 205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89 972 512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85 411 737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15 341 482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AF2" w:rsidRPr="003B5505" w:rsidRDefault="00ED4AF2" w:rsidP="00ED4A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</w:tbl>
    <w:p w:rsidR="00ED4AF2" w:rsidRPr="003B5505" w:rsidRDefault="00ED4AF2" w:rsidP="00432412">
      <w:pPr>
        <w:keepNext/>
        <w:jc w:val="center"/>
        <w:rPr>
          <w:rFonts w:ascii="Times New Roman" w:hAnsi="Times New Roman"/>
          <w:b/>
          <w:sz w:val="24"/>
          <w:szCs w:val="24"/>
        </w:rPr>
      </w:pPr>
    </w:p>
    <w:p w:rsidR="00432412" w:rsidRPr="003B5505" w:rsidRDefault="00432412" w:rsidP="00432412">
      <w:pPr>
        <w:keepNext/>
        <w:spacing w:after="0"/>
        <w:ind w:firstLine="709"/>
        <w:jc w:val="right"/>
        <w:rPr>
          <w:i/>
          <w:sz w:val="20"/>
          <w:szCs w:val="20"/>
        </w:rPr>
      </w:pPr>
      <w:r w:rsidRPr="003B5505">
        <w:rPr>
          <w:i/>
          <w:sz w:val="20"/>
          <w:szCs w:val="20"/>
        </w:rPr>
        <w:t xml:space="preserve">Таблиця  </w:t>
      </w:r>
      <w:r w:rsidR="00ED4AF2" w:rsidRPr="003B5505">
        <w:rPr>
          <w:i/>
          <w:sz w:val="20"/>
          <w:szCs w:val="20"/>
        </w:rPr>
        <w:t>18</w:t>
      </w:r>
    </w:p>
    <w:p w:rsidR="00432412" w:rsidRPr="003B5505" w:rsidRDefault="00432412" w:rsidP="00432412">
      <w:pPr>
        <w:keepNext/>
        <w:jc w:val="center"/>
        <w:rPr>
          <w:rFonts w:ascii="Times New Roman" w:hAnsi="Times New Roman"/>
          <w:b/>
          <w:sz w:val="24"/>
          <w:szCs w:val="24"/>
        </w:rPr>
      </w:pPr>
      <w:r w:rsidRPr="003B5505">
        <w:rPr>
          <w:rFonts w:ascii="Times New Roman" w:hAnsi="Times New Roman"/>
          <w:b/>
          <w:sz w:val="24"/>
          <w:szCs w:val="24"/>
        </w:rPr>
        <w:t>10 суб’єктів підприємницької діяльності, перед якими має найбільшу кредиторську заборгованість комунальним підприємством «Муніципальна інвестиційна управляюча компанія» станом на 01.01.201</w:t>
      </w:r>
      <w:r w:rsidR="00191CB6" w:rsidRPr="003B5505">
        <w:rPr>
          <w:rFonts w:ascii="Times New Roman" w:hAnsi="Times New Roman"/>
          <w:b/>
          <w:sz w:val="24"/>
          <w:szCs w:val="24"/>
        </w:rPr>
        <w:t>8</w:t>
      </w:r>
      <w:r w:rsidRPr="003B5505">
        <w:rPr>
          <w:rFonts w:ascii="Times New Roman" w:hAnsi="Times New Roman"/>
          <w:b/>
          <w:sz w:val="24"/>
          <w:szCs w:val="24"/>
        </w:rPr>
        <w:t xml:space="preserve"> року</w:t>
      </w:r>
    </w:p>
    <w:tbl>
      <w:tblPr>
        <w:tblW w:w="8960" w:type="dxa"/>
        <w:tblInd w:w="93" w:type="dxa"/>
        <w:tblLook w:val="04A0" w:firstRow="1" w:lastRow="0" w:firstColumn="1" w:lastColumn="0" w:noHBand="0" w:noVBand="1"/>
      </w:tblPr>
      <w:tblGrid>
        <w:gridCol w:w="2889"/>
        <w:gridCol w:w="960"/>
        <w:gridCol w:w="800"/>
        <w:gridCol w:w="1292"/>
        <w:gridCol w:w="1259"/>
        <w:gridCol w:w="960"/>
        <w:gridCol w:w="800"/>
      </w:tblGrid>
      <w:tr w:rsidR="00191CB6" w:rsidRPr="003B5505" w:rsidTr="00191CB6">
        <w:trPr>
          <w:trHeight w:val="259"/>
        </w:trPr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B6" w:rsidRPr="003B5505" w:rsidRDefault="00191CB6" w:rsidP="00191C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Постачальник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B6" w:rsidRPr="003B5505" w:rsidRDefault="00191CB6" w:rsidP="00191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Борг на 01.01.17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B6" w:rsidRPr="003B5505" w:rsidRDefault="00191CB6" w:rsidP="00191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Збільшення боргу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B6" w:rsidRPr="003B5505" w:rsidRDefault="00191CB6" w:rsidP="00191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Погашення боргу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B6" w:rsidRPr="003B5505" w:rsidRDefault="00191CB6" w:rsidP="00191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Борг на 31.12.17</w:t>
            </w:r>
          </w:p>
        </w:tc>
      </w:tr>
      <w:tr w:rsidR="00191CB6" w:rsidRPr="003B5505" w:rsidTr="00191CB6">
        <w:trPr>
          <w:trHeight w:val="259"/>
        </w:trPr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CB6" w:rsidRPr="003B5505" w:rsidRDefault="00191CB6" w:rsidP="00191C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B6" w:rsidRPr="003B5505" w:rsidRDefault="00191CB6" w:rsidP="00191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Борг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B6" w:rsidRPr="003B5505" w:rsidRDefault="00191CB6" w:rsidP="00191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Аванс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CB6" w:rsidRPr="003B5505" w:rsidRDefault="00191CB6" w:rsidP="00191C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CB6" w:rsidRPr="003B5505" w:rsidRDefault="00191CB6" w:rsidP="00191C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B6" w:rsidRPr="003B5505" w:rsidRDefault="00191CB6" w:rsidP="00191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Борг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B6" w:rsidRPr="003B5505" w:rsidRDefault="00191CB6" w:rsidP="00191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Аванс</w:t>
            </w:r>
          </w:p>
        </w:tc>
      </w:tr>
      <w:tr w:rsidR="00191CB6" w:rsidRPr="003B5505" w:rsidTr="00191CB6">
        <w:trPr>
          <w:trHeight w:val="222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B6" w:rsidRPr="003B5505" w:rsidRDefault="00191CB6" w:rsidP="00191CB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ДМП " ІФТКЕ 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743 792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6 424 260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6 565 246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602 806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191CB6" w:rsidRPr="003B5505" w:rsidTr="00191CB6">
        <w:trPr>
          <w:trHeight w:val="222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B6" w:rsidRPr="003B5505" w:rsidRDefault="00191CB6" w:rsidP="00191CB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Комфорт-Сервіс- ІФ  ТзОВ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392 356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6 538 333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6 431 943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498 747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191CB6" w:rsidRPr="003B5505" w:rsidTr="00191CB6">
        <w:trPr>
          <w:trHeight w:val="222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B6" w:rsidRPr="003B5505" w:rsidRDefault="00191CB6" w:rsidP="00191CB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Карпатська будівельна компанія ТзОВ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780 389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298 583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4 219 023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4 334 510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369 979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3 660</w:t>
            </w:r>
          </w:p>
        </w:tc>
      </w:tr>
      <w:tr w:rsidR="00191CB6" w:rsidRPr="003B5505" w:rsidTr="00191CB6">
        <w:trPr>
          <w:trHeight w:val="222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B6" w:rsidRPr="003B5505" w:rsidRDefault="00191CB6" w:rsidP="00191CB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Миленький О.В. ПП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84 022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696 216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475 846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304 392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191CB6" w:rsidRPr="003B5505" w:rsidTr="00191CB6">
        <w:trPr>
          <w:trHeight w:val="222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B6" w:rsidRPr="003B5505" w:rsidRDefault="00191CB6" w:rsidP="00191CB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Термопласт Плюс ТзОВ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99 150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820 188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650 861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268 477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191CB6" w:rsidRPr="003B5505" w:rsidTr="00191CB6">
        <w:trPr>
          <w:trHeight w:val="222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B6" w:rsidRPr="003B5505" w:rsidRDefault="00191CB6" w:rsidP="00191CB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Пасічна - Іф  ТзОВ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139 411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29 597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4 141 069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4 034 984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215 899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191CB6" w:rsidRPr="003B5505" w:rsidTr="00191CB6">
        <w:trPr>
          <w:trHeight w:val="222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B6" w:rsidRPr="003B5505" w:rsidRDefault="00191CB6" w:rsidP="00191CB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Комунальні інвестиції ТзОВ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220 885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6 217 217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6 281 223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158 335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1 456</w:t>
            </w:r>
          </w:p>
        </w:tc>
      </w:tr>
      <w:tr w:rsidR="00191CB6" w:rsidRPr="003B5505" w:rsidTr="00191CB6">
        <w:trPr>
          <w:trHeight w:val="222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B6" w:rsidRPr="003B5505" w:rsidRDefault="00191CB6" w:rsidP="00191CB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Брот ТзОВ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939 342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815 684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127 901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191CB6" w:rsidRPr="003B5505" w:rsidTr="00191CB6">
        <w:trPr>
          <w:trHeight w:val="222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B6" w:rsidRPr="003B5505" w:rsidRDefault="00191CB6" w:rsidP="00191CB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Прикарпатліфт ПП СРБУ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144 022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1 091 962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1 140 935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95 049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191CB6" w:rsidRPr="003B5505" w:rsidTr="00191CB6">
        <w:trPr>
          <w:trHeight w:val="222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B6" w:rsidRPr="003B5505" w:rsidRDefault="00191CB6" w:rsidP="00191CB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Мій дім ПП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5 353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2 751 947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2 689 484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66 941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191CB6" w:rsidRPr="003B5505" w:rsidTr="00191CB6">
        <w:trPr>
          <w:trHeight w:val="222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B6" w:rsidRPr="003B5505" w:rsidRDefault="00191CB6" w:rsidP="00191C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Всього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2 613 624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329 056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33 839 557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33 420 716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2 708 526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B6" w:rsidRPr="003B5505" w:rsidRDefault="00191CB6" w:rsidP="00191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B5505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5 116</w:t>
            </w:r>
          </w:p>
        </w:tc>
      </w:tr>
    </w:tbl>
    <w:p w:rsidR="00432412" w:rsidRPr="003B5505" w:rsidRDefault="00432412" w:rsidP="00432412">
      <w:pPr>
        <w:keepNext/>
        <w:spacing w:before="240" w:after="120"/>
        <w:jc w:val="both"/>
        <w:rPr>
          <w:b/>
          <w:sz w:val="28"/>
          <w:szCs w:val="28"/>
        </w:rPr>
      </w:pPr>
      <w:r w:rsidRPr="003B5505">
        <w:rPr>
          <w:b/>
          <w:sz w:val="28"/>
          <w:szCs w:val="28"/>
        </w:rPr>
        <w:t>5.Модернізація підприємства</w:t>
      </w:r>
    </w:p>
    <w:p w:rsidR="00D17B1F" w:rsidRPr="003B5505" w:rsidRDefault="00D17B1F" w:rsidP="00432412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 xml:space="preserve">За весь перод своєї роботи </w:t>
      </w:r>
      <w:r w:rsidR="00432412" w:rsidRPr="003B5505">
        <w:rPr>
          <w:rFonts w:ascii="Times New Roman" w:hAnsi="Times New Roman"/>
          <w:color w:val="000000"/>
          <w:sz w:val="28"/>
          <w:szCs w:val="28"/>
        </w:rPr>
        <w:t xml:space="preserve">КП «Муніципальна інвестиційна управляюча компанія» 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зарекомендувало себе як високотехнологічне підприємство, яке </w:t>
      </w:r>
      <w:r w:rsidR="00432412" w:rsidRPr="003B5505">
        <w:rPr>
          <w:rFonts w:ascii="Times New Roman" w:hAnsi="Times New Roman"/>
          <w:color w:val="000000"/>
          <w:sz w:val="28"/>
          <w:szCs w:val="28"/>
        </w:rPr>
        <w:t xml:space="preserve">використовує в своїй роботі сучасні інформаційні технології. </w:t>
      </w:r>
    </w:p>
    <w:p w:rsidR="00432412" w:rsidRPr="003B5505" w:rsidRDefault="00432412" w:rsidP="00432412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 xml:space="preserve">Для обслуговування споживачів працюють п’ять сучасних офісів, на базі яких створено центри обслуговування споживачів. </w:t>
      </w:r>
      <w:r w:rsidR="00D17B1F" w:rsidRPr="003B5505">
        <w:rPr>
          <w:rFonts w:ascii="Times New Roman" w:hAnsi="Times New Roman"/>
          <w:color w:val="000000"/>
          <w:sz w:val="28"/>
          <w:szCs w:val="28"/>
        </w:rPr>
        <w:t xml:space="preserve">В трьох офісах встановлена електронна черга. 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З перших днів роботи на підприємстві працює єдина електронна реєстрація звернень та цілодобовий контакт-центр. </w:t>
      </w:r>
    </w:p>
    <w:p w:rsidR="00432412" w:rsidRPr="003B5505" w:rsidRDefault="00432412" w:rsidP="00432412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 xml:space="preserve">Підприємства має власний сайт domivka.if.ua, на якому найважливіша інформація візуалізована за допомогою карт. На картах можна знайти кожен будинок та всю інформацію, яка стосується цього будинку: характеристики будинку, карту звернень, карту ремонтів карту запланованих робіт, карту доходів та витрат. Працює такий сервіс, як персональний кабінет споживача, через який можна не тільки ознайомитися з власними розрахунками, виконаними роботами, але й оплатити послуги через єдину квитанцію. </w:t>
      </w:r>
    </w:p>
    <w:p w:rsidR="00D17B1F" w:rsidRPr="003B5505" w:rsidRDefault="00D17B1F" w:rsidP="00432412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В</w:t>
      </w:r>
      <w:r w:rsidR="00432412" w:rsidRPr="003B5505">
        <w:rPr>
          <w:rFonts w:ascii="Times New Roman" w:hAnsi="Times New Roman"/>
          <w:color w:val="000000"/>
          <w:sz w:val="28"/>
          <w:szCs w:val="28"/>
        </w:rPr>
        <w:t xml:space="preserve"> 201</w:t>
      </w:r>
      <w:r w:rsidRPr="003B5505">
        <w:rPr>
          <w:rFonts w:ascii="Times New Roman" w:hAnsi="Times New Roman"/>
          <w:color w:val="000000"/>
          <w:sz w:val="28"/>
          <w:szCs w:val="28"/>
        </w:rPr>
        <w:t>7</w:t>
      </w:r>
      <w:r w:rsidR="00432412" w:rsidRPr="003B5505">
        <w:rPr>
          <w:rFonts w:ascii="Times New Roman" w:hAnsi="Times New Roman"/>
          <w:color w:val="000000"/>
          <w:sz w:val="28"/>
          <w:szCs w:val="28"/>
        </w:rPr>
        <w:t xml:space="preserve"> році </w:t>
      </w:r>
      <w:r w:rsidRPr="003B5505">
        <w:rPr>
          <w:rFonts w:ascii="Times New Roman" w:hAnsi="Times New Roman"/>
          <w:color w:val="000000"/>
          <w:sz w:val="28"/>
          <w:szCs w:val="28"/>
        </w:rPr>
        <w:t>продовжились</w:t>
      </w:r>
      <w:r w:rsidR="00432412" w:rsidRPr="003B5505">
        <w:rPr>
          <w:rFonts w:ascii="Times New Roman" w:hAnsi="Times New Roman"/>
          <w:color w:val="000000"/>
          <w:sz w:val="28"/>
          <w:szCs w:val="28"/>
        </w:rPr>
        <w:t xml:space="preserve"> робот</w:t>
      </w:r>
      <w:r w:rsidRPr="003B5505">
        <w:rPr>
          <w:rFonts w:ascii="Times New Roman" w:hAnsi="Times New Roman"/>
          <w:color w:val="000000"/>
          <w:sz w:val="28"/>
          <w:szCs w:val="28"/>
        </w:rPr>
        <w:t>и</w:t>
      </w:r>
      <w:r w:rsidR="00432412" w:rsidRPr="003B5505">
        <w:rPr>
          <w:rFonts w:ascii="Times New Roman" w:hAnsi="Times New Roman"/>
          <w:color w:val="000000"/>
          <w:sz w:val="28"/>
          <w:szCs w:val="28"/>
        </w:rPr>
        <w:t xml:space="preserve"> по покращенню матеріально-технічної бази комунального підприємства. Зокрема, 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як і було заплановано, </w:t>
      </w:r>
      <w:r w:rsidR="00432412" w:rsidRPr="003B5505">
        <w:rPr>
          <w:rFonts w:ascii="Times New Roman" w:hAnsi="Times New Roman"/>
          <w:color w:val="000000"/>
          <w:sz w:val="28"/>
          <w:szCs w:val="28"/>
        </w:rPr>
        <w:t>пр</w:t>
      </w:r>
      <w:r w:rsidRPr="003B5505">
        <w:rPr>
          <w:rFonts w:ascii="Times New Roman" w:hAnsi="Times New Roman"/>
          <w:color w:val="000000"/>
          <w:sz w:val="28"/>
          <w:szCs w:val="28"/>
        </w:rPr>
        <w:t>идбано автомобіль для цілодобової аварійної служби. На 201</w:t>
      </w:r>
      <w:r w:rsidR="00A27333" w:rsidRPr="003B5505">
        <w:rPr>
          <w:rFonts w:ascii="Times New Roman" w:hAnsi="Times New Roman"/>
          <w:color w:val="000000"/>
          <w:sz w:val="28"/>
          <w:szCs w:val="28"/>
        </w:rPr>
        <w:t>8 рік планується закупівля ще два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 автомобілів. </w:t>
      </w:r>
      <w:r w:rsidR="00EF7DC5" w:rsidRPr="003B5505">
        <w:rPr>
          <w:rFonts w:ascii="Times New Roman" w:hAnsi="Times New Roman"/>
          <w:color w:val="000000"/>
          <w:sz w:val="28"/>
          <w:szCs w:val="28"/>
        </w:rPr>
        <w:t xml:space="preserve">Що дозволить максимально </w:t>
      </w:r>
      <w:r w:rsidR="00EF7DC5" w:rsidRPr="003B5505">
        <w:rPr>
          <w:rFonts w:ascii="Times New Roman" w:hAnsi="Times New Roman"/>
          <w:color w:val="000000"/>
          <w:sz w:val="28"/>
          <w:szCs w:val="28"/>
        </w:rPr>
        <w:lastRenderedPageBreak/>
        <w:t>задовільнити потреби аварійної служби та покращити реагування на аварійні ситуації.</w:t>
      </w:r>
    </w:p>
    <w:p w:rsidR="00D17B1F" w:rsidRPr="003B5505" w:rsidRDefault="00D17B1F" w:rsidP="00432412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Велику увагу у 2017 році приділено готелю «»Бандерштадт»: проведення капітальних ремонтів номерів, облаштування прибудинкової території, оснащення новими меблями та інвентарем. Це призвело до збільшенняч доходів готелю. Робота по оновленню номерного фонду готелю планується і на 2018 рік.</w:t>
      </w:r>
    </w:p>
    <w:p w:rsidR="00432412" w:rsidRPr="003B5505" w:rsidRDefault="00432412" w:rsidP="00432412">
      <w:pPr>
        <w:keepNext/>
        <w:spacing w:before="240" w:after="120"/>
        <w:jc w:val="both"/>
        <w:rPr>
          <w:b/>
          <w:sz w:val="28"/>
          <w:szCs w:val="28"/>
        </w:rPr>
      </w:pPr>
      <w:r w:rsidRPr="003B5505">
        <w:rPr>
          <w:b/>
          <w:sz w:val="28"/>
          <w:szCs w:val="28"/>
        </w:rPr>
        <w:t>6. Організаційна структура</w:t>
      </w:r>
    </w:p>
    <w:p w:rsidR="00432412" w:rsidRPr="003B5505" w:rsidRDefault="00432412" w:rsidP="00432412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Організаційна структура підприємства визначена штатним розкладом, повністю сформована та успішно функціонує.</w:t>
      </w:r>
    </w:p>
    <w:p w:rsidR="00432412" w:rsidRPr="003B5505" w:rsidRDefault="00432412" w:rsidP="00432412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 xml:space="preserve">Організаційна структура КП «Муніципальна інвестиційна управляюча компанія» включає в себе такі відділи та служби: </w:t>
      </w:r>
    </w:p>
    <w:p w:rsidR="00432412" w:rsidRPr="003B5505" w:rsidRDefault="00432412" w:rsidP="00432412">
      <w:pPr>
        <w:numPr>
          <w:ilvl w:val="0"/>
          <w:numId w:val="6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Адміністрація (</w:t>
      </w:r>
      <w:r w:rsidR="00CF4D96" w:rsidRPr="003B5505">
        <w:rPr>
          <w:rFonts w:ascii="Times New Roman" w:hAnsi="Times New Roman"/>
          <w:color w:val="000000"/>
          <w:sz w:val="28"/>
          <w:szCs w:val="28"/>
        </w:rPr>
        <w:t>11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 працівників)</w:t>
      </w:r>
    </w:p>
    <w:p w:rsidR="00432412" w:rsidRPr="003B5505" w:rsidRDefault="00432412" w:rsidP="00432412">
      <w:pPr>
        <w:numPr>
          <w:ilvl w:val="0"/>
          <w:numId w:val="6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Служба головного інженера (</w:t>
      </w:r>
      <w:r w:rsidR="00CF4D96" w:rsidRPr="003B5505">
        <w:rPr>
          <w:rFonts w:ascii="Times New Roman" w:hAnsi="Times New Roman"/>
          <w:color w:val="000000"/>
          <w:sz w:val="28"/>
          <w:szCs w:val="28"/>
        </w:rPr>
        <w:t>9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 працівників)</w:t>
      </w:r>
    </w:p>
    <w:p w:rsidR="00432412" w:rsidRPr="003B5505" w:rsidRDefault="00432412" w:rsidP="00432412">
      <w:pPr>
        <w:numPr>
          <w:ilvl w:val="0"/>
          <w:numId w:val="6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Відділ експлуатації (10 працівників)</w:t>
      </w:r>
    </w:p>
    <w:p w:rsidR="00432412" w:rsidRPr="003B5505" w:rsidRDefault="00432412" w:rsidP="00432412">
      <w:pPr>
        <w:numPr>
          <w:ilvl w:val="0"/>
          <w:numId w:val="6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Відділ по роботі зі споживачами (18 працівників)</w:t>
      </w:r>
    </w:p>
    <w:p w:rsidR="00432412" w:rsidRPr="003B5505" w:rsidRDefault="00432412" w:rsidP="00432412">
      <w:pPr>
        <w:numPr>
          <w:ilvl w:val="0"/>
          <w:numId w:val="6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Юридичний відділ (7 працівників)</w:t>
      </w:r>
    </w:p>
    <w:p w:rsidR="00432412" w:rsidRPr="003B5505" w:rsidRDefault="00432412" w:rsidP="00432412">
      <w:pPr>
        <w:numPr>
          <w:ilvl w:val="0"/>
          <w:numId w:val="6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Відділ економіки та фінансів (</w:t>
      </w:r>
      <w:r w:rsidR="00EF7DC5" w:rsidRPr="003B5505">
        <w:rPr>
          <w:rFonts w:ascii="Times New Roman" w:hAnsi="Times New Roman"/>
          <w:color w:val="000000"/>
          <w:sz w:val="28"/>
          <w:szCs w:val="28"/>
        </w:rPr>
        <w:t>7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 працівників)</w:t>
      </w:r>
    </w:p>
    <w:p w:rsidR="00432412" w:rsidRPr="003B5505" w:rsidRDefault="00432412" w:rsidP="00432412">
      <w:pPr>
        <w:numPr>
          <w:ilvl w:val="0"/>
          <w:numId w:val="6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Контакт-центр (7 працівників)</w:t>
      </w:r>
    </w:p>
    <w:p w:rsidR="00432412" w:rsidRPr="003B5505" w:rsidRDefault="00432412" w:rsidP="00432412">
      <w:pPr>
        <w:numPr>
          <w:ilvl w:val="0"/>
          <w:numId w:val="6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Аварійна служба (2</w:t>
      </w:r>
      <w:r w:rsidR="004B018E" w:rsidRPr="003B5505">
        <w:rPr>
          <w:rFonts w:ascii="Times New Roman" w:hAnsi="Times New Roman"/>
          <w:color w:val="000000"/>
          <w:sz w:val="28"/>
          <w:szCs w:val="28"/>
        </w:rPr>
        <w:t>2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 працівники)</w:t>
      </w:r>
    </w:p>
    <w:p w:rsidR="00432412" w:rsidRPr="003B5505" w:rsidRDefault="00432412" w:rsidP="00432412">
      <w:pPr>
        <w:numPr>
          <w:ilvl w:val="0"/>
          <w:numId w:val="6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Готель «Бандерштадт» (</w:t>
      </w:r>
      <w:r w:rsidR="00D548BB" w:rsidRPr="003B5505">
        <w:rPr>
          <w:rFonts w:ascii="Times New Roman" w:hAnsi="Times New Roman"/>
          <w:color w:val="000000"/>
          <w:sz w:val="28"/>
          <w:szCs w:val="28"/>
        </w:rPr>
        <w:t>10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 працівників).</w:t>
      </w:r>
    </w:p>
    <w:p w:rsidR="00432412" w:rsidRPr="003B5505" w:rsidRDefault="00432412" w:rsidP="00432412">
      <w:pPr>
        <w:keepNext/>
        <w:spacing w:before="240" w:after="120"/>
        <w:jc w:val="both"/>
        <w:rPr>
          <w:b/>
          <w:sz w:val="28"/>
          <w:szCs w:val="28"/>
        </w:rPr>
      </w:pPr>
      <w:r w:rsidRPr="003B5505">
        <w:rPr>
          <w:b/>
          <w:sz w:val="28"/>
          <w:szCs w:val="28"/>
        </w:rPr>
        <w:t>7.Маркетинговий план</w:t>
      </w:r>
    </w:p>
    <w:p w:rsidR="00432412" w:rsidRPr="003B5505" w:rsidRDefault="00432412" w:rsidP="00432412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 xml:space="preserve">Одним із шляхів вдосконалення роботи підприємства для покращення якості надання послуг є регулярний, щоденний  контроль за виконавцями послуг – підрядними організаціями та зворотній зв’язок зі споживачами послуг.  Дана функція реалізована на підприємстві через інженерів-інспекторів, які належать лр служби головного іненера та цілодобово діючого контакт-центру. Споживачі мають можливість подати звернення чи скаргу протягом доби різними каналами зв’язку: через інтернет, по телефону чи особисто завітавши в один з центрів обслуговування клієнтів. </w:t>
      </w:r>
    </w:p>
    <w:p w:rsidR="00432412" w:rsidRPr="003B5505" w:rsidRDefault="00432412" w:rsidP="00432412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З метою контролю інспектори з технічного нагляду щоденно оглядають прибудинкові території та будинки, та в разі неналежного надання послуг складають акти, за яким здійснюється перерахунок: зменшується нарахування споживачам та відповідно – оплата піллрядній організації.</w:t>
      </w:r>
    </w:p>
    <w:p w:rsidR="00432412" w:rsidRPr="003B5505" w:rsidRDefault="00432412" w:rsidP="00432412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lastRenderedPageBreak/>
        <w:t>Тарифна політика підприємства виважена і тарифи з 2011 року змінені і перераховані тільки в 2016 році, що пов’язана з багатьма чинниками, один із яких – ріст мінімальної заробітної плати на 40%, знана інфляція, ріст вартості основних матеріалів та енергоносіїв. У 2017 році проведено коригування тарифів відповідно до чинного розміру мінімальної заробітної плати. Коефіцієнт коригування – 1,84.</w:t>
      </w:r>
    </w:p>
    <w:p w:rsidR="00432412" w:rsidRPr="003B5505" w:rsidRDefault="00432412" w:rsidP="00432412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Ринок комунальних послуг, на якому працює підприємство обмежується містом Івано-Франківськ. Однією із можливостей розширити ринок є надання послуг аварійної служби іншим підприємствам, які надають комунальні послуги, або установам і організаціям, які потребують таких послуг. Розширення за рахунок обслуговування нових будинків, в т .ч. ОССБ чи приватних жеків. Формування нових правил на ринку у зв’язку із прийняттям закону «Про особливості здійснення права власності у багатоквартирному будинку» сприяє перерозподілу ринку.</w:t>
      </w:r>
    </w:p>
    <w:p w:rsidR="00432412" w:rsidRPr="003B5505" w:rsidRDefault="00432412" w:rsidP="00432412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Впровадження енергозберігаючих заходів є одним із пріоритетних напрямків роботи підприємства. З 2012 року діє муніципальна програма теплозбереження, в рамках якої підприємство здійснювало роботи по утепленню багатоповерхових будинків на умовах співфінансування, заміні вікон на сходових на енергозберігаючі та заміні світильників на сходових. Також ізолювались труби в підвалах та горища. Дія цих програм планується і на 201</w:t>
      </w:r>
      <w:r w:rsidR="006513A8" w:rsidRPr="003B5505">
        <w:rPr>
          <w:rFonts w:ascii="Times New Roman" w:hAnsi="Times New Roman"/>
          <w:color w:val="000000"/>
          <w:sz w:val="28"/>
          <w:szCs w:val="28"/>
        </w:rPr>
        <w:t>8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 рік та на наступні роки. </w:t>
      </w:r>
    </w:p>
    <w:p w:rsidR="00432412" w:rsidRPr="003B5505" w:rsidRDefault="00432412" w:rsidP="00432412">
      <w:pPr>
        <w:keepNext/>
        <w:spacing w:before="240" w:after="120"/>
        <w:jc w:val="both"/>
        <w:rPr>
          <w:b/>
          <w:sz w:val="28"/>
          <w:szCs w:val="28"/>
        </w:rPr>
      </w:pPr>
      <w:r w:rsidRPr="003B5505">
        <w:rPr>
          <w:b/>
          <w:sz w:val="28"/>
          <w:szCs w:val="28"/>
        </w:rPr>
        <w:t>9.Фінансовий план в додатку 2</w:t>
      </w:r>
    </w:p>
    <w:p w:rsidR="00432412" w:rsidRPr="003B5505" w:rsidRDefault="00432412" w:rsidP="00432412">
      <w:pPr>
        <w:keepNext/>
        <w:spacing w:before="240" w:after="120"/>
        <w:jc w:val="both"/>
        <w:rPr>
          <w:b/>
          <w:sz w:val="28"/>
          <w:szCs w:val="28"/>
        </w:rPr>
      </w:pPr>
      <w:r w:rsidRPr="003B5505">
        <w:rPr>
          <w:b/>
          <w:sz w:val="28"/>
          <w:szCs w:val="28"/>
        </w:rPr>
        <w:t>10.Оцінка ризиків</w:t>
      </w:r>
    </w:p>
    <w:p w:rsidR="00432412" w:rsidRPr="003B5505" w:rsidRDefault="00432412" w:rsidP="00432412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b/>
          <w:color w:val="000000"/>
          <w:sz w:val="28"/>
          <w:szCs w:val="28"/>
        </w:rPr>
        <w:t>Платіжна дисципліна населення</w:t>
      </w:r>
      <w:r w:rsidR="000F6AF5" w:rsidRPr="003B5505">
        <w:rPr>
          <w:rFonts w:ascii="Times New Roman" w:hAnsi="Times New Roman"/>
          <w:color w:val="000000"/>
          <w:sz w:val="28"/>
          <w:szCs w:val="28"/>
        </w:rPr>
        <w:t xml:space="preserve"> Щороку платіжна дисципліна населення є найбільшим ризиком стабільної роботи підприємства. І, на жаль, дебіторська заборгованість тільки зростає. З несумлінними споживачами стосовно стягнення заборгованості постійно працює юридичний відділ. Розсилаються претензії, видаються судоваі накази проводиться позовна робота. У 2017 році підприємство вперше звернулось до приватних виконавців, щоб оптимізувати роботу по стягненню заборгованості і як результат отримано вже біля 10 тис.грн. </w:t>
      </w:r>
    </w:p>
    <w:p w:rsidR="00432412" w:rsidRPr="003B5505" w:rsidRDefault="000F6AF5" w:rsidP="00432412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>Значне ускладненя в розрахунку за надані послуги виникає внаслідо</w:t>
      </w:r>
      <w:r w:rsidR="00F54C48" w:rsidRPr="003B5505">
        <w:rPr>
          <w:rFonts w:ascii="Times New Roman" w:hAnsi="Times New Roman"/>
          <w:color w:val="000000"/>
          <w:sz w:val="28"/>
          <w:szCs w:val="28"/>
        </w:rPr>
        <w:t>к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 зміни </w:t>
      </w:r>
      <w:r w:rsidR="00F54C48" w:rsidRPr="003B5505">
        <w:rPr>
          <w:rFonts w:ascii="Times New Roman" w:hAnsi="Times New Roman"/>
          <w:color w:val="000000"/>
          <w:sz w:val="28"/>
          <w:szCs w:val="28"/>
        </w:rPr>
        <w:t>в нарахуванні субсидій та планах уряду по їх монетизації. Внаслідок цієї проблеми кошти за І квартал 2018 року та за грудень 2017 року по пільгах і субсидіях надійшли на рахунки підприємства тільки у березні 2018року. Дана ситуація призводить до ризику неплатежів зі сторони КП «МІУК» за своїми зобов’язаннями.</w:t>
      </w:r>
    </w:p>
    <w:p w:rsidR="00432412" w:rsidRPr="003B5505" w:rsidRDefault="00432412" w:rsidP="00432412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b/>
          <w:color w:val="000000"/>
          <w:sz w:val="28"/>
          <w:szCs w:val="28"/>
        </w:rPr>
        <w:lastRenderedPageBreak/>
        <w:t>Програма співфінансування насправді є програмою безвідсоткового кредитування населення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. Адже дольова участь мешканців сплачується рівними частками упродовж певного періоду, в той час як розрахунок з підрядниками здійснюється по факту виконання робіт. </w:t>
      </w:r>
    </w:p>
    <w:p w:rsidR="00432412" w:rsidRPr="003B5505" w:rsidRDefault="00432412" w:rsidP="00432412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 xml:space="preserve">Окремі роботи, що виконуються </w:t>
      </w:r>
      <w:r w:rsidRPr="003B5505">
        <w:rPr>
          <w:rFonts w:ascii="Times New Roman" w:hAnsi="Times New Roman"/>
          <w:b/>
          <w:color w:val="000000"/>
          <w:sz w:val="28"/>
          <w:szCs w:val="28"/>
        </w:rPr>
        <w:t>без залучення співфінансування, є прямими витратами підприємства,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 не підкріпленими відповідними доходами. Таким чином виконання частини цільових муніципальних програм безпосередньо впливають на збитковість КП «Муніципальна інвестиційна управляюча компанія».</w:t>
      </w:r>
    </w:p>
    <w:p w:rsidR="00432412" w:rsidRPr="003B5505" w:rsidRDefault="00432412" w:rsidP="00432412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505">
        <w:rPr>
          <w:rFonts w:ascii="Times New Roman" w:hAnsi="Times New Roman"/>
          <w:color w:val="000000"/>
          <w:sz w:val="28"/>
          <w:szCs w:val="28"/>
        </w:rPr>
        <w:t xml:space="preserve">Внаслідок вступу в дію Закону «Про особливості здійснення права власності у багатоквартирному будинку» </w:t>
      </w:r>
      <w:r w:rsidRPr="003B5505">
        <w:rPr>
          <w:rFonts w:ascii="Times New Roman" w:hAnsi="Times New Roman"/>
          <w:b/>
          <w:color w:val="000000"/>
          <w:sz w:val="28"/>
          <w:szCs w:val="28"/>
        </w:rPr>
        <w:t>співвласники будинків самостійно визначаються з формою управління будинком</w:t>
      </w:r>
      <w:r w:rsidRPr="003B5505">
        <w:rPr>
          <w:rFonts w:ascii="Times New Roman" w:hAnsi="Times New Roman"/>
          <w:color w:val="000000"/>
          <w:sz w:val="28"/>
          <w:szCs w:val="28"/>
        </w:rPr>
        <w:t xml:space="preserve">, що призвело до зменшення будинків на балансі підприємства та передачі їх до іншого управителя. Втрату частини доходів, внаслідок зняття будинків з балансу компенсували роботи по виконанню муніципальних програм та збільшення тарифів на обслуговування будинків. </w:t>
      </w:r>
    </w:p>
    <w:p w:rsidR="00923E24" w:rsidRDefault="00923E2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923E24" w:rsidRDefault="00923E24" w:rsidP="00C76BA3">
      <w:pPr>
        <w:keepNext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  <w:sectPr w:rsidR="00923E24" w:rsidSect="00761DC9">
          <w:headerReference w:type="default" r:id="rId14"/>
          <w:pgSz w:w="11906" w:h="16838"/>
          <w:pgMar w:top="1134" w:right="849" w:bottom="1134" w:left="1985" w:header="709" w:footer="709" w:gutter="0"/>
          <w:cols w:space="708"/>
          <w:titlePg/>
          <w:docGrid w:linePitch="360"/>
        </w:sectPr>
      </w:pPr>
    </w:p>
    <w:p w:rsidR="007436A4" w:rsidRPr="00923E24" w:rsidRDefault="00923E24" w:rsidP="00923E24">
      <w:pPr>
        <w:keepNext/>
        <w:spacing w:after="0"/>
        <w:ind w:firstLine="709"/>
        <w:jc w:val="right"/>
        <w:rPr>
          <w:rFonts w:ascii="Times New Roman" w:hAnsi="Times New Roman"/>
          <w:i/>
          <w:color w:val="000000"/>
          <w:sz w:val="28"/>
          <w:szCs w:val="28"/>
        </w:rPr>
      </w:pPr>
      <w:r w:rsidRPr="00923E24">
        <w:rPr>
          <w:rFonts w:ascii="Times New Roman" w:hAnsi="Times New Roman"/>
          <w:i/>
          <w:color w:val="000000"/>
          <w:sz w:val="28"/>
          <w:szCs w:val="28"/>
        </w:rPr>
        <w:lastRenderedPageBreak/>
        <w:t>Додаток 1</w:t>
      </w:r>
    </w:p>
    <w:p w:rsidR="00923E24" w:rsidRDefault="00923E24" w:rsidP="00923E2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</w:pPr>
      <w:r w:rsidRPr="00E26770"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  <w:t xml:space="preserve">Звіт по </w:t>
      </w:r>
      <w:r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  <w:t>виконання та оплату робіт</w:t>
      </w:r>
      <w:r w:rsidRPr="00E26770"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  <w:t xml:space="preserve"> КП «</w:t>
      </w:r>
      <w:r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  <w:t>Муніципальна інвестиційна управляюча компанія</w:t>
      </w:r>
      <w:r w:rsidRPr="00E26770"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  <w:t xml:space="preserve">» </w:t>
      </w:r>
      <w:r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  <w:br/>
      </w:r>
      <w:r w:rsidRPr="00E26770"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  <w:t xml:space="preserve">за </w:t>
      </w:r>
      <w:r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  <w:t xml:space="preserve">друге півріччя </w:t>
      </w:r>
      <w:r w:rsidRPr="00E26770"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  <w:t>201</w:t>
      </w:r>
      <w:r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  <w:t>5</w:t>
      </w:r>
      <w:r w:rsidRPr="00E26770"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  <w:t xml:space="preserve"> р</w:t>
      </w:r>
      <w:r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  <w:t>о</w:t>
      </w:r>
      <w:r w:rsidRPr="00E26770"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  <w:t>к</w:t>
      </w:r>
      <w:r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  <w:t>у</w:t>
      </w:r>
    </w:p>
    <w:tbl>
      <w:tblPr>
        <w:tblW w:w="15064" w:type="dxa"/>
        <w:tblInd w:w="-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34"/>
        <w:gridCol w:w="2167"/>
        <w:gridCol w:w="3462"/>
        <w:gridCol w:w="4961"/>
        <w:gridCol w:w="1720"/>
        <w:gridCol w:w="1720"/>
      </w:tblGrid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BACC6" w:fill="4BACC6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b/>
                <w:bCs/>
                <w:color w:val="FFFFFF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b/>
                <w:bCs/>
                <w:color w:val="FFFFFF"/>
                <w:sz w:val="16"/>
                <w:szCs w:val="20"/>
                <w:lang w:eastAsia="uk-UA"/>
              </w:rPr>
              <w:t>Місяць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BACC6" w:fill="4BACC6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b/>
                <w:bCs/>
                <w:color w:val="FFFFFF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b/>
                <w:bCs/>
                <w:color w:val="FFFFFF"/>
                <w:sz w:val="16"/>
                <w:szCs w:val="20"/>
                <w:lang w:eastAsia="uk-UA"/>
              </w:rPr>
              <w:t>Підрядник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BACC6" w:fill="4BACC6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b/>
                <w:bCs/>
                <w:color w:val="FFFFFF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b/>
                <w:bCs/>
                <w:color w:val="FFFFFF"/>
                <w:sz w:val="16"/>
                <w:szCs w:val="20"/>
                <w:lang w:eastAsia="uk-UA"/>
              </w:rPr>
              <w:t>Адреса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BACC6" w:fill="4BACC6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b/>
                <w:bCs/>
                <w:color w:val="FFFFFF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b/>
                <w:bCs/>
                <w:color w:val="FFFFFF"/>
                <w:sz w:val="16"/>
                <w:szCs w:val="20"/>
                <w:lang w:eastAsia="uk-UA"/>
              </w:rPr>
              <w:t>Опис робіт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BACC6" w:fill="4BACC6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b/>
                <w:bCs/>
                <w:color w:val="FFFFFF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b/>
                <w:bCs/>
                <w:color w:val="FFFFFF"/>
                <w:sz w:val="16"/>
                <w:szCs w:val="20"/>
                <w:lang w:eastAsia="uk-UA"/>
              </w:rPr>
              <w:t xml:space="preserve"> акт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BACC6" w:fill="4BACC6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b/>
                <w:bCs/>
                <w:color w:val="FFFFFF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b/>
                <w:bCs/>
                <w:color w:val="FFFFFF"/>
                <w:sz w:val="16"/>
                <w:szCs w:val="20"/>
                <w:lang w:eastAsia="uk-UA"/>
              </w:rPr>
              <w:t xml:space="preserve"> Оплата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44 к.4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4 234,80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4 234,80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"Бортняк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Є.Коновальця, 121 (57-92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підвального розгалуження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11 349,28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"Західліфтех"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І.Павла ІІ, 21 (4-35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ліфта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6 680,40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6 680,40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"Західліфтех"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І.Павла ІІ, 10 (5-36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ліфта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6 770,40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6 770,40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"Західліфтех"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В.Івасюка, 26а (11-45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ліфта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8 650,80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8 650,80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"Західліфтех"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Молодіжна, 43 (6-37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основних тягових канатів ліфта та пружини противаги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3 759,60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3 759,60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"Бортняк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С.Бандери, 4 (51,55,59,63,67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стояка рушникосушки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341,45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341,45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"Бортняк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С.Бандери, 62 (1,5,9,13,17,21,25,29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3 468,86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3 468,86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"Бортняк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В.Чорновола, 96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вводу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971,14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971,14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"Бортняк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С.Стецько, 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підвального розгалуження гарячого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445,36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445,36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"Бортняк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А.Сахарова, 30 (1-108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підвального розгалуження гарячого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487,43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487,43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"Бортняк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Є.Коновальця, 136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підвального розгалуження гарячого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362,47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362,47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Галицька, 138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534,20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534,20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Целевича, 20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755,41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755,41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Хіміків, 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406,24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406,24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Целевича, 3а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482,52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482,52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Галицька, 128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629,51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629,51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Галицька, 142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536,87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536,87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Галицька, 126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541,72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541,72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Львівська, 7а (37,43,49,55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3 655,69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3 655,69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Пасічна, 20 (75,77,81,85,89,93,97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3 377,77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3 377,77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Хіміків, 17 (76,80,84,88,92,96,100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1 945,31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1 945,31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Целевича, 20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заміна підвального розгалуження гарячого водопостачання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8 564,83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8 564,83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Галицька, 130 (37,41,45,49,53,57,61,65,69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967,78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967,78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Целевича, 1 (39,43,47,51,55,59,63,67,71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стояка гарячого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948,23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948,23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Галицька, 124 (35,41,47,53,59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624,11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624,11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Галицька, 140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заміна підвального розгалуження гарячого водопостачання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6 643,00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6 643,00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Целевича, 1а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заміна підвального розгалуження гарячого водопостачання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8 158,18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8 158,18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Галицька, 140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396,43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396,43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Пасічна, 1 (31,33,35,37,39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2 277,06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2 277,06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Тролейбусна, 3 (2,3,5,6,8,9,11,12,14,15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1 377,97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1 377,97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Галицька, 126 (1-35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влаштування металевих дверей  у машинне відділення ліфта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3 449,83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3 449,83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Галицька, 126 (36-71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влаштування металевих дверей  у машинне відділення ліфта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3 449,83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3 449,83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lastRenderedPageBreak/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О.Довженка, 8 к.1 (314,315,330,331,346,347,362,363,378,               379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3 237,04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3 237,04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Тролейбусна, 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електрощитової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859,40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859,40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В.Стуса, 45 (1-51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влаштування металевих дверей  у машинне відділення ліфта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2 268,00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2 268,00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В.Стуса, 45 (52-105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влаштування металевих дверей  у машинне відділення ліфта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2 257,20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2 257,20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178а;182;208;208а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2 599,20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2 599,20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В.Стуса, 15;21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2 392,80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2 392,80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І.Миколайчука, 9;13;19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2 073,60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2 073,60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В.Стуса, 9 (1-36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частковий ремонт в електрощитовій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406,80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406,80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Миру, 90 (65-96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влаштування металевих дверей  на покрівлю будинку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1 021,20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1 021,20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В.Симоненка, 18 (46-60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підвального розгалуження водовідведення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2 128,80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2 128,80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І.Миколайчука, 14 (39-73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труб дощової каналізації на горищі будинку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3 043,20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3 043,20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О.Довженка, 7б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1 010,40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1 010,40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С.Петлюри, 5а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1 010,40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1 010,40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О.Довженка, 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784,80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784,80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Сухомлинського, 4 к.2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2 353,20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2 353,20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Сухомлинського, 4 к.4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1 569,60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1 569,60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В.Чорновола, 140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784,80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784,80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Гвардійська, 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784,80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784,80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О.Довженка, 18 к.1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784,80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784,80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В.Чорновола, 134;134а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2 431,20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2 431,20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О.Довженка, 3а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1 160,40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1 160,40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С.Бандери, 10а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1 986,00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1 986,00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Сорохтея, 32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1 416,00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1 416,00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Сухомлинського, 6 к.3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1 219,20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1 219,20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В.Чорновола, 96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606,00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606,00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Є.Коновальця, 128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801,60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801,60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О.Довженка, 3, 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1 569,60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1 569,60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С.Бандери, 60а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5 352,00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5 352,00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С.Бандери, 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1 160,40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1 160,40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Сорохтея, 16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784,80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784,80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О.Довженка, 18 к.1; к.2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1 836,00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1 836,00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С.Бандери, 62 к.2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3 138,00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3 138,00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В.Чорновола, 115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зовнішніх водостічних труб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853,20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853,20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Г.Мазепи, 173 к.2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скління вікон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184,80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184,80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С.Петлюри, 23 (16-30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скління вікон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118,80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118,80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Г.Мазепи, 167 к.5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скління вікон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135,60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135,60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Сорохтея, 30 (52-96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скління вікон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184,80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184,80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С.Бандери, 14 (1-16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скління вікон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146,40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146,40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Г.Мазепи, 177 к.1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водостічних труб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860,40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860,40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СРБУ "Прикарпатліфт"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В.Стуса, 9 (79-106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встановлення силового трансформатора ліфта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3 034,00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3 034,00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lastRenderedPageBreak/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46;46 к.1;48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4 747,20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4 747,20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Молодіжна, 56 (3,10,14,19,24,29,34,39,44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дощової каналізації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1 156,80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75;77;79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4 465,20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4 465,20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Молодіжна, 42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912,00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912,00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В.Івасюка, 36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1 179,60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1 179,60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І.Павла ІІ, 28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1 155,60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1 155,60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2 024,40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2 024,40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Молодіжна, 62 (73,74,75,78,79,80,83,84,85,88,89,90,93,94,95,98,99,100,103,104,105,          108,109,110,113,114,115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дощової каналізації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2 748,00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2 748,00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В.Івасюка, 28 (46,47,48,51,52,53,56,57,58,61,62,63,66,67,68,71,72,73,76,77,78,81,82,83,86,87,88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дощової каналізації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5 578,80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5 578,80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Сорохтея, 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4 786,80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4 786,80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Є.Коновальця, 34 (21-35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влаштування металевих дверей  виходу на горище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1 478,40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1 478,40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Є.Коновальця, 128;130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3 138,00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3 138,00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О.Довженка, 4 к.1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1 290,00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1 290,00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"Комсервіс"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С.Бандери, 62 (67-138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підвальних розгалужень центрального опалення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110 283,60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74 411,76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ФОП Паранюк А.В.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А.Сахарова, 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влаштування лавки у дворі будинку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4 015,79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4 015,79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Г.Мазепи, 45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5 198,35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5 198,35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Ленкавського, 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773,20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773,20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Крива, 4а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4 566,18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4 566,18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Г.Мазепи, 87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1 843,30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1 843,30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К.Данила, 36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461,45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461,45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К.Данила, 7а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1 390,51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1 390,51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Манюха, 2;4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7 285,36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7 285,36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Г.Мазепи, 52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3 216,78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3 216,78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Бельведерська, 53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2 146,39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2 146,39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Г.Мазепи, 27а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262,27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262,27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К.Данила, 11а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4 456,08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4 456,08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Новгородська, 7а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1 196,29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1 196,29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Г.Мазепи, 59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4 146,80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4 146,80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К.Данила, 35а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461,45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461,45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К.Данила, 14б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4 414,02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4 414,02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К.Данила, 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2 004,12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2 004,12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Г.Мазепи, 91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1 853,20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1 853,20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Г.Мазепи, 29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1 616,90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1 616,90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Г.Мазепи, 61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3 232,57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3 232,57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Новгородська, 9а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2 548,45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2 548,45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П.Орлика, 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3 648,25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3 648,25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наб. ім. В.Стефаника, 40б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982,27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982,27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бульвар Південний, 29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2 669,69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2 669,69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бульвар Південний, 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1 797,53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1 797,53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lastRenderedPageBreak/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52 к.1 (16-45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вікна на сходовій клітці та скління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767,02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767,02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Г.Мазепи, 87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ввідного вимикача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711,34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711,34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44 к.3 (73-108; 105а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м'якої покрівлі над машинним відділенням ліфта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2 459,38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2 459,38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О.Довженка, 9 (58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електролічильника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492,00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492,00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Галицька, 64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відновлення освітлення при вході у під'їзди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410,40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410,40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О.Довженка, 4 к.2 (2а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електролічильника та поверхового електрощитка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1 189,20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1 189,20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Берегова, 25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електрощитової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865,20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865,20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198а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електрощитової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738,00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738,00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Пулюя, 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відновлення освітлення при вході у під'їзди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973,20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973,20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О.Довженка, 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відновлення освітлення при вході у під'їзди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973,20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973,20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А.Сахарова, 33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електрощитової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956,40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956,40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В.Чорновола, 134а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електрощитової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405,60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405,60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Республіканська, 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відновлення освітлення при вході у під'їзди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273,60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273,60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А.Сахарова, 27 (13-16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коридорного електрощитка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606,00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606,00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"Сервіс компанія "АДАМСОН"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вул.Галицька, 144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енергоаудит будинків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7 000,00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7 000,00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Лют.2017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ПрАТ "ОТІС"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Витвицького, 24 (9-36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заміна основних тягових канатів ліфта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2 922,59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Лют.2017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ПрАТ "ОТІС"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Витвицького, 24 (9-36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електродвигуна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838,31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Лют.2017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ПрАТ "ОТІС"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С.Петлюри, 25 (1-32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 котушки гальмівного електромагніту ліфта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1 407,78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Лют.2017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ПрАТ "ОТІС"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Галицька, 124а (5-32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заміна каната обмежувача швидкості ліфта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2 159,65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Лют.2017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ПрАТ "ОТІС"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Галицька, 124а (33-64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заміна каната обмежувача швидкості ліфта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2 159,65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Лют.2017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Тролейбусна, 15 (105-119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підвального розгалуження водовідведення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770,10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Лют.2017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Витвицького, 24 (79,83,87,91,95,99,103,107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стояка 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3 507,43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Лют.2017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Галицька, 96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електрощитової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862,48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Лют.2017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Галицька, 118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електрощитової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750,91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Лют.2017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Пасічна, 1 (1-10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частковий ремонт м'якої покрівлі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974,52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Лют.2017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ПП Миленький О.В.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С.Бандери, 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на сходовій клітці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5 241,36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Лют.2017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"Мій дім"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бульвар Північний, 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обшивання стін та дверей при вході у підвал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790,80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Лют.2017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"Західліфтех"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Молодіжна, 40 (5-32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основних тягових канатів ліфта та канату обмежувача швидкості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5 712,00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Лют.2017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"Бортняк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Львівська, 7а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підвального розгалуження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877,12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877,12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Лют.2017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І.Миколайчука, 17б (31-45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кодового замка у вхідних дверях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586,80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586,80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Лют.2017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В.Симоненка, 20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встановлення енергозберігаючих світильників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1 396,80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1 396,80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Лют.2017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Героїв УПА, 4 (1-35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влаштування металевих дверей виходу на горище та покрівлю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1 443,60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1 443,60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Лют.2017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Героїв УПА, 4 (36-71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влаштування металевих дверей виходу на покрівлю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778,80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778,80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Лют.2017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Героїв УПА, 4 (72-106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влаштування металевих дверей виходу на покрівлю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784,80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784,80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Лют.2017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І.Миколайчука, 17б (16-30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влаштування гідравлічного дотягувача на вхідних дверях у під'їзд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1 080,00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1 080,00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Лют.2017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Тролейбусна, 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підвального розгалуження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2 075,70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2 075,70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Лют.2017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Галицька, 142 (109,111,113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стояка опалення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1 657,82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1 657,82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Лют.2017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Г.Мазепи, 167 к.3 (8,19,30,41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1 867,60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1 867,60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Лют.2017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СРБУ "Прикарпатліфт"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Тичини, 20 (7-54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ліфта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7 838,40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7 838,40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Лют.2017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Молодіжна, 54 (1-32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влаштування перил при вході в під'їзд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480,00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480,00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Лют.2017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Є.Коновальця, 144а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3 285,60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3 285,60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lastRenderedPageBreak/>
              <w:t>Лют.2017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ПрАТ "ОТІС"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Витвицького, 24 (9-36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електродвигуна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838,31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838,31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Лют.2017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ПрАТ "ОТІС"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Пасічна, 12 (67-108)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ліфта (заміна гальмівного пристрою)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4 470,31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4 470,31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Лют.2017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Толстого, 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вентилів в підвальному приміщенні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1 310,10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1 310,10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Лют.2017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А.Сахарова, 25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електрощитової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12 318,00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12 318,00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Лют.2017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наб.ім. В.Стефаника, 6 (21-23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коридорного електрощитка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471,60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471,60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Лют.2017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198а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встановлення енергозберігаючих світильників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973,20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973,20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Лют.2017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"Мій дім"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Пулюя,  9 (21-50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часткова заміна водозливних елементів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4 562,40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вул.Івана Павла ІІ,20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підвальних розгалужень  холодного водопостачання та водовідведення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1 296,00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1 296,00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вул.Хоткевича,65а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електромережі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258,00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258,00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І.Миколайчука, 12 (1-54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влаштування металевих дверей  у машинне відділення ліфта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2 256,00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І.Миколайчука, 17в (1-71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794,40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794,40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В.Стуса, 21 (16-30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влаштування гідравлічного дотягувача та кодового замка на вхідних дверях у під'їзд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1 423,20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1 423,20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194 (1-144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каналізаційного дренажного насоса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3 721,20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3 721,20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І.Миколайчука, 19 (33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каналізаційного стояка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199,20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199,20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І.Миколайчука, 15 (37-71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відновлення освітлення  входу в під'їзд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315,60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В.Симоненка, 8 (76-90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відновлення освітлення при вході у під'їзд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315,60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В.Симоненка, 8 (61-75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каналізаційного випуску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2 498,40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208а (53-106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підвального розгалуження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370,80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В.Симоненка, 14 (31-45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відновлення освітлення при вході у під'їзд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318,00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В.Симоненка, 8 (46-60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влаштування металевих дверей  виходу на горище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1 417,20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208а (107-160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м'якої покрівлі над машинним відділенням ліфта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4 820,40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І.Миколайчука, 24 (1-72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частковий ремонт електрощитової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952,80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208 (111,117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стояка 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1 566,00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В.Стуса, 11а (41-80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м'якої покрівлі над машинним відділенням ліфта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5 617,20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В.Стуса, 17 (1-36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відновлення освітлення при вході у під'їзд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315,60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В.Симоненка, 13 (69-102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відновлення освітлення при вході у під'їзд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315,60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І.Миколайчука, 13 (1-143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частковий ремонт електрощитової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914,40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В.Симоненка, 7 (37-71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коридорного електрощитка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855,60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193 (1-65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водостічних труб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501,60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В.Стуса, 15 (1-15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підвального розгалуження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912,00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192б (40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стояка водовідведення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288,00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В.Симоненка, 14 (46-60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коридорного електрощитка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955,20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В.Симоненка, 24 (1-72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підвального розгалуження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769,20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В.Стуса, 17 (1-140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підвального розгалуження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973,20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В.Симоненка, 22 (1-60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встановлення енергозберігаючих світильників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1 388,40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В.Симоненка, 16 (46-60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коридорного електрощитка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858,00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І.Миколайчука, 16 (1-81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влаштування металевих решіток у підвалі будинку (блокування елеваторного вузла центрального опалення)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2 090,40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І.Миколайчука, 24 (7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стояка водовідведення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288,00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182 (1-178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влаштування металевих решіток у підвалі будинку (блокування елеваторного вузла центрального опалення)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963,60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lastRenderedPageBreak/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І.Миколайчука, 8 (1-82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влаштування металевих решіток у підвалі будинку (блокування елеваторного вузла центрального опалення)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1 594,80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172 (1-35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влаштування металевих решіток у підвалі будинку (блокування елеваторного вузла центрального опалення)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1 315,20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В.Стуса, 11 (1-70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1 418,40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В.Симоненка, 18 (1-90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1 674,00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В.Симоненка, 12;14;16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2 313,60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І.Миколайчука, 15;17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1 749,60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В.Симоненка, 5;7;7а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1 592,40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І.Миколайчука, 3;7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1 500,00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В.Симоненка, 4;6;10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1 921,20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194б;194в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4 108,80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В.Симоненка, 20;22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1 978,80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192в;194;198а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2 491,20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187;189;193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1 699,20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В.Симоненка, 14 (76-90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підвального розгалуження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921,60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"Майстергалбуд"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Г.Мазепи, 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встановлення горищаного люка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727,20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"Майстергалбуд"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Бельведерська, 14 (13-24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встановлення кодового замка на вхідних дверях у під'їзд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868,80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868,80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"Майстергалбуд"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Г.Мазепи, 21;23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водозливних елементів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1 146,00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"СДС Промбуд"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Г.Мазепи, 59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шатрового даху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35 144,40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В.Симоненка, 9 (1-103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електрощитової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816,00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В.Стуса, 21 (1-90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328,80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В.Стуса, 15 (46-60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відновлення освітлення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626,40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193 (11-20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влаштування лавки у дворі будинку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440,40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І.Миколайчука, 1 (1-36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відновлення освітлення при вході у під'їзд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400,80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І.Миколайчука, 7 (37-71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коридорного електрощитка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852,00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В.Стуса, 19 (31-45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частковий ремонт стояка ливневої каналізації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439,20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182 (1-35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сходової клітки 1-го поверху після пожежі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3 273,60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В.Симоненка, 34 (97-132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труб дощової каналізації на горищі будинку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5 834,40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24 Серпня, 7 (1-36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частковий ремонт електрощитової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958,80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200 (37-72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частковий ремонт підвального розгалуження водовідведення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1 029,60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Б.Хмельницького, 84 к.1 (31-45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влаштування кранів на стояки водопостачання у підвалі будинку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926,40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В.Симоненка, 16 (1-90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підвальних розгалужень  холодного водопостачання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3 498,00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182 (3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стояка 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561,60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192 (1-36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влаштування металевої опори під дашок над входом у під'їзд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722,40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В.Симоненка, 14 (16-30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влаштування  односхилого дашка над входом у під'їзд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4 887,60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І.Миколайчука, 8 (1-82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підвальних розгалужень  холодного водопостачання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705,60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В.Симоненка, 8 (61-75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підвальних розгалужень  водовідведення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1 749,60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В.Стуса, 7 (1-40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влаштування кранів на  стояки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490,80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В.Стуса, 43 (1-36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влаштування металевих перил при вході у під'їзд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367,20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В.Стуса, 15 (1-60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влаштування металевих решіток у підвалі будинку(блокування елеваторного вузла центрального опалення)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967,20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В.Симоненка, 20 (1-60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влаштування металевих решіток у підвалі будинку(блокування елеваторного вузла центрального опалення)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1 198,80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lastRenderedPageBreak/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І.Миколайчука, 11 (1-71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електрощитової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458,40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193 (51-65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частковий ремонт підвального розгалуження водовідведення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345,60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194в (1-178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влаштування металевих решіток у підвалі будинку(блокування елеваторного вузла центрального опалення)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816,00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В.Симоненка, 5 (1-107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електрощитової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723,60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ПрАТ "ОТІС"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С.Бандери, 62 (111-138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 котушки гальмівного електромагніту ліфта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1 407,78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ПрАТ "ОТІС"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С.Бандери, 62 (1-32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 котушки гальмівного електромагніту ліфта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1 407,78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ПрАТ "ОТІС"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А.Сахарова, 30 (113-144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 котушки гальмівного електромагніту ліфта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1 407,78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ПрАТ "ОТІС"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Г.Мазепи, 183 к.1 (6-69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ліфта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4 862,56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ПрАТ "ОТІС"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Целевича, 1 (9-36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заміна каната обмежувача швидкості ліфта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1 438,98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ПрАТ "ОТІС"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Целевича, 1 (44-71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заміна каната обмежувача швидкості ліфта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1 425,90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ПрАТ "ОТІС"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Г.Мазепи, 183  (7-54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ліфта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4 862,56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О.Довженка, 8 к.2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внутрішньобудинкових мереж електропостачання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2 776,80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2 776,80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А.Сахарова, 33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електрощитової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6 450,00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6 450,00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Гвардійська, 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встановлення загальнобудинкового електролічильника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1 572,00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С.Петлюри, 1(51-53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коридорного електрощитка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546,00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Сорохтея, 9 (22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електролічильника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492,00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Б.Хмельницького, 84 к. 1 (67-69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коридорного електрощитка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787,20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Галицька, 32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відновлення освітлення при вході у під'їзди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973,20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Берегова, 32 (57-59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коридорного електрощитка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475,20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Карпатська, 12 (20-22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коридорного електрощитка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427,20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В.Чорновола, 144 (89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електролічильника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492,00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Берегова, 34 (81-84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коридорного електрощитка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657,60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С.Бандери, 8а (22-24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коридорного електрощитка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496,80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В.Чорновола, 144 (73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електролічильника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492,00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С.Бандери, 8а (19-21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коридорного електрощитка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496,80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Є.Коновальця, 103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відновлення освітлення при вході у під'їзди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410,40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Сорохтея, 9 (38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електролічильника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492,00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С.Бандери, 60а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відновлення освітлення при вході у під'їзди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273,60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Пулюя, 5 (61-64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коридорного електрощитка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657,60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Берегова, 34а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відновлення освітлення при вході у під'їзди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273,60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206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відновлення освітлення при вході у під'їзди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273,60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С.Петлюри, 1(36-38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коридорного електрощитка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538,80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О.Довженка, 18 к.2 (90-93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коридорного електрощитка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632,40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194б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монтаж сутінкового реле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414,00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бульвар Північний ім. Пушкіна, 1 (17-20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коридорного електрощитка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484,80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Заклинських, 11 (1-50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відновлення освітлення при вході у під'їзди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273,60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бульвар Північний ім. Пушкіна, 1 (21-24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коридорного електрощитка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484,80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Миру, 90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електрощитової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441,60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"Карпатська будівельна компанія"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Галицька, 144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улаштування скріпленої зовнішньої теплоізоляції стіни  житлового будинку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463 696,40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"Майстергалбуд"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К.Данила, 14б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влаштування дашків на витяжних каналах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4 491,48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"Галичина-ІВ"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Сорохтея, 32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підвальних розгалужень  холодного, гарячого  водопостачання, циркуляції та  водовідведення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15 889,20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lastRenderedPageBreak/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І.Миколайчука, 12 (1-54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коридорного електрощитка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871,20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192б (1-40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влаштування металевих дверей  у машинне відділення ліфта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2 042,40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В.Симоненка, 4 (1-15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коридорного електрощитка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871,20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В.Симоненка, 16 (1-90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підвального розгалуження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895,20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І.Миколайчука, 18 (35,36,39,40,43,44,47,48,51,52,55,56,59,60,63,64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частковий ремонт м'якої покрівлі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1 953,60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Пасічна, 20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підвальних розгалужень  холодного  водопостачання та водовідведення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26 152,73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Целевича, 1а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підвального розгалуження водовідведення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23 537,40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В.Чорновола, 138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підвального розгалуження гарячого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3 171,16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3 171,16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В.Чорновола, 142 (3,6,9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стояка 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1 693,75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1 693,75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Тролейбусна, 17а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підвального розгалуження центрального опалення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8 120,28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8 120,28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О.Довженка, 7б (46-60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підвального розгалуження водовідведення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9 251,18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9 251,18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О.Довженка, 7б (61-90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підвального розгалуження водовідведення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18 358,43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18 358,43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"Клінвуд"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М.Підгірянки, 17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впорядкування прибудинкової території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47 913,92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"Клінвуд"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вул.Незалежності,161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влаштування гаража-стоянки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15 081,60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103 881,12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ПрАТ "ОТІС"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Целевича, 1а (117-144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електродвигуна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4 748,30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ПрАТ "ОТІС"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О.Довженка, 1 (57-80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електродвигуна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748,31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ПрАТ "ОТІС"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Тролейбусна, 4 (9-36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заміна каната обмежувача швидкості ліфта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1 556,36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"Майстергалбуд"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Бельведерська, 42 (1-10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скління вікон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2 194,80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"Майстергалбуд"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бульвар Південний, 29 (61-80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скління вікон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550,80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"Карпатська будівельна компанія"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Галицька, 144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фарбування зовнішніх стін і нанесення малюнку мурал на фасаді будинку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278 563,20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194 994,24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"Карпатська будівельна компанія"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Пулюя, 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впорядкування прибудинкової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24 064,80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"Карпатська будівельна компанія"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Пулюя, 16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впорядкування прибудинкової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36 924,00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"Термопласт Плюс"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С.Стецько, 3а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на сходовій клітці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46 060,00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"Термопласт Плюс"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С.Бандери, 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на сходовій клітці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46 060,00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"Термопласт Плюс"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С.Бандери, 69 (51-70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вхідних дверей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7 030,00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"Сервіс-Інвест-ІФ"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Берегова, 25 (1-20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часткова заміна підвальних розгалужень  водовідведення 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538,80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"Галичина-ІВ"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В.Чорновола, 115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вводу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1 668,00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"Галичина-ІВ"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Сухомлинського, 6 к.3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підвального розгалуження водовідведення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7 242,00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Миру, 88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електрощитової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477,60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Сорохтея, 37а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відновлення освітлення при вході у під'їзди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273,60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198а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електрощитової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242,40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182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монтаж сутінкового реле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516,00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215а (1-20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встановлення вимикачів у під'їзді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432,00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бульвар Північний ім. Пушкіна, 6 (21-23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коридорного електрощитка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589,20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С.Бандери, 62 к.1 (2-4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коридорного електрощитка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842,40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194в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електрощитової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926,40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194в (4-71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відновлення освітлення при вході у під'їзди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273,60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lastRenderedPageBreak/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А.Сахарова, 25 (65-68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коридорного електрощитка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583,20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Берегова, 34б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відновлення освітлення при вході у під'їзди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273,60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Карпатська, 12 (53-56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коридорного електрощитка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657,60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Галицька, 105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відновлення освітлення при вході у під'їзди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273,60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187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монтаж сутінкового реле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410,40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Б.Хмельницького, 84 к. 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відновлення освітлення при вході у під'їзди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273,60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"Карпатська будівельна компанія"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Молодіжна, 39 (8,12,16,20,24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улаштування скріпленої зовнішньої теплоізоляції стіни  житлового будинку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74 036,76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"Карпатська будівельна компанія"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Галицька, 201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улаштування скріпленої зовнішньої теплоізоляції стіни  житлового будинку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181 666,80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"Карпатська будівельна компанія"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вул.Мазепи, 167,к5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впорядкування прибудикової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-             39 247,20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"Карпатська будівельна компанія"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ї вул.Мазепи, 167,к4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впорядкування прибудикової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-             11 788,50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Довга, 98 (17-31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встановлення енергозберігаючих світильників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285,77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285,77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Тичини, 20 (55-90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встановлення енергозберігаючих світильників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285,77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285,77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Незалежності, 36 (10,11,14,15,18,19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стояка 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3 077,94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3 077,94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Залізнична, 21а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вентиля в підвальному приміщенні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943,92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943,92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Незалежності, 101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підвального розгалуження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8 957,94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8 957,94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77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встановлення решіток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3 894,43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3 894,43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85 к.1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встановлення решіток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148,45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148,45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48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встановлення решіток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694,02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694,02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85 к.2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встановлення решіток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454,02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454,02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44 к.4 (73-108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заміна водозливних елементів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1 066,39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46 к.4 (11,20,30,31,32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влаштування металевої решітки у підвалі будинку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1 182,68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Незалежності, 103 (36-48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коридорного електрощитка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536,90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Манюха, 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встановлення енергозберігаючих світильників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919,18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І.Франка, 10 (31-34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коридорного електрощитка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352,57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І.Франка, 10 (19,23,27,31,35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стояка водовідведення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1 594,64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Незалежності, 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заміна водозливних елементів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1 337,32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Незалежності, 55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підвального розгалуження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8 981,45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Незалежності, 97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1 527,84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Донцова, 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461,45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Підгірянки, 17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2 814,43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34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1 527,84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69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часткова заміна водозливних елементів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1 190,10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50 к.3 (90-119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влаштування пандуса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3 207,84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Гнатюка, 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1 843,30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Залізнична, 21а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3 868,45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Валова, 8а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1 188,86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Шевченка, 37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1 803,71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вул. Незалежності, 103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1 279,18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Новгородська, 9а (1-4; 6-8 кв)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автоматів на сходових клітках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619,79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Г.Мазепи, 59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1 023,10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lastRenderedPageBreak/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Іванов О.Ю.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Бельведерська, 52 (1-16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заміна вхідних дверей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5 500,00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"Західліфтех"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202 (396-507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ліфта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4 374,00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"Західліфтех"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202 (141-240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ліфта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4 410,00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"Західліфтех"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І.Павла ІІ, 27 (11-45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ліфта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7 218,00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СРБУ "Прикарпатліфт"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І.Миколайчука, 12 (61-108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ліфта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6 979,20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СРБУ "Прикарпатліфт"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В.Стуса, 15а (8-35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електродвигуна та канатоведучого шківа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7 518,00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ПП Миленький О.В.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В.Івасюка, 56 (37-72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на сходовій клітці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24 738,94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ПП Миленький О.В.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В.Симоненка, 18 (46-60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на сходовій клітці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12 206,10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ПП Миленький О.В.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С.Бандери, 6 (1-20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на сходовій клітці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10 458,82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ПП Миленький О.В.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С.Бандери, 6 (21-35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на сходовій клітці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10 458,82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ПП Миленький О.В.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С.Бандери, 6 (36-50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на сходовій клітці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10 458,82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ПП Миленький О.В.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С.Бандери, 6 (51-70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на сходовій клітці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10 458,82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"Невікол"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Целевича, 20 (29-38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сходової клітки та улаштування дашка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20 559,72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"Брот"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вул.Хоткевича, 81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підвальних розгалужнь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4 243,56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"Бортняк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С.Бандери, 60а (46-50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підвального розгалуження водовідведення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570,31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"Бортняк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С.Бандери, 10 (1,5,9,13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2 684,53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"Бортняк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С.Бандери, 62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заміна вводу до бойлера гарячого водопостачання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261,04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"Бортняк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Республіканська, 3 (22,25,28,31,34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2 902,27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"Бортняк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Є.Коновальця, 144а (95,98,101,104,107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2 980,21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"Бортняк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Львівська, 7а (3,4,8,9,13,14,18,19,23,24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стояка гарячого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723,71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вул. В.Івасюка, 58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підвального розгалуження  холодного 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8 051,40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І.Павла ІІ, 22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підвальних розгалужень  холодного водопостачання та водовідведення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6 393,96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Молодіжна, 32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підвальних розгалужень водовідведення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4 145,20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Паркова, 18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підвальних розгалужень водовідведення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7 591,80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Молодіжна, 54 (33-64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водопровідних труб та кранів в підвальному приміщенні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758,40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50 к.1 (1-60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електрощитової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909,60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54 (1-466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електрощитової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673,20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67а (1-61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електрощитової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5 269,20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В.Івасюка, 40 (1-81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підвального розгалуження водовідведення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890,40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Тисменицька, 244 (1-30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електрощитової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2 732,40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І.Павла ІІ, 16 (1-107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стояка 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726,00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Молодіжна, 34 (1-64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стояка 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969,60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46 к.1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996,00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ДМП "Івано-Франківськтеплокомуненерго"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В.Івасюка, 26а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підвальних розгалужень центрального опалення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1 476,00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ДМП "Івано-Франківськтеплокомуненерго"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202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підвальних розгалужень центрального опалення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3 084,00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ДМП "Івано-Франківськтеплокомуненерго"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І.Павла ІІ, 27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підвальних розгалужень центрального опалення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6 564,00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ДМП "Івано-Франківськтеплокомуненерго"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77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підвальних розгалужень центрального опалення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2 874,00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lastRenderedPageBreak/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ДМП "Івано-Франківськтеплокомуненерго"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Незалежності, 18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підвальних розгалужень центрального опалення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1 698,00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ДП "Карпатський ЕТЦ"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експертне обстеження ліфтів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65 629,80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"Західліфтех"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І.Павла ІІ, 16 (37-71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купе кабіни ліфта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16 972,43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"Західліфтех"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І.Павла ІІ, 16 (72-107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купе кабіни ліфта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16 972,43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"Західліфтех"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І.Павла ІІ, 19а (7-54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заміна основних тягових канатів ліфта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3 654,00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"Західліфтех"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208а (118-160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встановлення силового трансформатора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3 033,60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"Західліфтех"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200 (9-36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ліфта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5 384,40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5 384,40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"Західліфтех"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206 (167-214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ліфта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5 065,20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5 065,20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"Західліфтех"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178 (8-35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ліфта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8 600,40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8 600,40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48 к.1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126,00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І.Павла ІІ, 22 (1-178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електрощитової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529,20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Незалежності, 148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електрощитової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2 142,00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Молодіжна, 44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952,80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І.Павла ІІ, 28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4 747,20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50к.1; 50к.2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2 458,80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вул. В.Івасюка, 28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3 085,20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77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2 820,00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75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1 017,60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вул. В.Івасюка, 40 (37,38,42,43,47,48,52,53,57,58,62,63,67,68,72,73,77,78 кв.)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часткова заміна водозливних елементів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3 312,00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В.Чорновола, 142 (31-45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улаштування поручня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472,80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С.Бандери, 62 (69,70,73,74,77,78,81,82,85,86,89,90,93,94,97,98,101,102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заміна водозливних елементів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3 154,80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А.Сахарова, 25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2 924,40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Є.Коновальця, 136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1 968,00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Є.Коновальця, 103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686,40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С.Стецько, 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2 924,40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Є.Коновальця, 136а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1 538,40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С.Стецько, 3а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1 250,40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А.Сахарова, 31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997,20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С.Стецько, 4 (15-30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заміна водозливних елементів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537,60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С.Бандери, 10б (1-50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очищення під'їзду від сміття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561,60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С.Стецько, 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1 462,80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Г.Мазепи, 167 к.2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732,00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А.Сахарова, 33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2 710,80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Г.Мазепи, 167 к.1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1 462,80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Г.Мазепи, 167 к.3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1 462,80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Г.Мазепи, 167 к.4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3 753,60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С.Стецько, 7а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3 445,20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Сухомлинського, 4 к.2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виготовлення та влаштування металевих дверей та решіток у підвал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2 484,00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Є.Коновальця, 130 (37-72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скління вікон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168,00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lastRenderedPageBreak/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Г.Мазепи, 173 к.2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влаштування металевих дверей  виходу на горище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2 451,60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Г.Мазепи, 183 (1-54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виготовлення та влаштування металевих дверей та решіток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5 216,40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Є.Коновальця, 136 (19-33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скління вікон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133,20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Є.Коновальця, 109 (51-70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скління вікон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120,00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Є.Коновальця, 136 (93-107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скління вікон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122,40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Г.Мазепи, 183 (55-116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улаштування дашка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2 154,00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Дорошенка, 18 (55-108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влаштування металевого пандуса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3 654,00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О.Довженка, 1 (25-56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м'якої покрівлі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1 095,60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"Сервіс-Інвест-ІФ"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Набережна, 28 (6,12,18,24,30,36,42,48,54,60,66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3 248,40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3 248,40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Целевича, 20 (50,52,54,56,58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3 127,60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Тролейбусна, 12 (117,121,125,129,133,137,141,145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4 537,78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Галицька, 124а (33-64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підвального розгалуження центрального опалення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886,21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Галицька, 100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підвального розгалуження центрального опалення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1 312,45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С.Петлюри, 5а (11-20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скління вікон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146,40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С.Петлюри, 5а (1-10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скління вікон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121,20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В.Чорновола, 117б (11-20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труб дощової каналізації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831,60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В.Чорновола, 117б (1-10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скління вікон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133,20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Г.Мазепи, 173 к.3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скління вікон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136,80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Хіміків, 6 (1-15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прибирання підвального приміщення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338,40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І.Миколайчука, 8 (1-42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коридорного електрощитка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680,40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І.Миколайчука, 7 (72-107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відновлення освітлення  входу в під'їзд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315,60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В.Стуса, 11а (41-80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відновлення освітлення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318,00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І.Миколайчука, 12 (55-108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влаштування металевих дверей  у машинне відділення ліфта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2 324,40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І.Миколайчука, 22 (65-90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відновлення освітлення місць загального користування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400,80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І.Миколайчука, 17б (1-90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частковий ремонт електрощитової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925,20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І.Миколайчука, 22 (3,4,7,8,11,12,15,16,19,20,23,24,27,28,31,                     32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труб дощової каналізації на горищі будинку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3 517,20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В.Симоненка, 12 (31-45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коридорного електрощитка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855,60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194 (1-36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виготовлення та влаштування металевих дверей на слухове вікно у підвалі будинку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459,60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І.Миколайчука, 1 (1-36 кв.); вул. І.Миколайчука,3 (37-71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встановлення парапетів на покрівлі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676,80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СРБУ "Прикарпатліфт"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Стуса, 11а (46-80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ліфта (заміна ввідного пристрою)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2 419,20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Кві.2017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С.Бандери, 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рубильника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1 332,00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1 332,00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Кві.2017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Павлика, 17а (2,4,6,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м'якої покрівлі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1 928,66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1 928,66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Кві.2017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Нова, 19б (1-10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димохода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486,18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486,18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Кві.2017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Незалежності, 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стояка водовідведення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952,57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952,57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Кві.2017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Сухомлинського, 4 к.3 (99,100,115,116,131,132,147,148,163,164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стояків холодного та гарячого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1 309,20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1 309,20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Кві.2017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О.Довженка, 16 (78,90,102,114,126,138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1 146,00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1 146,00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lastRenderedPageBreak/>
              <w:t>Кві.2017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Г.Мазепи, 179 (121,128,135,136,143,144,151,152,159,160,167,           168,175,176,183,184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1 643,48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1 643,48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Кві.2017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Сухомлинського, 6 к.2 (81,89,90,105,106,121,122,137,138,153,154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1 329,88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1 329,88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Кві.2017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Тролейбусна, 17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вводу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1 432,80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1 432,80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Кві.2017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Хіміків, 2 (47,50,53,56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стояків холодного та гарячого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6 970,80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6 970,80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Кві.2017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"Західліфтех"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202 (137-248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встановлення силового трансформатора та трансформатора освітлення ліфта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3 770,00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3 770,00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Кві.2017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СПД Федорчак М.І.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Пулюя, 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влаштування металевих дверей у підвалі будинку(блокування елеваторного вузла центрального опалення)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2 415,00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2 415,00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Кві.2017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СПД Федорчак М.І.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Пулюя, 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влаштування металевих дверей у підвалі будинку(блокування елеваторного вузла центрального опалення)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2 453,00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2 453,00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Кві.2017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СПД Федорчак М.І.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наб. ім. В.Стефаника, 26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влаштування металевих дверей у підвалі будинку(блокування елеваторного вузла центрального опалення)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2 394,00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2 394,00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Кві.2017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СПД Федорчак М.І.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наб. ім. В.Стефаника, 4а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влаштування металевих дверей у підвалі будинку(блокування елеваторного вузла центрального опалення)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2 661,00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2 661,00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Кві.2017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"Майстергалбуд"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бульвар Південний, 30 (1-18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кодового замка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868,80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868,80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Кві.2017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"Майстергалбуд"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Ленкавського, 5 (17-32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кодового замка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868,80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868,80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Кві.2017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"Майстергалбуд"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К.Данила, 19 (1-10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підвального розгалуження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2 154,00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2 154,00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Кві.2017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"Майстергалбуд"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Млинарська, 50 (1-36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скління вікон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231,60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231,60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Кві.2017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"Майстергалбуд"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Бельведерська, 47 (17-32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водостічних труб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1 363,20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1 363,20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Кві.2017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"Майстергалбуд"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Гвардійська, 5 (42,43,46,47,50,51,54,55,58,59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5 691,60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5 691,60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Кві.2017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В.Івасюка, 28 (91-126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дощової каналізації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2 490,00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2 490,00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Кві.2017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Дубовий А.М.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Фіголя, 22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2 904,21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Кві.2017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Дорошенка, 18 (1-54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скління вікон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200,40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200,40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Кві.2017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О.Довженка, 8 к.1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скління вікон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271,20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271,20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Кві.2017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С.Бандери, 10а (51-70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скління вікон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151,20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151,20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Кві.2017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О.Довженка, 16 (1-66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скління вікон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169,20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169,20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Кві.2017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Є.Коновальця, 130 (37-72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встановлення кодового замка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601,20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601,20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Кві.2017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В.Чорновола, 96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дверей підвалу (бойлерна)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354,00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354,00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Кві.2017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А.Сахарова, 25 (51-70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скління вікон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360,00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360,00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Кві.2017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Є.Коновальця, 147 (177-196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скління вікон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286,80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286,80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Кві.2017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О.Довженка, 4 к.1 (1-98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скління вікон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151,20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151,20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Кві.2017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С.Петлюри, 25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дверей підвалу (бойлерна)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532,80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532,80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Кві.2017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О.Сорохтея, 37а (16-30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посилення дашка металевою стійкою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633,60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633,60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Кві.2017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Целевича, 14 (91-120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очищення входу в підвал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1 146,00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1 146,00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Кві.2017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"СДС Промбуд"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Г.Мазепи, 59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прибирання піддахового приміщення житлового будинку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18 949,20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18 949,20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Кві.2017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202 (121-507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внутрішньобудинкових електромереж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1 052,40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1 052,40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Кві.2017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Героїв УПА, 4 (1-71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електрощитової та заміна підвального розгалуження електромереж живлення будинку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12 664,80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12 664,80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Кві.2017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Сухомлинського, 6 к.2 (99-102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коридорного електрощитка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3 462,00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3 462,00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lastRenderedPageBreak/>
              <w:t>Кві.2017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"Карпатська будівельна компанія"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вул.Коновальця, 264а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капітальний ремонт приміщень готелю "Бандерштадт"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268 241,64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104 263,44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Кві.2017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ДМП "Івано-Франківськтеплокомуненерго"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Бандери, 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підвальних розгалужень центрального опалення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7 974,00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7 974,00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Тра.2017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Галицька, 91 (1-17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підвального розгалуження електромереж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3 120,00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3 120,00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Тра.2017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Б.Хмельницького, 84 к.1 (76-90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підвальних розгалужень холодного та гарячого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4 192,80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4 192,80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Тра.2017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І.Миколайчука, 1 (1-36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підвальних розгалужень водовідведення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2 071,20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2 071,20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Тра.2017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Целевича, 1а (73-108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встановлення металевих дверей у машинне відділення ліфта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3 277,39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3 277,39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Тра.2017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Галицька, 116 (4,8,12,16,20,24,28,32,36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3 394,12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3 394,12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Тра.2017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Галицька, 128 (37-71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підвального розгалуження водовідведення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2 966,24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2 966,24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Тра.2017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Хіміків, 17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підвальних розгалужень  холодного  водопостачання та водовідведення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76 802,69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76 802,69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Тра.2017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Гвардійська, 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вводу мережі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2 132,08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2 132,08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Тра.2017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"Бортняк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С.Бандери, 60 к.1 (74,78,82,86,90,94,98,102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стояка  водовідведення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515,88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515,88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Тра.2017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"Брот"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50 к.3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підвального розгалуження  холодного  водопостачання, водовідведення та випусків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95 774,40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95 774,40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Тра.2017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"Брот"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Республіканська, 5а (1-50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заміна підвального розгалуження  холодного  водопостачання та водовідведення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35 204,40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35 204,40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Тра.2017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"Майстергалбуд"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наб.ім. В.Стефаника, 40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скління вікон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5 036,40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5 036,40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Тра.2017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"Майстергалбуд"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бульвар Південний, 28 (61-80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влаштування металевих дверей у підвал  будинку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1 311,60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1 311,60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Тра.2017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"Майстергалбуд"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бульвар Південний, 31а (25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582,00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582,00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Тра.2017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"Майстергалбуд"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Г.Мазепи, 27а (11-20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скління вхідних дверей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306,00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306,00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Тра.2017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"Майстергалбуд"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бульвар Південний, 42 (2,3,6,7,10,11,14,15,18,19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5 996,40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5 996,40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Тра.2017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ПТФ "Ендрю"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бульвар Південний, 42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підвищувальної насосної станції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2 557,00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2 557,00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Тра.2017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"Тегеран"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В.Симоненка, 14 (83,84,86,87,89,90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утеплення зовнішніх стін  будинку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76 987,99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76 987,99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Тра.2017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"В.О."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Пасічна, 20 (73-108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м'якої покрівлі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49 879,20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49 879,20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Тра.2017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"В.О."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Галицька, 124 (151-180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м'якої покрівлі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55 746,00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55 746,00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Тра.2017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"В.О."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Галицька, 124 (151-180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покрівлі житлового будинку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3 667,20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3 667,20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Тра.2017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Є.Коновальця, 147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1 942,80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1 942,80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Тра.2017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Є.Коновальця, 130а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742,80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742,80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Тра.2017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В.Чорновола, 115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2 310,00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2 310,00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Тра.2017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О.Довженка, 7а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2 995,20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2 995,20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Тра.2017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Сухомлинського, 6 к.2 (102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вивезення сміття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318,00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318,00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Тра.2017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"Галичина-ІВ"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вул. Г.Мазепи, 177 к.2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підвальних розгалужень  холодного  водопостачання та  водовідведення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13 962,00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13 962,00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Тра.2017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"Клінвуд"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М.Підгірянки, 17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впорядкування прибудинкової території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15 168,00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15 168,00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Тра.2017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Незалежності, 18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карнізу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7 849,49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7 849,49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С.Петлюри, 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електрощитової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6 628,80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6 628,80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Надвірнянська, 30 (73-104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м'якої покрівлі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3 804,12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3 804,12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lastRenderedPageBreak/>
              <w:t>Чер.2017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Крива, 4а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фарбування вхідних дверей та встановлення енергозберігаючого світильника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917,94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917,94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Г.Мазепи, 38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встановлення електролічильника на сходовій клітці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7 796,29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7 796,29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46 к.5 (37-76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м'якої покрівлі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336,49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336,49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192в (2,6,10,14,18,22,26,30,34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ремот стояків холодного та гарячого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3 229,20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3 229,20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І.Миколайчука, 8 (1-43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труб дощової каналізації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1 010,40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1 010,40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Целевича, 3б (56,60,64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стояка водовідведення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1 898,77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1 898,77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Г.Мазепи, 173 к.3 (109,110,125,126,141,142,157,158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2 461,16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2 461,16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Целевича, 20 (39,41,43,45,47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1 632,91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1 632,91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Галицька, 124 (61-90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підвального розгалуження водовідведення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3 186,52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3 186,52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"Карпатська будівельна компанія"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В.Симоненка, 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впорядкування прибудинкової території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220 224,46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220 224,46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"Карпатська будівельна компанія"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В.Симоненка, 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впорядкування прибудинкової території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48 792,64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48 792,64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ДП "Карпатський ЕТЦ"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експертне обстеження ліфтів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101 160,00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101 160,00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"Бортняк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Є.Коновальця, 109 (22,25,28,31,34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стояка водовідведення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451,55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451,55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"Бортняк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А.Сахарова, 27 (37,40,43,46,49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стояка водовідведення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931,55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931,55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"Бортняк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С.Бандери, 6 (53,56,57,60,61,64,65,68,69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5 857,73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5 857,73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"Західліфтех"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В.Івасюка, 36 (41-72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електродвигуна ліфта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6 657,23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6 657,23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"Західліфтех"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194б (44-71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електродвигуна ліфта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6 542,94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6 542,94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СРБУ "Прикарпатліфт"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В.Симоненка, 34 (105-132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ліфта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9 311,35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9 311,35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СРБУ "Прикарпатліфт"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В.Симоненка, 34 (13-56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ліфта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14 134,88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14 134,88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"Сервіс-Інвест-ІФ"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наб.ім. В.Стефаника, 28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мереж підвального розгалуження водовідведення та ливневої каналізації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39 278,40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39 278,40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"Майстергалбуд"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вул. Вовчинецька, 194б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підвального розгалуження  холодного  водопостачання, водовідведення та випусків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104 706,00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104 706,00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"Клінвуд"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І.Павла ІІ, 27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впорядкування прибудинкової території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26 359,20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26 359,20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О.Довженка, 1 (43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електролічильника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513,60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513,60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Львівська, 7а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електрощитової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13 088,40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13 088,40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С.Бандери, 10а (21-32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електрощитової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3 229,20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3 229,20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"Карпати Мотор"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вул.Незалежності,161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придбання автомобіля для потреб аварійної служби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445 000,00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445 000,00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"ЯРЗ"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вул.Незалежності,161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придбання причепа тракторного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23 970,00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23 970,00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СК "Галицька"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вул.Незалежності,161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страхування автомобіля КАСКО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25 632,00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25 632,00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Лип.2017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вул.Івана Павла ІІ, 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та заміна дверей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392,40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392,40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Лип.2017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Сніжна, 22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електрощитової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14 577,60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14 577,60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Лип.2017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Незалежносты, 11 (2,18,21,35,33а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зливної каналізації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413,20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413,20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Лип.2017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Привокзальна, 9 (1-32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встановлення решіток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727,43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727,43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Лип.2017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200 (3,4,7,8,11,12,15,16,19,20,23,24,27,28,31,32,35,                 36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м'якої покрівлі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22 754,40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22 754,40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Лип.2017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202 (121-240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влаштування металевих дверей у машинне приміщення ліфта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2 728,80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2 728,80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lastRenderedPageBreak/>
              <w:t>Лип.2017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194 (73-108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влаштування металевих дверей у машинне приміщення ліфта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2 737,20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2 737,20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Лип.2017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200 (1-72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підвальних розгалужень водовідведення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15 999,60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15 999,60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Лип.2017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І.Миколайчука, 9 (1-60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електрощитової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4 844,40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4 844,40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Лип.2017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В.Симоненка, 22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530,40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530,40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Лип.2017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А.Сахарова, 29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заміна підвального розгалуження  холодного водопостачання, гарячого  водопостачання, циркуляційної лінії та  водовідведення                                                   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95 936,47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95 936,47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Лип.2017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Галицька, 140 (1-20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улаштування металевих дверей в підвал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2 934,26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2 934,26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Лип.2017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В.Чорновола, 134а (33,36,39,42,45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1 081,80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1 081,80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Лип.2017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50 к.3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1 026,00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Лип.2017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Незалежності, 152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471,60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Лип.2017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71; 73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1 444,80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Лип.2017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"Західліфтех"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187 (117-144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електродвигуна ліфта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6 553,20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6 553,20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Лип.2017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СРБУ "Прикарпатліфт"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52 к.4 (5-36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ліфта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4 251,28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4 251,28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Лип.2017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"ЕлектроПолюс-ІФ"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Хіміків, 17 (66-68; 70-101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коридорного електрощитка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6 883,20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6 883,20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Лип.2017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"Сервіс компанія "АДАМСОН"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вул.Академіка Сахарова, 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заміна підвального розгалуження  холодного  водопостачання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111 117,89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111 117,89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Лип.2017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А.Сахарова, 25 (51-70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скління вікон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166,80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166,80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Лип.2017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Національної Гвардії, 19 (51-70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скління вікон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204,00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204,00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Лип.2017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Є.Коновальця, 44 (16-31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скління вікон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819,60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819,60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Лип.2017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"Клінвуд"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Сухомлинського, 4 к.1 (49-60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коридору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24 482,40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24 482,40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Лип.2017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"Галичина-ІВ"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Г.Мазепи, 179 (118-184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заміна підвального розгалуження водовідведення та  каналізаційного випуску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7 984,80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7 984,80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Лип.2017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"Брот"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(73,77,81,85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3 362,40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3 362,40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Лип.2017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"Брот"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50 к.3 (61,63,66,69,72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3 943,20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3 943,20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Лип.2017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"Брот"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44а (16,17,26,27,36,37,46,47,56,57,67,76,77,86б,87,                96б,97,107,106б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9 222,00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9 222,00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Лип.2017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"Майстергалбуд"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Вороного, 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підвального розгалуження  холодного 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15 271,20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15 271,20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Лип.2017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"В.О."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Тисменицька, 248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покрівлі рулонними матеріалами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106 330,80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106 330,80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Лип.2017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"В.О."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Тисменицька, 248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покрівлі рулонними матеріалами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5 774,40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5 774,40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Лип.2017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"В.О."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Івана Павла ІІ, 18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покрівлі рулонними матеріалами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137 012,40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137 012,40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Лип.2017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"Термопласт Плюс"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С.Петлюри, 5а (11-20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вхідних дверей у 2-му під'їзді і підвалі житлового будинку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13 948,00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13 948,00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Лип.2017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"Термопласт Плюс"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Бельведерська, 63 (1-16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16 210,00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16 210,00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Лип.2017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"Термопласт Плюс"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Грушевського, 22 (16-30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32 400,00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32 400,00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Лип.2017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"Термопласт Плюс"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Г.Мазепи, 87 (2-18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18 200,00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18 200,00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Лип.2017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"Термопласт Плюс"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А.Сахарова, 31 (1-20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19 100,00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19 100,00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Лип.2017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"Термопласт Плюс"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Г.Мазепи, 87 (19-33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сходової клітки та вхідних дверей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26 500,00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26 500,00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Лип.2017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"Термопласт Плюс"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Сорохтея, 9б (31-50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сходової клітки та вхідних дверей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29 140,00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29 140,00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Лип.2017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Миленький О.В.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Галицька, 122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27 886,54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27 886,54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Лип.2017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Миленький О.В.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Галицька, 105 (35-49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17 199,25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17 199,25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Лип.2017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Миленький О.В.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Бельведерська, 14 (25-36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13 622,45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13 622,45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Лип.2017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Миленький О.В.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В.Івасюка, 54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37 199,78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37 199,78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Лип.2017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Іванов О.Ю.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Пулюя, 10 (1-20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17 671,46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17 671,46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lastRenderedPageBreak/>
              <w:t>Лип.2017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Іванов О.Ю.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Пулюя, 10 (110-127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20 484,58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20 484,58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Лип.2017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Г.Мазепи, 167 к.5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встановлення енергозберігаючих світильників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3 951,60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3 951,60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Лип.2017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О.Довженка, 16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ввідного рубильника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1 898,40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1 898,40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Лип.2017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Є.Коновальця, 136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електрощитової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20 361,60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20 361,60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Лип.2017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В.Чорновола, 20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розподільчого щитка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1 614,00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1 614,00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Лип.2017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Пулюя, 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електрощитової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10 082,40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10 082,40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Лип.2017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бульвар Північний ім. Пушкіна, 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встановлення енергозберігаючих світильників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1 264,80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1 264,80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Є.Коновальця, 90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електрощитової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2 934,00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2 934,00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В.Стуса, 15а (1-35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м'якої покрівлі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38 925,60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38 925,60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В.Симоненка, 24 (1-36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м'якої покрівлі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39 241,20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39 241,20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Тролейбусна, 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заміна підвального розгалуження  водовідведення                                                   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5 201,50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5 201,50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Галицька, 128 (73,74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949,12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949,12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Галицька, 145 (57-88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заміна підвального розгалуження  водовідведення                                                   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4 010,60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4 010,60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"Карпатська будівельна компанія"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В.Симоненка, 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благоустрій прибудинкової території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276 498,00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276 498,00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"Карпатська будівельна компанія"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В.Симоненка, 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благоустрій прибудинкової території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401 239,20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401 239,20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"Бортняк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А.Сахарова, 25 (38,41,44,47,50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стояка водовідведення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938,96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938,96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"Бортняк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С.Стецько, 3а (51-70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часткова заміна підвального розгалуження  водовідведення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705,16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705,16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"Бортняк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Г.Мазепи, 183 к.1 (1,6,14,22,30,38,46,54,                     62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3 826,39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3 826,39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"Бортняк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А.Сахарова, 25 (1,5,9,13,17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стояка водовідведення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1 218,88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1 218,88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"Бортняк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Є.Коновальця, 132а (1,2,5,6,9,10,13,14, 17,18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5 747,63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5 747,63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"Мій дім"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Довга, 27 (26-35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влаштування дашка над входом у під'їзд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4 676,40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4 676,40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"Сервіс компанія "АДАМСОН"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вул.Коновальця, 264а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енергоаудит будинків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3 500,00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3 500,00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"Сервіс компанія "АДАМСОН"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Василіянок, 68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заміна горищаного розгалуження центрального опалення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58 622,11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58 622,11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"Комсервіс"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В.Чорновола, 65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заміна підвальних розгалужень  холодного  водопостачання                                                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31 504,80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31 504,80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"Галичина-ІВ"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Дорошенка, 18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каналізаційних вводів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7 653,60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7 653,60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"Брот"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52 к.1 (48,51,54,57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стояків холодного та гарячого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4 542,00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4 542,00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"Брот"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Нова, 19б (55,58,61,64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4 261,20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4 261,20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"Брот"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69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засувки на вводі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2 460,00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2 460,00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"Брот"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Нова, 19б (53,56,59,62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4 020,00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4 020,00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"В.О."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Паркова, 18 (103-105; 109-111; 115-117; 121-123; 127-129; 133-135; 139-141; 145-                           147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покрівлі рулонними матеріалами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48 696,00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48 696,00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"В.О."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46 к.5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покрівлі рулонними матеріалами та дашків входів в під'їзди та підвал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117 254,40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117 254,40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"В.О."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Тролейбусна, 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благоустрій прибудинкової території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133 946,40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133 946,40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"В.О."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Хіміків, 2 (46-60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покрівлі рулонними матеріалами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47 418,00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47 418,00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"В.О."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Галицька, 138 (1-20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покрівлі рулонними матеріалами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81 444,00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81 444,00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lastRenderedPageBreak/>
              <w:t>Сер.2017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"В.О."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Хіміків, 17 (68,69,72,73,76,77,80,81,84,85,88,89,92,93,96,97,100,101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покрівлі рулонними матеріалами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35 631,60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35 631,60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"В.О."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Є.Коновальця, 144б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покрівлі рулонними матеріалами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47 344,80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47 344,80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"Термопласт Плюс"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Галицька, 49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47 460,00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47 460,00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Миленький О.В.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Паркова, 18 (46-99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37 199,78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37 199,78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Миленький О.В.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Івана Павла ІІ, 22 (1-36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22 497,83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22 497,83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Миленький О.В.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Целевича, 14 (61-90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16 767,47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16 767,47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Миленький О.В.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бульвар Північний ім. Пушкіна, 12 (21-40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18 975,89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18 975,89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Іванов О.Ю.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200 (1-36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25 830,02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25 830,02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Іванов О.Ю.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Пулюя, 4 (1-20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16 485,49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16 485,49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Ходак М.М.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Василіянок, 68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25 156,70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25 156,70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Є.Коновальця, 130а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електрощитової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4 202,40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4 202,40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В.Чорновола, 132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електрощитової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16 446,00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16 446,00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Незалежності, 36а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оббивання штукатурки карніза та ремонт жолоба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1 526,59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1 526,59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Б.Лепкого, 49а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частковий ремонт покрівлі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1 945,98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1 945,98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73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влаштування металічних решіток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3 361,24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3 361,24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Донцова, 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чистка воронок і жолобів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665,57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665,57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Незалежності, 89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оббивання штукатурки фасаду та ремонт звисів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914,23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914,23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Привокзальна, 9 (69-85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влаштування металевих дверей у підвал будинку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1 589,69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1 589,69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Бельведерська, 42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деревяних лавок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1 176,49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1 176,49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Ленкавського, 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деревяних лавок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520,82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520,82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Г.Мазепи, 61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деревяних лавок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846,18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846,18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К.Данила, 35а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деревяних лавок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789,28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Бельведерська, 53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деревяних лавок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659,38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659,38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К.Данила, 7а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деревяних лавок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419,38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419,38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Набережна ім. В.Стефаника, 34         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231,34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231,34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Набережна ім. В.Стефаника, 40         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878,35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878,35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44 к.3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влаштування металічних решіток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1 211,14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1 211,14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69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влаштування металічних решіток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1 882,88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1 882,88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71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влаштування металічних решіток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2 074,64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2 074,64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Незалежності, 39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влаштування металічних решіток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512,16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512,16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44 к.4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влаштування металічних решіток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623,51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623,51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В.Симоненка, 18 (61-75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влаштування металевого пандуса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2 806,80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2 806,80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172 (1-35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влаштування металевого пандуса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3 092,40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3 092,40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І.Миколайчука, 8,12,14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встановлення лавок у дворі будинків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8 149,20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8 149,20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В.Стуса, 25 (72-107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м'якої покрівлі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38 938,80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38 938,80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194 (37-72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покрівлі рулонними матеріалами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57 228,00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57 228,00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Целевича, 14 (61-90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каналізаційного випуску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5 198,51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5 198,51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Целевича, 1а (73-108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водовідведення на технічному поверсі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4 316,11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4 316,11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В.Чорновола, 136 (22,25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стояка водовідведення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1 200,61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1 200,61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Сорохтея, 16 (89,93,96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1 544,06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1 544,06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О.Довженка, 4 к.2 (115,116,131,132,147,148,163,164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2 580,77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2 580,77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lastRenderedPageBreak/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Г.Мазепи, 183 к.1 (21,28,29,37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1 172,76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1 172,76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Сорохтея, 16 (67,70,73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2 439,44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2 439,44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В.Чорновола, 144 (63,66,69,72,75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1 623,13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1 623,13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"Західліфтех"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208 (67-108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встановлення трансформатора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3 821,87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3 821,87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"Західліфтех"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Молодіжна, 41 (13-54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блоку керування ліфтом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15 332,77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15 332,77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"Бортняк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А.Сахарова, 30 (76,80,84,88,92,96,100,104,                   108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реконструкція підвального розгалуження стояка водовідведення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988,45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988,45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"Бортняк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Г.Мазепи, 177 к.3 (87,88,103,104,119,120,135,136,151,152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5 560,82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5 560,82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"Бортняк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С.Бандери, 10а (1-20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підвального розгалуження водовідведення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3 451,55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3 451,55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І.Павла ІІ, 28 (55-99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труб дощової каналізації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1 530,00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1 530,00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В.Івасюка, 40 (41,46,51,56,61,66,71,76,81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3 699,60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3 699,60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І.Павла ІІ, 27 (49,53,57,61,65,69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2 731,20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2 731,20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І.Павла ІІ, 20 (74,77,81,85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2 954,40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2 954,40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"Західліфтех"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202 (396-507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встановлення котушки електромагніта ліфта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2 049,83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2 049,83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"Західліфтех"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Паркова, 18а (7-54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тягових канатів ліфта та каната обмежувача швидкості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6 470,40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6 470,40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"Сервіс-Інвест-ІФ"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Набережна ім. В.Стефаника, 10         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підвального розгалуження  холодного  водопостачання, водовідведення та випуску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24 188,40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24 188,40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Є.Коновальця, 136а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улаштування водостічних труб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3 752,40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3 752,40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В.Чорновола, 96 (1-20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водостічних труб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3 297,60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3 297,60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"Івано-Франківська дорожня служба"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172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благоустрій прибудинкової території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278 715,60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278 715,60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"Івано-Франківська дорожня служба"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174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благоустрій прибудинкової території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291 226,80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291 226,80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"Івано-Франківська дорожня служба"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178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благоустрій прибудинкової території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113 702,40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113 702,40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"Брот"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Нова, 19б (53,56,59,62,54,57,60,63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5 434,80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5 434,80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"Брот"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67а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заміна підвального розгалуження  холодного  водопостачання, внутрішнього та зовнішнього водовідведення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51 714,00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51 714,00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"Брот"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Є.Коновальця, 136а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заміна підвального розгалуження  холодного  водопостачання                                                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50 184,00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50 184,00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"Карпатінвестбуд"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178А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благоустрій прибудинкової території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299 643,16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299 643,16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"Карпатінвестбуд"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200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благоустрій прибудинкової території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307 391,58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307 391,58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"Майстергалбуд"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Бельведерська, 39 (17-32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скління вікон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698,40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698,40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"Майстергалбуд"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К.Данила, 7а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підвальних розгалужень водовідведення та каналізаційних виводів, встановлення дверей в підвальному приміщенні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5 814,00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14 768,18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"Майстергалбуд"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Г.Мазепи, 38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заміна підвального розгалуження  холодного  водопостачання                                                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7 192,80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7 192,80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"В.О."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Пулюя, 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заміна підвального розгалуження  холодного  водопостачання, водовідведення та випусків                                                 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75 535,20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75 535,20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"В.О."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Тролейбусна, 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покрівлі рулонними матеріалами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72 619,20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72 619,20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"В.О."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Симоненка, 7а (54-107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покрівлі рулонними матеріалами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55 732,00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55 732,00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"В.О."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В.Чорновола, 142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заміна підвального розгалуження  холодного  водопостачання, водовідведення та випусків                                                 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94 635,60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94 635,60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"В.О."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Целевича, 3б (37-71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покрівлі рулонними матеріалами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71 516,40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71 516,40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"В.О."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85 к.2 (1-54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покрівлі рулонними матеріалами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73 687,20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73 687,20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lastRenderedPageBreak/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"Термопласт Плюс"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Хотинська, 9 (1-10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20 415,00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20 415,00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"Термопласт Плюс"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Хотинська, 9 (71-80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20 415,00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20 415,00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"Термопласт Плюс"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Хотинська, 9 (81-90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20 415,00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20 415,00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"Термопласт Плюс"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Вагилевича, 8а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сходової клітки та вхідних дверей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31 150,00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31 150,00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"Термопласт Плюс"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наб. ім. В.Стефаника, 42а (1-49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сходової клітки та вхідних дверей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23 960,00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23 960,00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Іванов О.Ю.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К.Данила, 22 (2-3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8 820,28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8 820,28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Іванов О.Ю.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Шевченка, 68 (1-8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17 146,76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17 146,76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Іванов О.Ю.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Шевченка, 68 (9-17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16 988,28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16 988,28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Іванов О.Ю.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Шевченка, 78 (16-24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8 814,28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8 814,28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Іванов О.Ю.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200 (37-72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25 679,27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25 037,26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Ходак М.М.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Незалежності, 152а (21-35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27 320,41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27 320,41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Ходак М.М.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бульвар Південний, 31 (1-18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29 675,88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29 675,88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О.Довженка, 20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встановлення енергозберігаючих світильників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5 862,00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5 862,00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С.Бандери, 60а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електрощитової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17 872,80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17 872,80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А.Сахарова, 27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електрощитової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6 960,00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6 960,00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ДП НДІпроектреконструції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експертизи проектів, виготовлення проектної документації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107 073,96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107 073,96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ДП  "Укрдержбудекспертиза"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експертизи проектів, виготовлення проектної документації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40 591,00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40 591,00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Вер.2017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"Енергобудпостач"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придбання піску для пісочниць на дитячих майданчиках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34 425,00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34 425,00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О.Довженка, 22а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електрощитової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1 695,60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1 695,60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Хотинська, 9 (80-90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фасаду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2 171,14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2 171,14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Бельведерська, 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встановлення енергозберігаючих світильників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1 263,10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1 263,10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Незалежності, 95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влаштування металевих дверей у підвал будинку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1 505,57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1 505,57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Грушевського, 22 (32,38,40,44,48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стояка водовідведення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4 046,59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4 046,59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77 (46-60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скління вікон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379,79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379,79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Залізнична, 21а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м'якої покрівлі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3 111,34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3 111,34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І.Миколайчука, 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підвальних розгалужень водовідведення та каналізаційних випусків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19 012,80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19 012,80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Г.Мазепи, 173 к.2 (9,10,25,26,41,42,57,58,73,                            74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2 021,66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2 021,66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Галицька, 144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підвального розгалуження  центрального опалення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7 427,60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7 427,60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Тролейбусна, 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підвального розгалуження  центрального опалення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7 427,60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7 427,60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ДП "Карпатський ЕТЦ"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експертне обстеження ліфтів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48 922,90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48 922,90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178 (1-35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влаштування металевої драбини та ремонт дверей на покрівлю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1 206,00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1 206,00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В.Стуса, 13 (81-120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підвального розгалуження  холодного 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4 086,00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4 086,00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Героїв УПА, 2 (36-71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влаштування металевих дверей на покрівлю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1 246,80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1 246,80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В.Стуса, 45 (52-105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бетонного пандуса та влаштування перил при вході у під'їзд і дверей на покрівлю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2 233,20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2 233,20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І.Миколайчука, 12 (1-3; 7-9; 13-15; 19-21; 25-27; 31-33; 37-39; 43-45; 49-51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труб дощової каналізації на горищі будинку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3 219,60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3 219,60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187 (73-108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труб дощової каналізації на горищі будинку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1 456,80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1 456,80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В.Івасюка, 26а (46-81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труб дощової каналізації на горищі будинку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1 377,60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1 377,60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lastRenderedPageBreak/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вул. В.Стуса, 13 (121-123; 126-128; 131-133; 136-138; 141-143; 146-148; 151-153; 156-158 кв.)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стояка дощової каналізації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1 890,00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1 890,00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І.Миколайчука, 24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частковий ремонт підвальних розгалужень  холодного  водопостачання на вводі у будинок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14 553,60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14 553,60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І.Миколайчука, 12 (55-108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влаштування металевих дверей на покрівлю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1 082,40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1 082,40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"Карпатська будівельна компанія"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В.Симоненка, 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благоустрій прибудинкової території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226 827,60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226 827,60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"Бортняк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С.Бандери, 60а (47,49,51,53,55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підвального розгалуження водовідведення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1 482,06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1 482,06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"Бортняк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С.Бандери, 6 (4,8,12,16,20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стояків холодного, гарячого водопостачання та водовідведення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10 598,35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10 598,35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"Бортняк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О.Басараб, 2а (16,19,22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заміна стояків холодного та гарячого водопостачання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5 340,62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5 340,62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"Бортняк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О.Басараб, 2а (16,19,22,25,28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стояка водовідведення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4 264,33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4 264,33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"Бортняк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Львівська, 7а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підвальних розгалужень  холодного 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32 940,62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32 940,62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Паркова, 18 (46-96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труб дощової каналізації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5 137,20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46 к.3 (1-110; 111-118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встановлення енергозберігаючих світильників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5 142,00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В.Івасюка, 36 (3,4,7,8,11,12,15,16,19,20,23,24,27,28,31,32,35,                    36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труб дощової каналізації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1 340,40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Молодіжна, 42 (55,56,57; 60,61,62; 65,66,67; 70,71,72; 75,76,77; 80,81,82; 85,86,87; 90,91,92; 95,96,97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труб дощової каналізації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7 876,80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7 876,80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В.Івасюка, 36 (73,74,77,78,81,82,85,86,89,90,93,94,97,98,101,102,          105,106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труб дощової каналізації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4 431,60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4 431,60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СРБУ "Прикарпатліфт"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І.Миколайчука, 22 (43-64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каната обмежувача швидкості ліфта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2 176,80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2 176,80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СРБУ "Прикарпатліфт"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І.Миколайчука, 22 (9-34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ліфта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3 030,25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3 030,25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СРБУ "Прикарпатліфт"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Ленкавського, 15 (77-108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електродвигуна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7 425,60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7 425,60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СРБУ "Прикарпатліфт"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В.Стуса, 13 (6-40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електродвигуна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8 091,05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8 091,05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"Західліфтех"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206 (13-54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ліфта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5 871,70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5 871,70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"СТАНІСЛАВІВ КОМФОРТ"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Ленкавського, 1 (1-16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25 305,26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25 305,26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"Позитив 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В.Чорновола, 115 (56-68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підвальних розгалужень  холодного 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4 910,40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4 910,40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"Карпатінвестбуд"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Г.Мазепи, 167 к.5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благоустрій прибудинкової території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143 607,37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143 607,37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"Карпатінвестбуд"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Г.Мазепи, 167 к.4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благоустрій прибудинкової території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254 851,58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254 851,58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"Мій дім"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Пулюя, 7 (51-70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часткова заміна ринв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4 633,20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4 633,20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"Мій дім"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Пулюя, 10 (110-127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водостічних труб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2 882,40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2 882,40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"СТАНІСЛАВІВ КОМФОРТ"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Незалежності, 97 (17-18; 21-32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24 862,11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24 862,11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А.Сахарова, 30 (109-144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стояка ливневої каналізації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2 233,20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2 233,20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Є.Коновальця, 121 (21-56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стояка ливневої каналізації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2 255,20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2 255,20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Сухомлинського, 4 к.3; к.4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3 392,40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3 392,40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"Брот"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50 к.2 (1-15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підвального розгалуження водовідведення та каналізаційного випуску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7 473,60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7 473,60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"Сервіс-Інвест-ІФ"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наб. ім. В.Стефаника, 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підвального розгалуження  холодного  водопостачання, водовідведення та випуску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136 020,00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136 020,00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lastRenderedPageBreak/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"Майстергалбуд"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К.Данила, 18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підвальних розгалужень холодного водопостачання та водовідведення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18 008,40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18 008,40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"Майстергалбуд"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К.Данила, 37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дренажного насоса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4 326,00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4 326,00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"Майстергалбуд"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Довга, 96а (1-20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кодового замка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888,00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888,00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"Майстергалбуд"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Ленкавського, 1 (1-16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даху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1 284,00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1 284,00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"Майстергалбуд"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Новгородська, 9а (21-35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кодового замка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888,00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888,00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"Майстергалбуд"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бульвар Південний, 42 (22,23,26,27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3 050,40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3 050,40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"В.О."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Хіміків, 17 (66-101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м'якої покрівлі над машинним відділенням ліфта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10 330,80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10 330,80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"В.О."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Хіміків, 17 (36-65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м'якої покрівлі над машинним відділенням ліфта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14 084,40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14 084,40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"В.О."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В.Чорновола, 144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заміна мережі  холодного  водопостачання                                         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56 806,80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56 806,80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"В.О."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Г.Мазепи, 66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покрівлі рулонними матеріалами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241 495,20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241 495,20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"В.О."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І.Павла ІІ, 27 (48,49,52,53,56,57,60,61,64,65,68,69,72,73,76,77,80,                  81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м'якої покрівлі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38 924,40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38 924,40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"Термопласт Плюс"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Г.Мазепи, 58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21 400,00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21 400,00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"Термопласт Плюс"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50 к.3 (1-15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18 950,00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18 950,00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"Термопласт Плюс"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50 к.3 (46-60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18 950,00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18 950,00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"Термопласт Плюс"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77 (75-89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сходової клітки та вхідних дверей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25 140,00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25 140,00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"Термопласт Плюс"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77 (105-119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сходової клітки та вхідних дверей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25 140,00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25 140,00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Іванов О.Ю.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вул. Незалежності, 101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22 144,43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22 144,43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Іванов О.Ю.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Молодіжна, 43 (38-63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24 571,26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24 571,26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Іванов О.Ю.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Незалежності, 36 (94-110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19 983,78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19 983,78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Миленький О.В.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Толстого, 3а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11 572,08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11 572,08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Ходак М.М.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Карпатська, 2 (66-79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28 005,72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28 005,72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Ходак М.М.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46 к.3 (1-17; 19-27; 29; 31-35; 38-55; 117-118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16 031,96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16 031,96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Ходак М.М.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Незалежності, 36а (1-20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27 099,31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27 099,31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Ходак М.М.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вул. Галицька, 149 (1-36 кв.)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44 761,03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44 761,03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О.Басараб, 2а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електрощитової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11 781,60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11 781,60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С.Бандери, 10а (1-20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автоматичного вимикача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799,20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799,20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Карпатська, 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електрощитової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1 560,00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1 560,00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Пулюя, 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електрощитової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9 772,80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9 772,80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192в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електрощитової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8 499,60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8 499,60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Є.Коновальця, 135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електрощитової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10 756,80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10 756,80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Жов.2017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О.Довженка, 18 к.2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установлення металевих дверей в електрощитову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3 634,80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3 634,80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Пулюя, 16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встановлення металевих дверей в електрощитову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3 379,20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3 379,20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Залізнична, 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встановлення люка на горище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2 109,28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2 109,28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67а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решіток  у підвалі будинку(блокування елеваторного вузла центрального опалення)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233,82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233,82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Новгородська, 9а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деревяних лавок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896,90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896,90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Незалежності, 36 (магазин "Респект", кафе П'ятачок")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1 750,51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1 750,51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Незалежності, 36а (1-20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зливної каналізації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621,04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621,04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65а (37-70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м'якої покрівлі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3 134,84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3 134,84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lastRenderedPageBreak/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Нова, 19 (16-30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скління вікон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251,14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251,14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Привокзальна, 24 (21-40; 61-80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покрівлі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588,86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588,86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Донцова, 13 (9-20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скління вікон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1 076,29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1 076,29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Незалежності, 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внутрішньобудинкових мереж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13 985,57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13 985,57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Незалежності, 89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дверей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441,65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441,65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Толстого, 3 (21-40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підвального розгалуження  холодного 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3 827,63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3 827,63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75 (46-60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частковий ремонт покрівлі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457,73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457,73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Незалежності, 152а (81-100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скління вікон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797,94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797,94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85 к.1 (35-70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виготовлення та влаштування металевих дверей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2 367,84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2 367,84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Залізнична, 47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зливної каналізації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4 417,73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4 417,73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Грушевського, 22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електрощитової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1 032,98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1 032,98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Грушевського, 22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підвального розгалуження  холодного 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25 871,75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25 871,75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Нова, 19а (23-32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дашка при вході у під'їзд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674,23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674,23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Грушевського, 22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труб центрального опалення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10 297,73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10 297,73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Галицька, 145 (1-32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труб дощової каналізації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3 646,08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Галицька, 124 (1-30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труб дощової каналізації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2 074,06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Тролейбусна, 18 (65-91; 126,127,128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труб дощової каналізації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5 075,80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Целевича, 14 (1-30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прибирання підвального приміщення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468,30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468,30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Галицька, 124 (1-30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влаштування металевих дверей у підвал будинку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3 413,51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3 413,51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О.Довженка, 8 к.2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підвального розгалуження  холодного 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30 633,25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30 633,25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Галицька, 124 (1-210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підвального розгалуження  центрального опалення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4 568,24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Галицька, 145 (1-32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поверхового електрощитка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2 766,36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100,00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Целевича, 5а (37,40,45,49,52,56,60,64,68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стояків холодного, гарячого водопостачання та водовідведення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17 209,76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17 209,76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ДП "Карпатський ЕТЦ"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експертне обстеження ліфтів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43 290,52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43 290,52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І.Миколайчука, 22 (1-34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влаштування металевих дверей на покрівлю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2 490,00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2 490,00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І.Миколайчука, 14 (1-38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влаштування металевих дверей на покрівлю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2 439,60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2 439,60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"Карпатська будівельна компанія"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Є.Коновальця, 44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благоустрій прибудинкової території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102 450,00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102 450,00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І.Миколайчука, 14 (1,2,3,6,7,8,11,12,13,16,17,18,21,22,23,26,27,28,31,32,33,36,37,38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труб дощової каналізації на горищі будинку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8 538,00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8 538,00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24 Серпня, 1 (37,38,41,42,45,46,49,50,53,54,57,58,61,62,65,66,69,                 70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труб дощової каналізації на горищі будинку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3 595,20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3 595,20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В.Симоненка, 12 (61-75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труб дощової каналізації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1 269,60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1 269,60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208 (109-162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труб дощової каналізації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2 338,80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2 338,80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172 (1-35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влаштування односхилого дашка над входом та ремонт входу у під'їзд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9 182,40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9 182,40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СРБУ "Прикарпатліфт"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24 Серпня, 7 (5-36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ліфта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3 892,20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3 892,20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СРБУ "Прикарпатліфт"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І.Миколайчука, 14 (73-102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ліфта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6 759,37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6 759,37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СРБУ "Прикарпатліфт"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І.Миколайчука, 16 (49-81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ліфта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4 635,86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4 635,86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СРБУ "Прикарпатліфт"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Ленкавського, 15 (41-71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котушки гальмівного електромагніта ліфта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2 357,56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2 357,56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"Карпатська будівельна компанія"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Є.Коновальця, 46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благоустрій прибудинкової території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248 529,60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248 529,60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"Бортняк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Є.Коновальця, 130а (32,34,36,38,40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3 691,55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3 691,55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lastRenderedPageBreak/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"Бортняк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52 к.4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мережі  центрального опалення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4 759,18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4 759,18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"Бортняк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Є.Коновальця, 121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заміна підвальних розгалужень  холодного  водопостачання та водовідведення                                      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40 462,27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40 462,27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"Мій дім"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Пулюя, 7 (21-35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часткова заміна ринв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3 174,00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В.Івасюка, 56 (2,6,10,14,18,22,26,30,34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підвального розгалуження водовідведення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1 240,80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1 240,80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В.Івасюка, 34 (55,56,57,58,61,62,63,64,67,68,69,70,73,74,75,76,79, 80,81,82,85,86,87,88,91,92,93,94,97,98,99,100,103,                104,105,106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труб дощової каналізації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7 255,20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7 255,20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І.Павла ІІ, 19а (1,2,3,7,8,9,13,14,15,19,20,21,25,26,27,31,32,33,37,38,39,43,44,45,49,50,51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труб дощової каналізації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5 168,40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5 168,40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Молодіжна, 50 (4,5,6,7,11,12,13,14,18,19,20,21,25,26,27,28,32,33,34,35,39,40,41,42,46,47,48,49,53,54,55,56,60,61,62,                              63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труб дощової каналізації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5 877,60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3 877,60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І.Павла ІІ, 19а (4,5,6,10,11,12,16,17,18,22,23,24,28,29,30,34,35,36,            40,41,42,46,47,48,52,53,54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труб дощової каналізації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5 017,20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5 017,20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В.Івасюка, 36 (75,76,79,80,83,84,87,88,91,92,95,96,99,100,103,104,107,108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труб дощової каналізації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3 998,40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3 998,40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С.Бандери, 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влаштування металевих дверей у підвал будинку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2 176,80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2 176,80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52 к.4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встановлення металевих решіток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2 978,40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2 978,40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Паркова, 18 (1-45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труб дощової каналізації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5 696,40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5 696,40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І.Павла ІІ, 27 (48,49,52,53,56,57,60,61,64,65,68,69,72,73,76,77,80,           81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труб дощової каналізації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2 826,00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2 826,00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В.Івасюка, 56 (1,2,5,6,9,10,13,14,17,18,21,22,25,26,29,30,33,34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труб дощової каналізації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5 530,80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5 530,80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Паркова, 18 (100,101,102,106,107,108,112,113,114,118,119,120,             124,125,126,130,131,132,136,137,138,142,143,144,          148,149,150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труб дощової каналізації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4 548,00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4 548,00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"Західліфтех"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208 (67-108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встановлення трансформатора та котушки електромагнітного гальма ліфта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5 871,70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5 871,70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"Західліфтех"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Миру, 88 (1-32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встановлення трансформатора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4 146,04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4 146,04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ПрАТ "ОТІС"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Галицька, 130 (80-108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електродвигуна ліфта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931,00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ПрАТ "ОТІС"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Целевича, 1а (189-216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електродвигуна ліфта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931,00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"Сервіс-Інвест-ІФ"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Українська, 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підвального розгалуження  холодного  водопостачання, водовідведення та випуску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71 139,60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71 139,60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О.Довженка, 8 к.2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скління вікон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237,60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237,60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lastRenderedPageBreak/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Сорохтея, 9 (76-90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скління вікон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274,80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274,80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В.Чорновола, 21а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влаштування металевих дверей у підвал будинку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4 005,60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4 005,60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С.Стецько, 7а (1-19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скління вікон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147,60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147,60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Є.Коновальця, 130 (1-36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скління вікон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201,60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201,60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Республіканська, 5а (1-50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прибирання підвалу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7 465,20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7 465,20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В.Чорновола, 21а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прибирання підвалу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3 715,20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3 715,20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Є.Коновальця, 109 (1-20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скління вікон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310,80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310,80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В.Чорновола, 96 (1-20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кодового замка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753,60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753,60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В.Чорновола, 134а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шатрового даху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11 786,40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11 786,40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Г.Мазепи, 183 (55-116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встановлення металевих решіток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580,80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580,80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О.Довженка, 3 (1-20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кодового замка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753,60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753,60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О.Довженка, 7 (46-60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скління вікон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346,80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346,80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О.Довженка, 1а (76-90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покриття вентиляційних каналів даху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1 626,00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В.Чорновола, 23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шатрового даху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2 044,80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2 044,80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"Брот"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73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підвального розгалуження  холодного  водопостачання, водовідведення та випуску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110 976,00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110 976,00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"Брот"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Надвірнянська, 30 (16,20,24,28,32,36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4 039,20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4 039,20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"Брот"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Надвірнянська, 30 (1,5,9,13,17,21,25,29,33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7 166,40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7 166,40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"Брот"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85 к.2 (3,9,15,21,27,33,39,45,51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4 347,60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4 347,60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"Карпатінвестбуд"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198а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благоустрій прибудинкової території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291 807,37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291 807,37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"Майстергалбуд"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Манюха, 4 (1-10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кодового замка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888,00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888,00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"Майстергалбуд"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Бельведерська, 58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підвальних розгалужень  холодного  водопостачання, водовідведення та випусків                                                 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37 010,40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37 010,40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"Майстергалбуд"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Довга, 96а (21-40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кодового замка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888,00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888,00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"Майстергалбуд"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Довга, 96а (22,23,26,27,30,31,34,35,38,39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8 036,40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8 036,40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"В.О."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Галицька, 138 (21-30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покрівлі даху житлового будинку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43 486,80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43 486,80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"В.О."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Галицька, 138 (51-60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покрівлі даху житлового будинку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42 374,40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42 374,40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"В.О."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Петлюри, 23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заміна підвального розгалуження  холодного  водопостачання, водовідведення та випуску                                         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108 300,00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108 300,00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"В.О."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Українська, 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заміна підвального розгалуження  холодного  водопостачання, водовідведення та випуску                                         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60 373,20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60 373,20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"В.О."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46 к.5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дашка над входом у під'їзд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5 430,00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5 430,00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"Термопласт Плюс"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Довга, 27 (16-25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вхідних дверей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7 756,80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7 756,80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Миленький О.В.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В.Івасюка, 52 (38-71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37 199,78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37 199,78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Миленький О.В.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В.Івасюка, 52 (1-37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32 822,17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32 822,17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Ходак М.М.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К.Данила, 11а (61-78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30 691,07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30 691,07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Героїв УПА, 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встановлення енергозберігаючих світильників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5 420,40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5 420,40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В.Чорновола, 21а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електрощитової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7 422,00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7 422,00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Є.Коновальця, 34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електрощитової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10 747,20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10 747,20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Республіканська, 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електрощитової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18 741,60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18 741,60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Є.Коновальця, 147 (99-196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встановлення металевих дверей в електрощитову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3 414,00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3 414,00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Іванов О.Ю.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вул.Коновальця, 264а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 готелю "Бандерштадт"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8 219,84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8 219,84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lastRenderedPageBreak/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"Бортняк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вул.Незалежності,161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внутрішьобудинкових мереж опалення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2 934,43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2 934,43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"ОККО-Контракт"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вул.Незалежності,161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паливно мастильні матеріали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98 000,00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98 000,00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"Івано-Франківськ Газ Збут"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вул.Коновальця, 264а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комунальні послуги готелю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478 003,32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478 003,32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ПАТ "Івано-Франківськгаз УЕГГ"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вул.Коновальця, 264а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комунальні послуги готелю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42 862,17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42 862,17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вул.Коновальця, 264а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оснащення номерного фонду готелю "Бандерштадт"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200 900,00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200 900,00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утримання об'єктів благоустрою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250 000,00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250 000,00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Лис.2017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Щербій А.Б.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вул.Незалежності,161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програмне забезпечення "Visual service"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960 000,00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960 000,00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ФОП Ковальчук Ю.Б.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проектно-кошторисної документації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24 333,75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24 333,75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178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встановлення енергозберігаючих світильників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6 548,40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6 548,40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Незалежності, 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даху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900,62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900,62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73 (1-15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даху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472,57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472,57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52 к.4 (76-107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м'якої покрівлі над машинним відділенням ліфта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1 902,68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1 902,68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Залізнична, 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даху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1 295,26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1 295,26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Іллєнка, 9 (1-10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скління вікон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632,16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632,16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50 к.3 (46-60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дашка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760,82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760,82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Привокзальна, 24 (61-80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даху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1 234,64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1 234,64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46 к.2 (61-90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частковий ремонт покрівлі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1 213,61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1 213,61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Бельведерська, 58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1 724,53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69 (16-45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зливної каналізації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764,53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Бельведерська, 49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видалення аварійного дерева на прибудинковій території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1 769,08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Незалежності, 121 (9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прибирання будівельного сміття біля житлового будинку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1 170,31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46 к.3 (56-115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даху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403,30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52 к.1 (31-60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зливної каналізації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805,36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Угорницька, 14 (45-88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даху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634,64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Незалежності, 36 (1-20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каналізаційного випуску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7 016,90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"Сервіс-Сіті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71 (46-59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влаштування ринв над дашком та ремонт зливної каналізації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1 885,36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Целевича, 20 (50,52,54,56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2 408,34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2 408,34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"Пасічна-ІФ"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Галицька, 100 (35,36,37,40,41,44,45,48,49,52,53,56,57,60,61,64,65,        68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4 993,01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4 993,01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В.Стуса, 23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м'якої покрівлі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33 394,80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14 457,60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194в (1-178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частковий ремонт підвальних розгалужень  гарячого 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3 069,60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"Комфорт -Сервіс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В.Стуса, 17 (123,127,131,135,139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1 564,80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СРБУ "Прикарпатліфт"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Ленкавського, 15 (41-72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електродвигуна ліфта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6 553,33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СРБУ "Прикарпатліфт"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52 к.4 (111-143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електродвигуна ліфта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8 028,71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СРБУ "Прикарпатліфт"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Миколайчука, 14 (73-102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ліфта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30 738,35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30 738,35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"Карпатська будівельна компанія"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Тролейбусна, 5 (33,36,39,42,45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утеплення зовнішніх стін  будинку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59 667,60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59 667,60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"Карпатська будівельна компанія"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Короля Данила, 30А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благоустрій прибудинкової території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121 233,60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121 233,60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"Карпатська будівельна компанія"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вул. Пулюя, 4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благоустрій прибудинкової території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263 535,60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263 535,60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lastRenderedPageBreak/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"Бортняк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А.Сахарова, 31 (22,25,28,31,34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стояка водовідведення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1 225,98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1 225,98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"Бортняк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С.Бандери, 60 к.1 (75,76,79,80,83,84,87,88,91,92,95,96,99,100,103,                104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508,45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508,45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"Бортняк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Товарна, 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підвальних розгалужень  холодного 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36 240,00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36 240,00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"Бортняк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Є.Коновальця, 103 (22,25,28,31,34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стояків холодного водопостачання та водовідведення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8 761,24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8 761,24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"Бортняк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Є.Коновальця, 147 (53,56,59,62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3 555,47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3 555,47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"Бортняк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Республіканська, 5а (2,3,6,7,10,11,14,15,18,19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4 122,06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4 122,06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"Бортняк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С.Стецько, 7а (76,79,80,83,84,87,88,91,92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стояка водовідведення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2 026,39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2 026,39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"Бортняк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С.Бандери, 8а (1,4,5,8,9,12,13,16,17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5 957,94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5 957,94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"Бортняк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Є.Коновальця, 132а (26,27,30,31,34,35,38,                    39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стояка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6 027,22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6 027,22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"Мій дім"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Пулюя, 10 (110-127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водостічних труб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2 491,20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"Мій дім"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Пулюя, 7 (36-50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виготовлення та часткова заміна ринв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3 171,60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"Мій дім"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Бельведерська, 53 (1-36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водостічних труб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4 544,40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В.Івасюка, 58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каналізаційних мереж житлового будинку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21 955,20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7 561,80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В.Івасюка, 28 (1-45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підвального розгалуження водовідведення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5 949,60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"Жео Молодіжний"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В.Івасюка, 28 (91,92,95,96,99,100,103,104,107,108,111,112,115,                 116,119,120,123,124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труб дощової каналізації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4 345,20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"Західліфтех"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Молодіжна, 41(13-54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ліфта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33 103,93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33 103,93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"Західліфтех"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В.Івасюка, 24 (8-54 кв. 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ліфта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38 296,26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38 296,26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"Ліфт Буд Монтаж"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вул.Незалежності, 161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виготовленя технічної документації та паспорта НЖП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7 420,00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7 420,00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"Ліфт Буд Монтаж"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виготовленя технічної документації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2 160,00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2 160,00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"Ліфт Буд Монтаж"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Молодіжна, 32 (8-60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ліфта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43 982,80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43 982,80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"ЖЕО-Каскад"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В.Стуса, 13 (81-120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 покрівлі рулонними матеріалами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69 477,60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69 477,60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ДМП "Івано-Франківськтеплокомуненерго"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Є.Коновальця, 136а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встановлення елеваторного вузла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5 844,00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ДМП "Івано-Франківськтеплокомуненерго"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Є.Коновальця, 121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мережі центрального опалення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8 746,80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"СТАНІСЛАВІВ КОМФОРТ"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Короля Данила, 14б (1-8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21 422,11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21 422,11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"СТАНІСЛАВІВ КОМФОРТ"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Короля Данила, 14б (17-24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21 422,11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21 422,11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"Сервіс-Інвест-ІФ"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Довга, 40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заміна підвального розгалуження  холодного  водопостачання, водовідведення та випуску                                         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49 680,00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49 680,00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"Сервіс-Інвест-ІФ"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Берегова, 34а (31,34,37,40,43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стояків холодного водопостачання та водовідведення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10 662,00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10 662,00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"Сервіс-Інвест-ІФ"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Берегова, 34а (46-60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каналізаційного випуску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3 133,20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3 133,20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Г.Мазепи, 173 к.2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скління вікон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328,80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328,80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В.Чорновола, 140 (31-45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скління вікон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964,80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964,80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Сухомлинського, 2а к.2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скління вікон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380,40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380,40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О.Довженка, 16 (67-138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скління вікон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346,80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346,80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В.Чорновола, 65 (1-12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скління вікон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441,60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441,60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вул. Є.Коновальця, 90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улаштування дашка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6 955,20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6 955,20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Г.Мазепи, 167 к. 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шатрового даху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3 943,20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3 943,20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lastRenderedPageBreak/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В.Чорновола, 134а (31-45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скління вікон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183,60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183,60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"Комунальні інвестиції"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В.Чорновола, 136 (1-15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скління вікон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183,60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183,60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"Брот"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52 к.4 (114,118,122,126,130,134,138,142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часткова заміна стояків холодного водопостачання та водовідведення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6 226,80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6 226,80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"Брот"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Незалежності, 152 (34,37,40,43,46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стояка водовідведення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5 907,60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5 907,60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"Брот"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48 к.3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заміна підвального розгалуження  холодного  водопостачання, водовідведення та випуску                                         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88 053,60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88 053,60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"Брот"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 Мазепи, 169, корпус 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заміна підвального розгалуження  холодного  водопостачання, водовідведення та випуску                                         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74 998,80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74 998,80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"Комсервіс"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Республіканська, 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підвального розгалуження централізованого опалення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292 599,60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292 599,60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"Позитив 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Сухомлинського, 2а к.2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ввідного крану гарячого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352,80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352,80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"Позитив 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Г.Мазепи, 183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мережі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631,20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631,20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"Позитив 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Г.Мазепи, 183к.1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підвального розгалуження  холодного  водопостачання                                       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4 425,60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4 425,60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"Позитив 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Петлюри, 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крану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236,40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    236,40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"Позитив 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Сухомлинського, 2а к.2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підвального розгалуження  водовідведення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8 448,00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8 448,00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"Позитив Сервіс ІФ"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Сорохтея, 9б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підвального розгалуження  холодного водопостачання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27 309,60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27 309,60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"Карпатська будівельна компанія"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Пулюя, 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благоустрій прибудинкової території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413 901,60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413 901,60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"Карпатська будівельна компанія"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Пулюя, 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благоустрій прибудинкової території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537 489,60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537 489,60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"Карпатська будівельна компанія"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вул.Коновальця, 264а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капітальний ремонт приміщень готелю "Бандерштадт"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309 598,80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313 258,95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"Карпатська будівельна компанія"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вул.Коновальця, 264а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капітальний ремонт приміщень готелю "Бандерштадт"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334 511,52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285 812,71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"Карпатська будівельна компанія"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Угорницька, 14 (1-44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40 813,20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40 813,20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"Енергосервісна компанія "Адамсон"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О.Довженка, 3а (1,4,7,10,13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утеплення зовнішніх стін  будинку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136 314,00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136 314,00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"Енергосервісна компанія "Адамсон"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В.Стуса, 45 (54,60,66,72,78,84,90,96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утеплення зовнішніх стін  будинку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142 726,80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142 726,80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"Майстергалбуд"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Фіголя, 22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заміна підвального розгалуження  холодного  водопостачання                                        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8 302,80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8 302,80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"Майстергалбуд"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Гетьмана Мазепи, 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заміна підвального розгалуження  холодного  водопостачання та  водовідведення                                        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31 597,20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31 597,20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"В.О."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Ленкавського, 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м'якої покрівлі рулонними матеріалами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262 773,60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262 773,60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"В.О."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Галицька, 26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шатрового даху у житловому будинку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270 944,40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270 944,40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"В.О."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Галицька, 24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шатрового даху у житловому будинку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314 497,20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314 497,20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"В.О."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Галицька, 26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шатрового даху у житловому будинку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16 904,40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16 904,40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"В.О."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Галицька, 24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шатрового даху у житловому будинку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26 642,40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26 642,40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"В.О."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Гната Хоткевича, 85, корпус 1 (35-70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покрівлі рулонними матеріалами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100 432,80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100 432,80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"В.О."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О.Довженка, 7Б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м'якої покрівлі рулонними матеріалами житлового будинку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271 250,40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271 250,40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"В.О."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Богдана Лепкого, 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черепичної частини шатрового даху житлового будинку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272 780,40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272 780,40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"В.О."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В.Симоненка, 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заміна підвального розгалуження  холодного  водопостачання та гарячого водопостачання, циркуляційної, внутрішньої та зовнішньої мережі  водовідведення                                            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188 456,40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188 456,40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lastRenderedPageBreak/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"В.О."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Галицька, 138 (31-40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покрівлі даху житлового будинку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4 326,00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"Термопласт Плюс"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Республіканська, 3 (36-50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заміна вікон сходової клітки та вхідних дверей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40 758,00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40 758,00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"Термопласт Плюс"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Республіканська, 3 (21-35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заміна вікон сходової клітки та вхідних дверей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41 569,20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41 569,20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"Термопласт Плюс"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Сорохтея, 9 (31-45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заміна вікон сходової клітки та вхідних дверей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21 714,70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21 714,70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"Термопласт Плюс"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Сорохтея, 9 (46-60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заміна вікон сходової клітки та вхідних дверей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23 750,00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23 750,00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"Термопласт Плюс"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Сорохтея, 9 (1-15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заміна вікон сходової клітки та вхідних дверей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23 750,00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23 750,00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"Термопласт Плюс"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Бобикевича, 8 (46-60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заміна вікон сходової клітки та вхідних дверей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28 200,00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28 200,00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"Термопласт Плюс"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Бобикевича, 8 (1-15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заміна вікон сходової клітки та вхідних дверей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18 560,40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18 560,40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"Термопласт Плюс"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Г.Мазепи, 59 (31-45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заміна вікон сходової клітки та вхідних дверей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39 600,00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39 600,00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"Термопласт Плюс"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Г.Мазепи, 91 (21-30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заміна вікон сходової клітки та вхідних дверей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39 600,00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39 600,00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"Термопласт Плюс"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Г.Мазепи, 91 (1-10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заміна вікон сходової клітки та вхідних дверей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30 336,20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30 336,20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"Термопласт Плюс"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Сорохтея, 9 (16-30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заміна вікон сходової клітки та вхідних дверей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23 750,00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23 750,00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"Термопласт Плюс"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Сорохтея, 9 (61-75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заміна вікон сходової клітки та вхідних дверей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23 750,00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23 750,00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"Термопласт Плюс"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Бобикевича, 8 (31-45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заміна вікон сходової клітки та вхідних дверей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28 200,00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28 200,00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Іванов О.Ю.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Сорохтея, 9б (1-15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заміна вікон сходової клітки та вхідних дверей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28 934,84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28 934,84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Іванов О.Ю.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Сорохтея, 9а (1-15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заміна вікон сходової клітки та вхідних дверей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24 217,73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24 217,73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Іванов О.Ю.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Бобикевича, 10 (31-45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заміна вікон сходової клітки та вхідних дверей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27 859,79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27 859,79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Іванов О.Ю.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Бобикевича, 10 (16-30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заміна вікон сходової клітки та вхідних дверей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27 859,79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27 859,79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Іванов О.Ю.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Бобикевича, 10 (46-60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заміна вікон сходової клітки та вхідних дверей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27 859,79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27 859,79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Іванов О.Ю.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Г.Мазепи, 29 (21-30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вхідних дверей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11 769,90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11 769,90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Миленький О.В.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І.Миколайчука, 24 (1-36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37 199,78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37 199,78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Миленький О.В.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І.Миколайчука, 7 (37-71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22 497,83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22 497,83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Миленький О.В.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В.Івасюка, 40 (1-36, 36а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37 199,78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37 199,78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Миленький О.В.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І.Миколайчука, 18 (35-64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31 267,20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31 267,20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Миленький О.В.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І.Миколайчука, 18 (1-34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35 605,20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35 605,20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Миленький О.В.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Паркова, 18а (55-99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35 930,40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35 930,40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Миленький О.В.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Пулюя, 6 (1-16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16 806,00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16 806,00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Миленький О.В.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Пулюя, 6 (41-56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16 806,00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16 806,00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Миленький О.В.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Короля Данила, 30а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35 182,80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35 182,80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Миленький О.В.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Набережна ім. В.Стефаника, 38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41 144,40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41 144,40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Миленький О.В.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Г.Хоткевича, 85 к.2 (1-54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35 605,20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35 605,20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Миленький О.В.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Галицька, 124а (1-32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35 199,60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35 199,60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Миленький О.В.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Новгородська, 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21 327,60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21 327,60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Миленький О.В.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Пулюя, 16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заміна вікон  сходової клітки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21 501,60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21 501,60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"Івано-Франківська дорожня служба"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Вовчинецька, 176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благоустрій прибудинкової території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161 575,20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161 575,20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"Івано-Франківськпромсервіс"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Гвардійська, 5 (1-20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димових та вентиляційних каналів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48 677,89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48 677,89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"Івано-Франківськпромсервіс"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Гвардійська, 5 (21-40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димових та вентиляційних каналів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48 677,89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48 677,89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"Івано-Франківськпромсервіс"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Гвардійська, 5 (61-80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димових та вентиляційних каналів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14 604,95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14 604,95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"Івано-Франківськпромсервіс"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Гвардійська, 5 (41-60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ремонт димових та вентиляційних каналів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48 683,16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48 683,16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lastRenderedPageBreak/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Галицька, 24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встановлення енергозберігаючих світильників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2 433,60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2 433,60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"Станіслав-ІВ"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Карпатська, 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заміна підвального розгалуження  електромереж                                           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14 556,00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13 770,72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ТзОВ "Пожежне спостереження Івано-Франківськ"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вул.Коновальця, 264а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автоматична система пожежної сигналізації в готелі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36 752,38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36 752,38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ФОП Попик І.П. 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експертизи проектів, виготовлення проектної документації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16 740,00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16 740,00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Гру.2017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"Тега"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вул.Галицька, 124а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експертизи проектів, виготовлення проектної документації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4 814,06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  4 814,06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"Карпатбудгруп"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Незалежності, 152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благоустрій прибудинкової території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66 151,58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66 151,58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"Карпатбудгруп"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Незалежності, 152А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благоустрій прибудинкової території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84 409,47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84 409,47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"Західліфтех"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В.Івасюка, 40 (9-36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ліфта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36 281,62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36 281,62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"Західліфтех"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Молодіжна, 39 (9-34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ліфта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44 001,16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44 001,16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"Західліфтех"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Молодіжна, 42 (60-99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ліфта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36 111,35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36 111,35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"Західліфтех"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Молодіжна, 42 (13-54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ліфта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36 308,05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36 308,05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"Ліфт Буд Монтаж"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В.Івасюка, 52 (12-37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ліфта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33 025,21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33 025,21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ТОВ "Ліфт Буд Монтаж"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Гетьмана Мазепи, 183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ліфта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32 939,84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32 939,84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СРБУ "Прикарпатліфт"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В.Стуса, 45 (13-51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ліфта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39 132,62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39 132,62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СРБУ "Прикарпатліфт"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Миколайчука, 16 (48-81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ліфта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23 454,65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23 454,65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Січ.2018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ПП СРБУ "Прикарпатліфт"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>вул. Миколайчука, 8 (6-43 кв.)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92CDD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ремонт ліфта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33 225,14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sz w:val="16"/>
                <w:szCs w:val="20"/>
                <w:lang w:eastAsia="uk-UA"/>
              </w:rPr>
              <w:t xml:space="preserve">              33 225,14  </w:t>
            </w:r>
          </w:p>
        </w:tc>
      </w:tr>
      <w:tr w:rsidR="009C1087" w:rsidRPr="00923E24" w:rsidTr="009C1087">
        <w:trPr>
          <w:trHeight w:val="1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b/>
                <w:bCs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b/>
                <w:bCs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b/>
                <w:bCs/>
                <w:sz w:val="16"/>
                <w:szCs w:val="20"/>
                <w:lang w:eastAsia="uk-UA"/>
              </w:rPr>
              <w:t>ВСЬОГО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b/>
                <w:bCs/>
                <w:sz w:val="16"/>
                <w:szCs w:val="20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b/>
                <w:bCs/>
                <w:sz w:val="16"/>
                <w:szCs w:val="20"/>
                <w:lang w:eastAsia="uk-UA"/>
              </w:rPr>
              <w:t xml:space="preserve">      20 511 408,61 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087" w:rsidRPr="00923E24" w:rsidRDefault="009C1087" w:rsidP="00923E24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20"/>
                <w:lang w:eastAsia="uk-UA"/>
              </w:rPr>
            </w:pPr>
            <w:r w:rsidRPr="00923E24">
              <w:rPr>
                <w:rFonts w:eastAsia="Times New Roman" w:cs="Calibri"/>
                <w:b/>
                <w:bCs/>
                <w:sz w:val="16"/>
                <w:szCs w:val="20"/>
                <w:lang w:eastAsia="uk-UA"/>
              </w:rPr>
              <w:t xml:space="preserve">      21 756 091,39  </w:t>
            </w:r>
          </w:p>
        </w:tc>
      </w:tr>
    </w:tbl>
    <w:p w:rsidR="00923E24" w:rsidRPr="003B5505" w:rsidRDefault="00923E24" w:rsidP="00923E24">
      <w:pPr>
        <w:widowControl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923E24" w:rsidRPr="003B5505" w:rsidSect="00923E24">
      <w:pgSz w:w="16838" w:h="11906" w:orient="landscape"/>
      <w:pgMar w:top="1985" w:right="678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95B" w:rsidRDefault="00B8295B" w:rsidP="00CC6CF5">
      <w:pPr>
        <w:spacing w:after="0" w:line="240" w:lineRule="auto"/>
      </w:pPr>
      <w:r>
        <w:separator/>
      </w:r>
    </w:p>
  </w:endnote>
  <w:endnote w:type="continuationSeparator" w:id="0">
    <w:p w:rsidR="00B8295B" w:rsidRDefault="00B8295B" w:rsidP="00CC6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95B" w:rsidRDefault="00B8295B" w:rsidP="00CC6CF5">
      <w:pPr>
        <w:spacing w:after="0" w:line="240" w:lineRule="auto"/>
      </w:pPr>
      <w:r>
        <w:separator/>
      </w:r>
    </w:p>
  </w:footnote>
  <w:footnote w:type="continuationSeparator" w:id="0">
    <w:p w:rsidR="00B8295B" w:rsidRDefault="00B8295B" w:rsidP="00CC6C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BA5" w:rsidRDefault="00C86BA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0253_"/>
        <o:lock v:ext="edit" cropping="t"/>
      </v:shape>
    </w:pict>
  </w:numPicBullet>
  <w:abstractNum w:abstractNumId="0" w15:restartNumberingAfterBreak="0">
    <w:nsid w:val="054D1A5B"/>
    <w:multiLevelType w:val="hybridMultilevel"/>
    <w:tmpl w:val="7604DEA6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D88330A"/>
    <w:multiLevelType w:val="hybridMultilevel"/>
    <w:tmpl w:val="8E76C0B6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6516D80"/>
    <w:multiLevelType w:val="multilevel"/>
    <w:tmpl w:val="C0B6B3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" w15:restartNumberingAfterBreak="0">
    <w:nsid w:val="377A737A"/>
    <w:multiLevelType w:val="hybridMultilevel"/>
    <w:tmpl w:val="CF488414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14B286C"/>
    <w:multiLevelType w:val="hybridMultilevel"/>
    <w:tmpl w:val="FE2C6802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D2D0D2C"/>
    <w:multiLevelType w:val="hybridMultilevel"/>
    <w:tmpl w:val="F56E18B6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9A6"/>
    <w:rsid w:val="00001AD4"/>
    <w:rsid w:val="00002451"/>
    <w:rsid w:val="00002693"/>
    <w:rsid w:val="000110B0"/>
    <w:rsid w:val="000136CA"/>
    <w:rsid w:val="0001560F"/>
    <w:rsid w:val="00015778"/>
    <w:rsid w:val="000157A5"/>
    <w:rsid w:val="000216A8"/>
    <w:rsid w:val="0002718E"/>
    <w:rsid w:val="000278F3"/>
    <w:rsid w:val="00030BC7"/>
    <w:rsid w:val="00034BBF"/>
    <w:rsid w:val="00037256"/>
    <w:rsid w:val="00047943"/>
    <w:rsid w:val="000515BB"/>
    <w:rsid w:val="0005182B"/>
    <w:rsid w:val="0006257B"/>
    <w:rsid w:val="00066507"/>
    <w:rsid w:val="0006727E"/>
    <w:rsid w:val="000768A4"/>
    <w:rsid w:val="00077CCD"/>
    <w:rsid w:val="00080D72"/>
    <w:rsid w:val="000827FC"/>
    <w:rsid w:val="00084687"/>
    <w:rsid w:val="00084E3F"/>
    <w:rsid w:val="00086877"/>
    <w:rsid w:val="0009634B"/>
    <w:rsid w:val="00096EF1"/>
    <w:rsid w:val="00097103"/>
    <w:rsid w:val="000A3FA6"/>
    <w:rsid w:val="000A7C95"/>
    <w:rsid w:val="000B2B0F"/>
    <w:rsid w:val="000B5B22"/>
    <w:rsid w:val="000B5C99"/>
    <w:rsid w:val="000B6CD1"/>
    <w:rsid w:val="000B70D4"/>
    <w:rsid w:val="000B7932"/>
    <w:rsid w:val="000C5A2F"/>
    <w:rsid w:val="000C666C"/>
    <w:rsid w:val="000C74AE"/>
    <w:rsid w:val="000D0B49"/>
    <w:rsid w:val="000D26FF"/>
    <w:rsid w:val="000D7C21"/>
    <w:rsid w:val="000E18BA"/>
    <w:rsid w:val="000E2306"/>
    <w:rsid w:val="000E3265"/>
    <w:rsid w:val="000E4918"/>
    <w:rsid w:val="000E5644"/>
    <w:rsid w:val="000E6197"/>
    <w:rsid w:val="000E65F4"/>
    <w:rsid w:val="000F424B"/>
    <w:rsid w:val="000F5219"/>
    <w:rsid w:val="000F6237"/>
    <w:rsid w:val="000F6338"/>
    <w:rsid w:val="000F6AF5"/>
    <w:rsid w:val="00102B91"/>
    <w:rsid w:val="001038C9"/>
    <w:rsid w:val="00106AE7"/>
    <w:rsid w:val="00106DC1"/>
    <w:rsid w:val="0010790C"/>
    <w:rsid w:val="00115577"/>
    <w:rsid w:val="00115C5C"/>
    <w:rsid w:val="001167EE"/>
    <w:rsid w:val="0012081D"/>
    <w:rsid w:val="00120878"/>
    <w:rsid w:val="00120D36"/>
    <w:rsid w:val="00121F3E"/>
    <w:rsid w:val="0012423C"/>
    <w:rsid w:val="00126BFC"/>
    <w:rsid w:val="00126FCC"/>
    <w:rsid w:val="00130A08"/>
    <w:rsid w:val="00130D46"/>
    <w:rsid w:val="00131B05"/>
    <w:rsid w:val="0013499D"/>
    <w:rsid w:val="00141074"/>
    <w:rsid w:val="00144066"/>
    <w:rsid w:val="0015002B"/>
    <w:rsid w:val="001540C7"/>
    <w:rsid w:val="00155243"/>
    <w:rsid w:val="00157272"/>
    <w:rsid w:val="001579DB"/>
    <w:rsid w:val="001631F2"/>
    <w:rsid w:val="001661BE"/>
    <w:rsid w:val="00170D4A"/>
    <w:rsid w:val="00172ACC"/>
    <w:rsid w:val="00173883"/>
    <w:rsid w:val="00181C73"/>
    <w:rsid w:val="001862D2"/>
    <w:rsid w:val="001873E4"/>
    <w:rsid w:val="00191CB6"/>
    <w:rsid w:val="001A150A"/>
    <w:rsid w:val="001A19D7"/>
    <w:rsid w:val="001A7C85"/>
    <w:rsid w:val="001B02D0"/>
    <w:rsid w:val="001B1A0D"/>
    <w:rsid w:val="001B4AD7"/>
    <w:rsid w:val="001B6AFC"/>
    <w:rsid w:val="001C2C94"/>
    <w:rsid w:val="001D03D9"/>
    <w:rsid w:val="001D0465"/>
    <w:rsid w:val="001D18FB"/>
    <w:rsid w:val="001D2511"/>
    <w:rsid w:val="001D43CB"/>
    <w:rsid w:val="001D467D"/>
    <w:rsid w:val="001D545F"/>
    <w:rsid w:val="001D62D5"/>
    <w:rsid w:val="001E0714"/>
    <w:rsid w:val="001E41F5"/>
    <w:rsid w:val="001E45C3"/>
    <w:rsid w:val="001E5951"/>
    <w:rsid w:val="001E5E79"/>
    <w:rsid w:val="001E5F42"/>
    <w:rsid w:val="001E6B4C"/>
    <w:rsid w:val="001F0656"/>
    <w:rsid w:val="001F112A"/>
    <w:rsid w:val="001F354E"/>
    <w:rsid w:val="001F4F0F"/>
    <w:rsid w:val="001F6A09"/>
    <w:rsid w:val="0020243E"/>
    <w:rsid w:val="00203233"/>
    <w:rsid w:val="00210196"/>
    <w:rsid w:val="00210F52"/>
    <w:rsid w:val="00212AE7"/>
    <w:rsid w:val="00214788"/>
    <w:rsid w:val="002152FA"/>
    <w:rsid w:val="00216F58"/>
    <w:rsid w:val="00222C10"/>
    <w:rsid w:val="00222C36"/>
    <w:rsid w:val="00223B4C"/>
    <w:rsid w:val="00224E1C"/>
    <w:rsid w:val="00225831"/>
    <w:rsid w:val="00227F0C"/>
    <w:rsid w:val="0023028F"/>
    <w:rsid w:val="0023281A"/>
    <w:rsid w:val="00233E61"/>
    <w:rsid w:val="00237609"/>
    <w:rsid w:val="00237BDB"/>
    <w:rsid w:val="00240394"/>
    <w:rsid w:val="00240ECD"/>
    <w:rsid w:val="00265760"/>
    <w:rsid w:val="00267C63"/>
    <w:rsid w:val="00271D87"/>
    <w:rsid w:val="00272A9B"/>
    <w:rsid w:val="00276C5C"/>
    <w:rsid w:val="00282344"/>
    <w:rsid w:val="00283691"/>
    <w:rsid w:val="00290487"/>
    <w:rsid w:val="0029139A"/>
    <w:rsid w:val="00296DA3"/>
    <w:rsid w:val="002A027F"/>
    <w:rsid w:val="002A135E"/>
    <w:rsid w:val="002A1869"/>
    <w:rsid w:val="002A2904"/>
    <w:rsid w:val="002A4874"/>
    <w:rsid w:val="002A5557"/>
    <w:rsid w:val="002A6C07"/>
    <w:rsid w:val="002B16D4"/>
    <w:rsid w:val="002B2BE8"/>
    <w:rsid w:val="002B2DB5"/>
    <w:rsid w:val="002B35D9"/>
    <w:rsid w:val="002B412B"/>
    <w:rsid w:val="002C13AD"/>
    <w:rsid w:val="002C3A76"/>
    <w:rsid w:val="002C57C7"/>
    <w:rsid w:val="002D1316"/>
    <w:rsid w:val="002D3CA0"/>
    <w:rsid w:val="002D3D6F"/>
    <w:rsid w:val="002D3F62"/>
    <w:rsid w:val="002D678B"/>
    <w:rsid w:val="002E0912"/>
    <w:rsid w:val="002E091B"/>
    <w:rsid w:val="002E0B8C"/>
    <w:rsid w:val="002E2406"/>
    <w:rsid w:val="002E3492"/>
    <w:rsid w:val="002E3D64"/>
    <w:rsid w:val="002E616C"/>
    <w:rsid w:val="002F2208"/>
    <w:rsid w:val="002F59A6"/>
    <w:rsid w:val="0030228A"/>
    <w:rsid w:val="00302334"/>
    <w:rsid w:val="00305716"/>
    <w:rsid w:val="00306A40"/>
    <w:rsid w:val="00311AEA"/>
    <w:rsid w:val="0031204E"/>
    <w:rsid w:val="003134E4"/>
    <w:rsid w:val="003148FC"/>
    <w:rsid w:val="0031676F"/>
    <w:rsid w:val="0031777F"/>
    <w:rsid w:val="0031794E"/>
    <w:rsid w:val="00321110"/>
    <w:rsid w:val="00321B94"/>
    <w:rsid w:val="00323DCE"/>
    <w:rsid w:val="00324E8B"/>
    <w:rsid w:val="003255EA"/>
    <w:rsid w:val="00325D86"/>
    <w:rsid w:val="003341F0"/>
    <w:rsid w:val="00336F2A"/>
    <w:rsid w:val="0034658C"/>
    <w:rsid w:val="0035040F"/>
    <w:rsid w:val="003506A7"/>
    <w:rsid w:val="00362C19"/>
    <w:rsid w:val="00364FBE"/>
    <w:rsid w:val="00370FBC"/>
    <w:rsid w:val="00380488"/>
    <w:rsid w:val="003810C9"/>
    <w:rsid w:val="003815C0"/>
    <w:rsid w:val="0038293B"/>
    <w:rsid w:val="003848F8"/>
    <w:rsid w:val="00385458"/>
    <w:rsid w:val="00385D19"/>
    <w:rsid w:val="00387832"/>
    <w:rsid w:val="003919C0"/>
    <w:rsid w:val="00391D5F"/>
    <w:rsid w:val="003946C9"/>
    <w:rsid w:val="003946FA"/>
    <w:rsid w:val="003974AA"/>
    <w:rsid w:val="003A112C"/>
    <w:rsid w:val="003A4626"/>
    <w:rsid w:val="003A6D86"/>
    <w:rsid w:val="003B21D5"/>
    <w:rsid w:val="003B3C50"/>
    <w:rsid w:val="003B5505"/>
    <w:rsid w:val="003B7B18"/>
    <w:rsid w:val="003C0E95"/>
    <w:rsid w:val="003C2C55"/>
    <w:rsid w:val="003C36A9"/>
    <w:rsid w:val="003C72F9"/>
    <w:rsid w:val="003C7BA0"/>
    <w:rsid w:val="003D5F79"/>
    <w:rsid w:val="003E4442"/>
    <w:rsid w:val="003E4B17"/>
    <w:rsid w:val="003E63A6"/>
    <w:rsid w:val="003E70A3"/>
    <w:rsid w:val="003F1A08"/>
    <w:rsid w:val="003F338E"/>
    <w:rsid w:val="003F4F12"/>
    <w:rsid w:val="003F587E"/>
    <w:rsid w:val="003F77B3"/>
    <w:rsid w:val="00403F66"/>
    <w:rsid w:val="00404B53"/>
    <w:rsid w:val="00404E02"/>
    <w:rsid w:val="0040799B"/>
    <w:rsid w:val="00407A4A"/>
    <w:rsid w:val="00410F11"/>
    <w:rsid w:val="00411AF0"/>
    <w:rsid w:val="0041405D"/>
    <w:rsid w:val="00414C5B"/>
    <w:rsid w:val="00415011"/>
    <w:rsid w:val="00415C1E"/>
    <w:rsid w:val="004214EB"/>
    <w:rsid w:val="004260F9"/>
    <w:rsid w:val="00426647"/>
    <w:rsid w:val="004315F5"/>
    <w:rsid w:val="004320AB"/>
    <w:rsid w:val="00432412"/>
    <w:rsid w:val="004335F4"/>
    <w:rsid w:val="00435F4E"/>
    <w:rsid w:val="00442933"/>
    <w:rsid w:val="0044329C"/>
    <w:rsid w:val="00443F85"/>
    <w:rsid w:val="00445B8B"/>
    <w:rsid w:val="00447DF5"/>
    <w:rsid w:val="004502A5"/>
    <w:rsid w:val="004505CD"/>
    <w:rsid w:val="004529F4"/>
    <w:rsid w:val="0045470A"/>
    <w:rsid w:val="004547CE"/>
    <w:rsid w:val="00457C9B"/>
    <w:rsid w:val="00457F40"/>
    <w:rsid w:val="00463D01"/>
    <w:rsid w:val="0046721F"/>
    <w:rsid w:val="00475236"/>
    <w:rsid w:val="0047666C"/>
    <w:rsid w:val="00476F09"/>
    <w:rsid w:val="004819E1"/>
    <w:rsid w:val="00482A66"/>
    <w:rsid w:val="00482B67"/>
    <w:rsid w:val="00485097"/>
    <w:rsid w:val="00493AF7"/>
    <w:rsid w:val="004979F4"/>
    <w:rsid w:val="004A07DD"/>
    <w:rsid w:val="004A3200"/>
    <w:rsid w:val="004A57EC"/>
    <w:rsid w:val="004A7AFA"/>
    <w:rsid w:val="004B0056"/>
    <w:rsid w:val="004B018E"/>
    <w:rsid w:val="004B10DB"/>
    <w:rsid w:val="004B1507"/>
    <w:rsid w:val="004B2154"/>
    <w:rsid w:val="004B38D4"/>
    <w:rsid w:val="004B66B9"/>
    <w:rsid w:val="004B7B65"/>
    <w:rsid w:val="004C013C"/>
    <w:rsid w:val="004C1380"/>
    <w:rsid w:val="004C33C0"/>
    <w:rsid w:val="004C5916"/>
    <w:rsid w:val="004C7BA0"/>
    <w:rsid w:val="004D0313"/>
    <w:rsid w:val="004D2B96"/>
    <w:rsid w:val="004D60DD"/>
    <w:rsid w:val="004D6BE9"/>
    <w:rsid w:val="004D7E74"/>
    <w:rsid w:val="004E2443"/>
    <w:rsid w:val="004E343D"/>
    <w:rsid w:val="004E38DE"/>
    <w:rsid w:val="004E583C"/>
    <w:rsid w:val="004E616B"/>
    <w:rsid w:val="004E6AF9"/>
    <w:rsid w:val="004F6775"/>
    <w:rsid w:val="005028C6"/>
    <w:rsid w:val="00504100"/>
    <w:rsid w:val="00504FBC"/>
    <w:rsid w:val="00507CD3"/>
    <w:rsid w:val="00507D3A"/>
    <w:rsid w:val="0051463F"/>
    <w:rsid w:val="00520A36"/>
    <w:rsid w:val="0052401F"/>
    <w:rsid w:val="00524938"/>
    <w:rsid w:val="005252BC"/>
    <w:rsid w:val="005307E0"/>
    <w:rsid w:val="00531383"/>
    <w:rsid w:val="00531F05"/>
    <w:rsid w:val="00532A32"/>
    <w:rsid w:val="005338E1"/>
    <w:rsid w:val="0053401F"/>
    <w:rsid w:val="0053777E"/>
    <w:rsid w:val="00542A7C"/>
    <w:rsid w:val="00543C93"/>
    <w:rsid w:val="005450FF"/>
    <w:rsid w:val="00561026"/>
    <w:rsid w:val="00561088"/>
    <w:rsid w:val="005629CB"/>
    <w:rsid w:val="00562EE1"/>
    <w:rsid w:val="00566A7F"/>
    <w:rsid w:val="00566B34"/>
    <w:rsid w:val="0057721C"/>
    <w:rsid w:val="00577E54"/>
    <w:rsid w:val="00580F9D"/>
    <w:rsid w:val="00584880"/>
    <w:rsid w:val="00586673"/>
    <w:rsid w:val="00591080"/>
    <w:rsid w:val="00592BB3"/>
    <w:rsid w:val="00594B87"/>
    <w:rsid w:val="00595FC7"/>
    <w:rsid w:val="005967CD"/>
    <w:rsid w:val="005A37B9"/>
    <w:rsid w:val="005A5D18"/>
    <w:rsid w:val="005A6783"/>
    <w:rsid w:val="005A6DA9"/>
    <w:rsid w:val="005A75E4"/>
    <w:rsid w:val="005A77C6"/>
    <w:rsid w:val="005B02F2"/>
    <w:rsid w:val="005B32A8"/>
    <w:rsid w:val="005B4025"/>
    <w:rsid w:val="005B4FCA"/>
    <w:rsid w:val="005B6025"/>
    <w:rsid w:val="005C302F"/>
    <w:rsid w:val="005D10E2"/>
    <w:rsid w:val="005D2AED"/>
    <w:rsid w:val="005D46FA"/>
    <w:rsid w:val="005D76D2"/>
    <w:rsid w:val="005E304A"/>
    <w:rsid w:val="005E3247"/>
    <w:rsid w:val="005F0D32"/>
    <w:rsid w:val="005F3C18"/>
    <w:rsid w:val="005F7BA1"/>
    <w:rsid w:val="00601D3B"/>
    <w:rsid w:val="00612F61"/>
    <w:rsid w:val="006164FE"/>
    <w:rsid w:val="006306E9"/>
    <w:rsid w:val="0063096F"/>
    <w:rsid w:val="00630C01"/>
    <w:rsid w:val="00631791"/>
    <w:rsid w:val="00631C94"/>
    <w:rsid w:val="00633E5C"/>
    <w:rsid w:val="00633ED2"/>
    <w:rsid w:val="006403DB"/>
    <w:rsid w:val="00640DDF"/>
    <w:rsid w:val="006432D5"/>
    <w:rsid w:val="00643A64"/>
    <w:rsid w:val="00643B88"/>
    <w:rsid w:val="00644A71"/>
    <w:rsid w:val="00647DF5"/>
    <w:rsid w:val="006513A8"/>
    <w:rsid w:val="00651760"/>
    <w:rsid w:val="006521D1"/>
    <w:rsid w:val="006545AC"/>
    <w:rsid w:val="006555F8"/>
    <w:rsid w:val="00655B4A"/>
    <w:rsid w:val="00660418"/>
    <w:rsid w:val="00667B02"/>
    <w:rsid w:val="00667B8B"/>
    <w:rsid w:val="006702B6"/>
    <w:rsid w:val="0067582B"/>
    <w:rsid w:val="0067597C"/>
    <w:rsid w:val="00684C22"/>
    <w:rsid w:val="00684FB0"/>
    <w:rsid w:val="00685297"/>
    <w:rsid w:val="00685949"/>
    <w:rsid w:val="006901FC"/>
    <w:rsid w:val="00693BCF"/>
    <w:rsid w:val="00694862"/>
    <w:rsid w:val="00694E2F"/>
    <w:rsid w:val="00695F86"/>
    <w:rsid w:val="006A1A1F"/>
    <w:rsid w:val="006C1EA4"/>
    <w:rsid w:val="006C362A"/>
    <w:rsid w:val="006C5A5B"/>
    <w:rsid w:val="006C708A"/>
    <w:rsid w:val="006D64EA"/>
    <w:rsid w:val="006D78D3"/>
    <w:rsid w:val="006E04B2"/>
    <w:rsid w:val="006F0F82"/>
    <w:rsid w:val="006F1A84"/>
    <w:rsid w:val="006F1E9E"/>
    <w:rsid w:val="006F7ED8"/>
    <w:rsid w:val="0070331A"/>
    <w:rsid w:val="0070595E"/>
    <w:rsid w:val="00705BFE"/>
    <w:rsid w:val="00710B67"/>
    <w:rsid w:val="0071189F"/>
    <w:rsid w:val="00712325"/>
    <w:rsid w:val="007166A4"/>
    <w:rsid w:val="0073005F"/>
    <w:rsid w:val="007304D3"/>
    <w:rsid w:val="00731340"/>
    <w:rsid w:val="00733D59"/>
    <w:rsid w:val="00734814"/>
    <w:rsid w:val="0073619C"/>
    <w:rsid w:val="00740D07"/>
    <w:rsid w:val="0074360F"/>
    <w:rsid w:val="007436A4"/>
    <w:rsid w:val="00744A75"/>
    <w:rsid w:val="00745A39"/>
    <w:rsid w:val="00746DAA"/>
    <w:rsid w:val="00747E75"/>
    <w:rsid w:val="00753AFD"/>
    <w:rsid w:val="007549D6"/>
    <w:rsid w:val="00756507"/>
    <w:rsid w:val="0076027D"/>
    <w:rsid w:val="00761932"/>
    <w:rsid w:val="00761DC9"/>
    <w:rsid w:val="0076426A"/>
    <w:rsid w:val="007658C6"/>
    <w:rsid w:val="0076655F"/>
    <w:rsid w:val="00766C69"/>
    <w:rsid w:val="007721B6"/>
    <w:rsid w:val="007764F8"/>
    <w:rsid w:val="00777281"/>
    <w:rsid w:val="00777F2E"/>
    <w:rsid w:val="007821F8"/>
    <w:rsid w:val="00782D71"/>
    <w:rsid w:val="00790EEE"/>
    <w:rsid w:val="007A0744"/>
    <w:rsid w:val="007A1563"/>
    <w:rsid w:val="007A7190"/>
    <w:rsid w:val="007B1541"/>
    <w:rsid w:val="007B1DEA"/>
    <w:rsid w:val="007B2ABA"/>
    <w:rsid w:val="007B44C5"/>
    <w:rsid w:val="007B5D2E"/>
    <w:rsid w:val="007B7549"/>
    <w:rsid w:val="007B7E48"/>
    <w:rsid w:val="007C3A57"/>
    <w:rsid w:val="007C6AE1"/>
    <w:rsid w:val="007C7FC1"/>
    <w:rsid w:val="007D25B4"/>
    <w:rsid w:val="007D5049"/>
    <w:rsid w:val="007D59EA"/>
    <w:rsid w:val="007D717A"/>
    <w:rsid w:val="007D734A"/>
    <w:rsid w:val="007D7A31"/>
    <w:rsid w:val="007E2355"/>
    <w:rsid w:val="007F0865"/>
    <w:rsid w:val="007F0B3A"/>
    <w:rsid w:val="007F1BB1"/>
    <w:rsid w:val="007F699C"/>
    <w:rsid w:val="007F6AD3"/>
    <w:rsid w:val="00801C71"/>
    <w:rsid w:val="0080528C"/>
    <w:rsid w:val="0080568E"/>
    <w:rsid w:val="008102BC"/>
    <w:rsid w:val="008201F2"/>
    <w:rsid w:val="00821851"/>
    <w:rsid w:val="008219D2"/>
    <w:rsid w:val="00822CA2"/>
    <w:rsid w:val="008245FD"/>
    <w:rsid w:val="008248C3"/>
    <w:rsid w:val="00824FB1"/>
    <w:rsid w:val="00825DE1"/>
    <w:rsid w:val="00827CE3"/>
    <w:rsid w:val="0083065E"/>
    <w:rsid w:val="00830C2A"/>
    <w:rsid w:val="00833B8F"/>
    <w:rsid w:val="00837F8C"/>
    <w:rsid w:val="008400B6"/>
    <w:rsid w:val="008404E9"/>
    <w:rsid w:val="0084415F"/>
    <w:rsid w:val="00844B13"/>
    <w:rsid w:val="00846ABC"/>
    <w:rsid w:val="008471C3"/>
    <w:rsid w:val="00847481"/>
    <w:rsid w:val="0085036D"/>
    <w:rsid w:val="008545CC"/>
    <w:rsid w:val="0085465E"/>
    <w:rsid w:val="00855579"/>
    <w:rsid w:val="00857A0E"/>
    <w:rsid w:val="0086280E"/>
    <w:rsid w:val="00863100"/>
    <w:rsid w:val="008664BF"/>
    <w:rsid w:val="00866849"/>
    <w:rsid w:val="008704F8"/>
    <w:rsid w:val="00873509"/>
    <w:rsid w:val="008741A3"/>
    <w:rsid w:val="00874912"/>
    <w:rsid w:val="008825CD"/>
    <w:rsid w:val="008829C6"/>
    <w:rsid w:val="008831BA"/>
    <w:rsid w:val="008848E2"/>
    <w:rsid w:val="00891076"/>
    <w:rsid w:val="008934A2"/>
    <w:rsid w:val="008934CD"/>
    <w:rsid w:val="008940C4"/>
    <w:rsid w:val="00894EE0"/>
    <w:rsid w:val="008963BD"/>
    <w:rsid w:val="008A2ED2"/>
    <w:rsid w:val="008A3E66"/>
    <w:rsid w:val="008A5037"/>
    <w:rsid w:val="008B1FEB"/>
    <w:rsid w:val="008B4757"/>
    <w:rsid w:val="008B516B"/>
    <w:rsid w:val="008B56B8"/>
    <w:rsid w:val="008C0148"/>
    <w:rsid w:val="008C2B5C"/>
    <w:rsid w:val="008C3781"/>
    <w:rsid w:val="008D4EFD"/>
    <w:rsid w:val="008D5534"/>
    <w:rsid w:val="008D5C75"/>
    <w:rsid w:val="008D5E21"/>
    <w:rsid w:val="008E3A29"/>
    <w:rsid w:val="008E4DC5"/>
    <w:rsid w:val="008F5313"/>
    <w:rsid w:val="008F7B51"/>
    <w:rsid w:val="00901C23"/>
    <w:rsid w:val="0090332E"/>
    <w:rsid w:val="00904FB5"/>
    <w:rsid w:val="0091082F"/>
    <w:rsid w:val="00910B0B"/>
    <w:rsid w:val="00911959"/>
    <w:rsid w:val="009139FF"/>
    <w:rsid w:val="00913D82"/>
    <w:rsid w:val="0091662F"/>
    <w:rsid w:val="00923E24"/>
    <w:rsid w:val="00927C7B"/>
    <w:rsid w:val="009305E3"/>
    <w:rsid w:val="009305E9"/>
    <w:rsid w:val="0093439D"/>
    <w:rsid w:val="00942113"/>
    <w:rsid w:val="00944795"/>
    <w:rsid w:val="009448C8"/>
    <w:rsid w:val="00946B2B"/>
    <w:rsid w:val="009533F7"/>
    <w:rsid w:val="009542E4"/>
    <w:rsid w:val="009600FD"/>
    <w:rsid w:val="00960F47"/>
    <w:rsid w:val="0096321F"/>
    <w:rsid w:val="0097447D"/>
    <w:rsid w:val="00977DF2"/>
    <w:rsid w:val="00980A45"/>
    <w:rsid w:val="00980DD3"/>
    <w:rsid w:val="009824B8"/>
    <w:rsid w:val="00986BE8"/>
    <w:rsid w:val="009872F0"/>
    <w:rsid w:val="009907E4"/>
    <w:rsid w:val="009955D3"/>
    <w:rsid w:val="00996013"/>
    <w:rsid w:val="009A35A7"/>
    <w:rsid w:val="009A3F5E"/>
    <w:rsid w:val="009A6864"/>
    <w:rsid w:val="009A6C43"/>
    <w:rsid w:val="009B5E6A"/>
    <w:rsid w:val="009B65E5"/>
    <w:rsid w:val="009C1087"/>
    <w:rsid w:val="009C4DA8"/>
    <w:rsid w:val="009C4FAA"/>
    <w:rsid w:val="009E02AC"/>
    <w:rsid w:val="009F0022"/>
    <w:rsid w:val="009F13E5"/>
    <w:rsid w:val="009F24C8"/>
    <w:rsid w:val="009F3648"/>
    <w:rsid w:val="009F4297"/>
    <w:rsid w:val="009F5DB2"/>
    <w:rsid w:val="009F693B"/>
    <w:rsid w:val="00A015F1"/>
    <w:rsid w:val="00A015F8"/>
    <w:rsid w:val="00A01E9B"/>
    <w:rsid w:val="00A04697"/>
    <w:rsid w:val="00A07AB8"/>
    <w:rsid w:val="00A07B3F"/>
    <w:rsid w:val="00A1074F"/>
    <w:rsid w:val="00A12C08"/>
    <w:rsid w:val="00A12EE0"/>
    <w:rsid w:val="00A13719"/>
    <w:rsid w:val="00A138E2"/>
    <w:rsid w:val="00A165E2"/>
    <w:rsid w:val="00A216DA"/>
    <w:rsid w:val="00A22BB3"/>
    <w:rsid w:val="00A25A35"/>
    <w:rsid w:val="00A27333"/>
    <w:rsid w:val="00A312C3"/>
    <w:rsid w:val="00A31CF7"/>
    <w:rsid w:val="00A3402B"/>
    <w:rsid w:val="00A34F9D"/>
    <w:rsid w:val="00A408B5"/>
    <w:rsid w:val="00A40B4F"/>
    <w:rsid w:val="00A42000"/>
    <w:rsid w:val="00A46647"/>
    <w:rsid w:val="00A50DAB"/>
    <w:rsid w:val="00A54D87"/>
    <w:rsid w:val="00A57204"/>
    <w:rsid w:val="00A60A21"/>
    <w:rsid w:val="00A62855"/>
    <w:rsid w:val="00A62911"/>
    <w:rsid w:val="00A62E4E"/>
    <w:rsid w:val="00A66A62"/>
    <w:rsid w:val="00A7379B"/>
    <w:rsid w:val="00A74C87"/>
    <w:rsid w:val="00A81679"/>
    <w:rsid w:val="00A869CA"/>
    <w:rsid w:val="00A90BF0"/>
    <w:rsid w:val="00A918E2"/>
    <w:rsid w:val="00A94984"/>
    <w:rsid w:val="00A965BD"/>
    <w:rsid w:val="00AA6833"/>
    <w:rsid w:val="00AA72DA"/>
    <w:rsid w:val="00AB0529"/>
    <w:rsid w:val="00AB3202"/>
    <w:rsid w:val="00AB3313"/>
    <w:rsid w:val="00AB48F6"/>
    <w:rsid w:val="00AB6CE6"/>
    <w:rsid w:val="00AC4940"/>
    <w:rsid w:val="00AC59D1"/>
    <w:rsid w:val="00AD1FF4"/>
    <w:rsid w:val="00AD3390"/>
    <w:rsid w:val="00AD541F"/>
    <w:rsid w:val="00AD77D3"/>
    <w:rsid w:val="00AE6CB5"/>
    <w:rsid w:val="00AF04BC"/>
    <w:rsid w:val="00AF407C"/>
    <w:rsid w:val="00AF4E0C"/>
    <w:rsid w:val="00B05CBD"/>
    <w:rsid w:val="00B0739A"/>
    <w:rsid w:val="00B1149D"/>
    <w:rsid w:val="00B16C85"/>
    <w:rsid w:val="00B210AC"/>
    <w:rsid w:val="00B26588"/>
    <w:rsid w:val="00B268E3"/>
    <w:rsid w:val="00B2783B"/>
    <w:rsid w:val="00B30C7E"/>
    <w:rsid w:val="00B3116C"/>
    <w:rsid w:val="00B31C0A"/>
    <w:rsid w:val="00B33583"/>
    <w:rsid w:val="00B37382"/>
    <w:rsid w:val="00B41C01"/>
    <w:rsid w:val="00B44926"/>
    <w:rsid w:val="00B52468"/>
    <w:rsid w:val="00B55A97"/>
    <w:rsid w:val="00B55D2D"/>
    <w:rsid w:val="00B60CCC"/>
    <w:rsid w:val="00B6132E"/>
    <w:rsid w:val="00B62A31"/>
    <w:rsid w:val="00B633DB"/>
    <w:rsid w:val="00B6697B"/>
    <w:rsid w:val="00B6783D"/>
    <w:rsid w:val="00B70150"/>
    <w:rsid w:val="00B70455"/>
    <w:rsid w:val="00B7230B"/>
    <w:rsid w:val="00B76023"/>
    <w:rsid w:val="00B7719D"/>
    <w:rsid w:val="00B80BD3"/>
    <w:rsid w:val="00B8295B"/>
    <w:rsid w:val="00B8440A"/>
    <w:rsid w:val="00B866EB"/>
    <w:rsid w:val="00B909A8"/>
    <w:rsid w:val="00B96598"/>
    <w:rsid w:val="00BA044D"/>
    <w:rsid w:val="00BA1DD3"/>
    <w:rsid w:val="00BB1728"/>
    <w:rsid w:val="00BB1EEA"/>
    <w:rsid w:val="00BB48AB"/>
    <w:rsid w:val="00BB61A9"/>
    <w:rsid w:val="00BB7E27"/>
    <w:rsid w:val="00BC2F55"/>
    <w:rsid w:val="00BC35E5"/>
    <w:rsid w:val="00BC702B"/>
    <w:rsid w:val="00BC7906"/>
    <w:rsid w:val="00BD7857"/>
    <w:rsid w:val="00BE16E2"/>
    <w:rsid w:val="00BE5EFB"/>
    <w:rsid w:val="00BE7F24"/>
    <w:rsid w:val="00BF3565"/>
    <w:rsid w:val="00BF5BD3"/>
    <w:rsid w:val="00C013B2"/>
    <w:rsid w:val="00C01F05"/>
    <w:rsid w:val="00C03541"/>
    <w:rsid w:val="00C13445"/>
    <w:rsid w:val="00C1684C"/>
    <w:rsid w:val="00C21BF0"/>
    <w:rsid w:val="00C224C0"/>
    <w:rsid w:val="00C22AEE"/>
    <w:rsid w:val="00C2400C"/>
    <w:rsid w:val="00C24589"/>
    <w:rsid w:val="00C27E44"/>
    <w:rsid w:val="00C31436"/>
    <w:rsid w:val="00C317A9"/>
    <w:rsid w:val="00C3348C"/>
    <w:rsid w:val="00C348EC"/>
    <w:rsid w:val="00C35390"/>
    <w:rsid w:val="00C36307"/>
    <w:rsid w:val="00C409ED"/>
    <w:rsid w:val="00C41428"/>
    <w:rsid w:val="00C44D2E"/>
    <w:rsid w:val="00C51073"/>
    <w:rsid w:val="00C5262A"/>
    <w:rsid w:val="00C55E25"/>
    <w:rsid w:val="00C6004E"/>
    <w:rsid w:val="00C60516"/>
    <w:rsid w:val="00C6166D"/>
    <w:rsid w:val="00C61BDE"/>
    <w:rsid w:val="00C62014"/>
    <w:rsid w:val="00C70824"/>
    <w:rsid w:val="00C7566F"/>
    <w:rsid w:val="00C76BA3"/>
    <w:rsid w:val="00C77AC4"/>
    <w:rsid w:val="00C82E83"/>
    <w:rsid w:val="00C86289"/>
    <w:rsid w:val="00C86BA5"/>
    <w:rsid w:val="00C94125"/>
    <w:rsid w:val="00C94343"/>
    <w:rsid w:val="00C94697"/>
    <w:rsid w:val="00C94DEF"/>
    <w:rsid w:val="00C9536D"/>
    <w:rsid w:val="00CA1304"/>
    <w:rsid w:val="00CA1BA3"/>
    <w:rsid w:val="00CA24E5"/>
    <w:rsid w:val="00CA2EAA"/>
    <w:rsid w:val="00CB1536"/>
    <w:rsid w:val="00CB3A23"/>
    <w:rsid w:val="00CB4859"/>
    <w:rsid w:val="00CB6021"/>
    <w:rsid w:val="00CC0AC1"/>
    <w:rsid w:val="00CC38CA"/>
    <w:rsid w:val="00CC5A43"/>
    <w:rsid w:val="00CC6469"/>
    <w:rsid w:val="00CC6CF5"/>
    <w:rsid w:val="00CD6DC0"/>
    <w:rsid w:val="00CD7681"/>
    <w:rsid w:val="00CE08B5"/>
    <w:rsid w:val="00CE1DA2"/>
    <w:rsid w:val="00CE473D"/>
    <w:rsid w:val="00CE5DC0"/>
    <w:rsid w:val="00CE73DC"/>
    <w:rsid w:val="00CF0063"/>
    <w:rsid w:val="00CF2749"/>
    <w:rsid w:val="00CF3879"/>
    <w:rsid w:val="00CF3FA2"/>
    <w:rsid w:val="00CF4D96"/>
    <w:rsid w:val="00CF5617"/>
    <w:rsid w:val="00CF5FF4"/>
    <w:rsid w:val="00D00293"/>
    <w:rsid w:val="00D0130B"/>
    <w:rsid w:val="00D01B0F"/>
    <w:rsid w:val="00D03CCD"/>
    <w:rsid w:val="00D07069"/>
    <w:rsid w:val="00D07159"/>
    <w:rsid w:val="00D079A1"/>
    <w:rsid w:val="00D07DD1"/>
    <w:rsid w:val="00D1039B"/>
    <w:rsid w:val="00D166C7"/>
    <w:rsid w:val="00D17B1F"/>
    <w:rsid w:val="00D21F1A"/>
    <w:rsid w:val="00D35A42"/>
    <w:rsid w:val="00D36375"/>
    <w:rsid w:val="00D530E8"/>
    <w:rsid w:val="00D548BB"/>
    <w:rsid w:val="00D55481"/>
    <w:rsid w:val="00D56A39"/>
    <w:rsid w:val="00D60D1B"/>
    <w:rsid w:val="00D675F4"/>
    <w:rsid w:val="00D67837"/>
    <w:rsid w:val="00D70DC8"/>
    <w:rsid w:val="00D71BA4"/>
    <w:rsid w:val="00D76CCF"/>
    <w:rsid w:val="00D7703B"/>
    <w:rsid w:val="00D77F90"/>
    <w:rsid w:val="00D80A54"/>
    <w:rsid w:val="00D832C9"/>
    <w:rsid w:val="00D86068"/>
    <w:rsid w:val="00D870AC"/>
    <w:rsid w:val="00D87350"/>
    <w:rsid w:val="00D93891"/>
    <w:rsid w:val="00D94D84"/>
    <w:rsid w:val="00D9596C"/>
    <w:rsid w:val="00DA077D"/>
    <w:rsid w:val="00DA082F"/>
    <w:rsid w:val="00DA65F1"/>
    <w:rsid w:val="00DB10DD"/>
    <w:rsid w:val="00DB1423"/>
    <w:rsid w:val="00DB27B1"/>
    <w:rsid w:val="00DB2B60"/>
    <w:rsid w:val="00DB38A2"/>
    <w:rsid w:val="00DB3A67"/>
    <w:rsid w:val="00DB58D5"/>
    <w:rsid w:val="00DD0DA9"/>
    <w:rsid w:val="00DD1164"/>
    <w:rsid w:val="00DD5B39"/>
    <w:rsid w:val="00DD5C3E"/>
    <w:rsid w:val="00DD7C35"/>
    <w:rsid w:val="00DE02F7"/>
    <w:rsid w:val="00DE1094"/>
    <w:rsid w:val="00DE2A2D"/>
    <w:rsid w:val="00DE2D30"/>
    <w:rsid w:val="00DE487C"/>
    <w:rsid w:val="00DE7A03"/>
    <w:rsid w:val="00DF032E"/>
    <w:rsid w:val="00DF18BD"/>
    <w:rsid w:val="00DF40E0"/>
    <w:rsid w:val="00DF6210"/>
    <w:rsid w:val="00E00043"/>
    <w:rsid w:val="00E05EDA"/>
    <w:rsid w:val="00E0792D"/>
    <w:rsid w:val="00E10007"/>
    <w:rsid w:val="00E1226E"/>
    <w:rsid w:val="00E171CF"/>
    <w:rsid w:val="00E20734"/>
    <w:rsid w:val="00E25C3B"/>
    <w:rsid w:val="00E26770"/>
    <w:rsid w:val="00E27113"/>
    <w:rsid w:val="00E3259D"/>
    <w:rsid w:val="00E32BCF"/>
    <w:rsid w:val="00E35F6C"/>
    <w:rsid w:val="00E376E3"/>
    <w:rsid w:val="00E452F1"/>
    <w:rsid w:val="00E554DA"/>
    <w:rsid w:val="00E55B95"/>
    <w:rsid w:val="00E55F1E"/>
    <w:rsid w:val="00E55F64"/>
    <w:rsid w:val="00E56D43"/>
    <w:rsid w:val="00E6023D"/>
    <w:rsid w:val="00E61DF6"/>
    <w:rsid w:val="00E64E3A"/>
    <w:rsid w:val="00E655B7"/>
    <w:rsid w:val="00E67D43"/>
    <w:rsid w:val="00E67EC5"/>
    <w:rsid w:val="00E7261D"/>
    <w:rsid w:val="00E774C5"/>
    <w:rsid w:val="00E82139"/>
    <w:rsid w:val="00E83B3E"/>
    <w:rsid w:val="00E93545"/>
    <w:rsid w:val="00E93C48"/>
    <w:rsid w:val="00E94119"/>
    <w:rsid w:val="00E94BDB"/>
    <w:rsid w:val="00E96711"/>
    <w:rsid w:val="00EA033D"/>
    <w:rsid w:val="00EA2F66"/>
    <w:rsid w:val="00EA7569"/>
    <w:rsid w:val="00EB042F"/>
    <w:rsid w:val="00EB0BA9"/>
    <w:rsid w:val="00EB20B7"/>
    <w:rsid w:val="00EB2D61"/>
    <w:rsid w:val="00EB4906"/>
    <w:rsid w:val="00EC30A6"/>
    <w:rsid w:val="00EC3EA8"/>
    <w:rsid w:val="00EC3FEE"/>
    <w:rsid w:val="00ED4AF2"/>
    <w:rsid w:val="00ED603E"/>
    <w:rsid w:val="00EE30BC"/>
    <w:rsid w:val="00EE3ED5"/>
    <w:rsid w:val="00EF0903"/>
    <w:rsid w:val="00EF1E06"/>
    <w:rsid w:val="00EF4742"/>
    <w:rsid w:val="00EF48ED"/>
    <w:rsid w:val="00EF5A9B"/>
    <w:rsid w:val="00EF642D"/>
    <w:rsid w:val="00EF708D"/>
    <w:rsid w:val="00EF7DC5"/>
    <w:rsid w:val="00EF7DCC"/>
    <w:rsid w:val="00F00912"/>
    <w:rsid w:val="00F015F3"/>
    <w:rsid w:val="00F0307A"/>
    <w:rsid w:val="00F05426"/>
    <w:rsid w:val="00F0571B"/>
    <w:rsid w:val="00F05923"/>
    <w:rsid w:val="00F064AC"/>
    <w:rsid w:val="00F1132C"/>
    <w:rsid w:val="00F144E6"/>
    <w:rsid w:val="00F153D2"/>
    <w:rsid w:val="00F16D6B"/>
    <w:rsid w:val="00F20EBB"/>
    <w:rsid w:val="00F21413"/>
    <w:rsid w:val="00F21D15"/>
    <w:rsid w:val="00F22110"/>
    <w:rsid w:val="00F256BF"/>
    <w:rsid w:val="00F26962"/>
    <w:rsid w:val="00F26D10"/>
    <w:rsid w:val="00F30B3D"/>
    <w:rsid w:val="00F30DE7"/>
    <w:rsid w:val="00F32B09"/>
    <w:rsid w:val="00F44011"/>
    <w:rsid w:val="00F514D2"/>
    <w:rsid w:val="00F52A58"/>
    <w:rsid w:val="00F53F9E"/>
    <w:rsid w:val="00F54C48"/>
    <w:rsid w:val="00F55B8D"/>
    <w:rsid w:val="00F56AD8"/>
    <w:rsid w:val="00F64216"/>
    <w:rsid w:val="00F65410"/>
    <w:rsid w:val="00F6644C"/>
    <w:rsid w:val="00F66E2C"/>
    <w:rsid w:val="00F75965"/>
    <w:rsid w:val="00F76216"/>
    <w:rsid w:val="00F77231"/>
    <w:rsid w:val="00F87810"/>
    <w:rsid w:val="00F91BD1"/>
    <w:rsid w:val="00F91CB0"/>
    <w:rsid w:val="00F93B73"/>
    <w:rsid w:val="00F9400F"/>
    <w:rsid w:val="00FA41BA"/>
    <w:rsid w:val="00FA50F4"/>
    <w:rsid w:val="00FA57F8"/>
    <w:rsid w:val="00FA599E"/>
    <w:rsid w:val="00FB2497"/>
    <w:rsid w:val="00FB7A87"/>
    <w:rsid w:val="00FC1658"/>
    <w:rsid w:val="00FC2BD1"/>
    <w:rsid w:val="00FC2F26"/>
    <w:rsid w:val="00FC39A5"/>
    <w:rsid w:val="00FC3E61"/>
    <w:rsid w:val="00FC3E64"/>
    <w:rsid w:val="00FC50C4"/>
    <w:rsid w:val="00FC666C"/>
    <w:rsid w:val="00FD384E"/>
    <w:rsid w:val="00FD4B27"/>
    <w:rsid w:val="00FD6B9D"/>
    <w:rsid w:val="00FD7084"/>
    <w:rsid w:val="00FE0A29"/>
    <w:rsid w:val="00FE0C5B"/>
    <w:rsid w:val="00FE354B"/>
    <w:rsid w:val="00FF1236"/>
    <w:rsid w:val="00FF1420"/>
    <w:rsid w:val="00FF1FDA"/>
    <w:rsid w:val="00FF29DC"/>
    <w:rsid w:val="00FF4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34B8C0A-5C5B-40A3-9F3D-A00F430BD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7E4"/>
    <w:pPr>
      <w:spacing w:after="200" w:line="276" w:lineRule="auto"/>
    </w:pPr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rsid w:val="003F1A0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0148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F1A08"/>
    <w:rPr>
      <w:rFonts w:ascii="Cambria" w:eastAsia="Times New Roman" w:hAnsi="Cambria"/>
      <w:b/>
      <w:bCs/>
      <w:kern w:val="32"/>
      <w:sz w:val="32"/>
      <w:szCs w:val="32"/>
      <w:lang w:val="uk-UA" w:eastAsia="en-US"/>
    </w:rPr>
  </w:style>
  <w:style w:type="paragraph" w:styleId="a3">
    <w:name w:val="List Paragraph"/>
    <w:basedOn w:val="a"/>
    <w:uiPriority w:val="34"/>
    <w:qFormat/>
    <w:rsid w:val="002F59A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C6CF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6CF5"/>
  </w:style>
  <w:style w:type="paragraph" w:styleId="a6">
    <w:name w:val="footer"/>
    <w:basedOn w:val="a"/>
    <w:link w:val="a7"/>
    <w:uiPriority w:val="99"/>
    <w:unhideWhenUsed/>
    <w:rsid w:val="00CC6CF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6CF5"/>
  </w:style>
  <w:style w:type="paragraph" w:styleId="a8">
    <w:name w:val="Balloon Text"/>
    <w:basedOn w:val="a"/>
    <w:link w:val="a9"/>
    <w:uiPriority w:val="99"/>
    <w:semiHidden/>
    <w:unhideWhenUsed/>
    <w:rsid w:val="00577E5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77E54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0271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unhideWhenUsed/>
    <w:rsid w:val="00CF5617"/>
    <w:rPr>
      <w:color w:val="0000FF"/>
      <w:u w:val="single"/>
    </w:rPr>
  </w:style>
  <w:style w:type="paragraph" w:customStyle="1" w:styleId="11">
    <w:name w:val="Стиль1"/>
    <w:basedOn w:val="a"/>
    <w:rsid w:val="00CF5617"/>
    <w:pPr>
      <w:spacing w:after="0"/>
    </w:pPr>
    <w:rPr>
      <w:rFonts w:ascii="Times New Roman" w:hAnsi="Times New Roman" w:cs="Tahoma"/>
      <w:sz w:val="24"/>
      <w:szCs w:val="24"/>
    </w:rPr>
  </w:style>
  <w:style w:type="paragraph" w:customStyle="1" w:styleId="rvps2">
    <w:name w:val="rvps2"/>
    <w:basedOn w:val="a"/>
    <w:rsid w:val="00CF56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11">
    <w:name w:val="rvts11"/>
    <w:rsid w:val="00CF5617"/>
  </w:style>
  <w:style w:type="paragraph" w:styleId="ac">
    <w:name w:val="Normal (Web)"/>
    <w:basedOn w:val="a"/>
    <w:uiPriority w:val="99"/>
    <w:rsid w:val="00CF56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d">
    <w:name w:val="Strong"/>
    <w:qFormat/>
    <w:rsid w:val="00CF5617"/>
    <w:rPr>
      <w:b/>
      <w:bCs/>
    </w:rPr>
  </w:style>
  <w:style w:type="character" w:styleId="ae">
    <w:name w:val="FollowedHyperlink"/>
    <w:uiPriority w:val="99"/>
    <w:semiHidden/>
    <w:unhideWhenUsed/>
    <w:rsid w:val="00E00043"/>
    <w:rPr>
      <w:color w:val="800080"/>
      <w:u w:val="single"/>
    </w:rPr>
  </w:style>
  <w:style w:type="paragraph" w:customStyle="1" w:styleId="EmptyCellLayoutStyle">
    <w:name w:val="EmptyCellLayoutStyle"/>
    <w:rsid w:val="002E2406"/>
    <w:pPr>
      <w:spacing w:after="200" w:line="276" w:lineRule="auto"/>
    </w:pPr>
    <w:rPr>
      <w:rFonts w:ascii="Times New Roman" w:eastAsia="Times New Roman" w:hAnsi="Times New Roman"/>
      <w:sz w:val="2"/>
    </w:rPr>
  </w:style>
  <w:style w:type="character" w:styleId="af">
    <w:name w:val="page number"/>
    <w:rsid w:val="006C5A5B"/>
  </w:style>
  <w:style w:type="paragraph" w:styleId="af0">
    <w:name w:val="Body Text"/>
    <w:basedOn w:val="a"/>
    <w:link w:val="af1"/>
    <w:rsid w:val="006C5A5B"/>
    <w:pPr>
      <w:tabs>
        <w:tab w:val="left" w:pos="1020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1">
    <w:name w:val="Основной текст Знак"/>
    <w:link w:val="af0"/>
    <w:rsid w:val="006C5A5B"/>
    <w:rPr>
      <w:rFonts w:ascii="Times New Roman" w:eastAsia="Times New Roman" w:hAnsi="Times New Roman"/>
      <w:sz w:val="28"/>
      <w:szCs w:val="24"/>
      <w:lang w:eastAsia="ru-RU"/>
    </w:rPr>
  </w:style>
  <w:style w:type="character" w:styleId="af2">
    <w:name w:val="annotation reference"/>
    <w:uiPriority w:val="99"/>
    <w:semiHidden/>
    <w:unhideWhenUsed/>
    <w:rsid w:val="006C5A5B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6C5A5B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f4">
    <w:name w:val="Текст примечания Знак"/>
    <w:link w:val="af3"/>
    <w:uiPriority w:val="99"/>
    <w:semiHidden/>
    <w:rsid w:val="006C5A5B"/>
    <w:rPr>
      <w:rFonts w:ascii="Times New Roman" w:eastAsia="Times New Roman" w:hAnsi="Times New Roman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6C5A5B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6C5A5B"/>
    <w:rPr>
      <w:rFonts w:ascii="Times New Roman" w:eastAsia="Times New Roman" w:hAnsi="Times New Roman"/>
      <w:b/>
      <w:bCs/>
      <w:lang w:val="ru-RU" w:eastAsia="ru-RU"/>
    </w:rPr>
  </w:style>
  <w:style w:type="paragraph" w:styleId="af7">
    <w:name w:val="No Spacing"/>
    <w:link w:val="af8"/>
    <w:uiPriority w:val="1"/>
    <w:qFormat/>
    <w:rsid w:val="006C5A5B"/>
    <w:rPr>
      <w:rFonts w:eastAsia="Times New Roman"/>
      <w:sz w:val="22"/>
      <w:szCs w:val="22"/>
      <w:lang w:eastAsia="en-US"/>
    </w:rPr>
  </w:style>
  <w:style w:type="character" w:customStyle="1" w:styleId="af8">
    <w:name w:val="Без интервала Знак"/>
    <w:link w:val="af7"/>
    <w:uiPriority w:val="1"/>
    <w:rsid w:val="006C5A5B"/>
    <w:rPr>
      <w:rFonts w:eastAsia="Times New Roman"/>
      <w:sz w:val="22"/>
      <w:szCs w:val="22"/>
      <w:lang w:eastAsia="en-US" w:bidi="ar-SA"/>
    </w:rPr>
  </w:style>
  <w:style w:type="character" w:customStyle="1" w:styleId="40">
    <w:name w:val="Заголовок 4 Знак"/>
    <w:link w:val="4"/>
    <w:uiPriority w:val="9"/>
    <w:semiHidden/>
    <w:rsid w:val="008C0148"/>
    <w:rPr>
      <w:rFonts w:ascii="Calibri" w:eastAsia="Times New Roman" w:hAnsi="Calibri" w:cs="Times New Roman"/>
      <w:b/>
      <w:bCs/>
      <w:sz w:val="28"/>
      <w:szCs w:val="28"/>
      <w:lang w:val="uk-UA" w:eastAsia="en-US"/>
    </w:rPr>
  </w:style>
  <w:style w:type="paragraph" w:customStyle="1" w:styleId="msonormal0">
    <w:name w:val="msonormal"/>
    <w:basedOn w:val="a"/>
    <w:rsid w:val="00923E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xl66">
    <w:name w:val="xl66"/>
    <w:basedOn w:val="a"/>
    <w:rsid w:val="00923E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xl67">
    <w:name w:val="xl67"/>
    <w:basedOn w:val="a"/>
    <w:rsid w:val="00923E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68">
    <w:name w:val="xl68"/>
    <w:basedOn w:val="a"/>
    <w:rsid w:val="00923E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69">
    <w:name w:val="xl69"/>
    <w:basedOn w:val="a"/>
    <w:rsid w:val="00923E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70">
    <w:name w:val="xl70"/>
    <w:basedOn w:val="a"/>
    <w:rsid w:val="00923E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71">
    <w:name w:val="xl71"/>
    <w:basedOn w:val="a"/>
    <w:rsid w:val="00923E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FFFFFF"/>
      <w:sz w:val="20"/>
      <w:szCs w:val="20"/>
      <w:lang w:eastAsia="uk-UA"/>
    </w:rPr>
  </w:style>
  <w:style w:type="paragraph" w:customStyle="1" w:styleId="xl72">
    <w:name w:val="xl72"/>
    <w:basedOn w:val="a"/>
    <w:rsid w:val="00923E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FFFFFF"/>
      <w:sz w:val="20"/>
      <w:szCs w:val="20"/>
      <w:lang w:eastAsia="uk-UA"/>
    </w:rPr>
  </w:style>
  <w:style w:type="paragraph" w:customStyle="1" w:styleId="xl73">
    <w:name w:val="xl73"/>
    <w:basedOn w:val="a"/>
    <w:rsid w:val="00923E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74">
    <w:name w:val="xl74"/>
    <w:basedOn w:val="a"/>
    <w:rsid w:val="00923E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uk-UA"/>
    </w:rPr>
  </w:style>
  <w:style w:type="paragraph" w:customStyle="1" w:styleId="xl75">
    <w:name w:val="xl75"/>
    <w:basedOn w:val="a"/>
    <w:rsid w:val="00923E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uk-UA"/>
    </w:rPr>
  </w:style>
  <w:style w:type="paragraph" w:customStyle="1" w:styleId="xl76">
    <w:name w:val="xl76"/>
    <w:basedOn w:val="a"/>
    <w:rsid w:val="00923E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FFFFFF"/>
      <w:sz w:val="20"/>
      <w:szCs w:val="20"/>
      <w:lang w:eastAsia="uk-UA"/>
    </w:rPr>
  </w:style>
  <w:style w:type="paragraph" w:customStyle="1" w:styleId="xl77">
    <w:name w:val="xl77"/>
    <w:basedOn w:val="a"/>
    <w:rsid w:val="00923E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78">
    <w:name w:val="xl78"/>
    <w:basedOn w:val="a"/>
    <w:rsid w:val="00923E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xl79">
    <w:name w:val="xl79"/>
    <w:basedOn w:val="a"/>
    <w:rsid w:val="00923E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xl80">
    <w:name w:val="xl80"/>
    <w:basedOn w:val="a"/>
    <w:rsid w:val="00923E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FFFFFF"/>
      <w:sz w:val="20"/>
      <w:szCs w:val="20"/>
      <w:lang w:eastAsia="uk-UA"/>
    </w:rPr>
  </w:style>
  <w:style w:type="paragraph" w:customStyle="1" w:styleId="xl81">
    <w:name w:val="xl81"/>
    <w:basedOn w:val="a"/>
    <w:rsid w:val="00923E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uk-UA"/>
    </w:rPr>
  </w:style>
  <w:style w:type="paragraph" w:customStyle="1" w:styleId="xl82">
    <w:name w:val="xl82"/>
    <w:basedOn w:val="a"/>
    <w:rsid w:val="00923E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uk-UA"/>
    </w:rPr>
  </w:style>
  <w:style w:type="paragraph" w:customStyle="1" w:styleId="xl83">
    <w:name w:val="xl83"/>
    <w:basedOn w:val="a"/>
    <w:rsid w:val="00923E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uk-UA"/>
    </w:rPr>
  </w:style>
  <w:style w:type="paragraph" w:customStyle="1" w:styleId="xl84">
    <w:name w:val="xl84"/>
    <w:basedOn w:val="a"/>
    <w:rsid w:val="00923E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hart" Target="charts/chart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file:///C:\Users\mrbru\Downloads\!chrome\1-&#1047;&#1074;i&#1090;_&#1074;&#1080;&#1082;&#1086;&#1088;&#1080;&#1089;&#1090;&#1072;&#1085;&#1085;&#1103;_&#1089;&#1090;&#1072;&#1090;&#1091;&#1090;&#1085;&#1080;&#1093;_&#1082;&#1086;&#1096;&#1090;&#1110;&#1074;_&#1088;&#1110;&#1082;_2017%20(1).xlsx" TargetMode="Externa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3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oleObject" Target="file:///C:\Users\mrbru\Downloads\!chrome\1-&#1047;&#1074;i&#1090;_&#1074;&#1080;&#1082;&#1086;&#1088;&#1080;&#1089;&#1090;&#1072;&#1085;&#1085;&#1103;_&#1089;&#1090;&#1072;&#1090;&#1091;&#1090;&#1085;&#1080;&#1093;_&#1082;&#1086;&#1096;&#1090;&#1110;&#1074;_&#1088;&#1110;&#1082;_2017%20(1).xlsx" TargetMode="Externa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4.xml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oleObject" Target="file:///C:\Users\mrbru\Downloads\!chrome\1-&#1047;&#1074;i&#1090;_&#1074;&#1080;&#1082;&#1086;&#1088;&#1080;&#1089;&#1090;&#1072;&#1085;&#1085;&#1103;_&#1089;&#1090;&#1072;&#1090;&#1091;&#1090;&#1085;&#1080;&#1093;_&#1082;&#1086;&#1096;&#1090;&#1110;&#1074;_&#1088;&#1110;&#1082;_2017%20(1).xlsx" TargetMode="Externa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5.xml"/><Relationship Id="rId2" Type="http://schemas.microsoft.com/office/2011/relationships/chartColorStyle" Target="colors4.xml"/><Relationship Id="rId1" Type="http://schemas.microsoft.com/office/2011/relationships/chartStyle" Target="style4.xml"/><Relationship Id="rId4" Type="http://schemas.openxmlformats.org/officeDocument/2006/relationships/oleObject" Target="&#1050;&#1085;&#1080;&#1075;&#1072;2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6.7970861281228742E-2"/>
          <c:y val="9.0395633948796433E-2"/>
          <c:w val="0.91505383007679597"/>
          <c:h val="0.70843517386957"/>
        </c:manualLayout>
      </c:layout>
      <c:bar3D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Багатоповерхові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Лист1!$A$2:$A$9</c:f>
              <c:strCache>
                <c:ptCount val="8"/>
                <c:pt idx="0">
                  <c:v>на 1.04.2012</c:v>
                </c:pt>
                <c:pt idx="1">
                  <c:v>на 1.03.2013</c:v>
                </c:pt>
                <c:pt idx="2">
                  <c:v>на 1.04.2014</c:v>
                </c:pt>
                <c:pt idx="3">
                  <c:v>на 1.02.2015</c:v>
                </c:pt>
                <c:pt idx="4">
                  <c:v>на 1.08.2015</c:v>
                </c:pt>
                <c:pt idx="5">
                  <c:v>на 1.03.2016</c:v>
                </c:pt>
                <c:pt idx="6">
                  <c:v>на 1.11.2016</c:v>
                </c:pt>
                <c:pt idx="7">
                  <c:v>на 1.01.2018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951</c:v>
                </c:pt>
                <c:pt idx="1">
                  <c:v>950</c:v>
                </c:pt>
                <c:pt idx="2">
                  <c:v>950</c:v>
                </c:pt>
                <c:pt idx="3">
                  <c:v>950</c:v>
                </c:pt>
                <c:pt idx="4">
                  <c:v>949</c:v>
                </c:pt>
                <c:pt idx="5">
                  <c:v>945</c:v>
                </c:pt>
                <c:pt idx="6">
                  <c:v>648</c:v>
                </c:pt>
                <c:pt idx="7">
                  <c:v>632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9C8-4945-82B6-B2C72345CD4C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Малоповерхові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Лист1!$A$2:$A$9</c:f>
              <c:strCache>
                <c:ptCount val="8"/>
                <c:pt idx="0">
                  <c:v>на 1.04.2012</c:v>
                </c:pt>
                <c:pt idx="1">
                  <c:v>на 1.03.2013</c:v>
                </c:pt>
                <c:pt idx="2">
                  <c:v>на 1.04.2014</c:v>
                </c:pt>
                <c:pt idx="3">
                  <c:v>на 1.02.2015</c:v>
                </c:pt>
                <c:pt idx="4">
                  <c:v>на 1.08.2015</c:v>
                </c:pt>
                <c:pt idx="5">
                  <c:v>на 1.03.2016</c:v>
                </c:pt>
                <c:pt idx="6">
                  <c:v>на 1.11.2016</c:v>
                </c:pt>
                <c:pt idx="7">
                  <c:v>на 1.01.2018</c:v>
                </c:pt>
              </c:strCache>
            </c:strRef>
          </c:cat>
          <c:val>
            <c:numRef>
              <c:f>Лист1!$C$2:$C$9</c:f>
              <c:numCache>
                <c:formatCode>General</c:formatCode>
                <c:ptCount val="8"/>
                <c:pt idx="0">
                  <c:v>845</c:v>
                </c:pt>
                <c:pt idx="1">
                  <c:v>778</c:v>
                </c:pt>
                <c:pt idx="2">
                  <c:v>565</c:v>
                </c:pt>
                <c:pt idx="3">
                  <c:v>432</c:v>
                </c:pt>
                <c:pt idx="4">
                  <c:v>249</c:v>
                </c:pt>
                <c:pt idx="5">
                  <c:v>119</c:v>
                </c:pt>
                <c:pt idx="6">
                  <c:v>13</c:v>
                </c:pt>
                <c:pt idx="7">
                  <c:v>14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9C8-4945-82B6-B2C72345CD4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86574464"/>
        <c:axId val="486574856"/>
        <c:axId val="0"/>
      </c:bar3DChart>
      <c:catAx>
        <c:axId val="4865744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97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86574856"/>
        <c:crosses val="autoZero"/>
        <c:auto val="1"/>
        <c:lblAlgn val="ctr"/>
        <c:lblOffset val="100"/>
        <c:noMultiLvlLbl val="0"/>
      </c:catAx>
      <c:valAx>
        <c:axId val="486574856"/>
        <c:scaling>
          <c:orientation val="minMax"/>
        </c:scaling>
        <c:delete val="0"/>
        <c:axPos val="l"/>
        <c:majorGridlines>
          <c:spPr>
            <a:ln w="9529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97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86574464"/>
        <c:crosses val="autoZero"/>
        <c:crossBetween val="between"/>
      </c:valAx>
      <c:spPr>
        <a:noFill/>
        <a:ln w="25410">
          <a:noFill/>
        </a:ln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97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9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pivotSource>
    <c:name>[1-Звiт_використання_статутних_коштів_рік_2017 (1).xlsx]зведено!СводнаяТаблица1</c:name>
    <c:fmtId val="-1"/>
  </c:pivotSource>
  <c:chart>
    <c:autoTitleDeleted val="1"/>
    <c:pivotFmts>
      <c:pivotFmt>
        <c:idx val="0"/>
      </c:pivotFmt>
      <c:pivotFmt>
        <c:idx val="1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  <c:marker>
          <c:symbol val="circle"/>
          <c:size val="5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uk-UA"/>
            </a:p>
          </c:txPr>
          <c:showLegendKey val="0"/>
          <c:showVal val="0"/>
          <c:showCatName val="1"/>
          <c:showSerName val="0"/>
          <c:showPercent val="1"/>
          <c:showBubbleSize val="0"/>
          <c:extLst xmlns:c16r2="http://schemas.microsoft.com/office/drawing/2015/06/chart">
            <c:ext xmlns:c15="http://schemas.microsoft.com/office/drawing/2012/chart" uri="{CE6537A1-D6FC-4f65-9D91-7224C49458BB}"/>
          </c:extLst>
        </c:dLbl>
      </c:pivotFmt>
      <c:pivotFmt>
        <c:idx val="2"/>
        <c:spPr>
          <a:solidFill>
            <a:schemeClr val="accent3"/>
          </a:solidFill>
          <a:ln w="19050">
            <a:solidFill>
              <a:schemeClr val="lt1"/>
            </a:solidFill>
          </a:ln>
          <a:effectLst/>
        </c:spPr>
        <c:dLbl>
          <c:idx val="0"/>
          <c:layout>
            <c:manualLayout>
              <c:x val="6.8617169535224024E-2"/>
              <c:y val="-4.9749640669916266E-2"/>
            </c:manualLayout>
          </c:layout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uk-UA"/>
            </a:p>
          </c:txPr>
          <c:showLegendKey val="0"/>
          <c:showVal val="0"/>
          <c:showCatName val="1"/>
          <c:showSerName val="0"/>
          <c:showPercent val="1"/>
          <c:showBubbleSize val="0"/>
          <c:extLst xmlns:c16r2="http://schemas.microsoft.com/office/drawing/2015/06/chart">
            <c:ext xmlns:c15="http://schemas.microsoft.com/office/drawing/2012/chart" uri="{CE6537A1-D6FC-4f65-9D91-7224C49458BB}"/>
          </c:extLst>
        </c:dLbl>
      </c:pivotFmt>
      <c:pivotFmt>
        <c:idx val="3"/>
        <c:spPr>
          <a:solidFill>
            <a:schemeClr val="accent2"/>
          </a:solidFill>
          <a:ln w="19050">
            <a:solidFill>
              <a:schemeClr val="lt1"/>
            </a:solidFill>
          </a:ln>
          <a:effectLst/>
        </c:spPr>
        <c:dLbl>
          <c:idx val="0"/>
          <c:layout>
            <c:manualLayout>
              <c:x val="0.13103490658800393"/>
              <c:y val="-1.2264091988501436E-2"/>
            </c:manualLayout>
          </c:layout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uk-UA"/>
            </a:p>
          </c:txPr>
          <c:showLegendKey val="0"/>
          <c:showVal val="0"/>
          <c:showCatName val="1"/>
          <c:showSerName val="0"/>
          <c:showPercent val="1"/>
          <c:showBubbleSize val="0"/>
          <c:extLst xmlns:c16r2="http://schemas.microsoft.com/office/drawing/2015/06/chart">
            <c:ext xmlns:c15="http://schemas.microsoft.com/office/drawing/2012/chart" uri="{CE6537A1-D6FC-4f65-9D91-7224C49458BB}"/>
          </c:extLst>
        </c:dLbl>
      </c:pivotFmt>
      <c:pivotFmt>
        <c:idx val="4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uk-UA"/>
            </a:p>
          </c:txPr>
          <c:showLegendKey val="0"/>
          <c:showVal val="0"/>
          <c:showCatName val="1"/>
          <c:showSerName val="0"/>
          <c:showPercent val="1"/>
          <c:showBubbleSize val="0"/>
          <c:extLst xmlns:c16r2="http://schemas.microsoft.com/office/drawing/2015/06/chart">
            <c:ext xmlns:c15="http://schemas.microsoft.com/office/drawing/2012/chart" uri="{CE6537A1-D6FC-4f65-9D91-7224C49458BB}"/>
          </c:extLst>
        </c:dLbl>
      </c:pivotFmt>
      <c:pivotFmt>
        <c:idx val="5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</c:pivotFmt>
      <c:pivotFmt>
        <c:idx val="6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  <c:dLbl>
          <c:idx val="0"/>
          <c:layout>
            <c:manualLayout>
              <c:x val="0.13103490658800393"/>
              <c:y val="-1.2264091988501436E-2"/>
            </c:manualLayout>
          </c:layout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uk-UA"/>
            </a:p>
          </c:txPr>
          <c:showLegendKey val="0"/>
          <c:showVal val="0"/>
          <c:showCatName val="1"/>
          <c:showSerName val="0"/>
          <c:showPercent val="1"/>
          <c:showBubbleSize val="0"/>
          <c:extLst xmlns:c16r2="http://schemas.microsoft.com/office/drawing/2015/06/chart">
            <c:ext xmlns:c15="http://schemas.microsoft.com/office/drawing/2012/chart" uri="{CE6537A1-D6FC-4f65-9D91-7224C49458BB}"/>
          </c:extLst>
        </c:dLbl>
      </c:pivotFmt>
      <c:pivotFmt>
        <c:idx val="7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  <c:dLbl>
          <c:idx val="0"/>
          <c:layout>
            <c:manualLayout>
              <c:x val="6.8617169535224024E-2"/>
              <c:y val="-4.9749640669916266E-2"/>
            </c:manualLayout>
          </c:layout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uk-UA"/>
            </a:p>
          </c:txPr>
          <c:showLegendKey val="0"/>
          <c:showVal val="0"/>
          <c:showCatName val="1"/>
          <c:showSerName val="0"/>
          <c:showPercent val="1"/>
          <c:showBubbleSize val="0"/>
          <c:extLst xmlns:c16r2="http://schemas.microsoft.com/office/drawing/2015/06/chart">
            <c:ext xmlns:c15="http://schemas.microsoft.com/office/drawing/2012/chart" uri="{CE6537A1-D6FC-4f65-9D91-7224C49458BB}"/>
          </c:extLst>
        </c:dLbl>
      </c:pivotFmt>
      <c:pivotFmt>
        <c:idx val="8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</c:pivotFmt>
      <c:pivotFmt>
        <c:idx val="9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</c:pivotFmt>
      <c:pivotFmt>
        <c:idx val="10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</c:pivotFmt>
      <c:pivotFmt>
        <c:idx val="11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uk-UA"/>
            </a:p>
          </c:txPr>
          <c:showLegendKey val="0"/>
          <c:showVal val="0"/>
          <c:showCatName val="1"/>
          <c:showSerName val="0"/>
          <c:showPercent val="1"/>
          <c:showBubbleSize val="0"/>
          <c:extLst xmlns:c16r2="http://schemas.microsoft.com/office/drawing/2015/06/chart">
            <c:ext xmlns:c15="http://schemas.microsoft.com/office/drawing/2012/chart" uri="{CE6537A1-D6FC-4f65-9D91-7224C49458BB}"/>
          </c:extLst>
        </c:dLbl>
      </c:pivotFmt>
      <c:pivotFmt>
        <c:idx val="12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</c:pivotFmt>
      <c:pivotFmt>
        <c:idx val="13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  <c:dLbl>
          <c:idx val="0"/>
          <c:layout>
            <c:manualLayout>
              <c:x val="0.13103490658800393"/>
              <c:y val="-1.2264091988501436E-2"/>
            </c:manualLayout>
          </c:layout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uk-UA"/>
            </a:p>
          </c:txPr>
          <c:showLegendKey val="0"/>
          <c:showVal val="0"/>
          <c:showCatName val="1"/>
          <c:showSerName val="0"/>
          <c:showPercent val="1"/>
          <c:showBubbleSize val="0"/>
          <c:extLst xmlns:c16r2="http://schemas.microsoft.com/office/drawing/2015/06/chart">
            <c:ext xmlns:c15="http://schemas.microsoft.com/office/drawing/2012/chart" uri="{CE6537A1-D6FC-4f65-9D91-7224C49458BB}"/>
          </c:extLst>
        </c:dLbl>
      </c:pivotFmt>
      <c:pivotFmt>
        <c:idx val="14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  <c:dLbl>
          <c:idx val="0"/>
          <c:layout>
            <c:manualLayout>
              <c:x val="6.8617169535224024E-2"/>
              <c:y val="-4.9749640669916266E-2"/>
            </c:manualLayout>
          </c:layout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uk-UA"/>
            </a:p>
          </c:txPr>
          <c:showLegendKey val="0"/>
          <c:showVal val="0"/>
          <c:showCatName val="1"/>
          <c:showSerName val="0"/>
          <c:showPercent val="1"/>
          <c:showBubbleSize val="0"/>
          <c:extLst xmlns:c16r2="http://schemas.microsoft.com/office/drawing/2015/06/chart">
            <c:ext xmlns:c15="http://schemas.microsoft.com/office/drawing/2012/chart" uri="{CE6537A1-D6FC-4f65-9D91-7224C49458BB}"/>
          </c:extLst>
        </c:dLbl>
      </c:pivotFmt>
      <c:pivotFmt>
        <c:idx val="15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</c:pivotFmt>
      <c:pivotFmt>
        <c:idx val="16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</c:pivotFmt>
      <c:pivotFmt>
        <c:idx val="17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</c:pivotFmt>
    </c:pivotFmts>
    <c:plotArea>
      <c:layout>
        <c:manualLayout>
          <c:layoutTarget val="inner"/>
          <c:xMode val="edge"/>
          <c:yMode val="edge"/>
          <c:x val="9.3272632956278689E-2"/>
          <c:y val="1.3326459192600927E-2"/>
          <c:w val="0.48159632700779659"/>
          <c:h val="0.97179258842644667"/>
        </c:manualLayout>
      </c:layout>
      <c:pieChart>
        <c:varyColors val="1"/>
        <c:ser>
          <c:idx val="0"/>
          <c:order val="0"/>
          <c:tx>
            <c:strRef>
              <c:f>зведено!$B$4:$B$5</c:f>
              <c:strCache>
                <c:ptCount val="1"/>
                <c:pt idx="0">
                  <c:v>Підсумок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8A0B-43FF-8E3B-87C16873D340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8A0B-43FF-8E3B-87C16873D340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8A0B-43FF-8E3B-87C16873D340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8A0B-43FF-8E3B-87C16873D340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8A0B-43FF-8E3B-87C16873D340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8A0B-43FF-8E3B-87C16873D340}"/>
              </c:ext>
            </c:extLst>
          </c:dPt>
          <c:dLbls>
            <c:dLbl>
              <c:idx val="1"/>
              <c:layout>
                <c:manualLayout>
                  <c:x val="0.13103490658800393"/>
                  <c:y val="-1.2264091988501436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8A0B-43FF-8E3B-87C16873D340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6.8617169535224024E-2"/>
                  <c:y val="-4.9749640669916266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8A0B-43FF-8E3B-87C16873D340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зведено!$A$6:$A$12</c:f>
              <c:strCache>
                <c:ptCount val="6"/>
                <c:pt idx="0">
                  <c:v>аварійний поточний ремонт</c:v>
                </c:pt>
                <c:pt idx="1">
                  <c:v>капітальний ремонт</c:v>
                </c:pt>
                <c:pt idx="2">
                  <c:v>плановий поточний ремонт</c:v>
                </c:pt>
                <c:pt idx="3">
                  <c:v>інші статутні завдання</c:v>
                </c:pt>
                <c:pt idx="4">
                  <c:v>утримання ліфтового господарства</c:v>
                </c:pt>
                <c:pt idx="5">
                  <c:v>готель</c:v>
                </c:pt>
              </c:strCache>
            </c:strRef>
          </c:cat>
          <c:val>
            <c:numRef>
              <c:f>зведено!$B$6:$B$12</c:f>
              <c:numCache>
                <c:formatCode>#,##0</c:formatCode>
                <c:ptCount val="6"/>
                <c:pt idx="0">
                  <c:v>1996556.7700000005</c:v>
                </c:pt>
                <c:pt idx="1">
                  <c:v>15299012.999999991</c:v>
                </c:pt>
                <c:pt idx="2">
                  <c:v>331736.29000000004</c:v>
                </c:pt>
                <c:pt idx="3">
                  <c:v>2120115.89</c:v>
                </c:pt>
                <c:pt idx="4">
                  <c:v>546816.47000000009</c:v>
                </c:pt>
                <c:pt idx="5">
                  <c:v>1461852.97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8A0B-43FF-8E3B-87C16873D340}"/>
            </c:ext>
          </c:extLst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firstSliceAng val="11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4">
    <c:autoUpdate val="0"/>
  </c:externalData>
  <c:extLst xmlns:c16r2="http://schemas.microsoft.com/office/drawing/2015/06/chart">
    <c:ext xmlns:c16="http://schemas.microsoft.com/office/drawing/2014/chart" uri="{E28EC0CA-F0BB-4C9C-879D-F8772B89E7AC}">
      <c16:pivotOptions16>
        <c16:showExpandCollapseFieldButtons val="1"/>
      </c16:pivotOptions16>
    </c:ext>
    <c:ext xmlns:c14="http://schemas.microsoft.com/office/drawing/2007/8/2/chart" uri="{781A3756-C4B2-4CAC-9D66-4F8BD8637D16}">
      <c14:pivotOptions>
        <c14:dropZoneFilter val="1"/>
        <c14:dropZoneData val="1"/>
        <c14:dropZoneSeries val="1"/>
        <c14:dropZonesVisible val="1"/>
      </c14:pivotOptions>
    </c:ext>
  </c:extLst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pivotSource>
    <c:name>[1-Звiт_використання_статутних_коштів_рік_2017 (1).xlsx]зведено!СводнаяТаблица1</c:name>
    <c:fmtId val="-1"/>
  </c:pivotSource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/>
              <a:t>Підсумок по сумам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ivotFmts>
      <c:pivotFmt>
        <c:idx val="0"/>
      </c:pivotFmt>
      <c:pivotFmt>
        <c:idx val="1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  <c:marker>
          <c:spPr>
            <a:solidFill>
              <a:schemeClr val="accent1"/>
            </a:solidFill>
            <a:ln w="9525">
              <a:solidFill>
                <a:schemeClr val="accent1"/>
              </a:solidFill>
            </a:ln>
            <a:effectLst/>
          </c:spPr>
        </c:marker>
        <c:dLbl>
          <c:idx val="0"/>
          <c:showLegendKey val="0"/>
          <c:showVal val="1"/>
          <c:showCatName val="1"/>
          <c:showSerName val="0"/>
          <c:showPercent val="0"/>
          <c:showBubbleSize val="0"/>
          <c:extLst xmlns:c16r2="http://schemas.microsoft.com/office/drawing/2015/06/chart">
            <c:ext xmlns:c15="http://schemas.microsoft.com/office/drawing/2012/chart" uri="{CE6537A1-D6FC-4f65-9D91-7224C49458BB}"/>
          </c:extLst>
        </c:dLbl>
      </c:pivotFmt>
      <c:pivotFmt>
        <c:idx val="2"/>
        <c:dLbl>
          <c:idx val="0"/>
          <c:layout>
            <c:manualLayout>
              <c:x val="6.8617169535224024E-2"/>
              <c:y val="-4.9749640669916266E-2"/>
            </c:manualLayout>
          </c:layout>
          <c:showLegendKey val="0"/>
          <c:showVal val="0"/>
          <c:showCatName val="1"/>
          <c:showSerName val="0"/>
          <c:showPercent val="1"/>
          <c:showBubbleSize val="0"/>
          <c:extLst xmlns:c16r2="http://schemas.microsoft.com/office/drawing/2015/06/chart">
            <c:ext xmlns:c15="http://schemas.microsoft.com/office/drawing/2012/chart" uri="{CE6537A1-D6FC-4f65-9D91-7224C49458BB}"/>
          </c:extLst>
        </c:dLbl>
      </c:pivotFmt>
      <c:pivotFmt>
        <c:idx val="3"/>
        <c:dLbl>
          <c:idx val="0"/>
          <c:layout>
            <c:manualLayout>
              <c:x val="0.13103490658800393"/>
              <c:y val="-1.2264091988501436E-2"/>
            </c:manualLayout>
          </c:layout>
          <c:showLegendKey val="0"/>
          <c:showVal val="0"/>
          <c:showCatName val="1"/>
          <c:showSerName val="0"/>
          <c:showPercent val="1"/>
          <c:showBubbleSize val="0"/>
          <c:extLst xmlns:c16r2="http://schemas.microsoft.com/office/drawing/2015/06/chart">
            <c:ext xmlns:c15="http://schemas.microsoft.com/office/drawing/2012/chart" uri="{CE6537A1-D6FC-4f65-9D91-7224C49458BB}"/>
          </c:extLst>
        </c:dLbl>
      </c:pivotFmt>
      <c:pivotFmt>
        <c:idx val="4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  <c:marker>
          <c:symbol val="none"/>
        </c:marker>
      </c:pivotFmt>
      <c:pivotFmt>
        <c:idx val="5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  <c:marker>
          <c:symbol val="none"/>
        </c:marker>
        <c:dLbl>
          <c:idx val="0"/>
          <c:showLegendKey val="0"/>
          <c:showVal val="0"/>
          <c:showCatName val="0"/>
          <c:showSerName val="0"/>
          <c:showPercent val="0"/>
          <c:showBubbleSize val="0"/>
          <c:extLst xmlns:c16r2="http://schemas.microsoft.com/office/drawing/2015/06/chart">
            <c:ext xmlns:c15="http://schemas.microsoft.com/office/drawing/2012/chart" uri="{CE6537A1-D6FC-4f65-9D91-7224C49458BB}"/>
          </c:extLst>
        </c:dLbl>
      </c:pivotFmt>
      <c:pivotFmt>
        <c:idx val="6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  <c:marker>
          <c:symbol val="none"/>
        </c:marker>
      </c:pivotFmt>
      <c:pivotFmt>
        <c:idx val="7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  <c:marker>
          <c:symbol val="none"/>
        </c:marker>
      </c:pivotFmt>
      <c:pivotFmt>
        <c:idx val="8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  <c:marker>
          <c:symbol val="none"/>
        </c:marker>
      </c:pivotFmt>
      <c:pivotFmt>
        <c:idx val="9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  <c:marker>
          <c:symbol val="none"/>
        </c:marker>
      </c:pivotFmt>
    </c:pivotFmts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зведено!$B$4:$B$5</c:f>
              <c:strCache>
                <c:ptCount val="1"/>
                <c:pt idx="0">
                  <c:v>Підсумок</c:v>
                </c:pt>
              </c:strCache>
            </c:strRef>
          </c:tx>
          <c:spPr>
            <a:solidFill>
              <a:schemeClr val="accent1"/>
            </a:solidFill>
            <a:ln w="19050">
              <a:solidFill>
                <a:schemeClr val="lt1"/>
              </a:solidFill>
            </a:ln>
            <a:effectLst/>
          </c:spPr>
          <c:invertIfNegative val="0"/>
          <c:cat>
            <c:strRef>
              <c:f>зведено!$A$6:$A$20</c:f>
              <c:strCache>
                <c:ptCount val="14"/>
                <c:pt idx="0">
                  <c:v>прибудинкова</c:v>
                </c:pt>
                <c:pt idx="1">
                  <c:v>інші статутні завдання</c:v>
                </c:pt>
                <c:pt idx="2">
                  <c:v>дах</c:v>
                </c:pt>
                <c:pt idx="3">
                  <c:v>підвальні</c:v>
                </c:pt>
                <c:pt idx="4">
                  <c:v>вікна</c:v>
                </c:pt>
                <c:pt idx="5">
                  <c:v>утеплення</c:v>
                </c:pt>
                <c:pt idx="6">
                  <c:v>ліфт</c:v>
                </c:pt>
                <c:pt idx="7">
                  <c:v>електромережі</c:v>
                </c:pt>
                <c:pt idx="8">
                  <c:v>інше</c:v>
                </c:pt>
                <c:pt idx="9">
                  <c:v>стояки</c:v>
                </c:pt>
                <c:pt idx="10">
                  <c:v>благоустрій</c:v>
                </c:pt>
                <c:pt idx="11">
                  <c:v>димвентканали</c:v>
                </c:pt>
                <c:pt idx="12">
                  <c:v>водозливи</c:v>
                </c:pt>
                <c:pt idx="13">
                  <c:v>дашки</c:v>
                </c:pt>
              </c:strCache>
            </c:strRef>
          </c:cat>
          <c:val>
            <c:numRef>
              <c:f>зведено!$B$6:$B$20</c:f>
              <c:numCache>
                <c:formatCode>0</c:formatCode>
                <c:ptCount val="14"/>
                <c:pt idx="0">
                  <c:v>5387144.6299999999</c:v>
                </c:pt>
                <c:pt idx="1">
                  <c:v>3590188.6999999997</c:v>
                </c:pt>
                <c:pt idx="2">
                  <c:v>3311149.3</c:v>
                </c:pt>
                <c:pt idx="3">
                  <c:v>3044571.9800000009</c:v>
                </c:pt>
                <c:pt idx="4">
                  <c:v>2347111.3900000006</c:v>
                </c:pt>
                <c:pt idx="5">
                  <c:v>1330090.5900000001</c:v>
                </c:pt>
                <c:pt idx="6">
                  <c:v>1026467.4500000001</c:v>
                </c:pt>
                <c:pt idx="7">
                  <c:v>383646.79999999987</c:v>
                </c:pt>
                <c:pt idx="8">
                  <c:v>340060.89999999967</c:v>
                </c:pt>
                <c:pt idx="9">
                  <c:v>339844.88</c:v>
                </c:pt>
                <c:pt idx="10">
                  <c:v>282271.50999999995</c:v>
                </c:pt>
                <c:pt idx="11">
                  <c:v>160643.89000000001</c:v>
                </c:pt>
                <c:pt idx="12">
                  <c:v>151771.51999999996</c:v>
                </c:pt>
                <c:pt idx="13">
                  <c:v>61127.85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6C5-4F1A-B0DA-D6C668773B9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87835952"/>
        <c:axId val="487834384"/>
      </c:barChart>
      <c:valAx>
        <c:axId val="48783438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87835952"/>
        <c:crosses val="autoZero"/>
        <c:crossBetween val="between"/>
      </c:valAx>
      <c:catAx>
        <c:axId val="48783595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87834384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4">
    <c:autoUpdate val="0"/>
  </c:externalData>
  <c:extLst xmlns:c16r2="http://schemas.microsoft.com/office/drawing/2015/06/chart">
    <c:ext xmlns:c16="http://schemas.microsoft.com/office/drawing/2014/chart" uri="{E28EC0CA-F0BB-4C9C-879D-F8772B89E7AC}">
      <c16:pivotOptions16>
        <c16:showExpandCollapseFieldButtons val="1"/>
      </c16:pivotOptions16>
    </c:ext>
    <c:ext xmlns:c14="http://schemas.microsoft.com/office/drawing/2007/8/2/chart" uri="{781A3756-C4B2-4CAC-9D66-4F8BD8637D16}">
      <c14:pivotOptions>
        <c14:dropZoneFilter val="1"/>
        <c14:dropZoneCategories val="1"/>
        <c14:dropZoneData val="1"/>
        <c14:dropZonesVisible val="1"/>
      </c14:pivotOptions>
    </c:ext>
  </c:extLst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pivotSource>
    <c:name>[1-Звiт_використання_статутних_коштів_рік_2017 (1).xlsx]зведено!СводнаяТаблица1</c:name>
    <c:fmtId val="-1"/>
  </c:pivotSource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/>
              <a:t>Підсумок по об'єктам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ivotFmts>
      <c:pivotFmt>
        <c:idx val="0"/>
      </c:pivotFmt>
      <c:pivotFmt>
        <c:idx val="1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  <c:marker>
          <c:spPr>
            <a:solidFill>
              <a:schemeClr val="accent1"/>
            </a:solidFill>
            <a:ln w="9525">
              <a:solidFill>
                <a:schemeClr val="accent1"/>
              </a:solidFill>
            </a:ln>
            <a:effectLst/>
          </c:spPr>
        </c:marker>
        <c:dLbl>
          <c:idx val="0"/>
          <c:showLegendKey val="0"/>
          <c:showVal val="1"/>
          <c:showCatName val="1"/>
          <c:showSerName val="0"/>
          <c:showPercent val="0"/>
          <c:showBubbleSize val="0"/>
          <c:extLst xmlns:c16r2="http://schemas.microsoft.com/office/drawing/2015/06/chart">
            <c:ext xmlns:c15="http://schemas.microsoft.com/office/drawing/2012/chart" uri="{CE6537A1-D6FC-4f65-9D91-7224C49458BB}"/>
          </c:extLst>
        </c:dLbl>
      </c:pivotFmt>
      <c:pivotFmt>
        <c:idx val="2"/>
        <c:dLbl>
          <c:idx val="0"/>
          <c:layout>
            <c:manualLayout>
              <c:x val="6.8617169535224024E-2"/>
              <c:y val="-4.9749640669916266E-2"/>
            </c:manualLayout>
          </c:layout>
          <c:showLegendKey val="0"/>
          <c:showVal val="0"/>
          <c:showCatName val="1"/>
          <c:showSerName val="0"/>
          <c:showPercent val="1"/>
          <c:showBubbleSize val="0"/>
          <c:extLst xmlns:c16r2="http://schemas.microsoft.com/office/drawing/2015/06/chart">
            <c:ext xmlns:c15="http://schemas.microsoft.com/office/drawing/2012/chart" uri="{CE6537A1-D6FC-4f65-9D91-7224C49458BB}"/>
          </c:extLst>
        </c:dLbl>
      </c:pivotFmt>
      <c:pivotFmt>
        <c:idx val="3"/>
        <c:dLbl>
          <c:idx val="0"/>
          <c:layout>
            <c:manualLayout>
              <c:x val="0.13103490658800393"/>
              <c:y val="-1.2264091988501436E-2"/>
            </c:manualLayout>
          </c:layout>
          <c:showLegendKey val="0"/>
          <c:showVal val="0"/>
          <c:showCatName val="1"/>
          <c:showSerName val="0"/>
          <c:showPercent val="1"/>
          <c:showBubbleSize val="0"/>
          <c:extLst xmlns:c16r2="http://schemas.microsoft.com/office/drawing/2015/06/chart">
            <c:ext xmlns:c15="http://schemas.microsoft.com/office/drawing/2012/chart" uri="{CE6537A1-D6FC-4f65-9D91-7224C49458BB}"/>
          </c:extLst>
        </c:dLbl>
      </c:pivotFmt>
      <c:pivotFmt>
        <c:idx val="4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  <c:marker>
          <c:symbol val="none"/>
        </c:marker>
      </c:pivotFmt>
      <c:pivotFmt>
        <c:idx val="5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  <c:marker>
          <c:symbol val="none"/>
        </c:marker>
        <c:dLbl>
          <c:idx val="0"/>
          <c:showLegendKey val="0"/>
          <c:showVal val="0"/>
          <c:showCatName val="0"/>
          <c:showSerName val="0"/>
          <c:showPercent val="0"/>
          <c:showBubbleSize val="0"/>
          <c:extLst xmlns:c16r2="http://schemas.microsoft.com/office/drawing/2015/06/chart">
            <c:ext xmlns:c15="http://schemas.microsoft.com/office/drawing/2012/chart" uri="{CE6537A1-D6FC-4f65-9D91-7224C49458BB}"/>
          </c:extLst>
        </c:dLbl>
      </c:pivotFmt>
      <c:pivotFmt>
        <c:idx val="6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  <c:marker>
          <c:symbol val="none"/>
        </c:marker>
      </c:pivotFmt>
      <c:pivotFmt>
        <c:idx val="7"/>
        <c:spPr>
          <a:solidFill>
            <a:schemeClr val="accent1"/>
          </a:solidFill>
          <a:ln w="19050">
            <a:solidFill>
              <a:schemeClr val="lt1"/>
            </a:solidFill>
          </a:ln>
          <a:effectLst/>
        </c:spPr>
        <c:marker>
          <c:symbol val="none"/>
        </c:marker>
      </c:pivotFmt>
    </c:pivotFmts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зведено!$B$4:$B$5</c:f>
              <c:strCache>
                <c:ptCount val="1"/>
                <c:pt idx="0">
                  <c:v>Підсумок</c:v>
                </c:pt>
              </c:strCache>
            </c:strRef>
          </c:tx>
          <c:spPr>
            <a:solidFill>
              <a:schemeClr val="accent1"/>
            </a:solidFill>
            <a:ln w="19050">
              <a:solidFill>
                <a:schemeClr val="lt1"/>
              </a:solidFill>
            </a:ln>
            <a:effectLst/>
          </c:spPr>
          <c:invertIfNegative val="0"/>
          <c:cat>
            <c:strRef>
              <c:f>зведено!$A$6:$A$20</c:f>
              <c:strCache>
                <c:ptCount val="14"/>
                <c:pt idx="0">
                  <c:v>інше</c:v>
                </c:pt>
                <c:pt idx="1">
                  <c:v>електромережі</c:v>
                </c:pt>
                <c:pt idx="2">
                  <c:v>підвальні</c:v>
                </c:pt>
                <c:pt idx="3">
                  <c:v>благоустрій</c:v>
                </c:pt>
                <c:pt idx="4">
                  <c:v>стояки</c:v>
                </c:pt>
                <c:pt idx="5">
                  <c:v>вікна</c:v>
                </c:pt>
                <c:pt idx="6">
                  <c:v>ліфт</c:v>
                </c:pt>
                <c:pt idx="7">
                  <c:v>дах</c:v>
                </c:pt>
                <c:pt idx="8">
                  <c:v>водозливи</c:v>
                </c:pt>
                <c:pt idx="9">
                  <c:v>прибудинкова</c:v>
                </c:pt>
                <c:pt idx="10">
                  <c:v>інші статутні завдання</c:v>
                </c:pt>
                <c:pt idx="11">
                  <c:v>дашки</c:v>
                </c:pt>
                <c:pt idx="12">
                  <c:v>утеплення</c:v>
                </c:pt>
                <c:pt idx="13">
                  <c:v>димвентканали</c:v>
                </c:pt>
              </c:strCache>
            </c:strRef>
          </c:cat>
          <c:val>
            <c:numRef>
              <c:f>зведено!$B$6:$B$20</c:f>
              <c:numCache>
                <c:formatCode>0</c:formatCode>
                <c:ptCount val="14"/>
                <c:pt idx="0">
                  <c:v>161</c:v>
                </c:pt>
                <c:pt idx="1">
                  <c:v>145</c:v>
                </c:pt>
                <c:pt idx="2">
                  <c:v>137</c:v>
                </c:pt>
                <c:pt idx="3">
                  <c:v>135</c:v>
                </c:pt>
                <c:pt idx="4">
                  <c:v>109</c:v>
                </c:pt>
                <c:pt idx="5">
                  <c:v>95</c:v>
                </c:pt>
                <c:pt idx="6">
                  <c:v>76</c:v>
                </c:pt>
                <c:pt idx="7">
                  <c:v>65</c:v>
                </c:pt>
                <c:pt idx="8">
                  <c:v>64</c:v>
                </c:pt>
                <c:pt idx="9">
                  <c:v>30</c:v>
                </c:pt>
                <c:pt idx="10">
                  <c:v>18</c:v>
                </c:pt>
                <c:pt idx="11">
                  <c:v>12</c:v>
                </c:pt>
                <c:pt idx="12">
                  <c:v>8</c:v>
                </c:pt>
                <c:pt idx="13">
                  <c:v>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E30-49A1-BB0D-319615F27EC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87833208"/>
        <c:axId val="487833600"/>
      </c:barChart>
      <c:valAx>
        <c:axId val="48783360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87833208"/>
        <c:crosses val="autoZero"/>
        <c:crossBetween val="between"/>
      </c:valAx>
      <c:catAx>
        <c:axId val="48783320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87833600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4">
    <c:autoUpdate val="0"/>
  </c:externalData>
  <c:extLst xmlns:c16r2="http://schemas.microsoft.com/office/drawing/2015/06/chart">
    <c:ext xmlns:c16="http://schemas.microsoft.com/office/drawing/2014/chart" uri="{E28EC0CA-F0BB-4C9C-879D-F8772B89E7AC}">
      <c16:pivotOptions16>
        <c16:showExpandCollapseFieldButtons val="1"/>
      </c16:pivotOptions16>
    </c:ext>
    <c:ext xmlns:c14="http://schemas.microsoft.com/office/drawing/2007/8/2/chart" uri="{781A3756-C4B2-4CAC-9D66-4F8BD8637D16}">
      <c14:pivotOptions>
        <c14:dropZoneFilter val="1"/>
        <c14:dropZoneCategories val="1"/>
        <c14:dropZoneData val="1"/>
        <c14:dropZonesVisible val="1"/>
      </c14:pivotOptions>
    </c:ext>
  </c:extLst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/>
              <a:t>Нарахування</a:t>
            </a:r>
            <a:r>
              <a:rPr lang="uk-UA" baseline="0"/>
              <a:t> і оплати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Аркуш1!$B$6</c:f>
              <c:strCache>
                <c:ptCount val="1"/>
                <c:pt idx="0">
                  <c:v>Надано послуг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Аркуш1!$A$7:$A$11</c:f>
              <c:strCache>
                <c:ptCount val="5"/>
                <c:pt idx="0">
                  <c:v>2013 р.</c:v>
                </c:pt>
                <c:pt idx="1">
                  <c:v>2014 р.</c:v>
                </c:pt>
                <c:pt idx="2">
                  <c:v>2015 р.</c:v>
                </c:pt>
                <c:pt idx="3">
                  <c:v>2016 р.</c:v>
                </c:pt>
                <c:pt idx="4">
                  <c:v>2017 р.</c:v>
                </c:pt>
              </c:strCache>
            </c:strRef>
          </c:cat>
          <c:val>
            <c:numRef>
              <c:f>Аркуш1!$B$7:$B$11</c:f>
              <c:numCache>
                <c:formatCode>General</c:formatCode>
                <c:ptCount val="5"/>
                <c:pt idx="0">
                  <c:v>33662</c:v>
                </c:pt>
                <c:pt idx="1">
                  <c:v>35325</c:v>
                </c:pt>
                <c:pt idx="2" formatCode="#,##0">
                  <c:v>37639</c:v>
                </c:pt>
                <c:pt idx="3" formatCode="#,##0">
                  <c:v>44988</c:v>
                </c:pt>
                <c:pt idx="4">
                  <c:v>68530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7A6-4B90-AEE6-B3CD82494ABE}"/>
            </c:ext>
          </c:extLst>
        </c:ser>
        <c:ser>
          <c:idx val="1"/>
          <c:order val="1"/>
          <c:tx>
            <c:strRef>
              <c:f>Аркуш1!$C$6</c:f>
              <c:strCache>
                <c:ptCount val="1"/>
                <c:pt idx="0">
                  <c:v>Оплачено послуг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Аркуш1!$A$7:$A$11</c:f>
              <c:strCache>
                <c:ptCount val="5"/>
                <c:pt idx="0">
                  <c:v>2013 р.</c:v>
                </c:pt>
                <c:pt idx="1">
                  <c:v>2014 р.</c:v>
                </c:pt>
                <c:pt idx="2">
                  <c:v>2015 р.</c:v>
                </c:pt>
                <c:pt idx="3">
                  <c:v>2016 р.</c:v>
                </c:pt>
                <c:pt idx="4">
                  <c:v>2017 р.</c:v>
                </c:pt>
              </c:strCache>
            </c:strRef>
          </c:cat>
          <c:val>
            <c:numRef>
              <c:f>Аркуш1!$C$7:$C$11</c:f>
              <c:numCache>
                <c:formatCode>#,##0</c:formatCode>
                <c:ptCount val="5"/>
                <c:pt idx="0" formatCode="General">
                  <c:v>28343</c:v>
                </c:pt>
                <c:pt idx="1">
                  <c:v>32736</c:v>
                </c:pt>
                <c:pt idx="2">
                  <c:v>35785</c:v>
                </c:pt>
                <c:pt idx="3">
                  <c:v>45181</c:v>
                </c:pt>
                <c:pt idx="4" formatCode="General">
                  <c:v>64114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67A6-4B90-AEE6-B3CD82494AB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86575248"/>
        <c:axId val="530552640"/>
        <c:axId val="0"/>
      </c:bar3DChart>
      <c:catAx>
        <c:axId val="4865752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530552640"/>
        <c:crosses val="autoZero"/>
        <c:auto val="1"/>
        <c:lblAlgn val="ctr"/>
        <c:lblOffset val="100"/>
        <c:noMultiLvlLbl val="0"/>
      </c:catAx>
      <c:valAx>
        <c:axId val="5305526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865752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1F83B-8CDE-4D76-8435-EED72FDA0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128840</Words>
  <Characters>73440</Characters>
  <Application>Microsoft Office Word</Application>
  <DocSecurity>0</DocSecurity>
  <Lines>612</Lines>
  <Paragraphs>403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201877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 Войтик</dc:creator>
  <cp:lastModifiedBy>Користувач Windows</cp:lastModifiedBy>
  <cp:revision>3</cp:revision>
  <cp:lastPrinted>2018-06-05T12:20:00Z</cp:lastPrinted>
  <dcterms:created xsi:type="dcterms:W3CDTF">2018-07-06T11:03:00Z</dcterms:created>
  <dcterms:modified xsi:type="dcterms:W3CDTF">2018-07-06T11:03:00Z</dcterms:modified>
</cp:coreProperties>
</file>