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64E" w:rsidRDefault="0072664E" w:rsidP="0072664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2664E" w:rsidRDefault="0072664E" w:rsidP="0072664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2664E" w:rsidRPr="00732977" w:rsidRDefault="0072664E" w:rsidP="0072664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Про присвоєння поштових адрес</w:t>
      </w:r>
    </w:p>
    <w:p w:rsidR="0072664E" w:rsidRPr="00732977" w:rsidRDefault="0072664E" w:rsidP="0072664E">
      <w:pPr>
        <w:spacing w:line="240" w:lineRule="exact"/>
        <w:jc w:val="both"/>
        <w:rPr>
          <w:sz w:val="28"/>
          <w:szCs w:val="28"/>
          <w:lang w:val="uk-UA"/>
        </w:rPr>
      </w:pPr>
    </w:p>
    <w:p w:rsidR="0072664E" w:rsidRPr="00732977" w:rsidRDefault="0072664E" w:rsidP="0072664E">
      <w:pPr>
        <w:spacing w:line="240" w:lineRule="exact"/>
        <w:jc w:val="both"/>
        <w:rPr>
          <w:sz w:val="28"/>
          <w:szCs w:val="28"/>
          <w:lang w:val="uk-UA"/>
        </w:rPr>
      </w:pPr>
    </w:p>
    <w:p w:rsidR="0072664E" w:rsidRPr="00732977" w:rsidRDefault="0072664E" w:rsidP="0072664E">
      <w:pPr>
        <w:ind w:firstLine="539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72664E" w:rsidRPr="00732977" w:rsidRDefault="0072664E" w:rsidP="0072664E">
      <w:pPr>
        <w:ind w:firstLine="539"/>
        <w:jc w:val="both"/>
        <w:rPr>
          <w:sz w:val="28"/>
          <w:szCs w:val="28"/>
          <w:lang w:val="uk-UA"/>
        </w:rPr>
      </w:pPr>
    </w:p>
    <w:p w:rsidR="0072664E" w:rsidRPr="00732977" w:rsidRDefault="0072664E" w:rsidP="0072664E">
      <w:pPr>
        <w:jc w:val="center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вирішив:</w:t>
      </w:r>
    </w:p>
    <w:p w:rsidR="0072664E" w:rsidRPr="00732977" w:rsidRDefault="0072664E" w:rsidP="0072664E">
      <w:pPr>
        <w:jc w:val="center"/>
        <w:rPr>
          <w:sz w:val="28"/>
          <w:szCs w:val="28"/>
          <w:lang w:val="uk-UA"/>
        </w:rPr>
      </w:pPr>
    </w:p>
    <w:p w:rsidR="0072664E" w:rsidRPr="00732977" w:rsidRDefault="0072664E" w:rsidP="0072664E">
      <w:pPr>
        <w:pStyle w:val="a6"/>
        <w:ind w:left="0" w:firstLine="426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1. Присвоїти поштову адресу:</w:t>
      </w:r>
    </w:p>
    <w:p w:rsidR="0072664E" w:rsidRDefault="0072664E" w:rsidP="0072664E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4D2103">
        <w:rPr>
          <w:color w:val="000000" w:themeColor="text1"/>
          <w:sz w:val="28"/>
          <w:szCs w:val="28"/>
          <w:lang w:val="uk-UA"/>
        </w:rPr>
        <w:t xml:space="preserve">1.1. </w:t>
      </w:r>
      <w:r w:rsidRPr="00732977">
        <w:rPr>
          <w:color w:val="000000" w:themeColor="text1"/>
          <w:sz w:val="28"/>
          <w:szCs w:val="28"/>
          <w:lang w:val="uk-UA"/>
        </w:rPr>
        <w:t xml:space="preserve">11-квартирному житловому будинку (замовник: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732977">
        <w:rPr>
          <w:color w:val="000000" w:themeColor="text1"/>
          <w:sz w:val="28"/>
          <w:szCs w:val="28"/>
          <w:lang w:val="uk-UA"/>
        </w:rPr>
        <w:t>) – вул. Церковна, 52</w:t>
      </w:r>
      <w:r w:rsidRPr="004D2103">
        <w:rPr>
          <w:color w:val="000000" w:themeColor="text1"/>
          <w:sz w:val="28"/>
          <w:szCs w:val="28"/>
          <w:lang w:val="uk-UA"/>
        </w:rPr>
        <w:t>;</w:t>
      </w:r>
    </w:p>
    <w:p w:rsidR="0072664E" w:rsidRDefault="0072664E" w:rsidP="0072664E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1.2. Виробничому будинку, загальною площею 1069,1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 : товариство з обмеженою відповідальністю «Фабрика духових музичних інструментів») - вул. Максимовича, 15</w:t>
      </w:r>
      <w:r>
        <w:rPr>
          <w:color w:val="000000" w:themeColor="text1"/>
          <w:sz w:val="28"/>
          <w:szCs w:val="28"/>
          <w:vertAlign w:val="superscript"/>
          <w:lang w:val="uk-UA"/>
        </w:rPr>
        <w:t>Б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72664E" w:rsidRPr="0011597C" w:rsidRDefault="0072664E" w:rsidP="0072664E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1.3. Станції очистки </w:t>
      </w:r>
      <w:proofErr w:type="spellStart"/>
      <w:r>
        <w:rPr>
          <w:color w:val="000000" w:themeColor="text1"/>
          <w:sz w:val="28"/>
          <w:szCs w:val="28"/>
          <w:lang w:val="uk-UA"/>
        </w:rPr>
        <w:t>промостоків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загальною площею 493,7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(замовник:  товариство з обмеженою відповідальністю «Фабрика духових музичних інструментів») - вул. Максимовича, 15</w:t>
      </w:r>
      <w:r>
        <w:rPr>
          <w:color w:val="000000" w:themeColor="text1"/>
          <w:sz w:val="28"/>
          <w:szCs w:val="28"/>
          <w:vertAlign w:val="superscript"/>
          <w:lang w:val="uk-UA"/>
        </w:rPr>
        <w:t>В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72664E" w:rsidRDefault="0072664E" w:rsidP="0072664E">
      <w:pPr>
        <w:pStyle w:val="a6"/>
        <w:ind w:left="0" w:firstLine="284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4. </w:t>
      </w:r>
      <w:r w:rsidRPr="00732977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732977">
        <w:rPr>
          <w:sz w:val="28"/>
          <w:szCs w:val="28"/>
          <w:lang w:val="uk-UA"/>
        </w:rPr>
        <w:t>будинковолодіння</w:t>
      </w:r>
      <w:proofErr w:type="spellEnd"/>
      <w:r w:rsidRPr="00732977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119,39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40,0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)- </w:t>
      </w:r>
      <w:proofErr w:type="spellStart"/>
      <w:r>
        <w:rPr>
          <w:sz w:val="28"/>
          <w:szCs w:val="28"/>
          <w:lang w:val="uk-UA"/>
        </w:rPr>
        <w:t>вул.Привокзальна</w:t>
      </w:r>
      <w:proofErr w:type="spellEnd"/>
      <w:r>
        <w:rPr>
          <w:sz w:val="28"/>
          <w:szCs w:val="28"/>
          <w:lang w:val="uk-UA"/>
        </w:rPr>
        <w:t>, 3/4;</w:t>
      </w:r>
    </w:p>
    <w:p w:rsidR="0072664E" w:rsidRDefault="0072664E" w:rsidP="0072664E">
      <w:pPr>
        <w:pStyle w:val="a6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Індивідуальному житловому будинку, загальною площею 260,3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145,2 кв. м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</w:t>
      </w:r>
      <w:proofErr w:type="spellStart"/>
      <w:r>
        <w:rPr>
          <w:sz w:val="28"/>
          <w:szCs w:val="28"/>
          <w:lang w:val="uk-UA"/>
        </w:rPr>
        <w:t>В.Касіяна</w:t>
      </w:r>
      <w:proofErr w:type="spellEnd"/>
      <w:r>
        <w:rPr>
          <w:sz w:val="28"/>
          <w:szCs w:val="28"/>
          <w:lang w:val="uk-UA"/>
        </w:rPr>
        <w:t>, 3;</w:t>
      </w:r>
    </w:p>
    <w:p w:rsidR="0072664E" w:rsidRDefault="0072664E" w:rsidP="0072664E">
      <w:pPr>
        <w:pStyle w:val="a6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Індивідуальному житловому будинку, загальною площею 125</w:t>
      </w:r>
      <w:r w:rsidRPr="0073297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732977">
        <w:rPr>
          <w:sz w:val="28"/>
          <w:szCs w:val="28"/>
          <w:lang w:val="uk-UA"/>
        </w:rPr>
        <w:t xml:space="preserve">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., житловою площею </w:t>
      </w:r>
      <w:r>
        <w:rPr>
          <w:sz w:val="28"/>
          <w:szCs w:val="28"/>
          <w:lang w:val="uk-UA"/>
        </w:rPr>
        <w:t>76</w:t>
      </w:r>
      <w:r w:rsidRPr="0073297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Pr="00732977">
        <w:rPr>
          <w:sz w:val="28"/>
          <w:szCs w:val="28"/>
          <w:lang w:val="uk-UA"/>
        </w:rPr>
        <w:t xml:space="preserve">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732977">
        <w:rPr>
          <w:sz w:val="28"/>
          <w:szCs w:val="28"/>
          <w:lang w:val="uk-UA"/>
        </w:rPr>
        <w:t xml:space="preserve">) – </w:t>
      </w:r>
      <w:proofErr w:type="spellStart"/>
      <w:r>
        <w:rPr>
          <w:sz w:val="28"/>
          <w:szCs w:val="28"/>
          <w:lang w:val="uk-UA"/>
        </w:rPr>
        <w:t>вул.Гулака-Артемовського</w:t>
      </w:r>
      <w:proofErr w:type="spellEnd"/>
      <w:r>
        <w:rPr>
          <w:sz w:val="28"/>
          <w:szCs w:val="28"/>
          <w:lang w:val="uk-UA"/>
        </w:rPr>
        <w:t>,</w:t>
      </w:r>
      <w:r w:rsidRPr="007329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</w:t>
      </w:r>
      <w:r>
        <w:rPr>
          <w:sz w:val="28"/>
          <w:szCs w:val="28"/>
          <w:vertAlign w:val="superscript"/>
          <w:lang w:val="uk-UA"/>
        </w:rPr>
        <w:t>А</w:t>
      </w:r>
      <w:r w:rsidRPr="00732977">
        <w:rPr>
          <w:sz w:val="28"/>
          <w:szCs w:val="28"/>
          <w:lang w:val="uk-UA"/>
        </w:rPr>
        <w:t>;</w:t>
      </w:r>
    </w:p>
    <w:p w:rsidR="0072664E" w:rsidRDefault="0072664E" w:rsidP="0072664E">
      <w:pPr>
        <w:pStyle w:val="a6"/>
        <w:ind w:left="0" w:firstLine="284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1.7. Індивідуальному житловому будинку, загальною площею 156</w:t>
      </w:r>
      <w:r w:rsidRPr="0073297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</w:t>
      </w:r>
      <w:r w:rsidRPr="00732977">
        <w:rPr>
          <w:sz w:val="28"/>
          <w:szCs w:val="28"/>
          <w:lang w:val="uk-UA"/>
        </w:rPr>
        <w:t xml:space="preserve">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., житловою площею </w:t>
      </w:r>
      <w:r>
        <w:rPr>
          <w:sz w:val="28"/>
          <w:szCs w:val="28"/>
          <w:lang w:val="uk-UA"/>
        </w:rPr>
        <w:t>103</w:t>
      </w:r>
      <w:r w:rsidRPr="0073297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Pr="00732977">
        <w:rPr>
          <w:sz w:val="28"/>
          <w:szCs w:val="28"/>
          <w:lang w:val="uk-UA"/>
        </w:rPr>
        <w:t xml:space="preserve">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площею господарських споруд 43,9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732977">
        <w:rPr>
          <w:sz w:val="28"/>
          <w:szCs w:val="28"/>
          <w:lang w:val="uk-UA"/>
        </w:rPr>
        <w:t xml:space="preserve">) – </w:t>
      </w:r>
      <w:proofErr w:type="spellStart"/>
      <w:r>
        <w:rPr>
          <w:sz w:val="28"/>
          <w:szCs w:val="28"/>
          <w:lang w:val="uk-UA"/>
        </w:rPr>
        <w:t>вул.Спокійна</w:t>
      </w:r>
      <w:proofErr w:type="spellEnd"/>
      <w:r>
        <w:rPr>
          <w:sz w:val="28"/>
          <w:szCs w:val="28"/>
          <w:lang w:val="uk-UA"/>
        </w:rPr>
        <w:t xml:space="preserve">, </w:t>
      </w:r>
      <w:r w:rsidRPr="007329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Pr="006152E6">
        <w:rPr>
          <w:sz w:val="28"/>
          <w:szCs w:val="28"/>
          <w:lang w:val="uk-UA"/>
        </w:rPr>
        <w:t>.</w:t>
      </w:r>
    </w:p>
    <w:p w:rsidR="0072664E" w:rsidRPr="00732977" w:rsidRDefault="0072664E" w:rsidP="0072664E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32977">
        <w:rPr>
          <w:sz w:val="28"/>
          <w:szCs w:val="28"/>
          <w:lang w:val="uk-UA"/>
        </w:rPr>
        <w:t>.Зобов’язати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72664E" w:rsidRPr="00732977" w:rsidRDefault="0072664E" w:rsidP="0072664E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32977">
        <w:rPr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О. </w:t>
      </w:r>
      <w:proofErr w:type="spellStart"/>
      <w:r w:rsidRPr="00732977">
        <w:rPr>
          <w:sz w:val="28"/>
          <w:szCs w:val="28"/>
          <w:lang w:val="uk-UA"/>
        </w:rPr>
        <w:t>Кайду</w:t>
      </w:r>
      <w:proofErr w:type="spellEnd"/>
      <w:r w:rsidRPr="00732977">
        <w:rPr>
          <w:sz w:val="28"/>
          <w:szCs w:val="28"/>
          <w:lang w:val="uk-UA"/>
        </w:rPr>
        <w:t>.</w:t>
      </w:r>
    </w:p>
    <w:p w:rsidR="0072664E" w:rsidRPr="00732977" w:rsidRDefault="0072664E" w:rsidP="0072664E">
      <w:pPr>
        <w:ind w:firstLine="567"/>
        <w:jc w:val="center"/>
        <w:rPr>
          <w:sz w:val="28"/>
          <w:szCs w:val="28"/>
          <w:lang w:val="uk-UA"/>
        </w:rPr>
      </w:pPr>
    </w:p>
    <w:p w:rsidR="0072664E" w:rsidRPr="00732977" w:rsidRDefault="0072664E" w:rsidP="0072664E">
      <w:pPr>
        <w:jc w:val="center"/>
        <w:rPr>
          <w:sz w:val="28"/>
          <w:szCs w:val="28"/>
          <w:lang w:val="uk-UA"/>
        </w:rPr>
      </w:pPr>
    </w:p>
    <w:p w:rsidR="0072664E" w:rsidRDefault="0072664E" w:rsidP="0072664E">
      <w:pPr>
        <w:jc w:val="center"/>
        <w:rPr>
          <w:sz w:val="28"/>
          <w:szCs w:val="28"/>
          <w:lang w:val="uk-UA"/>
        </w:rPr>
      </w:pPr>
    </w:p>
    <w:p w:rsidR="0072664E" w:rsidRPr="00732977" w:rsidRDefault="0072664E" w:rsidP="0072664E">
      <w:pPr>
        <w:jc w:val="center"/>
        <w:rPr>
          <w:sz w:val="28"/>
          <w:szCs w:val="28"/>
        </w:rPr>
      </w:pPr>
      <w:r w:rsidRPr="00732977">
        <w:rPr>
          <w:sz w:val="28"/>
          <w:szCs w:val="28"/>
          <w:lang w:val="uk-UA"/>
        </w:rPr>
        <w:t>Міський голова</w:t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  <w:t xml:space="preserve">Руслан </w:t>
      </w:r>
      <w:proofErr w:type="spellStart"/>
      <w:r w:rsidRPr="00732977">
        <w:rPr>
          <w:sz w:val="28"/>
          <w:szCs w:val="28"/>
          <w:lang w:val="uk-UA"/>
        </w:rPr>
        <w:t>Марцінків</w:t>
      </w:r>
      <w:proofErr w:type="spellEnd"/>
    </w:p>
    <w:p w:rsidR="0072664E" w:rsidRDefault="0072664E" w:rsidP="0072664E"/>
    <w:p w:rsidR="0072664E" w:rsidRDefault="0072664E" w:rsidP="0072664E"/>
    <w:p w:rsidR="006B3647" w:rsidRDefault="006B3647"/>
    <w:sectPr w:rsidR="006B3647" w:rsidSect="00C1427A">
      <w:headerReference w:type="even" r:id="rId6"/>
      <w:headerReference w:type="default" r:id="rId7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15D" w:rsidRDefault="0071215D">
      <w:r>
        <w:separator/>
      </w:r>
    </w:p>
  </w:endnote>
  <w:endnote w:type="continuationSeparator" w:id="0">
    <w:p w:rsidR="0071215D" w:rsidRDefault="0071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15D" w:rsidRDefault="0071215D">
      <w:r>
        <w:separator/>
      </w:r>
    </w:p>
  </w:footnote>
  <w:footnote w:type="continuationSeparator" w:id="0">
    <w:p w:rsidR="0071215D" w:rsidRDefault="007121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72664E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022" w:rsidRDefault="007121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71215D" w:rsidP="00C1427A">
    <w:pPr>
      <w:pStyle w:val="a3"/>
      <w:framePr w:wrap="around" w:vAnchor="text" w:hAnchor="margin" w:xAlign="center" w:y="1"/>
      <w:rPr>
        <w:rStyle w:val="a5"/>
      </w:rPr>
    </w:pPr>
  </w:p>
  <w:p w:rsidR="009B6022" w:rsidRDefault="007121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64E"/>
    <w:rsid w:val="001F7684"/>
    <w:rsid w:val="006958F8"/>
    <w:rsid w:val="006B3647"/>
    <w:rsid w:val="007011F3"/>
    <w:rsid w:val="0071215D"/>
    <w:rsid w:val="00714193"/>
    <w:rsid w:val="0072664E"/>
    <w:rsid w:val="007C2FDC"/>
    <w:rsid w:val="00945CC0"/>
    <w:rsid w:val="00C57901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45CB02-E5B9-4DAF-9094-C3A41A7FC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664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66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72664E"/>
  </w:style>
  <w:style w:type="paragraph" w:styleId="a6">
    <w:name w:val="List Paragraph"/>
    <w:basedOn w:val="a"/>
    <w:uiPriority w:val="34"/>
    <w:qFormat/>
    <w:rsid w:val="00726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2018-06-13T07:48:00Z</dcterms:created>
  <dcterms:modified xsi:type="dcterms:W3CDTF">2018-06-13T07:48:00Z</dcterms:modified>
</cp:coreProperties>
</file>