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3C" w:rsidRPr="002273CD" w:rsidRDefault="00691A3C" w:rsidP="00990871">
      <w:pPr>
        <w:pStyle w:val="a3"/>
        <w:spacing w:after="0"/>
        <w:ind w:left="2126" w:firstLine="709"/>
        <w:rPr>
          <w:b/>
          <w:i/>
          <w:highlight w:val="yellow"/>
          <w:lang w:val="uk-UA"/>
        </w:rPr>
      </w:pPr>
      <w:bookmarkStart w:id="0" w:name="_GoBack"/>
      <w:bookmarkEnd w:id="0"/>
    </w:p>
    <w:p w:rsidR="00AB0D36" w:rsidRPr="00C774E9" w:rsidRDefault="00AB0D36" w:rsidP="00AB0D36">
      <w:pPr>
        <w:ind w:right="4818"/>
        <w:jc w:val="both"/>
        <w:rPr>
          <w:sz w:val="28"/>
          <w:szCs w:val="28"/>
          <w:highlight w:val="yellow"/>
        </w:rPr>
      </w:pPr>
    </w:p>
    <w:p w:rsidR="00AB0D36" w:rsidRPr="002273CD" w:rsidRDefault="00AB0D36" w:rsidP="00DB46D9">
      <w:pPr>
        <w:ind w:right="5952"/>
        <w:jc w:val="both"/>
        <w:rPr>
          <w:sz w:val="28"/>
          <w:szCs w:val="28"/>
        </w:rPr>
      </w:pPr>
      <w:r w:rsidRPr="002273CD">
        <w:rPr>
          <w:sz w:val="28"/>
          <w:szCs w:val="28"/>
        </w:rPr>
        <w:t xml:space="preserve">Про виконання Програми економічного і соціального розвитку міста Івано-Франківська за </w:t>
      </w:r>
      <w:r w:rsidR="00D138B5" w:rsidRPr="002273CD">
        <w:rPr>
          <w:sz w:val="28"/>
          <w:szCs w:val="28"/>
        </w:rPr>
        <w:t xml:space="preserve">І півріччя </w:t>
      </w:r>
      <w:r w:rsidRPr="002273CD">
        <w:rPr>
          <w:sz w:val="28"/>
          <w:szCs w:val="28"/>
        </w:rPr>
        <w:t>201</w:t>
      </w:r>
      <w:r w:rsidR="00D138B5" w:rsidRPr="002273CD">
        <w:rPr>
          <w:sz w:val="28"/>
          <w:szCs w:val="28"/>
        </w:rPr>
        <w:t>7</w:t>
      </w:r>
      <w:r w:rsidRPr="002273CD">
        <w:rPr>
          <w:sz w:val="28"/>
          <w:szCs w:val="28"/>
        </w:rPr>
        <w:t xml:space="preserve"> р</w:t>
      </w:r>
      <w:r w:rsidR="00D138B5" w:rsidRPr="002273CD">
        <w:rPr>
          <w:sz w:val="28"/>
          <w:szCs w:val="28"/>
        </w:rPr>
        <w:t>о</w:t>
      </w:r>
      <w:r w:rsidRPr="002273CD">
        <w:rPr>
          <w:sz w:val="28"/>
          <w:szCs w:val="28"/>
        </w:rPr>
        <w:t>к</w:t>
      </w:r>
      <w:r w:rsidR="00D138B5" w:rsidRPr="002273CD">
        <w:rPr>
          <w:sz w:val="28"/>
          <w:szCs w:val="28"/>
        </w:rPr>
        <w:t>у</w:t>
      </w:r>
      <w:r w:rsidRPr="002273CD">
        <w:rPr>
          <w:sz w:val="28"/>
          <w:szCs w:val="28"/>
        </w:rPr>
        <w:t xml:space="preserve"> </w:t>
      </w:r>
    </w:p>
    <w:p w:rsidR="00AB0D36" w:rsidRPr="002273CD" w:rsidRDefault="00AB0D36" w:rsidP="00DB46D9">
      <w:pPr>
        <w:pStyle w:val="a3"/>
        <w:tabs>
          <w:tab w:val="left" w:pos="872"/>
        </w:tabs>
        <w:spacing w:after="0"/>
      </w:pPr>
    </w:p>
    <w:p w:rsidR="00AB0D36" w:rsidRPr="002273CD" w:rsidRDefault="00AB0D36" w:rsidP="00711C41">
      <w:pPr>
        <w:ind w:right="-2"/>
        <w:jc w:val="both"/>
        <w:rPr>
          <w:sz w:val="28"/>
          <w:szCs w:val="28"/>
        </w:rPr>
      </w:pPr>
      <w:r w:rsidRPr="002273CD">
        <w:rPr>
          <w:sz w:val="28"/>
          <w:szCs w:val="28"/>
        </w:rPr>
        <w:tab/>
        <w:t xml:space="preserve">Розглянувши інформацію про виконання Програми економічного і соціального розвитку міста Івано-Франківська за </w:t>
      </w:r>
      <w:r w:rsidR="00D138B5" w:rsidRPr="002273CD">
        <w:rPr>
          <w:sz w:val="28"/>
          <w:szCs w:val="28"/>
        </w:rPr>
        <w:t xml:space="preserve">І півріччя </w:t>
      </w:r>
      <w:r w:rsidRPr="002273CD">
        <w:rPr>
          <w:sz w:val="28"/>
          <w:szCs w:val="28"/>
        </w:rPr>
        <w:t>201</w:t>
      </w:r>
      <w:r w:rsidR="00D138B5" w:rsidRPr="002273CD">
        <w:rPr>
          <w:sz w:val="28"/>
          <w:szCs w:val="28"/>
        </w:rPr>
        <w:t>7</w:t>
      </w:r>
      <w:r w:rsidRPr="002273CD">
        <w:rPr>
          <w:sz w:val="28"/>
          <w:szCs w:val="28"/>
        </w:rPr>
        <w:t xml:space="preserve"> р</w:t>
      </w:r>
      <w:r w:rsidR="00D138B5" w:rsidRPr="002273CD">
        <w:rPr>
          <w:sz w:val="28"/>
          <w:szCs w:val="28"/>
        </w:rPr>
        <w:t>оку,</w:t>
      </w:r>
      <w:r w:rsidRPr="002273CD">
        <w:rPr>
          <w:sz w:val="28"/>
          <w:szCs w:val="28"/>
        </w:rPr>
        <w:t xml:space="preserve"> відповідно до ст.</w:t>
      </w:r>
      <w:r w:rsidR="00FE0CC8" w:rsidRPr="002273CD">
        <w:rPr>
          <w:sz w:val="28"/>
          <w:szCs w:val="28"/>
        </w:rPr>
        <w:t>52</w:t>
      </w:r>
      <w:r w:rsidRPr="002273CD">
        <w:rPr>
          <w:sz w:val="28"/>
          <w:szCs w:val="28"/>
        </w:rPr>
        <w:t xml:space="preserve"> Закону України "Про місцеве самоврядування в Україні", </w:t>
      </w:r>
      <w:r w:rsidR="00937533" w:rsidRPr="002273CD">
        <w:rPr>
          <w:sz w:val="28"/>
          <w:szCs w:val="28"/>
        </w:rPr>
        <w:t xml:space="preserve">виконавчий комітет </w:t>
      </w:r>
      <w:r w:rsidRPr="002273CD">
        <w:rPr>
          <w:sz w:val="28"/>
          <w:szCs w:val="28"/>
        </w:rPr>
        <w:t>міськ</w:t>
      </w:r>
      <w:r w:rsidR="00937533" w:rsidRPr="002273CD">
        <w:rPr>
          <w:sz w:val="28"/>
          <w:szCs w:val="28"/>
        </w:rPr>
        <w:t>ої</w:t>
      </w:r>
      <w:r w:rsidRPr="002273CD">
        <w:rPr>
          <w:sz w:val="28"/>
          <w:szCs w:val="28"/>
        </w:rPr>
        <w:t xml:space="preserve"> рад</w:t>
      </w:r>
      <w:r w:rsidR="00937533" w:rsidRPr="002273CD">
        <w:rPr>
          <w:sz w:val="28"/>
          <w:szCs w:val="28"/>
        </w:rPr>
        <w:t>и</w:t>
      </w:r>
    </w:p>
    <w:p w:rsidR="00DB46D9" w:rsidRPr="002273CD" w:rsidRDefault="00DB46D9" w:rsidP="00DB46D9">
      <w:pPr>
        <w:jc w:val="center"/>
        <w:rPr>
          <w:sz w:val="28"/>
          <w:szCs w:val="28"/>
        </w:rPr>
      </w:pPr>
    </w:p>
    <w:p w:rsidR="00AB0D36" w:rsidRPr="002273CD" w:rsidRDefault="00AB0D36" w:rsidP="00DB46D9">
      <w:pPr>
        <w:jc w:val="center"/>
        <w:rPr>
          <w:sz w:val="28"/>
          <w:szCs w:val="28"/>
        </w:rPr>
      </w:pPr>
      <w:r w:rsidRPr="002273CD">
        <w:rPr>
          <w:sz w:val="28"/>
          <w:szCs w:val="28"/>
        </w:rPr>
        <w:t xml:space="preserve">в и р і ш и </w:t>
      </w:r>
      <w:r w:rsidR="00937533" w:rsidRPr="002273CD">
        <w:rPr>
          <w:sz w:val="28"/>
          <w:szCs w:val="28"/>
        </w:rPr>
        <w:t>в</w:t>
      </w:r>
      <w:r w:rsidRPr="002273CD">
        <w:rPr>
          <w:sz w:val="28"/>
          <w:szCs w:val="28"/>
        </w:rPr>
        <w:t>:</w:t>
      </w:r>
    </w:p>
    <w:p w:rsidR="00DB46D9" w:rsidRPr="002273CD" w:rsidRDefault="00DB46D9" w:rsidP="00DB46D9">
      <w:pPr>
        <w:jc w:val="center"/>
        <w:rPr>
          <w:sz w:val="28"/>
          <w:szCs w:val="28"/>
        </w:rPr>
      </w:pPr>
    </w:p>
    <w:p w:rsidR="00AB0D36" w:rsidRPr="002273CD" w:rsidRDefault="00AB2816" w:rsidP="00DB46D9">
      <w:pPr>
        <w:pStyle w:val="a3"/>
        <w:tabs>
          <w:tab w:val="left" w:pos="872"/>
          <w:tab w:val="left" w:pos="993"/>
        </w:tabs>
        <w:spacing w:after="0"/>
        <w:jc w:val="both"/>
        <w:rPr>
          <w:lang w:val="uk-UA"/>
        </w:rPr>
      </w:pPr>
      <w:r w:rsidRPr="002273CD">
        <w:rPr>
          <w:lang w:val="uk-UA"/>
        </w:rPr>
        <w:tab/>
      </w:r>
      <w:r w:rsidR="005774F1" w:rsidRPr="002273CD">
        <w:rPr>
          <w:lang w:val="uk-UA"/>
        </w:rPr>
        <w:t>1.</w:t>
      </w:r>
      <w:r w:rsidR="00AB0D36" w:rsidRPr="002273CD">
        <w:rPr>
          <w:lang w:val="uk-UA"/>
        </w:rPr>
        <w:t xml:space="preserve">Інформацію про виконання Програми економічного і соціального розвитку міста Івано-Франківська за </w:t>
      </w:r>
      <w:r w:rsidR="00D138B5" w:rsidRPr="002273CD">
        <w:rPr>
          <w:lang w:val="uk-UA"/>
        </w:rPr>
        <w:t xml:space="preserve">І півріччя 2017 року </w:t>
      </w:r>
      <w:r w:rsidR="00AB0D36" w:rsidRPr="002273CD">
        <w:rPr>
          <w:lang w:val="uk-UA"/>
        </w:rPr>
        <w:t>взяти до відома (додається).</w:t>
      </w:r>
    </w:p>
    <w:p w:rsidR="00AB2816" w:rsidRPr="002273CD" w:rsidRDefault="00AB2816" w:rsidP="00DB46D9">
      <w:pPr>
        <w:pStyle w:val="a3"/>
        <w:tabs>
          <w:tab w:val="left" w:pos="872"/>
          <w:tab w:val="left" w:pos="993"/>
        </w:tabs>
        <w:spacing w:after="0"/>
        <w:jc w:val="both"/>
        <w:rPr>
          <w:lang w:val="uk-UA"/>
        </w:rPr>
      </w:pPr>
      <w:r w:rsidRPr="002273CD">
        <w:rPr>
          <w:lang w:val="uk-UA"/>
        </w:rPr>
        <w:tab/>
      </w:r>
      <w:r w:rsidR="005774F1" w:rsidRPr="002273CD">
        <w:rPr>
          <w:lang w:val="uk-UA"/>
        </w:rPr>
        <w:t>2.</w:t>
      </w:r>
      <w:r w:rsidRPr="002273CD">
        <w:rPr>
          <w:lang w:val="uk-UA"/>
        </w:rPr>
        <w:t>Структурним підрозділам виконавчого комітету міської ради сконцентрувати зусилля і наявні ресурси на виконанні у ІІ півріччі 201</w:t>
      </w:r>
      <w:r w:rsidR="006036A9" w:rsidRPr="002273CD">
        <w:rPr>
          <w:lang w:val="uk-UA"/>
        </w:rPr>
        <w:t>7</w:t>
      </w:r>
      <w:r w:rsidRPr="002273CD">
        <w:rPr>
          <w:lang w:val="uk-UA"/>
        </w:rPr>
        <w:t xml:space="preserve"> року пріоритетних завдань і заходів з реалізації Програми економічного та соціального розвитку</w:t>
      </w:r>
      <w:r w:rsidR="00937533" w:rsidRPr="002273CD">
        <w:rPr>
          <w:lang w:val="uk-UA"/>
        </w:rPr>
        <w:t xml:space="preserve"> міста Івано-Франківська</w:t>
      </w:r>
      <w:r w:rsidR="008825FC" w:rsidRPr="002273CD">
        <w:rPr>
          <w:lang w:val="uk-UA"/>
        </w:rPr>
        <w:t>.</w:t>
      </w:r>
    </w:p>
    <w:p w:rsidR="00301960" w:rsidRPr="002273CD" w:rsidRDefault="00301960" w:rsidP="00DB46D9">
      <w:pPr>
        <w:pStyle w:val="a3"/>
        <w:tabs>
          <w:tab w:val="left" w:pos="872"/>
          <w:tab w:val="left" w:pos="993"/>
        </w:tabs>
        <w:spacing w:after="0"/>
        <w:ind w:firstLine="851"/>
        <w:jc w:val="both"/>
      </w:pPr>
      <w:r w:rsidRPr="002273CD">
        <w:rPr>
          <w:rFonts w:eastAsia="Calibri"/>
          <w:bCs/>
          <w:color w:val="000000"/>
          <w:shd w:val="clear" w:color="auto" w:fill="FFFFFF"/>
          <w:lang w:val="uk-UA" w:eastAsia="en-US"/>
        </w:rPr>
        <w:t>3</w:t>
      </w:r>
      <w:r w:rsidRPr="002273CD">
        <w:rPr>
          <w:rFonts w:eastAsia="Calibri"/>
          <w:bCs/>
          <w:color w:val="000000"/>
          <w:shd w:val="clear" w:color="auto" w:fill="FFFFFF"/>
          <w:lang w:eastAsia="en-US"/>
        </w:rPr>
        <w:t xml:space="preserve">. </w:t>
      </w:r>
      <w:r w:rsidRPr="002273CD">
        <w:rPr>
          <w:lang w:val="uk-UA"/>
        </w:rPr>
        <w:t>Управлінню праці</w:t>
      </w:r>
      <w:r w:rsidRPr="002273CD">
        <w:t xml:space="preserve"> (</w:t>
      </w:r>
      <w:r w:rsidRPr="002273CD">
        <w:rPr>
          <w:lang w:val="uk-UA"/>
        </w:rPr>
        <w:t>Н.Дмитраш</w:t>
      </w:r>
      <w:r w:rsidRPr="002273CD">
        <w:t>) сприяти організації:</w:t>
      </w:r>
    </w:p>
    <w:p w:rsidR="00301960" w:rsidRPr="002273CD" w:rsidRDefault="00301960" w:rsidP="00DB46D9">
      <w:pPr>
        <w:pStyle w:val="a3"/>
        <w:tabs>
          <w:tab w:val="left" w:pos="872"/>
          <w:tab w:val="left" w:pos="993"/>
        </w:tabs>
        <w:spacing w:after="0"/>
        <w:ind w:firstLine="851"/>
        <w:jc w:val="both"/>
      </w:pPr>
      <w:r w:rsidRPr="002273CD">
        <w:rPr>
          <w:lang w:val="uk-UA"/>
        </w:rPr>
        <w:t>3</w:t>
      </w:r>
      <w:r w:rsidRPr="002273CD">
        <w:t xml:space="preserve">.1. </w:t>
      </w:r>
      <w:r w:rsidR="00B06861" w:rsidRPr="002273CD">
        <w:rPr>
          <w:lang w:val="uk-UA"/>
        </w:rPr>
        <w:t>з</w:t>
      </w:r>
      <w:r w:rsidRPr="002273CD">
        <w:t>асідань міської робочої комісії з питань легалізації виплати заробітної плати та зайнятості населення. Комісії  щомісячно заслуховувати результати роботи міської рейдової групи щодо виявлення найманих працівників, праця яких використовується роботодавцями без належного оформлення відповідно до вимог чинного законодавства, з прийняттям відповідних рішень та інформаційним висвітленням</w:t>
      </w:r>
      <w:r w:rsidR="00ED168D" w:rsidRPr="002273CD">
        <w:t xml:space="preserve"> в засобах масової інформації</w:t>
      </w:r>
      <w:r w:rsidR="00ED168D" w:rsidRPr="002273CD">
        <w:rPr>
          <w:lang w:val="uk-UA"/>
        </w:rPr>
        <w:t>;</w:t>
      </w:r>
      <w:r w:rsidRPr="002273CD">
        <w:t xml:space="preserve"> </w:t>
      </w:r>
    </w:p>
    <w:p w:rsidR="00DB46D9" w:rsidRPr="002273CD" w:rsidRDefault="00301960" w:rsidP="00DB46D9">
      <w:pPr>
        <w:pStyle w:val="a3"/>
        <w:tabs>
          <w:tab w:val="left" w:pos="709"/>
          <w:tab w:val="left" w:pos="993"/>
        </w:tabs>
        <w:spacing w:after="0"/>
        <w:jc w:val="both"/>
        <w:rPr>
          <w:lang w:val="uk-UA"/>
        </w:rPr>
      </w:pPr>
      <w:r w:rsidRPr="002273CD">
        <w:tab/>
      </w:r>
      <w:r w:rsidRPr="002273CD">
        <w:rPr>
          <w:lang w:val="uk-UA"/>
        </w:rPr>
        <w:t>3</w:t>
      </w:r>
      <w:r w:rsidRPr="002273CD">
        <w:t xml:space="preserve">.2. </w:t>
      </w:r>
      <w:r w:rsidR="00B06861" w:rsidRPr="002273CD">
        <w:rPr>
          <w:lang w:val="uk-UA"/>
        </w:rPr>
        <w:t>з</w:t>
      </w:r>
      <w:r w:rsidRPr="002273CD">
        <w:t>асідань комісії з питань забезпечення своєчасності і повноти сплати податків та погашення заборгованості із виплати заробітної плати (грошового забезпечення), пенсій, стипендій та інших соціальних виплат. Комісії щомісячно заслуховувати та приймати відповідні рішення щодо керівників економічно активних підприємств, які допустили значний ріст заборгованості з виплати заробітної плати, та суб’єктів господарської діяльності, які за результатами податкової звітності нараховують і виплачують заробітну плату у розмірі, нижчому в</w:t>
      </w:r>
      <w:r w:rsidR="00ED168D" w:rsidRPr="002273CD">
        <w:t>становленого мінімального рівня</w:t>
      </w:r>
      <w:r w:rsidR="00ED168D" w:rsidRPr="002273CD">
        <w:rPr>
          <w:lang w:val="uk-UA"/>
        </w:rPr>
        <w:t>;</w:t>
      </w:r>
      <w:r w:rsidRPr="002273CD">
        <w:t xml:space="preserve">  </w:t>
      </w:r>
    </w:p>
    <w:p w:rsidR="00DB46D9" w:rsidRPr="002273CD" w:rsidRDefault="00DB46D9" w:rsidP="00DB46D9">
      <w:pPr>
        <w:pStyle w:val="a3"/>
        <w:tabs>
          <w:tab w:val="left" w:pos="709"/>
          <w:tab w:val="left" w:pos="993"/>
        </w:tabs>
        <w:spacing w:after="0"/>
        <w:jc w:val="both"/>
        <w:rPr>
          <w:lang w:val="uk-UA"/>
        </w:rPr>
      </w:pPr>
      <w:r w:rsidRPr="002273CD">
        <w:rPr>
          <w:lang w:val="uk-UA"/>
        </w:rPr>
        <w:tab/>
        <w:t xml:space="preserve">3.3. </w:t>
      </w:r>
      <w:r w:rsidR="00ED168D" w:rsidRPr="002273CD">
        <w:rPr>
          <w:lang w:val="uk-UA"/>
        </w:rPr>
        <w:t>д</w:t>
      </w:r>
      <w:r w:rsidRPr="002273CD">
        <w:rPr>
          <w:lang w:val="uk-UA"/>
        </w:rPr>
        <w:t>о 1 вересня 2017 року розробити та внести на розгляд виконавчого комітету міської ради Програму щодо співпраці між професійно-технічними навчальними закладами освіти та промисловими підприємствами міста.</w:t>
      </w:r>
      <w:r w:rsidRPr="002273CD">
        <w:t xml:space="preserve"> </w:t>
      </w:r>
    </w:p>
    <w:p w:rsidR="00DB46D9" w:rsidRPr="002273CD" w:rsidRDefault="00DB46D9" w:rsidP="00DB46D9">
      <w:pPr>
        <w:pStyle w:val="a3"/>
        <w:tabs>
          <w:tab w:val="left" w:pos="709"/>
          <w:tab w:val="left" w:pos="993"/>
        </w:tabs>
        <w:spacing w:after="0"/>
        <w:jc w:val="both"/>
      </w:pPr>
      <w:r w:rsidRPr="002273CD">
        <w:rPr>
          <w:lang w:val="uk-UA"/>
        </w:rPr>
        <w:tab/>
      </w:r>
      <w:r w:rsidR="00301960" w:rsidRPr="002273CD">
        <w:rPr>
          <w:lang w:val="uk-UA"/>
        </w:rPr>
        <w:t>4. Департаменту соціальної політики (В.Семанюк) спільно з управлінням інвестиційної політики (І.Попадюк) та управлінням економічного та інтеграційного розвитку (Н.Кромкач) продовжити роботу з розробки "картки іванофранківця".</w:t>
      </w:r>
      <w:r w:rsidRPr="002273CD">
        <w:rPr>
          <w:lang w:val="uk-UA"/>
        </w:rPr>
        <w:t xml:space="preserve"> </w:t>
      </w:r>
    </w:p>
    <w:p w:rsidR="00DB46D9" w:rsidRPr="002273CD" w:rsidRDefault="00DB46D9" w:rsidP="00DB46D9">
      <w:pPr>
        <w:pStyle w:val="a3"/>
        <w:tabs>
          <w:tab w:val="left" w:pos="872"/>
          <w:tab w:val="left" w:pos="993"/>
        </w:tabs>
        <w:spacing w:after="0"/>
        <w:jc w:val="both"/>
        <w:rPr>
          <w:lang w:val="uk-UA"/>
        </w:rPr>
      </w:pPr>
      <w:r w:rsidRPr="002273CD">
        <w:rPr>
          <w:lang w:val="uk-UA"/>
        </w:rPr>
        <w:tab/>
        <w:t xml:space="preserve">КП </w:t>
      </w:r>
      <w:r w:rsidR="009C2D20" w:rsidRPr="002273CD">
        <w:rPr>
          <w:lang w:val="uk-UA"/>
        </w:rPr>
        <w:t>"Електроавтотранс"</w:t>
      </w:r>
      <w:r w:rsidRPr="002273CD">
        <w:rPr>
          <w:lang w:val="uk-UA"/>
        </w:rPr>
        <w:t xml:space="preserve"> (В.Голутяк) вивчити питання в</w:t>
      </w:r>
      <w:r w:rsidR="009C2D20" w:rsidRPr="002273CD">
        <w:rPr>
          <w:lang w:val="uk-UA"/>
        </w:rPr>
        <w:t>икористання "картки іванофранківця"</w:t>
      </w:r>
      <w:r w:rsidRPr="002273CD">
        <w:rPr>
          <w:lang w:val="uk-UA"/>
        </w:rPr>
        <w:t xml:space="preserve"> в комунальному транспорті.</w:t>
      </w:r>
    </w:p>
    <w:p w:rsidR="00B06861" w:rsidRPr="002273CD" w:rsidRDefault="00DB46D9" w:rsidP="00DB46D9">
      <w:pPr>
        <w:pStyle w:val="a3"/>
        <w:tabs>
          <w:tab w:val="left" w:pos="872"/>
          <w:tab w:val="left" w:pos="993"/>
        </w:tabs>
        <w:spacing w:after="0"/>
        <w:jc w:val="both"/>
        <w:rPr>
          <w:lang w:val="uk-UA"/>
        </w:rPr>
      </w:pPr>
      <w:r w:rsidRPr="002273CD">
        <w:rPr>
          <w:lang w:val="uk-UA"/>
        </w:rPr>
        <w:tab/>
        <w:t>5</w:t>
      </w:r>
      <w:r w:rsidR="007F4D6E" w:rsidRPr="002273CD">
        <w:rPr>
          <w:lang w:val="uk-UA"/>
        </w:rPr>
        <w:t>.</w:t>
      </w:r>
      <w:r w:rsidR="007F4D6E" w:rsidRPr="002273CD">
        <w:t xml:space="preserve"> </w:t>
      </w:r>
      <w:r w:rsidR="007F4D6E" w:rsidRPr="002273CD">
        <w:rPr>
          <w:lang w:val="uk-UA"/>
        </w:rPr>
        <w:t>Управлінню економічного та інтеграційного розвитку</w:t>
      </w:r>
      <w:r w:rsidR="00C14BF4" w:rsidRPr="002273CD">
        <w:rPr>
          <w:lang w:val="uk-UA"/>
        </w:rPr>
        <w:t xml:space="preserve"> (Н.</w:t>
      </w:r>
      <w:r w:rsidRPr="002273CD">
        <w:rPr>
          <w:lang w:val="uk-UA"/>
        </w:rPr>
        <w:t>Кромкач)</w:t>
      </w:r>
      <w:r w:rsidR="00B06861" w:rsidRPr="002273CD">
        <w:rPr>
          <w:lang w:val="uk-UA"/>
        </w:rPr>
        <w:t>:</w:t>
      </w:r>
    </w:p>
    <w:p w:rsidR="00877FF6" w:rsidRPr="002273CD" w:rsidRDefault="00B06861" w:rsidP="00DB46D9">
      <w:pPr>
        <w:pStyle w:val="a3"/>
        <w:tabs>
          <w:tab w:val="left" w:pos="872"/>
          <w:tab w:val="left" w:pos="993"/>
        </w:tabs>
        <w:spacing w:after="0"/>
        <w:jc w:val="both"/>
        <w:rPr>
          <w:lang w:val="uk-UA"/>
        </w:rPr>
      </w:pPr>
      <w:r w:rsidRPr="002273CD">
        <w:rPr>
          <w:lang w:val="uk-UA"/>
        </w:rPr>
        <w:lastRenderedPageBreak/>
        <w:tab/>
        <w:t>5.1.</w:t>
      </w:r>
      <w:r w:rsidR="00DB46D9" w:rsidRPr="002273CD">
        <w:rPr>
          <w:lang w:val="uk-UA"/>
        </w:rPr>
        <w:t xml:space="preserve"> с</w:t>
      </w:r>
      <w:r w:rsidR="00C13802" w:rsidRPr="002273CD">
        <w:rPr>
          <w:lang w:val="uk-UA"/>
        </w:rPr>
        <w:t>пільно з Департаментом комунальних ресурсів</w:t>
      </w:r>
      <w:r w:rsidR="00DB46D9" w:rsidRPr="002273CD">
        <w:rPr>
          <w:lang w:val="uk-UA"/>
        </w:rPr>
        <w:t xml:space="preserve"> (І.Гриненько)</w:t>
      </w:r>
      <w:r w:rsidR="00C13802" w:rsidRPr="002273CD">
        <w:rPr>
          <w:lang w:val="uk-UA"/>
        </w:rPr>
        <w:t xml:space="preserve"> опрацювати питання можливості створення індустріальн</w:t>
      </w:r>
      <w:r w:rsidR="00DB46D9" w:rsidRPr="002273CD">
        <w:rPr>
          <w:lang w:val="uk-UA"/>
        </w:rPr>
        <w:t>ого</w:t>
      </w:r>
      <w:r w:rsidR="00C13802" w:rsidRPr="002273CD">
        <w:rPr>
          <w:lang w:val="uk-UA"/>
        </w:rPr>
        <w:t xml:space="preserve"> парк</w:t>
      </w:r>
      <w:r w:rsidR="00DB46D9" w:rsidRPr="002273CD">
        <w:rPr>
          <w:lang w:val="uk-UA"/>
        </w:rPr>
        <w:t>у</w:t>
      </w:r>
      <w:r w:rsidRPr="002273CD">
        <w:rPr>
          <w:lang w:val="uk-UA"/>
        </w:rPr>
        <w:t>;</w:t>
      </w:r>
    </w:p>
    <w:p w:rsidR="00B06861" w:rsidRPr="002273CD" w:rsidRDefault="00B06861" w:rsidP="00DB46D9">
      <w:pPr>
        <w:pStyle w:val="a3"/>
        <w:tabs>
          <w:tab w:val="left" w:pos="872"/>
          <w:tab w:val="left" w:pos="993"/>
        </w:tabs>
        <w:spacing w:after="0"/>
        <w:jc w:val="both"/>
        <w:rPr>
          <w:lang w:val="uk-UA"/>
        </w:rPr>
      </w:pPr>
      <w:r w:rsidRPr="002273CD">
        <w:rPr>
          <w:lang w:val="uk-UA"/>
        </w:rPr>
        <w:tab/>
        <w:t>5.2. до 1 листопада внести на розгляд сесії міської ради проект Стратегії розвитку міста Івано-Франківська до 2028 року.</w:t>
      </w:r>
    </w:p>
    <w:p w:rsidR="00B06861" w:rsidRPr="002273CD" w:rsidRDefault="00093A55" w:rsidP="00B06861">
      <w:pPr>
        <w:pStyle w:val="a3"/>
        <w:tabs>
          <w:tab w:val="left" w:pos="872"/>
          <w:tab w:val="left" w:pos="993"/>
          <w:tab w:val="left" w:pos="7414"/>
        </w:tabs>
        <w:spacing w:after="0"/>
        <w:jc w:val="both"/>
        <w:rPr>
          <w:lang w:val="uk-UA"/>
        </w:rPr>
      </w:pPr>
      <w:r w:rsidRPr="002273CD">
        <w:rPr>
          <w:lang w:val="uk-UA"/>
        </w:rPr>
        <w:tab/>
        <w:t>6. Управлінню інвестицій (І.Попадюк)</w:t>
      </w:r>
      <w:r w:rsidR="00B06861" w:rsidRPr="002273CD">
        <w:rPr>
          <w:lang w:val="uk-UA"/>
        </w:rPr>
        <w:t>:</w:t>
      </w:r>
      <w:r w:rsidR="00B06861" w:rsidRPr="002273CD">
        <w:rPr>
          <w:lang w:val="uk-UA"/>
        </w:rPr>
        <w:tab/>
      </w:r>
    </w:p>
    <w:p w:rsidR="00093A55" w:rsidRPr="002273CD" w:rsidRDefault="00B06861" w:rsidP="00DB46D9">
      <w:pPr>
        <w:pStyle w:val="a3"/>
        <w:tabs>
          <w:tab w:val="left" w:pos="872"/>
          <w:tab w:val="left" w:pos="993"/>
        </w:tabs>
        <w:spacing w:after="0"/>
        <w:jc w:val="both"/>
        <w:rPr>
          <w:lang w:val="uk-UA"/>
        </w:rPr>
      </w:pPr>
      <w:r w:rsidRPr="002273CD">
        <w:rPr>
          <w:lang w:val="uk-UA"/>
        </w:rPr>
        <w:tab/>
        <w:t>6.1.</w:t>
      </w:r>
      <w:r w:rsidR="00093A55" w:rsidRPr="002273CD">
        <w:rPr>
          <w:lang w:val="uk-UA"/>
        </w:rPr>
        <w:t xml:space="preserve"> спільно з управлінням економічного та інтеграційного розвитку (Н.Кромкач) та управлінням праці (Н.Дмитраш) організувати та провести до 1 листопада 2017 року ІІІ Міжнародний інвестиційний фор</w:t>
      </w:r>
      <w:r w:rsidRPr="002273CD">
        <w:rPr>
          <w:lang w:val="uk-UA"/>
        </w:rPr>
        <w:t>ум "Партнерство та перспектива";</w:t>
      </w:r>
    </w:p>
    <w:p w:rsidR="00376147" w:rsidRPr="002273CD" w:rsidRDefault="00376147" w:rsidP="001F3839">
      <w:pPr>
        <w:pStyle w:val="a3"/>
        <w:tabs>
          <w:tab w:val="left" w:pos="872"/>
          <w:tab w:val="left" w:pos="993"/>
        </w:tabs>
        <w:spacing w:after="0"/>
        <w:jc w:val="both"/>
        <w:rPr>
          <w:lang w:val="uk-UA"/>
        </w:rPr>
      </w:pPr>
      <w:r w:rsidRPr="002273CD">
        <w:rPr>
          <w:lang w:val="uk-UA"/>
        </w:rPr>
        <w:tab/>
      </w:r>
      <w:r w:rsidR="00B06861" w:rsidRPr="002273CD">
        <w:rPr>
          <w:lang w:val="uk-UA"/>
        </w:rPr>
        <w:t xml:space="preserve">6.2. активізувати роботу з підготовки проектів для участі у </w:t>
      </w:r>
      <w:r w:rsidR="00BF526E" w:rsidRPr="002273CD">
        <w:rPr>
          <w:lang w:val="uk-UA"/>
        </w:rPr>
        <w:t>конкурсах</w:t>
      </w:r>
      <w:r w:rsidR="00B06861" w:rsidRPr="002273CD">
        <w:rPr>
          <w:lang w:val="uk-UA"/>
        </w:rPr>
        <w:t xml:space="preserve"> міжнародної технічної допомоги</w:t>
      </w:r>
      <w:r w:rsidR="00BF526E" w:rsidRPr="002273CD">
        <w:rPr>
          <w:lang w:val="uk-UA"/>
        </w:rPr>
        <w:t>.</w:t>
      </w:r>
    </w:p>
    <w:p w:rsidR="00AB0D36" w:rsidRPr="002273CD" w:rsidRDefault="00376147" w:rsidP="001F3839">
      <w:pPr>
        <w:pStyle w:val="a3"/>
        <w:tabs>
          <w:tab w:val="left" w:pos="872"/>
          <w:tab w:val="left" w:pos="993"/>
        </w:tabs>
        <w:spacing w:after="0"/>
        <w:jc w:val="both"/>
        <w:rPr>
          <w:lang w:val="uk-UA"/>
        </w:rPr>
      </w:pPr>
      <w:r w:rsidRPr="002273CD">
        <w:rPr>
          <w:lang w:val="uk-UA"/>
        </w:rPr>
        <w:tab/>
      </w:r>
      <w:r w:rsidR="00542D0C" w:rsidRPr="002273CD">
        <w:rPr>
          <w:lang w:val="uk-UA"/>
        </w:rPr>
        <w:t>7</w:t>
      </w:r>
      <w:r w:rsidR="001F3839" w:rsidRPr="002273CD">
        <w:rPr>
          <w:lang w:val="uk-UA"/>
        </w:rPr>
        <w:t xml:space="preserve">. </w:t>
      </w:r>
      <w:r w:rsidR="00AB0D36" w:rsidRPr="002273CD">
        <w:t>Контроль за виконанням рішення покласти на заступника міського голови Б.Білика.</w:t>
      </w:r>
    </w:p>
    <w:p w:rsidR="00AB0D36" w:rsidRPr="002273CD" w:rsidRDefault="00AB0D36" w:rsidP="00AB0D36">
      <w:pPr>
        <w:tabs>
          <w:tab w:val="left" w:pos="851"/>
        </w:tabs>
        <w:ind w:firstLine="851"/>
        <w:jc w:val="both"/>
        <w:rPr>
          <w:sz w:val="28"/>
          <w:szCs w:val="28"/>
        </w:rPr>
      </w:pPr>
    </w:p>
    <w:p w:rsidR="00AB0D36" w:rsidRPr="002273CD" w:rsidRDefault="00AB0D36" w:rsidP="00AB0D36">
      <w:pPr>
        <w:spacing w:line="259" w:lineRule="auto"/>
        <w:ind w:firstLine="720"/>
        <w:rPr>
          <w:sz w:val="28"/>
          <w:szCs w:val="28"/>
        </w:rPr>
      </w:pPr>
    </w:p>
    <w:p w:rsidR="00AB0D36" w:rsidRPr="002273CD" w:rsidRDefault="00AB0D36" w:rsidP="00AB0D36">
      <w:pPr>
        <w:spacing w:line="259" w:lineRule="auto"/>
        <w:ind w:firstLine="720"/>
        <w:rPr>
          <w:sz w:val="28"/>
          <w:szCs w:val="28"/>
        </w:rPr>
      </w:pPr>
    </w:p>
    <w:p w:rsidR="00AB0D36" w:rsidRPr="002273CD" w:rsidRDefault="00AB0D36" w:rsidP="00AB0D36">
      <w:pPr>
        <w:spacing w:line="259" w:lineRule="auto"/>
        <w:ind w:firstLine="720"/>
        <w:rPr>
          <w:sz w:val="28"/>
          <w:szCs w:val="28"/>
        </w:rPr>
      </w:pPr>
    </w:p>
    <w:p w:rsidR="00AB0D36" w:rsidRPr="002273CD" w:rsidRDefault="00AB0D36" w:rsidP="00AB0D36">
      <w:pPr>
        <w:spacing w:line="259" w:lineRule="auto"/>
        <w:ind w:firstLine="720"/>
        <w:rPr>
          <w:sz w:val="28"/>
          <w:szCs w:val="28"/>
        </w:rPr>
      </w:pPr>
      <w:r w:rsidRPr="002273CD">
        <w:rPr>
          <w:sz w:val="28"/>
          <w:szCs w:val="28"/>
        </w:rPr>
        <w:t>Міський голова</w:t>
      </w:r>
      <w:r w:rsidRPr="002273CD">
        <w:rPr>
          <w:sz w:val="28"/>
          <w:szCs w:val="28"/>
        </w:rPr>
        <w:tab/>
      </w:r>
      <w:r w:rsidRPr="002273CD">
        <w:rPr>
          <w:sz w:val="28"/>
          <w:szCs w:val="28"/>
        </w:rPr>
        <w:tab/>
      </w:r>
      <w:r w:rsidRPr="002273CD">
        <w:rPr>
          <w:sz w:val="28"/>
          <w:szCs w:val="28"/>
        </w:rPr>
        <w:tab/>
      </w:r>
      <w:r w:rsidRPr="002273CD">
        <w:rPr>
          <w:sz w:val="28"/>
          <w:szCs w:val="28"/>
        </w:rPr>
        <w:tab/>
        <w:t>Руслан Марцінків</w:t>
      </w:r>
    </w:p>
    <w:p w:rsidR="00AB0D36" w:rsidRPr="002273CD" w:rsidRDefault="00AB0D36" w:rsidP="00AB0D36">
      <w:pPr>
        <w:spacing w:line="259" w:lineRule="auto"/>
        <w:rPr>
          <w:sz w:val="28"/>
          <w:szCs w:val="28"/>
          <w:highlight w:val="yellow"/>
        </w:rPr>
      </w:pPr>
    </w:p>
    <w:p w:rsidR="00AB0D36" w:rsidRPr="002273CD" w:rsidRDefault="00AB0D36" w:rsidP="00AB0D36">
      <w:pPr>
        <w:spacing w:line="259" w:lineRule="auto"/>
        <w:rPr>
          <w:sz w:val="28"/>
          <w:szCs w:val="28"/>
          <w:highlight w:val="yellow"/>
        </w:rPr>
      </w:pPr>
    </w:p>
    <w:p w:rsidR="00AB0D36" w:rsidRPr="002273CD" w:rsidRDefault="00AB0D36" w:rsidP="00AB0D36">
      <w:pPr>
        <w:jc w:val="both"/>
        <w:rPr>
          <w:sz w:val="28"/>
          <w:szCs w:val="28"/>
          <w:highlight w:val="yellow"/>
        </w:rPr>
      </w:pPr>
    </w:p>
    <w:p w:rsidR="00901C3D" w:rsidRPr="002273CD" w:rsidRDefault="00AB0D36" w:rsidP="00AB0D36">
      <w:pPr>
        <w:jc w:val="center"/>
        <w:rPr>
          <w:sz w:val="28"/>
          <w:szCs w:val="28"/>
          <w:highlight w:val="yellow"/>
        </w:rPr>
      </w:pPr>
      <w:r w:rsidRPr="002273CD">
        <w:rPr>
          <w:sz w:val="28"/>
          <w:szCs w:val="28"/>
          <w:highlight w:val="yellow"/>
        </w:rPr>
        <w:br w:type="page"/>
      </w:r>
    </w:p>
    <w:p w:rsidR="00AB0D36" w:rsidRPr="002273CD" w:rsidRDefault="00AB0D36" w:rsidP="00AB0D36">
      <w:pPr>
        <w:jc w:val="center"/>
        <w:rPr>
          <w:sz w:val="28"/>
          <w:szCs w:val="28"/>
        </w:rPr>
      </w:pPr>
      <w:r w:rsidRPr="002273CD">
        <w:rPr>
          <w:sz w:val="28"/>
          <w:szCs w:val="28"/>
        </w:rPr>
        <w:lastRenderedPageBreak/>
        <w:t>Інформація</w:t>
      </w:r>
    </w:p>
    <w:p w:rsidR="00022C64" w:rsidRPr="002273CD" w:rsidRDefault="00AB0D36" w:rsidP="00AB0D36">
      <w:pPr>
        <w:jc w:val="center"/>
        <w:rPr>
          <w:sz w:val="28"/>
          <w:szCs w:val="28"/>
          <w:lang w:eastAsia="uk-UA"/>
        </w:rPr>
      </w:pPr>
      <w:r w:rsidRPr="002273CD">
        <w:rPr>
          <w:sz w:val="28"/>
          <w:szCs w:val="28"/>
        </w:rPr>
        <w:t>про виконання Програми е</w:t>
      </w:r>
      <w:r w:rsidR="00022C64" w:rsidRPr="002273CD">
        <w:rPr>
          <w:sz w:val="28"/>
          <w:szCs w:val="28"/>
          <w:lang w:eastAsia="uk-UA"/>
        </w:rPr>
        <w:t>кономічн</w:t>
      </w:r>
      <w:r w:rsidRPr="002273CD">
        <w:rPr>
          <w:sz w:val="28"/>
          <w:szCs w:val="28"/>
          <w:lang w:eastAsia="uk-UA"/>
        </w:rPr>
        <w:t>ого</w:t>
      </w:r>
      <w:r w:rsidR="00022C64" w:rsidRPr="002273CD">
        <w:rPr>
          <w:sz w:val="28"/>
          <w:szCs w:val="28"/>
          <w:lang w:eastAsia="uk-UA"/>
        </w:rPr>
        <w:t xml:space="preserve"> і соціальн</w:t>
      </w:r>
      <w:r w:rsidRPr="002273CD">
        <w:rPr>
          <w:sz w:val="28"/>
          <w:szCs w:val="28"/>
          <w:lang w:eastAsia="uk-UA"/>
        </w:rPr>
        <w:t>ого розвит</w:t>
      </w:r>
      <w:r w:rsidR="00022C64" w:rsidRPr="002273CD">
        <w:rPr>
          <w:sz w:val="28"/>
          <w:szCs w:val="28"/>
          <w:lang w:eastAsia="uk-UA"/>
        </w:rPr>
        <w:t>к</w:t>
      </w:r>
      <w:r w:rsidRPr="002273CD">
        <w:rPr>
          <w:sz w:val="28"/>
          <w:szCs w:val="28"/>
          <w:lang w:eastAsia="uk-UA"/>
        </w:rPr>
        <w:t>у</w:t>
      </w:r>
      <w:r w:rsidR="00022C64" w:rsidRPr="002273CD">
        <w:rPr>
          <w:sz w:val="28"/>
          <w:szCs w:val="28"/>
          <w:lang w:eastAsia="uk-UA"/>
        </w:rPr>
        <w:t xml:space="preserve"> міста Івано-Франківська </w:t>
      </w:r>
      <w:r w:rsidRPr="002273CD">
        <w:rPr>
          <w:sz w:val="28"/>
          <w:szCs w:val="28"/>
          <w:lang w:eastAsia="uk-UA"/>
        </w:rPr>
        <w:t>за</w:t>
      </w:r>
      <w:r w:rsidR="00022C64" w:rsidRPr="002273CD">
        <w:rPr>
          <w:sz w:val="28"/>
          <w:szCs w:val="28"/>
          <w:lang w:eastAsia="uk-UA"/>
        </w:rPr>
        <w:t xml:space="preserve"> </w:t>
      </w:r>
      <w:r w:rsidR="00D138B5" w:rsidRPr="002273CD">
        <w:rPr>
          <w:sz w:val="28"/>
          <w:szCs w:val="28"/>
        </w:rPr>
        <w:t xml:space="preserve"> І півріччя 2017 року</w:t>
      </w:r>
      <w:r w:rsidR="00D138B5" w:rsidRPr="002273CD">
        <w:rPr>
          <w:sz w:val="28"/>
          <w:szCs w:val="28"/>
          <w:lang w:eastAsia="uk-UA"/>
        </w:rPr>
        <w:t xml:space="preserve"> </w:t>
      </w:r>
    </w:p>
    <w:p w:rsidR="00D9163C" w:rsidRPr="002273CD" w:rsidRDefault="00D9163C" w:rsidP="00AB0D36">
      <w:pPr>
        <w:jc w:val="center"/>
        <w:rPr>
          <w:sz w:val="28"/>
          <w:szCs w:val="28"/>
          <w:lang w:eastAsia="uk-UA"/>
        </w:rPr>
      </w:pPr>
    </w:p>
    <w:p w:rsidR="00C23049" w:rsidRPr="002273CD" w:rsidRDefault="00C23049" w:rsidP="00C23049">
      <w:pPr>
        <w:pStyle w:val="ad"/>
        <w:ind w:firstLine="709"/>
        <w:jc w:val="both"/>
        <w:rPr>
          <w:rFonts w:ascii="Times New Roman" w:hAnsi="Times New Roman"/>
          <w:sz w:val="28"/>
          <w:szCs w:val="28"/>
          <w:lang w:val="uk-UA"/>
        </w:rPr>
      </w:pPr>
      <w:r w:rsidRPr="002273CD">
        <w:rPr>
          <w:rFonts w:ascii="Times New Roman" w:hAnsi="Times New Roman"/>
          <w:sz w:val="28"/>
          <w:szCs w:val="28"/>
          <w:lang w:val="uk-UA"/>
        </w:rPr>
        <w:t xml:space="preserve">Діяльність виконавчого комітету міської ради, підприємств, установ та організацій спрямована на економічний розвиток міста через процеси партнерства, створення умов для розвитку на тривалий період, популяризації міста, зокрема: </w:t>
      </w:r>
      <w:r w:rsidR="00545C49" w:rsidRPr="002273CD">
        <w:rPr>
          <w:rFonts w:ascii="Times New Roman" w:hAnsi="Times New Roman"/>
          <w:sz w:val="28"/>
          <w:szCs w:val="28"/>
          <w:lang w:val="uk-UA"/>
        </w:rPr>
        <w:t>на впровадження</w:t>
      </w:r>
      <w:r w:rsidRPr="002273CD">
        <w:rPr>
          <w:rFonts w:ascii="Times New Roman" w:hAnsi="Times New Roman"/>
          <w:sz w:val="28"/>
          <w:szCs w:val="28"/>
          <w:lang w:val="uk-UA"/>
        </w:rPr>
        <w:t xml:space="preserve"> елементів електронного врядування в </w:t>
      </w:r>
      <w:r w:rsidR="00545C49" w:rsidRPr="002273CD">
        <w:rPr>
          <w:rFonts w:ascii="Times New Roman" w:hAnsi="Times New Roman"/>
          <w:sz w:val="28"/>
          <w:szCs w:val="28"/>
          <w:lang w:val="uk-UA"/>
        </w:rPr>
        <w:t>систему</w:t>
      </w:r>
      <w:r w:rsidRPr="002273CD">
        <w:rPr>
          <w:rFonts w:ascii="Times New Roman" w:hAnsi="Times New Roman"/>
          <w:sz w:val="28"/>
          <w:szCs w:val="28"/>
          <w:lang w:val="uk-UA"/>
        </w:rPr>
        <w:t xml:space="preserve"> управління містом та надання послуг населенню, оптимізаці</w:t>
      </w:r>
      <w:r w:rsidR="00545C49" w:rsidRPr="002273CD">
        <w:rPr>
          <w:rFonts w:ascii="Times New Roman" w:hAnsi="Times New Roman"/>
          <w:sz w:val="28"/>
          <w:szCs w:val="28"/>
          <w:lang w:val="uk-UA"/>
        </w:rPr>
        <w:t>ю</w:t>
      </w:r>
      <w:r w:rsidRPr="002273CD">
        <w:rPr>
          <w:rFonts w:ascii="Times New Roman" w:hAnsi="Times New Roman"/>
          <w:sz w:val="28"/>
          <w:szCs w:val="28"/>
          <w:lang w:val="uk-UA"/>
        </w:rPr>
        <w:t xml:space="preserve"> транспортної мережі та інфраструктури, утриманн</w:t>
      </w:r>
      <w:r w:rsidR="00545C49" w:rsidRPr="002273CD">
        <w:rPr>
          <w:rFonts w:ascii="Times New Roman" w:hAnsi="Times New Roman"/>
          <w:sz w:val="28"/>
          <w:szCs w:val="28"/>
          <w:lang w:val="uk-UA"/>
        </w:rPr>
        <w:t>я</w:t>
      </w:r>
      <w:r w:rsidRPr="002273CD">
        <w:rPr>
          <w:rFonts w:ascii="Times New Roman" w:hAnsi="Times New Roman"/>
          <w:sz w:val="28"/>
          <w:szCs w:val="28"/>
          <w:lang w:val="uk-UA"/>
        </w:rPr>
        <w:t xml:space="preserve"> в належному стані об’єктів благоустрою та удосконаленні роботи комунальних служб, реалізаці</w:t>
      </w:r>
      <w:r w:rsidR="00545C49" w:rsidRPr="002273CD">
        <w:rPr>
          <w:rFonts w:ascii="Times New Roman" w:hAnsi="Times New Roman"/>
          <w:sz w:val="28"/>
          <w:szCs w:val="28"/>
          <w:lang w:val="uk-UA"/>
        </w:rPr>
        <w:t>ю</w:t>
      </w:r>
      <w:r w:rsidRPr="002273CD">
        <w:rPr>
          <w:rFonts w:ascii="Times New Roman" w:hAnsi="Times New Roman"/>
          <w:sz w:val="28"/>
          <w:szCs w:val="28"/>
          <w:lang w:val="uk-UA"/>
        </w:rPr>
        <w:t xml:space="preserve"> енергоефективних проектів та заходів, підвищенн</w:t>
      </w:r>
      <w:r w:rsidR="00545C49" w:rsidRPr="002273CD">
        <w:rPr>
          <w:rFonts w:ascii="Times New Roman" w:hAnsi="Times New Roman"/>
          <w:sz w:val="28"/>
          <w:szCs w:val="28"/>
          <w:lang w:val="uk-UA"/>
        </w:rPr>
        <w:t>я</w:t>
      </w:r>
      <w:r w:rsidRPr="002273CD">
        <w:rPr>
          <w:rFonts w:ascii="Times New Roman" w:hAnsi="Times New Roman"/>
          <w:sz w:val="28"/>
          <w:szCs w:val="28"/>
          <w:lang w:val="uk-UA"/>
        </w:rPr>
        <w:t xml:space="preserve"> рівня якості освіти, медичного обслуговування, створенн</w:t>
      </w:r>
      <w:r w:rsidR="00545C49" w:rsidRPr="002273CD">
        <w:rPr>
          <w:rFonts w:ascii="Times New Roman" w:hAnsi="Times New Roman"/>
          <w:sz w:val="28"/>
          <w:szCs w:val="28"/>
          <w:lang w:val="uk-UA"/>
        </w:rPr>
        <w:t>я</w:t>
      </w:r>
      <w:r w:rsidRPr="002273CD">
        <w:rPr>
          <w:rFonts w:ascii="Times New Roman" w:hAnsi="Times New Roman"/>
          <w:sz w:val="28"/>
          <w:szCs w:val="28"/>
          <w:lang w:val="uk-UA"/>
        </w:rPr>
        <w:t xml:space="preserve"> умов для соціальної адаптації людей з особливими потребами, соціальн</w:t>
      </w:r>
      <w:r w:rsidR="00545C49" w:rsidRPr="002273CD">
        <w:rPr>
          <w:rFonts w:ascii="Times New Roman" w:hAnsi="Times New Roman"/>
          <w:sz w:val="28"/>
          <w:szCs w:val="28"/>
          <w:lang w:val="uk-UA"/>
        </w:rPr>
        <w:t>у</w:t>
      </w:r>
      <w:r w:rsidRPr="002273CD">
        <w:rPr>
          <w:rFonts w:ascii="Times New Roman" w:hAnsi="Times New Roman"/>
          <w:sz w:val="28"/>
          <w:szCs w:val="28"/>
          <w:lang w:val="uk-UA"/>
        </w:rPr>
        <w:t xml:space="preserve"> підтрим</w:t>
      </w:r>
      <w:r w:rsidR="00545C49" w:rsidRPr="002273CD">
        <w:rPr>
          <w:rFonts w:ascii="Times New Roman" w:hAnsi="Times New Roman"/>
          <w:sz w:val="28"/>
          <w:szCs w:val="28"/>
          <w:lang w:val="uk-UA"/>
        </w:rPr>
        <w:t>ку</w:t>
      </w:r>
      <w:r w:rsidRPr="002273CD">
        <w:rPr>
          <w:rFonts w:ascii="Times New Roman" w:hAnsi="Times New Roman"/>
          <w:sz w:val="28"/>
          <w:szCs w:val="28"/>
          <w:lang w:val="uk-UA"/>
        </w:rPr>
        <w:t xml:space="preserve"> учасників бойових дій та членів родин загиблих військовослужбовців в АТО тощо. </w:t>
      </w:r>
    </w:p>
    <w:p w:rsidR="00C23049" w:rsidRPr="002273CD" w:rsidRDefault="00C23049" w:rsidP="00C23049">
      <w:pPr>
        <w:pStyle w:val="ad"/>
        <w:ind w:firstLine="709"/>
        <w:jc w:val="both"/>
        <w:rPr>
          <w:rFonts w:ascii="Times New Roman" w:hAnsi="Times New Roman"/>
          <w:sz w:val="28"/>
          <w:szCs w:val="28"/>
          <w:lang w:val="uk-UA"/>
        </w:rPr>
      </w:pPr>
      <w:r w:rsidRPr="002273CD">
        <w:rPr>
          <w:rFonts w:ascii="Times New Roman" w:hAnsi="Times New Roman"/>
          <w:sz w:val="28"/>
          <w:szCs w:val="28"/>
          <w:lang w:val="uk-UA"/>
        </w:rPr>
        <w:t xml:space="preserve">Забезпечено стабільне функціонування основних сфер життєдіяльності та першочергові потреби населення міста. </w:t>
      </w:r>
    </w:p>
    <w:p w:rsidR="00C23049" w:rsidRPr="002273CD" w:rsidRDefault="00C23049" w:rsidP="00C23049">
      <w:pPr>
        <w:ind w:firstLine="708"/>
        <w:jc w:val="both"/>
        <w:rPr>
          <w:bCs/>
          <w:sz w:val="28"/>
          <w:szCs w:val="28"/>
        </w:rPr>
      </w:pPr>
      <w:r w:rsidRPr="002273CD">
        <w:rPr>
          <w:bCs/>
          <w:sz w:val="28"/>
          <w:szCs w:val="28"/>
        </w:rPr>
        <w:t xml:space="preserve">Слід відзначити, що Парламентська Асамблея Ради Європи </w:t>
      </w:r>
      <w:r w:rsidR="00D9163C" w:rsidRPr="002273CD">
        <w:rPr>
          <w:bCs/>
          <w:sz w:val="28"/>
          <w:szCs w:val="28"/>
        </w:rPr>
        <w:t>в</w:t>
      </w:r>
      <w:r w:rsidR="003B3B07" w:rsidRPr="002273CD">
        <w:rPr>
          <w:bCs/>
          <w:sz w:val="28"/>
          <w:szCs w:val="28"/>
        </w:rPr>
        <w:t>третє</w:t>
      </w:r>
      <w:r w:rsidRPr="002273CD">
        <w:rPr>
          <w:bCs/>
          <w:sz w:val="28"/>
          <w:szCs w:val="28"/>
        </w:rPr>
        <w:t xml:space="preserve"> внесла Івано-Франківськ до п’ятірки найкращих міст Європи. </w:t>
      </w:r>
    </w:p>
    <w:p w:rsidR="00C23049" w:rsidRPr="002273CD" w:rsidRDefault="00C23049" w:rsidP="00C23049">
      <w:pPr>
        <w:ind w:firstLine="709"/>
        <w:jc w:val="both"/>
        <w:rPr>
          <w:rFonts w:eastAsia="Calibri"/>
          <w:sz w:val="28"/>
          <w:szCs w:val="28"/>
          <w:lang w:eastAsia="en-US"/>
        </w:rPr>
      </w:pPr>
      <w:r w:rsidRPr="002273CD">
        <w:rPr>
          <w:rFonts w:eastAsia="Calibri"/>
          <w:sz w:val="28"/>
          <w:szCs w:val="28"/>
          <w:lang w:eastAsia="en-US"/>
        </w:rPr>
        <w:t xml:space="preserve">У співпраці з українсько - канадським </w:t>
      </w:r>
      <w:r w:rsidR="00545C49" w:rsidRPr="002273CD">
        <w:rPr>
          <w:rFonts w:eastAsia="Calibri"/>
          <w:sz w:val="28"/>
          <w:szCs w:val="28"/>
          <w:lang w:eastAsia="en-US"/>
        </w:rPr>
        <w:t>п</w:t>
      </w:r>
      <w:r w:rsidRPr="002273CD">
        <w:rPr>
          <w:rFonts w:eastAsia="Calibri"/>
          <w:sz w:val="28"/>
          <w:szCs w:val="28"/>
          <w:lang w:eastAsia="en-US"/>
        </w:rPr>
        <w:t xml:space="preserve">роектом "Партнерство для розвитку міст" (ПРОМІС) </w:t>
      </w:r>
      <w:r w:rsidR="00D138B5" w:rsidRPr="002273CD">
        <w:rPr>
          <w:rFonts w:eastAsia="Calibri"/>
          <w:sz w:val="28"/>
          <w:szCs w:val="28"/>
          <w:lang w:eastAsia="en-US"/>
        </w:rPr>
        <w:t xml:space="preserve">розроблено </w:t>
      </w:r>
      <w:r w:rsidRPr="002273CD">
        <w:rPr>
          <w:rFonts w:eastAsia="Calibri"/>
          <w:sz w:val="28"/>
          <w:szCs w:val="28"/>
          <w:lang w:eastAsia="en-US"/>
        </w:rPr>
        <w:t xml:space="preserve"> </w:t>
      </w:r>
      <w:r w:rsidR="00D138B5" w:rsidRPr="002273CD">
        <w:rPr>
          <w:rFonts w:eastAsia="Calibri"/>
          <w:sz w:val="28"/>
          <w:szCs w:val="28"/>
          <w:lang w:eastAsia="en-US"/>
        </w:rPr>
        <w:t>проект</w:t>
      </w:r>
      <w:r w:rsidRPr="002273CD">
        <w:rPr>
          <w:rFonts w:eastAsia="Calibri"/>
          <w:sz w:val="28"/>
          <w:szCs w:val="28"/>
          <w:lang w:eastAsia="en-US"/>
        </w:rPr>
        <w:t xml:space="preserve"> Стратегії розвитку міста Івано-Франківська – 202</w:t>
      </w:r>
      <w:r w:rsidR="00D138B5" w:rsidRPr="002273CD">
        <w:rPr>
          <w:rFonts w:eastAsia="Calibri"/>
          <w:sz w:val="28"/>
          <w:szCs w:val="28"/>
          <w:lang w:eastAsia="en-US"/>
        </w:rPr>
        <w:t>8</w:t>
      </w:r>
      <w:r w:rsidRPr="002273CD">
        <w:rPr>
          <w:rFonts w:eastAsia="Calibri"/>
          <w:sz w:val="28"/>
          <w:szCs w:val="28"/>
          <w:lang w:eastAsia="en-US"/>
        </w:rPr>
        <w:t xml:space="preserve">. </w:t>
      </w:r>
    </w:p>
    <w:p w:rsidR="00C23049" w:rsidRPr="002273CD" w:rsidRDefault="00C23049" w:rsidP="00C23049">
      <w:pPr>
        <w:ind w:firstLine="709"/>
        <w:jc w:val="both"/>
        <w:rPr>
          <w:sz w:val="28"/>
          <w:szCs w:val="28"/>
        </w:rPr>
      </w:pPr>
      <w:r w:rsidRPr="002273CD">
        <w:rPr>
          <w:sz w:val="28"/>
          <w:szCs w:val="28"/>
        </w:rPr>
        <w:t>Незважаючи на складні економічні умови останніх років, місто Івано-Франківськ є одним з небагатьох українських міст, що зберігає стабільну динаміку розвитку.</w:t>
      </w:r>
    </w:p>
    <w:p w:rsidR="008D10AB" w:rsidRPr="002273CD" w:rsidRDefault="008D10AB" w:rsidP="008D10AB">
      <w:pPr>
        <w:ind w:firstLine="700"/>
        <w:jc w:val="both"/>
        <w:rPr>
          <w:sz w:val="28"/>
          <w:szCs w:val="28"/>
        </w:rPr>
      </w:pPr>
      <w:r w:rsidRPr="002273CD">
        <w:rPr>
          <w:sz w:val="28"/>
          <w:szCs w:val="28"/>
        </w:rPr>
        <w:t xml:space="preserve">З року в рік у м.Івано-Франківську спостерігається зростання чисельності наявного населення, на відміну від демографічної ситуації в Україні. Станом на 1 червня 2017 року на території міської ради проживало 255,1 тисяч осіб, в тому числі в обласному центрі – 233,7 тис., в сільській місцевості – 21,4 тис.осіб. Впродовж січня-травня 2017 року чисельність населення збільшилася на 603 особи. </w:t>
      </w:r>
    </w:p>
    <w:p w:rsidR="00C23049" w:rsidRPr="002273CD" w:rsidRDefault="00C23049" w:rsidP="00C23049">
      <w:pPr>
        <w:ind w:firstLine="700"/>
        <w:jc w:val="both"/>
        <w:rPr>
          <w:sz w:val="28"/>
          <w:szCs w:val="28"/>
          <w:highlight w:val="yellow"/>
        </w:rPr>
      </w:pPr>
    </w:p>
    <w:p w:rsidR="0011223A" w:rsidRPr="002273CD" w:rsidRDefault="0011223A" w:rsidP="00C23049">
      <w:pPr>
        <w:jc w:val="both"/>
        <w:rPr>
          <w:b/>
          <w:bCs/>
          <w:i/>
          <w:sz w:val="28"/>
          <w:szCs w:val="28"/>
        </w:rPr>
      </w:pPr>
      <w:r w:rsidRPr="002273CD">
        <w:rPr>
          <w:b/>
          <w:bCs/>
          <w:sz w:val="28"/>
          <w:szCs w:val="28"/>
        </w:rPr>
        <w:t xml:space="preserve">Основні напрями економічної і соціальної політики міста Івано-Франківська у І </w:t>
      </w:r>
      <w:r w:rsidR="00FC75F4" w:rsidRPr="002273CD">
        <w:rPr>
          <w:b/>
          <w:bCs/>
          <w:sz w:val="28"/>
          <w:szCs w:val="28"/>
        </w:rPr>
        <w:t xml:space="preserve">півріччі </w:t>
      </w:r>
      <w:r w:rsidRPr="002273CD">
        <w:rPr>
          <w:b/>
          <w:bCs/>
          <w:sz w:val="28"/>
          <w:szCs w:val="28"/>
        </w:rPr>
        <w:t>2017 року</w:t>
      </w:r>
      <w:r w:rsidRPr="002273CD">
        <w:rPr>
          <w:b/>
          <w:bCs/>
          <w:i/>
          <w:sz w:val="28"/>
          <w:szCs w:val="28"/>
        </w:rPr>
        <w:t xml:space="preserve"> </w:t>
      </w:r>
    </w:p>
    <w:p w:rsidR="00FC75F4" w:rsidRPr="002273CD" w:rsidRDefault="00FC75F4" w:rsidP="00C23049">
      <w:pPr>
        <w:jc w:val="both"/>
        <w:rPr>
          <w:b/>
          <w:bCs/>
          <w:i/>
          <w:sz w:val="28"/>
          <w:szCs w:val="28"/>
        </w:rPr>
      </w:pPr>
    </w:p>
    <w:p w:rsidR="00FC75F4" w:rsidRPr="002273CD" w:rsidRDefault="00FC75F4" w:rsidP="00C23049">
      <w:pPr>
        <w:jc w:val="both"/>
        <w:rPr>
          <w:b/>
          <w:bCs/>
          <w:i/>
          <w:sz w:val="28"/>
          <w:szCs w:val="28"/>
        </w:rPr>
      </w:pPr>
    </w:p>
    <w:p w:rsidR="00C23049" w:rsidRPr="002273CD" w:rsidRDefault="0011223A" w:rsidP="00C23049">
      <w:pPr>
        <w:jc w:val="both"/>
        <w:rPr>
          <w:i/>
          <w:sz w:val="28"/>
          <w:szCs w:val="28"/>
        </w:rPr>
      </w:pPr>
      <w:r w:rsidRPr="002273CD">
        <w:rPr>
          <w:b/>
          <w:bCs/>
          <w:i/>
          <w:sz w:val="28"/>
          <w:szCs w:val="28"/>
        </w:rPr>
        <w:t>1. Податково-бюджетна політика</w:t>
      </w:r>
      <w:r w:rsidR="00C23049" w:rsidRPr="002273CD">
        <w:rPr>
          <w:i/>
          <w:sz w:val="28"/>
          <w:szCs w:val="28"/>
        </w:rPr>
        <w:tab/>
      </w:r>
    </w:p>
    <w:p w:rsidR="00F92899" w:rsidRPr="002273CD" w:rsidRDefault="00F92899" w:rsidP="00A24673">
      <w:pPr>
        <w:widowControl w:val="0"/>
        <w:ind w:firstLine="709"/>
        <w:jc w:val="both"/>
        <w:rPr>
          <w:rFonts w:eastAsia="Lucida Sans Unicode"/>
          <w:b/>
          <w:bCs/>
          <w:sz w:val="28"/>
          <w:szCs w:val="28"/>
        </w:rPr>
      </w:pPr>
      <w:r w:rsidRPr="002273CD">
        <w:rPr>
          <w:rFonts w:eastAsia="Lucida Sans Unicode"/>
          <w:sz w:val="28"/>
          <w:szCs w:val="28"/>
        </w:rPr>
        <w:t>За І півріччя 2017 року міський бюджет в цілому по надходженнях загального та спеціального фонду виконано до річного плану на 56,6 відсотка (при плані на piк із врахуванням змін в сумі 2 309,5 млн.грн. фактично  надійшло 1 306,4 млн. грн., що на 470,7</w:t>
      </w:r>
      <w:r w:rsidR="00D9163C" w:rsidRPr="002273CD">
        <w:rPr>
          <w:rFonts w:eastAsia="Lucida Sans Unicode"/>
          <w:sz w:val="28"/>
          <w:szCs w:val="28"/>
        </w:rPr>
        <w:t xml:space="preserve"> </w:t>
      </w:r>
      <w:r w:rsidRPr="002273CD">
        <w:rPr>
          <w:rFonts w:eastAsia="Lucida Sans Unicode"/>
          <w:sz w:val="28"/>
          <w:szCs w:val="28"/>
        </w:rPr>
        <w:t xml:space="preserve">млн. грн. більше в порівнянні з відповідним періодом минулого року). </w:t>
      </w:r>
    </w:p>
    <w:p w:rsidR="00F92899" w:rsidRPr="002273CD" w:rsidRDefault="00F92899" w:rsidP="00A24673">
      <w:pPr>
        <w:ind w:firstLine="709"/>
        <w:jc w:val="both"/>
        <w:rPr>
          <w:rFonts w:eastAsia="Lucida Sans Unicode"/>
          <w:sz w:val="28"/>
          <w:szCs w:val="28"/>
        </w:rPr>
      </w:pPr>
      <w:r w:rsidRPr="002273CD">
        <w:rPr>
          <w:rFonts w:eastAsia="Lucida Sans Unicode"/>
          <w:sz w:val="28"/>
          <w:szCs w:val="28"/>
        </w:rPr>
        <w:t>Загальний фонд із врахуванням трансфертів до уточнених річних планових показників виконано на 55,3 відсотка, при плані на рік з урахуванням змін в cумi 2 231,1млн. грн. фактично надійшло 1 232,9 млн. грн., що на 437,8 млн. грн. більше від надходжень за вiдповiдний період минулого року.</w:t>
      </w:r>
    </w:p>
    <w:p w:rsidR="00F92899" w:rsidRPr="002273CD" w:rsidRDefault="00F92899" w:rsidP="00A24673">
      <w:pPr>
        <w:widowControl w:val="0"/>
        <w:autoSpaceDE w:val="0"/>
        <w:autoSpaceDN w:val="0"/>
        <w:adjustRightInd w:val="0"/>
        <w:ind w:firstLine="709"/>
        <w:jc w:val="both"/>
        <w:rPr>
          <w:rFonts w:eastAsia="Lucida Sans Unicode"/>
          <w:sz w:val="28"/>
          <w:szCs w:val="28"/>
        </w:rPr>
      </w:pPr>
      <w:r w:rsidRPr="002273CD">
        <w:rPr>
          <w:rFonts w:eastAsia="Lucida Sans Unicode"/>
          <w:sz w:val="28"/>
          <w:szCs w:val="28"/>
        </w:rPr>
        <w:lastRenderedPageBreak/>
        <w:t>Спеціальний фонд із врахуванням трансфертів до річних планових показників виконано на 93,7 відсотка, при плані на рік із врахуванням змін в cумi 78 462,0 тис. грн.  фактично  надійшло 73,5 млн. грн., що на 32,9 млн. грн. більше від надходжень минулого року.</w:t>
      </w:r>
    </w:p>
    <w:p w:rsidR="00A24673" w:rsidRPr="002273CD" w:rsidRDefault="00A24673" w:rsidP="00A24673">
      <w:pPr>
        <w:widowControl w:val="0"/>
        <w:autoSpaceDE w:val="0"/>
        <w:autoSpaceDN w:val="0"/>
        <w:adjustRightInd w:val="0"/>
        <w:ind w:firstLine="709"/>
        <w:jc w:val="both"/>
        <w:rPr>
          <w:sz w:val="28"/>
          <w:szCs w:val="28"/>
        </w:rPr>
      </w:pPr>
      <w:r w:rsidRPr="002273CD">
        <w:rPr>
          <w:sz w:val="28"/>
          <w:szCs w:val="28"/>
        </w:rPr>
        <w:t>Міський бюджет з власних доходів виконано за І півріччя 2017 року до уточнених планових показників на 120,2 відсотка, у порівнянні з відповідним періодом минулого року надійшло більше на 199,8 млн. грн.</w:t>
      </w:r>
    </w:p>
    <w:p w:rsidR="00A24673" w:rsidRPr="002273CD" w:rsidRDefault="00A24673" w:rsidP="00A24673">
      <w:pPr>
        <w:widowControl w:val="0"/>
        <w:autoSpaceDE w:val="0"/>
        <w:autoSpaceDN w:val="0"/>
        <w:adjustRightInd w:val="0"/>
        <w:ind w:firstLine="709"/>
        <w:jc w:val="both"/>
        <w:rPr>
          <w:sz w:val="28"/>
          <w:szCs w:val="28"/>
        </w:rPr>
      </w:pPr>
      <w:r w:rsidRPr="002273CD">
        <w:rPr>
          <w:sz w:val="28"/>
          <w:szCs w:val="28"/>
        </w:rPr>
        <w:t xml:space="preserve">Загальний фонд без урахування трансфертів до планових показників виконано на 114,8 відсотків, при плані </w:t>
      </w:r>
      <w:r w:rsidRPr="002273CD">
        <w:rPr>
          <w:rFonts w:eastAsia="Lucida Sans Unicode"/>
          <w:sz w:val="28"/>
          <w:szCs w:val="28"/>
        </w:rPr>
        <w:t xml:space="preserve">із врахуванням змін </w:t>
      </w:r>
      <w:r w:rsidRPr="002273CD">
        <w:rPr>
          <w:sz w:val="28"/>
          <w:szCs w:val="28"/>
        </w:rPr>
        <w:t>в сумі 491,4 млн. грн., фактично надійшло 564,3 млн. грн., що на 175,8 млн. грн. більше ніж минулого року.</w:t>
      </w:r>
    </w:p>
    <w:p w:rsidR="00A24673" w:rsidRPr="002273CD" w:rsidRDefault="00A24673" w:rsidP="00A24673">
      <w:pPr>
        <w:widowControl w:val="0"/>
        <w:autoSpaceDE w:val="0"/>
        <w:autoSpaceDN w:val="0"/>
        <w:adjustRightInd w:val="0"/>
        <w:ind w:firstLine="709"/>
        <w:jc w:val="both"/>
        <w:rPr>
          <w:sz w:val="28"/>
          <w:szCs w:val="28"/>
          <w:lang w:eastAsia="uk-UA"/>
        </w:rPr>
      </w:pPr>
      <w:r w:rsidRPr="002273CD">
        <w:rPr>
          <w:sz w:val="28"/>
          <w:szCs w:val="28"/>
          <w:lang w:eastAsia="uk-UA"/>
        </w:rPr>
        <w:t>В основному, зростання відбулося за рахунок збільшення надходжень ПДФО на 54,5 відсотка, або +124,1 млн. грн., що зумовлено підвищенням мінімальної заробітної плати (від 1 378,0 грн. до 1 450 грн. – у І півріччі 2016 року до 3 200,0 грн. – у І півріччі 2017 року). А також відбувся приріст по єдиному податку +28,5 млн. грн. – внаслідок збільшення суми сплат для платників І-ІІ груп (</w:t>
      </w:r>
      <w:r w:rsidR="00D9163C" w:rsidRPr="002273CD">
        <w:rPr>
          <w:sz w:val="28"/>
          <w:szCs w:val="28"/>
          <w:lang w:eastAsia="uk-UA"/>
        </w:rPr>
        <w:t>у</w:t>
      </w:r>
      <w:r w:rsidRPr="002273CD">
        <w:rPr>
          <w:sz w:val="28"/>
          <w:szCs w:val="28"/>
          <w:lang w:eastAsia="uk-UA"/>
        </w:rPr>
        <w:t xml:space="preserve"> зв’язку з зростанням прожиткового мінімуму та мінімальної заробітної плати).  </w:t>
      </w:r>
    </w:p>
    <w:p w:rsidR="00A24673" w:rsidRPr="002273CD" w:rsidRDefault="00A24673" w:rsidP="00A24673">
      <w:pPr>
        <w:widowControl w:val="0"/>
        <w:autoSpaceDE w:val="0"/>
        <w:autoSpaceDN w:val="0"/>
        <w:adjustRightInd w:val="0"/>
        <w:ind w:firstLine="709"/>
        <w:jc w:val="both"/>
        <w:rPr>
          <w:sz w:val="28"/>
          <w:szCs w:val="28"/>
          <w:lang w:eastAsia="uk-UA"/>
        </w:rPr>
      </w:pPr>
      <w:r w:rsidRPr="002273CD">
        <w:rPr>
          <w:sz w:val="28"/>
          <w:szCs w:val="28"/>
        </w:rPr>
        <w:t xml:space="preserve">За І півріччя 2017 року </w:t>
      </w:r>
      <w:r w:rsidRPr="002273CD">
        <w:rPr>
          <w:sz w:val="28"/>
          <w:szCs w:val="28"/>
          <w:lang w:eastAsia="uk-UA"/>
        </w:rPr>
        <w:t>міський бюджет по видатках виконано на 43,9 відсотка до річного плану з урахуванням змін (</w:t>
      </w:r>
      <w:r w:rsidRPr="002273CD">
        <w:rPr>
          <w:color w:val="000000"/>
          <w:sz w:val="28"/>
          <w:szCs w:val="28"/>
          <w:lang w:eastAsia="uk-UA"/>
        </w:rPr>
        <w:t>2414,9 млн</w:t>
      </w:r>
      <w:r w:rsidRPr="002273CD">
        <w:rPr>
          <w:sz w:val="28"/>
          <w:szCs w:val="28"/>
          <w:lang w:eastAsia="uk-UA"/>
        </w:rPr>
        <w:t xml:space="preserve">. грн.). Використання становить </w:t>
      </w:r>
      <w:r w:rsidRPr="002273CD">
        <w:rPr>
          <w:color w:val="000000"/>
          <w:sz w:val="28"/>
          <w:szCs w:val="28"/>
          <w:lang w:eastAsia="uk-UA"/>
        </w:rPr>
        <w:t>1162,1 млн</w:t>
      </w:r>
      <w:r w:rsidRPr="002273CD">
        <w:rPr>
          <w:sz w:val="28"/>
          <w:szCs w:val="28"/>
          <w:lang w:eastAsia="uk-UA"/>
        </w:rPr>
        <w:t>. грн.</w:t>
      </w:r>
    </w:p>
    <w:p w:rsidR="00A24673" w:rsidRPr="002273CD" w:rsidRDefault="00A24673" w:rsidP="00A24673">
      <w:pPr>
        <w:ind w:firstLine="709"/>
        <w:jc w:val="both"/>
        <w:rPr>
          <w:sz w:val="28"/>
          <w:szCs w:val="28"/>
        </w:rPr>
      </w:pPr>
      <w:r w:rsidRPr="002273CD">
        <w:rPr>
          <w:sz w:val="28"/>
          <w:szCs w:val="28"/>
        </w:rPr>
        <w:t xml:space="preserve">Фінансування видатків здійснювалось як за рахунок доходів місцевих бюджетів, так і за рахунок коштів державного бюджету. </w:t>
      </w:r>
    </w:p>
    <w:p w:rsidR="00A24673" w:rsidRPr="002273CD" w:rsidRDefault="00A24673" w:rsidP="00A24673">
      <w:pPr>
        <w:widowControl w:val="0"/>
        <w:autoSpaceDE w:val="0"/>
        <w:autoSpaceDN w:val="0"/>
        <w:adjustRightInd w:val="0"/>
        <w:ind w:firstLine="709"/>
        <w:jc w:val="both"/>
        <w:rPr>
          <w:sz w:val="28"/>
          <w:szCs w:val="28"/>
        </w:rPr>
      </w:pPr>
      <w:r w:rsidRPr="002273CD">
        <w:rPr>
          <w:sz w:val="28"/>
          <w:szCs w:val="28"/>
        </w:rPr>
        <w:t xml:space="preserve">Використання  субвенцій з державного бюджету, по загальному фонду місцевого бюджету за І півріччя 2017 року  складає </w:t>
      </w:r>
      <w:r w:rsidRPr="002273CD">
        <w:rPr>
          <w:color w:val="000000"/>
          <w:sz w:val="28"/>
          <w:szCs w:val="28"/>
          <w:lang w:eastAsia="uk-UA"/>
        </w:rPr>
        <w:t xml:space="preserve">645,1 </w:t>
      </w:r>
      <w:r w:rsidRPr="002273CD">
        <w:rPr>
          <w:sz w:val="28"/>
          <w:szCs w:val="28"/>
        </w:rPr>
        <w:t xml:space="preserve">млн. грн., при плані з урахуванням змін </w:t>
      </w:r>
      <w:r w:rsidRPr="002273CD">
        <w:rPr>
          <w:color w:val="000000"/>
          <w:sz w:val="28"/>
          <w:szCs w:val="28"/>
          <w:lang w:eastAsia="uk-UA"/>
        </w:rPr>
        <w:t>1149,3 млн</w:t>
      </w:r>
      <w:r w:rsidRPr="002273CD">
        <w:rPr>
          <w:sz w:val="28"/>
          <w:szCs w:val="28"/>
        </w:rPr>
        <w:t>. грн.</w:t>
      </w:r>
    </w:p>
    <w:p w:rsidR="003B3B07" w:rsidRPr="002273CD" w:rsidRDefault="00C23049" w:rsidP="00A24673">
      <w:pPr>
        <w:pStyle w:val="14"/>
        <w:ind w:firstLine="709"/>
        <w:jc w:val="both"/>
        <w:rPr>
          <w:rFonts w:ascii="Times New Roman" w:eastAsia="Times New Roman" w:hAnsi="Times New Roman" w:cs="Times New Roman"/>
          <w:sz w:val="28"/>
          <w:szCs w:val="28"/>
        </w:rPr>
      </w:pPr>
      <w:r w:rsidRPr="002273CD">
        <w:rPr>
          <w:rFonts w:ascii="Times New Roman" w:hAnsi="Times New Roman" w:cs="Times New Roman"/>
          <w:sz w:val="28"/>
          <w:szCs w:val="28"/>
          <w:lang w:eastAsia="uk-UA"/>
        </w:rPr>
        <w:t xml:space="preserve">Однак, проблемним залишається питання погашення податкового боргу. </w:t>
      </w:r>
      <w:r w:rsidR="003B3B07" w:rsidRPr="002273CD">
        <w:rPr>
          <w:rFonts w:ascii="Times New Roman" w:eastAsia="Times New Roman" w:hAnsi="Times New Roman" w:cs="Times New Roman"/>
          <w:sz w:val="28"/>
          <w:szCs w:val="28"/>
        </w:rPr>
        <w:t>Станом на 01.07.2017 сума податкового боргу до місцевого бюджету склала 64</w:t>
      </w:r>
      <w:r w:rsidR="00C64F3E" w:rsidRPr="002273CD">
        <w:rPr>
          <w:rFonts w:ascii="Times New Roman" w:eastAsia="Times New Roman" w:hAnsi="Times New Roman" w:cs="Times New Roman"/>
          <w:sz w:val="28"/>
          <w:szCs w:val="28"/>
        </w:rPr>
        <w:t>,</w:t>
      </w:r>
      <w:r w:rsidR="003B3B07" w:rsidRPr="002273CD">
        <w:rPr>
          <w:rFonts w:ascii="Times New Roman" w:eastAsia="Times New Roman" w:hAnsi="Times New Roman" w:cs="Times New Roman"/>
          <w:sz w:val="28"/>
          <w:szCs w:val="28"/>
        </w:rPr>
        <w:t>2</w:t>
      </w:r>
      <w:r w:rsidR="00C64F3E" w:rsidRPr="002273CD">
        <w:rPr>
          <w:rFonts w:ascii="Times New Roman" w:eastAsia="Times New Roman" w:hAnsi="Times New Roman" w:cs="Times New Roman"/>
          <w:sz w:val="28"/>
          <w:szCs w:val="28"/>
        </w:rPr>
        <w:t xml:space="preserve"> млн.</w:t>
      </w:r>
      <w:r w:rsidR="003B3B07" w:rsidRPr="002273CD">
        <w:rPr>
          <w:rFonts w:ascii="Times New Roman" w:eastAsia="Times New Roman" w:hAnsi="Times New Roman" w:cs="Times New Roman"/>
          <w:sz w:val="28"/>
          <w:szCs w:val="28"/>
        </w:rPr>
        <w:t>грн. та в порівнянні з 01.01.2017 (60</w:t>
      </w:r>
      <w:r w:rsidR="00C64F3E" w:rsidRPr="002273CD">
        <w:rPr>
          <w:rFonts w:ascii="Times New Roman" w:eastAsia="Times New Roman" w:hAnsi="Times New Roman" w:cs="Times New Roman"/>
          <w:sz w:val="28"/>
          <w:szCs w:val="28"/>
        </w:rPr>
        <w:t>,2 млн</w:t>
      </w:r>
      <w:r w:rsidR="003B3B07" w:rsidRPr="002273CD">
        <w:rPr>
          <w:rFonts w:ascii="Times New Roman" w:eastAsia="Times New Roman" w:hAnsi="Times New Roman" w:cs="Times New Roman"/>
          <w:sz w:val="28"/>
          <w:szCs w:val="28"/>
        </w:rPr>
        <w:t>.грн.) збільшилася на 4</w:t>
      </w:r>
      <w:r w:rsidR="00C64F3E" w:rsidRPr="002273CD">
        <w:rPr>
          <w:rFonts w:ascii="Times New Roman" w:eastAsia="Times New Roman" w:hAnsi="Times New Roman" w:cs="Times New Roman"/>
          <w:sz w:val="28"/>
          <w:szCs w:val="28"/>
        </w:rPr>
        <w:t>,1</w:t>
      </w:r>
      <w:r w:rsidR="00D9163C" w:rsidRPr="002273CD">
        <w:rPr>
          <w:rFonts w:ascii="Times New Roman" w:eastAsia="Times New Roman" w:hAnsi="Times New Roman" w:cs="Times New Roman"/>
          <w:sz w:val="28"/>
          <w:szCs w:val="28"/>
          <w:lang w:val="ru-RU"/>
        </w:rPr>
        <w:t xml:space="preserve"> </w:t>
      </w:r>
      <w:r w:rsidR="00C64F3E" w:rsidRPr="002273CD">
        <w:rPr>
          <w:rFonts w:ascii="Times New Roman" w:eastAsia="Times New Roman" w:hAnsi="Times New Roman" w:cs="Times New Roman"/>
          <w:sz w:val="28"/>
          <w:szCs w:val="28"/>
        </w:rPr>
        <w:t>млн.</w:t>
      </w:r>
      <w:r w:rsidR="003B3B07" w:rsidRPr="002273CD">
        <w:rPr>
          <w:rFonts w:ascii="Times New Roman" w:eastAsia="Times New Roman" w:hAnsi="Times New Roman" w:cs="Times New Roman"/>
          <w:sz w:val="28"/>
          <w:szCs w:val="28"/>
        </w:rPr>
        <w:t>грн. Основною причиною росту податкового боргу є несплата платниками податків самостійно задекларованих зобов’язань по платі за землю,</w:t>
      </w:r>
      <w:r w:rsidR="003B3B07" w:rsidRPr="002273CD">
        <w:rPr>
          <w:rFonts w:ascii="Times New Roman" w:eastAsia="Times New Roman" w:hAnsi="Times New Roman" w:cs="Times New Roman"/>
          <w:sz w:val="28"/>
          <w:szCs w:val="28"/>
          <w:lang w:val="ru-RU"/>
        </w:rPr>
        <w:t xml:space="preserve"> </w:t>
      </w:r>
      <w:r w:rsidR="003B3B07" w:rsidRPr="002273CD">
        <w:rPr>
          <w:rFonts w:ascii="Times New Roman" w:eastAsia="Times New Roman" w:hAnsi="Times New Roman" w:cs="Times New Roman"/>
          <w:sz w:val="28"/>
          <w:szCs w:val="28"/>
        </w:rPr>
        <w:t xml:space="preserve">орендній платі за землю </w:t>
      </w:r>
      <w:r w:rsidR="00D9163C" w:rsidRPr="002273CD">
        <w:rPr>
          <w:rFonts w:ascii="Times New Roman" w:eastAsia="Times New Roman" w:hAnsi="Times New Roman" w:cs="Times New Roman"/>
          <w:sz w:val="28"/>
          <w:szCs w:val="28"/>
        </w:rPr>
        <w:t>і</w:t>
      </w:r>
      <w:r w:rsidR="003B3B07" w:rsidRPr="002273CD">
        <w:rPr>
          <w:rFonts w:ascii="Times New Roman" w:eastAsia="Times New Roman" w:hAnsi="Times New Roman" w:cs="Times New Roman"/>
          <w:sz w:val="28"/>
          <w:szCs w:val="28"/>
        </w:rPr>
        <w:t xml:space="preserve"> податку на прибуток та несплати донарахувань за актами документальних перевірок по податку на доходи з фізичних осіб.</w:t>
      </w:r>
    </w:p>
    <w:p w:rsidR="003B3B07" w:rsidRPr="002273CD" w:rsidRDefault="003B3B07" w:rsidP="00A24673">
      <w:pPr>
        <w:pStyle w:val="14"/>
        <w:ind w:firstLine="709"/>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В розрізі платежів борг до місцевого бюджету станом на 01.07.2017 року  має наступну структуру:</w:t>
      </w:r>
    </w:p>
    <w:p w:rsidR="003B3B07" w:rsidRPr="002273CD" w:rsidRDefault="003B3B07" w:rsidP="00A24673">
      <w:pPr>
        <w:pStyle w:val="14"/>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 земельний податок – 25</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6</w:t>
      </w:r>
      <w:r w:rsidR="00C64F3E" w:rsidRPr="002273CD">
        <w:rPr>
          <w:rFonts w:ascii="Times New Roman" w:eastAsia="Times New Roman" w:hAnsi="Times New Roman" w:cs="Times New Roman"/>
          <w:sz w:val="28"/>
          <w:szCs w:val="28"/>
        </w:rPr>
        <w:t xml:space="preserve"> млн.</w:t>
      </w:r>
      <w:r w:rsidRPr="002273CD">
        <w:rPr>
          <w:rFonts w:ascii="Times New Roman" w:eastAsia="Times New Roman" w:hAnsi="Times New Roman" w:cs="Times New Roman"/>
          <w:sz w:val="28"/>
          <w:szCs w:val="28"/>
        </w:rPr>
        <w:t>грн. та в порівнянні з 01.01.2017 року сума податкового боргу зросла на 1</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2</w:t>
      </w:r>
      <w:r w:rsidR="00C64F3E" w:rsidRPr="002273CD">
        <w:rPr>
          <w:rFonts w:ascii="Times New Roman" w:eastAsia="Times New Roman" w:hAnsi="Times New Roman" w:cs="Times New Roman"/>
          <w:sz w:val="28"/>
          <w:szCs w:val="28"/>
        </w:rPr>
        <w:t xml:space="preserve"> млн.</w:t>
      </w:r>
      <w:r w:rsidRPr="002273CD">
        <w:rPr>
          <w:rFonts w:ascii="Times New Roman" w:eastAsia="Times New Roman" w:hAnsi="Times New Roman" w:cs="Times New Roman"/>
          <w:sz w:val="28"/>
          <w:szCs w:val="28"/>
        </w:rPr>
        <w:t>гр</w:t>
      </w:r>
      <w:r w:rsidR="00C64F3E" w:rsidRPr="002273CD">
        <w:rPr>
          <w:rFonts w:ascii="Times New Roman" w:eastAsia="Times New Roman" w:hAnsi="Times New Roman" w:cs="Times New Roman"/>
          <w:sz w:val="28"/>
          <w:szCs w:val="28"/>
        </w:rPr>
        <w:t>н.</w:t>
      </w:r>
      <w:r w:rsidRPr="002273CD">
        <w:rPr>
          <w:rFonts w:ascii="Times New Roman" w:eastAsia="Times New Roman" w:hAnsi="Times New Roman" w:cs="Times New Roman"/>
          <w:sz w:val="28"/>
          <w:szCs w:val="28"/>
        </w:rPr>
        <w:t>;</w:t>
      </w:r>
    </w:p>
    <w:p w:rsidR="003B3B07" w:rsidRPr="002273CD" w:rsidRDefault="003B3B07" w:rsidP="00A24673">
      <w:pPr>
        <w:pStyle w:val="14"/>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 орендна плата за землю – 11</w:t>
      </w:r>
      <w:r w:rsidR="00C64F3E" w:rsidRPr="002273CD">
        <w:rPr>
          <w:rFonts w:ascii="Times New Roman" w:eastAsia="Times New Roman" w:hAnsi="Times New Roman" w:cs="Times New Roman"/>
          <w:sz w:val="28"/>
          <w:szCs w:val="28"/>
        </w:rPr>
        <w:t>,5 млн.</w:t>
      </w:r>
      <w:r w:rsidRPr="002273CD">
        <w:rPr>
          <w:rFonts w:ascii="Times New Roman" w:eastAsia="Times New Roman" w:hAnsi="Times New Roman" w:cs="Times New Roman"/>
          <w:sz w:val="28"/>
          <w:szCs w:val="28"/>
        </w:rPr>
        <w:t>гр</w:t>
      </w:r>
      <w:r w:rsidR="00C64F3E" w:rsidRPr="002273CD">
        <w:rPr>
          <w:rFonts w:ascii="Times New Roman" w:eastAsia="Times New Roman" w:hAnsi="Times New Roman" w:cs="Times New Roman"/>
          <w:sz w:val="28"/>
          <w:szCs w:val="28"/>
        </w:rPr>
        <w:t>н.</w:t>
      </w:r>
      <w:r w:rsidRPr="002273CD">
        <w:rPr>
          <w:rFonts w:ascii="Times New Roman" w:eastAsia="Times New Roman" w:hAnsi="Times New Roman" w:cs="Times New Roman"/>
          <w:sz w:val="28"/>
          <w:szCs w:val="28"/>
        </w:rPr>
        <w:t>, і з початку 2017 року борг зріс на 1</w:t>
      </w:r>
      <w:r w:rsidR="00C64F3E" w:rsidRPr="002273CD">
        <w:rPr>
          <w:rFonts w:ascii="Times New Roman" w:eastAsia="Times New Roman" w:hAnsi="Times New Roman" w:cs="Times New Roman"/>
          <w:sz w:val="28"/>
          <w:szCs w:val="28"/>
        </w:rPr>
        <w:t>,5 млн.</w:t>
      </w:r>
      <w:r w:rsidRPr="002273CD">
        <w:rPr>
          <w:rFonts w:ascii="Times New Roman" w:eastAsia="Times New Roman" w:hAnsi="Times New Roman" w:cs="Times New Roman"/>
          <w:sz w:val="28"/>
          <w:szCs w:val="28"/>
        </w:rPr>
        <w:t>грн</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w:t>
      </w:r>
    </w:p>
    <w:p w:rsidR="003B3B07" w:rsidRPr="002273CD" w:rsidRDefault="003B3B07" w:rsidP="00A24673">
      <w:pPr>
        <w:pStyle w:val="14"/>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 податок на доходи з фізичних осіб – 11</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7</w:t>
      </w:r>
      <w:r w:rsidR="00C64F3E" w:rsidRPr="002273CD">
        <w:rPr>
          <w:rFonts w:ascii="Times New Roman" w:eastAsia="Times New Roman" w:hAnsi="Times New Roman" w:cs="Times New Roman"/>
          <w:sz w:val="28"/>
          <w:szCs w:val="28"/>
        </w:rPr>
        <w:t xml:space="preserve"> млн.грн</w:t>
      </w:r>
      <w:r w:rsidRPr="002273CD">
        <w:rPr>
          <w:rFonts w:ascii="Times New Roman" w:eastAsia="Times New Roman" w:hAnsi="Times New Roman" w:cs="Times New Roman"/>
          <w:sz w:val="28"/>
          <w:szCs w:val="28"/>
        </w:rPr>
        <w:t>. В поточному році борг збільшився  на 944 тис. гривень;</w:t>
      </w:r>
    </w:p>
    <w:p w:rsidR="003B3B07" w:rsidRPr="002273CD" w:rsidRDefault="003B3B07" w:rsidP="00A24673">
      <w:pPr>
        <w:pStyle w:val="14"/>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 xml:space="preserve">- податок на прибуток підприємств </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 xml:space="preserve"> 6</w:t>
      </w:r>
      <w:r w:rsidR="00C64F3E" w:rsidRPr="002273CD">
        <w:rPr>
          <w:rFonts w:ascii="Times New Roman" w:eastAsia="Times New Roman" w:hAnsi="Times New Roman" w:cs="Times New Roman"/>
          <w:sz w:val="28"/>
          <w:szCs w:val="28"/>
        </w:rPr>
        <w:t>,3 млн.грн.</w:t>
      </w:r>
      <w:r w:rsidRPr="002273CD">
        <w:rPr>
          <w:rFonts w:ascii="Times New Roman" w:eastAsia="Times New Roman" w:hAnsi="Times New Roman" w:cs="Times New Roman"/>
          <w:sz w:val="28"/>
          <w:szCs w:val="28"/>
        </w:rPr>
        <w:t xml:space="preserve"> В порівнянні з 01.01.2017 року сума податкового боргу  зросла на 631,5 тис. грн. та інші.</w:t>
      </w:r>
    </w:p>
    <w:p w:rsidR="003B3B07" w:rsidRPr="002273CD" w:rsidRDefault="003B3B07" w:rsidP="00A24673">
      <w:pPr>
        <w:pStyle w:val="14"/>
        <w:ind w:firstLine="709"/>
        <w:jc w:val="both"/>
        <w:rPr>
          <w:rFonts w:ascii="Times New Roman" w:eastAsia="Times New Roman" w:hAnsi="Times New Roman" w:cs="Times New Roman"/>
          <w:sz w:val="28"/>
          <w:szCs w:val="28"/>
        </w:rPr>
      </w:pPr>
      <w:r w:rsidRPr="002273CD">
        <w:rPr>
          <w:rFonts w:ascii="Times New Roman" w:eastAsia="Times New Roman" w:hAnsi="Times New Roman" w:cs="Times New Roman"/>
          <w:sz w:val="28"/>
          <w:szCs w:val="28"/>
        </w:rPr>
        <w:t>Вжитими заходами за січень-липень 2017 року погашено податковий борг до місцевого бюджету в сумі 4</w:t>
      </w:r>
      <w:r w:rsidR="00C64F3E" w:rsidRPr="002273CD">
        <w:rPr>
          <w:rFonts w:ascii="Times New Roman" w:eastAsia="Times New Roman" w:hAnsi="Times New Roman" w:cs="Times New Roman"/>
          <w:sz w:val="28"/>
          <w:szCs w:val="28"/>
        </w:rPr>
        <w:t>,4 млн.</w:t>
      </w:r>
      <w:r w:rsidRPr="002273CD">
        <w:rPr>
          <w:rFonts w:ascii="Times New Roman" w:eastAsia="Times New Roman" w:hAnsi="Times New Roman" w:cs="Times New Roman"/>
          <w:sz w:val="28"/>
          <w:szCs w:val="28"/>
        </w:rPr>
        <w:t xml:space="preserve"> грн., в т.ч. за рахунок сплати сум податкового боргу до бюджету </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 xml:space="preserve"> 2</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7</w:t>
      </w:r>
      <w:r w:rsidR="00C64F3E" w:rsidRPr="002273CD">
        <w:rPr>
          <w:rFonts w:ascii="Times New Roman" w:eastAsia="Times New Roman" w:hAnsi="Times New Roman" w:cs="Times New Roman"/>
          <w:sz w:val="28"/>
          <w:szCs w:val="28"/>
        </w:rPr>
        <w:t xml:space="preserve"> млн.</w:t>
      </w:r>
      <w:r w:rsidRPr="002273CD">
        <w:rPr>
          <w:rFonts w:ascii="Times New Roman" w:eastAsia="Times New Roman" w:hAnsi="Times New Roman" w:cs="Times New Roman"/>
          <w:sz w:val="28"/>
          <w:szCs w:val="28"/>
        </w:rPr>
        <w:t xml:space="preserve">грн. (ПДФО – 359 тис. грн., </w:t>
      </w:r>
      <w:r w:rsidRPr="002273CD">
        <w:rPr>
          <w:rFonts w:ascii="Times New Roman" w:eastAsia="Times New Roman" w:hAnsi="Times New Roman" w:cs="Times New Roman"/>
          <w:sz w:val="28"/>
          <w:szCs w:val="28"/>
        </w:rPr>
        <w:lastRenderedPageBreak/>
        <w:t>земельний податок – 787,5 тис. грн., орендна плата за землю – 863,2 тис. грн., єдиний податок – 315,6 тис. грн., податок на прибуток – 42,8 тис. грн. та інші), за рахунок списання боргу банкрутів – 1</w:t>
      </w:r>
      <w:r w:rsidR="00C64F3E" w:rsidRPr="002273CD">
        <w:rPr>
          <w:rFonts w:ascii="Times New Roman" w:eastAsia="Times New Roman" w:hAnsi="Times New Roman" w:cs="Times New Roman"/>
          <w:sz w:val="28"/>
          <w:szCs w:val="28"/>
        </w:rPr>
        <w:t>,</w:t>
      </w:r>
      <w:r w:rsidRPr="002273CD">
        <w:rPr>
          <w:rFonts w:ascii="Times New Roman" w:eastAsia="Times New Roman" w:hAnsi="Times New Roman" w:cs="Times New Roman"/>
          <w:sz w:val="28"/>
          <w:szCs w:val="28"/>
        </w:rPr>
        <w:t>6</w:t>
      </w:r>
      <w:r w:rsidR="00C64F3E" w:rsidRPr="002273CD">
        <w:rPr>
          <w:rFonts w:ascii="Times New Roman" w:eastAsia="Times New Roman" w:hAnsi="Times New Roman" w:cs="Times New Roman"/>
          <w:sz w:val="28"/>
          <w:szCs w:val="28"/>
        </w:rPr>
        <w:t xml:space="preserve"> млн</w:t>
      </w:r>
      <w:r w:rsidRPr="002273CD">
        <w:rPr>
          <w:rFonts w:ascii="Times New Roman" w:eastAsia="Times New Roman" w:hAnsi="Times New Roman" w:cs="Times New Roman"/>
          <w:sz w:val="28"/>
          <w:szCs w:val="28"/>
        </w:rPr>
        <w:t>.грн. (ТОВ «Фасадонт», ПП «Дах сервіс ІФ», ТОВ «Європ партнер компані», ТОВ «НВК «Магма технологія»).</w:t>
      </w:r>
    </w:p>
    <w:p w:rsidR="003B3B07" w:rsidRPr="002273CD" w:rsidRDefault="003B3B07" w:rsidP="003B3B07">
      <w:pPr>
        <w:pStyle w:val="14"/>
        <w:spacing w:line="276" w:lineRule="auto"/>
        <w:ind w:firstLine="709"/>
        <w:jc w:val="both"/>
        <w:rPr>
          <w:rFonts w:ascii="Times New Roman" w:hAnsi="Times New Roman" w:cs="Times New Roman"/>
          <w:sz w:val="28"/>
          <w:szCs w:val="28"/>
          <w:highlight w:val="yellow"/>
          <w:lang w:eastAsia="uk-UA"/>
        </w:rPr>
      </w:pPr>
    </w:p>
    <w:p w:rsidR="0011223A" w:rsidRPr="002273CD" w:rsidRDefault="0011223A" w:rsidP="0011223A">
      <w:pPr>
        <w:pStyle w:val="14"/>
        <w:spacing w:line="276" w:lineRule="auto"/>
        <w:jc w:val="both"/>
        <w:rPr>
          <w:rFonts w:ascii="Times New Roman" w:hAnsi="Times New Roman" w:cs="Times New Roman"/>
          <w:sz w:val="28"/>
          <w:szCs w:val="28"/>
          <w:highlight w:val="yellow"/>
          <w:lang w:eastAsia="uk-UA"/>
        </w:rPr>
      </w:pPr>
      <w:r w:rsidRPr="002273CD">
        <w:rPr>
          <w:rFonts w:ascii="Times New Roman" w:hAnsi="Times New Roman" w:cs="Times New Roman"/>
          <w:b/>
          <w:i/>
          <w:sz w:val="28"/>
          <w:szCs w:val="28"/>
        </w:rPr>
        <w:t>2. Розвиток реального сектору економіки</w:t>
      </w:r>
    </w:p>
    <w:p w:rsidR="00FC75F4" w:rsidRPr="002273CD" w:rsidRDefault="00FC75F4" w:rsidP="0011223A">
      <w:pPr>
        <w:pStyle w:val="14"/>
        <w:spacing w:line="276" w:lineRule="auto"/>
        <w:jc w:val="both"/>
        <w:rPr>
          <w:rFonts w:ascii="Times New Roman" w:hAnsi="Times New Roman" w:cs="Times New Roman"/>
          <w:bCs/>
          <w:i/>
          <w:sz w:val="28"/>
          <w:szCs w:val="28"/>
        </w:rPr>
      </w:pPr>
    </w:p>
    <w:p w:rsidR="0011223A" w:rsidRPr="002273CD" w:rsidRDefault="0011223A" w:rsidP="0011223A">
      <w:pPr>
        <w:pStyle w:val="14"/>
        <w:spacing w:line="276" w:lineRule="auto"/>
        <w:jc w:val="both"/>
        <w:rPr>
          <w:rFonts w:ascii="Times New Roman" w:hAnsi="Times New Roman" w:cs="Times New Roman"/>
          <w:i/>
          <w:sz w:val="28"/>
          <w:szCs w:val="28"/>
          <w:highlight w:val="yellow"/>
          <w:lang w:eastAsia="uk-UA"/>
        </w:rPr>
      </w:pPr>
      <w:r w:rsidRPr="002273CD">
        <w:rPr>
          <w:rFonts w:ascii="Times New Roman" w:hAnsi="Times New Roman" w:cs="Times New Roman"/>
          <w:bCs/>
          <w:i/>
          <w:sz w:val="28"/>
          <w:szCs w:val="28"/>
        </w:rPr>
        <w:t>Промисловий комплекс, інноваційний розвиток</w:t>
      </w:r>
    </w:p>
    <w:p w:rsidR="003F2D95" w:rsidRPr="002273CD" w:rsidRDefault="003F2D95" w:rsidP="003F2D95">
      <w:pPr>
        <w:ind w:firstLine="709"/>
        <w:jc w:val="both"/>
        <w:rPr>
          <w:sz w:val="28"/>
          <w:szCs w:val="28"/>
        </w:rPr>
      </w:pPr>
      <w:r w:rsidRPr="002273CD">
        <w:rPr>
          <w:sz w:val="28"/>
          <w:szCs w:val="28"/>
        </w:rPr>
        <w:t>З</w:t>
      </w:r>
      <w:r w:rsidRPr="002273CD">
        <w:rPr>
          <w:color w:val="000000"/>
          <w:sz w:val="28"/>
          <w:szCs w:val="28"/>
          <w:shd w:val="clear" w:color="auto" w:fill="FFFFFF"/>
        </w:rPr>
        <w:t>авдяки багатогалузевості промислового комплексу, наявності у місцевих підприємств замовлень, ринків збуту в країнах Європейського Союзу (а це 56,5% експорту товарів у країни ЄС від загального обсягу експорту по місту) промисловими підприємствами міста за І півріччя 2017 року досягнуто збільшення обсягів реалізації продукції на 12,7% у порівнянні з аналогічним періодом минулого  року.</w:t>
      </w:r>
    </w:p>
    <w:p w:rsidR="003F2D95" w:rsidRPr="002273CD" w:rsidRDefault="003F2D95" w:rsidP="003F2D95">
      <w:pPr>
        <w:ind w:firstLine="708"/>
        <w:jc w:val="both"/>
        <w:rPr>
          <w:sz w:val="28"/>
          <w:szCs w:val="28"/>
          <w:highlight w:val="yellow"/>
        </w:rPr>
      </w:pPr>
      <w:r w:rsidRPr="002273CD">
        <w:rPr>
          <w:sz w:val="28"/>
          <w:szCs w:val="28"/>
        </w:rPr>
        <w:t>Обсяг реалізованої промислової продукції за І півріччя 2017 року в м.Івано-Франківську склав 5556,6 млн.грн. (проти 4928,5 млн.грн. за аналогічний період 2016 року). У розрахунку на одного мешканця міста обсяг реалізованої промислової продукції склав 22 тис.грн.</w:t>
      </w:r>
      <w:r w:rsidRPr="002273CD">
        <w:rPr>
          <w:sz w:val="28"/>
          <w:szCs w:val="28"/>
          <w:highlight w:val="yellow"/>
        </w:rPr>
        <w:t xml:space="preserve"> </w:t>
      </w:r>
    </w:p>
    <w:p w:rsidR="003F2D95" w:rsidRPr="002273CD" w:rsidRDefault="003F2D95" w:rsidP="003F2D95">
      <w:pPr>
        <w:ind w:firstLine="708"/>
        <w:jc w:val="both"/>
        <w:rPr>
          <w:rFonts w:eastAsia="Calibri"/>
          <w:sz w:val="28"/>
          <w:szCs w:val="28"/>
          <w:lang w:eastAsia="en-US"/>
        </w:rPr>
      </w:pPr>
      <w:r w:rsidRPr="002273CD">
        <w:rPr>
          <w:rFonts w:eastAsia="Calibri"/>
          <w:sz w:val="28"/>
          <w:szCs w:val="28"/>
          <w:lang w:eastAsia="en-US"/>
        </w:rPr>
        <w:t xml:space="preserve">Частка підприємств переробної галузі у структурі загального обсягу реалізації склала 30%. </w:t>
      </w:r>
    </w:p>
    <w:p w:rsidR="003F2D95" w:rsidRPr="002273CD" w:rsidRDefault="003F2D95" w:rsidP="003F2D95">
      <w:pPr>
        <w:ind w:firstLine="708"/>
        <w:jc w:val="both"/>
        <w:rPr>
          <w:rFonts w:eastAsia="Calibri"/>
          <w:sz w:val="28"/>
          <w:szCs w:val="28"/>
          <w:lang w:eastAsia="en-US"/>
        </w:rPr>
      </w:pPr>
      <w:r w:rsidRPr="002273CD">
        <w:rPr>
          <w:rFonts w:eastAsia="Calibri"/>
          <w:sz w:val="28"/>
          <w:szCs w:val="28"/>
          <w:lang w:eastAsia="en-US"/>
        </w:rPr>
        <w:t>Значну питому вагу у структурі реалізації підприємств переробної галузі займали підприємства машинобудування</w:t>
      </w:r>
      <w:r w:rsidRPr="002273CD">
        <w:rPr>
          <w:sz w:val="28"/>
          <w:szCs w:val="28"/>
        </w:rPr>
        <w:t xml:space="preserve"> і виробництва металевих виробів (50,2%)</w:t>
      </w:r>
      <w:r w:rsidRPr="002273CD">
        <w:rPr>
          <w:rFonts w:eastAsia="Calibri"/>
          <w:sz w:val="28"/>
          <w:szCs w:val="28"/>
          <w:lang w:eastAsia="en-US"/>
        </w:rPr>
        <w:t xml:space="preserve"> та підприємства з виробництва харчових продуктів, напоїв та тютюнових виробів (23,4%).</w:t>
      </w:r>
    </w:p>
    <w:p w:rsidR="00CD34B2" w:rsidRPr="002273CD" w:rsidRDefault="003F2D95" w:rsidP="003F2D95">
      <w:pPr>
        <w:ind w:firstLine="709"/>
        <w:jc w:val="both"/>
        <w:rPr>
          <w:sz w:val="28"/>
          <w:szCs w:val="28"/>
        </w:rPr>
      </w:pPr>
      <w:r w:rsidRPr="002273CD">
        <w:rPr>
          <w:rFonts w:eastAsia="Calibri"/>
          <w:sz w:val="28"/>
          <w:szCs w:val="28"/>
          <w:lang w:eastAsia="en-US"/>
        </w:rPr>
        <w:t xml:space="preserve">Завдяки розширенню виробничих потужностей, ринків збуту </w:t>
      </w:r>
      <w:r w:rsidR="00F7136B" w:rsidRPr="002273CD">
        <w:rPr>
          <w:rFonts w:eastAsia="Calibri"/>
          <w:sz w:val="28"/>
          <w:szCs w:val="28"/>
          <w:lang w:eastAsia="en-US"/>
        </w:rPr>
        <w:t>в країнах ЄС з нарощенням</w:t>
      </w:r>
      <w:r w:rsidRPr="002273CD">
        <w:rPr>
          <w:rFonts w:eastAsia="Calibri"/>
          <w:sz w:val="28"/>
          <w:szCs w:val="28"/>
          <w:lang w:eastAsia="en-US"/>
        </w:rPr>
        <w:t xml:space="preserve"> обсяг</w:t>
      </w:r>
      <w:r w:rsidR="00F7136B" w:rsidRPr="002273CD">
        <w:rPr>
          <w:rFonts w:eastAsia="Calibri"/>
          <w:sz w:val="28"/>
          <w:szCs w:val="28"/>
          <w:lang w:eastAsia="en-US"/>
        </w:rPr>
        <w:t>ів</w:t>
      </w:r>
      <w:r w:rsidRPr="002273CD">
        <w:rPr>
          <w:rFonts w:eastAsia="Calibri"/>
          <w:sz w:val="28"/>
          <w:szCs w:val="28"/>
          <w:lang w:eastAsia="en-US"/>
        </w:rPr>
        <w:t xml:space="preserve"> реалізації </w:t>
      </w:r>
      <w:r w:rsidR="00F7136B" w:rsidRPr="002273CD">
        <w:rPr>
          <w:rFonts w:eastAsia="Calibri"/>
          <w:sz w:val="28"/>
          <w:szCs w:val="28"/>
          <w:lang w:eastAsia="en-US"/>
        </w:rPr>
        <w:t xml:space="preserve">працюють підприємства </w:t>
      </w:r>
      <w:r w:rsidRPr="002273CD">
        <w:rPr>
          <w:rFonts w:eastAsia="Calibri"/>
          <w:sz w:val="28"/>
          <w:szCs w:val="28"/>
          <w:lang w:eastAsia="en-US"/>
        </w:rPr>
        <w:t>машинобудівн</w:t>
      </w:r>
      <w:r w:rsidR="00F7136B" w:rsidRPr="002273CD">
        <w:rPr>
          <w:rFonts w:eastAsia="Calibri"/>
          <w:sz w:val="28"/>
          <w:szCs w:val="28"/>
          <w:lang w:eastAsia="en-US"/>
        </w:rPr>
        <w:t>ої промисловості</w:t>
      </w:r>
      <w:r w:rsidRPr="002273CD">
        <w:rPr>
          <w:rFonts w:eastAsia="Calibri"/>
          <w:sz w:val="28"/>
          <w:szCs w:val="28"/>
          <w:lang w:eastAsia="en-US"/>
        </w:rPr>
        <w:t xml:space="preserve"> та підприємств з виробництва металевих виробів. </w:t>
      </w:r>
      <w:r w:rsidR="00F7136B" w:rsidRPr="002273CD">
        <w:rPr>
          <w:rFonts w:eastAsia="Calibri"/>
          <w:sz w:val="28"/>
          <w:szCs w:val="28"/>
          <w:lang w:eastAsia="en-US"/>
        </w:rPr>
        <w:t>Їх о</w:t>
      </w:r>
      <w:r w:rsidR="00F36BBE" w:rsidRPr="002273CD">
        <w:rPr>
          <w:rFonts w:eastAsia="Calibri"/>
          <w:sz w:val="28"/>
          <w:szCs w:val="28"/>
          <w:lang w:eastAsia="en-US"/>
        </w:rPr>
        <w:t xml:space="preserve">бсяги реалізації </w:t>
      </w:r>
      <w:r w:rsidR="00F7136B" w:rsidRPr="002273CD">
        <w:rPr>
          <w:rFonts w:eastAsia="Calibri"/>
          <w:sz w:val="28"/>
          <w:szCs w:val="28"/>
          <w:lang w:eastAsia="en-US"/>
        </w:rPr>
        <w:t>у І півріччі ц.р.</w:t>
      </w:r>
      <w:r w:rsidR="00F36BBE" w:rsidRPr="002273CD">
        <w:rPr>
          <w:rFonts w:eastAsia="Calibri"/>
          <w:sz w:val="28"/>
          <w:szCs w:val="28"/>
          <w:lang w:eastAsia="en-US"/>
        </w:rPr>
        <w:t xml:space="preserve"> склали </w:t>
      </w:r>
      <w:r w:rsidR="00F7136B" w:rsidRPr="002273CD">
        <w:rPr>
          <w:rFonts w:eastAsia="Calibri"/>
          <w:sz w:val="28"/>
          <w:szCs w:val="28"/>
          <w:lang w:eastAsia="en-US"/>
        </w:rPr>
        <w:t>911</w:t>
      </w:r>
      <w:r w:rsidR="00F36BBE" w:rsidRPr="002273CD">
        <w:rPr>
          <w:rFonts w:eastAsia="Calibri"/>
          <w:sz w:val="28"/>
          <w:szCs w:val="28"/>
          <w:lang w:eastAsia="en-US"/>
        </w:rPr>
        <w:t xml:space="preserve">,6 млн.грн. проти </w:t>
      </w:r>
      <w:r w:rsidR="00F7136B" w:rsidRPr="002273CD">
        <w:rPr>
          <w:rFonts w:eastAsia="Calibri"/>
          <w:sz w:val="28"/>
          <w:szCs w:val="28"/>
          <w:lang w:eastAsia="en-US"/>
        </w:rPr>
        <w:t>869,4</w:t>
      </w:r>
      <w:r w:rsidR="00F36BBE" w:rsidRPr="002273CD">
        <w:rPr>
          <w:rFonts w:eastAsia="Calibri"/>
          <w:sz w:val="28"/>
          <w:szCs w:val="28"/>
          <w:lang w:eastAsia="en-US"/>
        </w:rPr>
        <w:t xml:space="preserve"> млн.грн. у І півріччі 2016 року. </w:t>
      </w:r>
      <w:r w:rsidRPr="002273CD">
        <w:rPr>
          <w:sz w:val="28"/>
          <w:szCs w:val="28"/>
        </w:rPr>
        <w:t xml:space="preserve">Беззаперечними лідерами галузі є ДП ВО "Карпати", </w:t>
      </w:r>
      <w:r w:rsidR="00CD34B2" w:rsidRPr="002273CD">
        <w:rPr>
          <w:sz w:val="28"/>
          <w:szCs w:val="28"/>
        </w:rPr>
        <w:t xml:space="preserve"> </w:t>
      </w:r>
      <w:r w:rsidR="00961A07" w:rsidRPr="002273CD">
        <w:rPr>
          <w:sz w:val="28"/>
          <w:szCs w:val="28"/>
        </w:rPr>
        <w:t>ТОВ "Електролюкс Україна", ТОВ "Тайко Електронікс Юкрейн Лімітед"</w:t>
      </w:r>
      <w:r w:rsidR="00CD34B2" w:rsidRPr="002273CD">
        <w:rPr>
          <w:sz w:val="28"/>
          <w:szCs w:val="28"/>
        </w:rPr>
        <w:t xml:space="preserve">. </w:t>
      </w:r>
      <w:r w:rsidR="00EA6A6B" w:rsidRPr="002273CD">
        <w:rPr>
          <w:sz w:val="28"/>
          <w:szCs w:val="28"/>
        </w:rPr>
        <w:t xml:space="preserve">Збільшено </w:t>
      </w:r>
      <w:r w:rsidR="00CD34B2" w:rsidRPr="002273CD">
        <w:rPr>
          <w:sz w:val="28"/>
          <w:szCs w:val="28"/>
        </w:rPr>
        <w:t>обсяг</w:t>
      </w:r>
      <w:r w:rsidR="00EA6A6B" w:rsidRPr="002273CD">
        <w:rPr>
          <w:sz w:val="28"/>
          <w:szCs w:val="28"/>
        </w:rPr>
        <w:t>и</w:t>
      </w:r>
      <w:r w:rsidR="00CD34B2" w:rsidRPr="002273CD">
        <w:rPr>
          <w:sz w:val="28"/>
          <w:szCs w:val="28"/>
        </w:rPr>
        <w:t xml:space="preserve"> реалізованої продукції на підприємствах </w:t>
      </w:r>
      <w:r w:rsidR="00EA6A6B" w:rsidRPr="002273CD">
        <w:rPr>
          <w:sz w:val="28"/>
          <w:szCs w:val="28"/>
        </w:rPr>
        <w:t>текстильного виробництва, виробництва одягу, з виготовлення деревини, виробництва паперу та поліграфічної діяльності, хімічної галузі.</w:t>
      </w:r>
    </w:p>
    <w:p w:rsidR="00C23333" w:rsidRPr="002273CD" w:rsidRDefault="007717B7" w:rsidP="003F2D95">
      <w:pPr>
        <w:ind w:firstLine="709"/>
        <w:jc w:val="both"/>
        <w:rPr>
          <w:sz w:val="28"/>
          <w:szCs w:val="28"/>
        </w:rPr>
      </w:pPr>
      <w:r w:rsidRPr="002273CD">
        <w:rPr>
          <w:sz w:val="28"/>
          <w:szCs w:val="28"/>
        </w:rPr>
        <w:t xml:space="preserve">Попри збільшення </w:t>
      </w:r>
      <w:r w:rsidR="00BD276A" w:rsidRPr="002273CD">
        <w:rPr>
          <w:sz w:val="28"/>
          <w:szCs w:val="28"/>
        </w:rPr>
        <w:t>обсягів виробництва та відповідно обсягів реалізації продукції на окремих підприємствах харчової галузі, зокрема на ПАТ "Івано-Франківський мʼясокомбінат" ДП "Івано-Франківський комбінат хлібопродуктів" тощо,</w:t>
      </w:r>
      <w:r w:rsidR="00C23333" w:rsidRPr="002273CD">
        <w:rPr>
          <w:sz w:val="28"/>
          <w:szCs w:val="28"/>
        </w:rPr>
        <w:t xml:space="preserve"> </w:t>
      </w:r>
      <w:r w:rsidR="00EA6A6B" w:rsidRPr="002273CD">
        <w:rPr>
          <w:sz w:val="28"/>
          <w:szCs w:val="28"/>
        </w:rPr>
        <w:t xml:space="preserve">спостерігається значний спад обсягів реалізації продукції </w:t>
      </w:r>
      <w:r w:rsidR="00BD276A" w:rsidRPr="002273CD">
        <w:rPr>
          <w:sz w:val="28"/>
          <w:szCs w:val="28"/>
        </w:rPr>
        <w:t xml:space="preserve">в цілому по </w:t>
      </w:r>
      <w:r w:rsidR="00EA6A6B" w:rsidRPr="002273CD">
        <w:rPr>
          <w:sz w:val="28"/>
          <w:szCs w:val="28"/>
        </w:rPr>
        <w:t>харчов</w:t>
      </w:r>
      <w:r w:rsidR="00BD276A" w:rsidRPr="002273CD">
        <w:rPr>
          <w:sz w:val="28"/>
          <w:szCs w:val="28"/>
        </w:rPr>
        <w:t>ій</w:t>
      </w:r>
      <w:r w:rsidR="00EA6A6B" w:rsidRPr="002273CD">
        <w:rPr>
          <w:sz w:val="28"/>
          <w:szCs w:val="28"/>
        </w:rPr>
        <w:t xml:space="preserve"> галузі.</w:t>
      </w:r>
    </w:p>
    <w:p w:rsidR="00417CD9" w:rsidRPr="002273CD" w:rsidRDefault="00417CD9" w:rsidP="00417CD9">
      <w:pPr>
        <w:ind w:firstLine="708"/>
        <w:jc w:val="both"/>
        <w:rPr>
          <w:sz w:val="28"/>
          <w:szCs w:val="28"/>
        </w:rPr>
      </w:pPr>
      <w:r w:rsidRPr="002273CD">
        <w:rPr>
          <w:sz w:val="28"/>
          <w:szCs w:val="28"/>
        </w:rPr>
        <w:t>З метою популяризації місцевої продукції та сприяння в реалізації місцевим товаровиробникам проводяться промоційні акції «Купуємо івано-франківське – даємо роботу іванофранківцям», щорічні передсвяткові ярм</w:t>
      </w:r>
      <w:r w:rsidR="00C06F55" w:rsidRPr="002273CD">
        <w:rPr>
          <w:sz w:val="28"/>
          <w:szCs w:val="28"/>
        </w:rPr>
        <w:t>арки, тематичні фестивалі тощо</w:t>
      </w:r>
      <w:r w:rsidR="00C23333" w:rsidRPr="002273CD">
        <w:rPr>
          <w:sz w:val="28"/>
          <w:szCs w:val="28"/>
        </w:rPr>
        <w:t>, у</w:t>
      </w:r>
      <w:r w:rsidRPr="002273CD">
        <w:rPr>
          <w:sz w:val="28"/>
          <w:szCs w:val="28"/>
        </w:rPr>
        <w:t xml:space="preserve">часниками </w:t>
      </w:r>
      <w:r w:rsidR="00C23333" w:rsidRPr="002273CD">
        <w:rPr>
          <w:sz w:val="28"/>
          <w:szCs w:val="28"/>
        </w:rPr>
        <w:t>яких</w:t>
      </w:r>
      <w:r w:rsidRPr="002273CD">
        <w:rPr>
          <w:sz w:val="28"/>
          <w:szCs w:val="28"/>
        </w:rPr>
        <w:t xml:space="preserve"> було </w:t>
      </w:r>
      <w:r w:rsidR="00C23333" w:rsidRPr="002273CD">
        <w:rPr>
          <w:sz w:val="28"/>
          <w:szCs w:val="28"/>
        </w:rPr>
        <w:t xml:space="preserve">понад </w:t>
      </w:r>
      <w:r w:rsidRPr="002273CD">
        <w:rPr>
          <w:sz w:val="28"/>
          <w:szCs w:val="28"/>
        </w:rPr>
        <w:t>2</w:t>
      </w:r>
      <w:r w:rsidR="00C23333" w:rsidRPr="002273CD">
        <w:rPr>
          <w:sz w:val="28"/>
          <w:szCs w:val="28"/>
        </w:rPr>
        <w:t>0 промислових</w:t>
      </w:r>
      <w:r w:rsidRPr="002273CD">
        <w:rPr>
          <w:sz w:val="28"/>
          <w:szCs w:val="28"/>
        </w:rPr>
        <w:t xml:space="preserve"> підприємств основного кола та підприємці Івано-Франківська, зокрема ряд суб’єктів господарювання харчопереробної галузі, машинобудівної, легкої та інших галузей промисловості. Під час акції </w:t>
      </w:r>
      <w:r w:rsidRPr="002273CD">
        <w:rPr>
          <w:sz w:val="28"/>
          <w:szCs w:val="28"/>
        </w:rPr>
        <w:lastRenderedPageBreak/>
        <w:t>мешканці та гості міста мали змогу більш детально ознайомитися з напрямками виробничої діяльності промислового комплексу Івано-Франківська.</w:t>
      </w:r>
    </w:p>
    <w:p w:rsidR="003F2D95" w:rsidRPr="002273CD" w:rsidRDefault="003F2D95" w:rsidP="003F2D95">
      <w:pPr>
        <w:ind w:firstLine="709"/>
        <w:jc w:val="both"/>
        <w:rPr>
          <w:sz w:val="28"/>
          <w:szCs w:val="28"/>
        </w:rPr>
      </w:pPr>
      <w:r w:rsidRPr="002273CD">
        <w:rPr>
          <w:sz w:val="28"/>
          <w:szCs w:val="28"/>
        </w:rPr>
        <w:t>З метою найуспішніших суб'єктів господарської діяльності,</w:t>
      </w:r>
      <w:r w:rsidRPr="002273CD">
        <w:rPr>
          <w:sz w:val="28"/>
          <w:szCs w:val="28"/>
          <w:shd w:val="clear" w:color="auto" w:fill="FFFFFF"/>
        </w:rPr>
        <w:t xml:space="preserve"> вшанування лідерів економічного розвитку та ознайомлення громади міста з їх здобутками</w:t>
      </w:r>
      <w:r w:rsidRPr="002273CD">
        <w:rPr>
          <w:sz w:val="28"/>
          <w:szCs w:val="28"/>
        </w:rPr>
        <w:t xml:space="preserve"> проведено </w:t>
      </w:r>
      <w:r w:rsidR="00417CD9" w:rsidRPr="002273CD">
        <w:rPr>
          <w:sz w:val="28"/>
          <w:szCs w:val="28"/>
        </w:rPr>
        <w:t xml:space="preserve">щорічну </w:t>
      </w:r>
      <w:r w:rsidRPr="002273CD">
        <w:rPr>
          <w:sz w:val="28"/>
          <w:szCs w:val="28"/>
        </w:rPr>
        <w:t>церемонію нагородження переможців акції вшанування лідерів економічного розвитку "Тріумф-201</w:t>
      </w:r>
      <w:r w:rsidR="00C23333" w:rsidRPr="002273CD">
        <w:rPr>
          <w:sz w:val="28"/>
          <w:szCs w:val="28"/>
        </w:rPr>
        <w:t>6</w:t>
      </w:r>
      <w:r w:rsidRPr="002273CD">
        <w:rPr>
          <w:sz w:val="28"/>
          <w:szCs w:val="28"/>
        </w:rPr>
        <w:t xml:space="preserve">". Переможців визначено у </w:t>
      </w:r>
      <w:r w:rsidR="00417CD9" w:rsidRPr="002273CD">
        <w:rPr>
          <w:sz w:val="28"/>
          <w:szCs w:val="28"/>
        </w:rPr>
        <w:t xml:space="preserve">14 </w:t>
      </w:r>
      <w:r w:rsidRPr="002273CD">
        <w:rPr>
          <w:sz w:val="28"/>
          <w:szCs w:val="28"/>
        </w:rPr>
        <w:t xml:space="preserve">номінаціях. </w:t>
      </w:r>
    </w:p>
    <w:p w:rsidR="0011223A" w:rsidRPr="002273CD" w:rsidRDefault="0011223A" w:rsidP="003B3B07">
      <w:pPr>
        <w:pStyle w:val="14"/>
        <w:spacing w:line="276" w:lineRule="auto"/>
        <w:ind w:firstLine="709"/>
        <w:jc w:val="both"/>
        <w:rPr>
          <w:rFonts w:ascii="Times New Roman" w:hAnsi="Times New Roman" w:cs="Times New Roman"/>
          <w:sz w:val="28"/>
          <w:szCs w:val="28"/>
          <w:highlight w:val="yellow"/>
          <w:lang w:eastAsia="uk-UA"/>
        </w:rPr>
      </w:pPr>
    </w:p>
    <w:p w:rsidR="003F2D95" w:rsidRPr="002273CD" w:rsidRDefault="003F2D95" w:rsidP="008D10AB">
      <w:pPr>
        <w:pStyle w:val="14"/>
        <w:jc w:val="both"/>
        <w:rPr>
          <w:rFonts w:ascii="Times New Roman" w:hAnsi="Times New Roman" w:cs="Times New Roman"/>
          <w:i/>
          <w:sz w:val="28"/>
          <w:szCs w:val="28"/>
        </w:rPr>
      </w:pPr>
      <w:r w:rsidRPr="002273CD">
        <w:rPr>
          <w:rFonts w:ascii="Times New Roman" w:hAnsi="Times New Roman" w:cs="Times New Roman"/>
          <w:i/>
          <w:sz w:val="28"/>
          <w:szCs w:val="28"/>
        </w:rPr>
        <w:t>Енергозбереження та енергоефективність</w:t>
      </w:r>
    </w:p>
    <w:p w:rsidR="003F2D95" w:rsidRPr="002273CD" w:rsidRDefault="003F2D95" w:rsidP="003F2D95">
      <w:pPr>
        <w:spacing w:before="120"/>
        <w:ind w:firstLine="703"/>
        <w:jc w:val="both"/>
        <w:rPr>
          <w:sz w:val="28"/>
          <w:szCs w:val="28"/>
        </w:rPr>
      </w:pPr>
      <w:r w:rsidRPr="002273CD">
        <w:rPr>
          <w:sz w:val="28"/>
          <w:szCs w:val="28"/>
        </w:rPr>
        <w:t xml:space="preserve">За підтримки Проекту USAID </w:t>
      </w:r>
      <w:r w:rsidR="00D06813" w:rsidRPr="002273CD">
        <w:rPr>
          <w:sz w:val="28"/>
          <w:szCs w:val="28"/>
        </w:rPr>
        <w:t>"</w:t>
      </w:r>
      <w:r w:rsidRPr="002273CD">
        <w:rPr>
          <w:sz w:val="28"/>
          <w:szCs w:val="28"/>
        </w:rPr>
        <w:t>Муніципальн</w:t>
      </w:r>
      <w:r w:rsidR="00D06813" w:rsidRPr="002273CD">
        <w:rPr>
          <w:sz w:val="28"/>
          <w:szCs w:val="28"/>
        </w:rPr>
        <w:t>а енергетична реформа в Україні"</w:t>
      </w:r>
      <w:r w:rsidRPr="002273CD">
        <w:rPr>
          <w:sz w:val="28"/>
          <w:szCs w:val="28"/>
        </w:rPr>
        <w:t xml:space="preserve"> (м.Івано-Франківськ є партнером Проекту) здійснюється робота зі створення системи муніципального енергетичного менеджменту. Продовжується  впровадження системи обліку і аналізу споживання енергоносіїв та комунальних послуг бюджетними закладами міста з використанням єдиної автоматизованої системи енергетичного моніторингу споживання енергетичних ресурсів закл</w:t>
      </w:r>
      <w:r w:rsidR="00D06813" w:rsidRPr="002273CD">
        <w:rPr>
          <w:sz w:val="28"/>
          <w:szCs w:val="28"/>
        </w:rPr>
        <w:t>адами освіти за програмою  ТОВ "</w:t>
      </w:r>
      <w:r w:rsidRPr="002273CD">
        <w:rPr>
          <w:sz w:val="28"/>
          <w:szCs w:val="28"/>
        </w:rPr>
        <w:t>ФІАТУ</w:t>
      </w:r>
      <w:r w:rsidR="00D06813" w:rsidRPr="002273CD">
        <w:rPr>
          <w:sz w:val="28"/>
          <w:szCs w:val="28"/>
        </w:rPr>
        <w:t>"</w:t>
      </w:r>
      <w:r w:rsidRPr="002273CD">
        <w:rPr>
          <w:sz w:val="28"/>
          <w:szCs w:val="28"/>
        </w:rPr>
        <w:t>, розр</w:t>
      </w:r>
      <w:r w:rsidR="00D06813" w:rsidRPr="002273CD">
        <w:rPr>
          <w:sz w:val="28"/>
          <w:szCs w:val="28"/>
        </w:rPr>
        <w:t>обленою в рамках Проекту USAID "</w:t>
      </w:r>
      <w:r w:rsidRPr="002273CD">
        <w:rPr>
          <w:sz w:val="28"/>
          <w:szCs w:val="28"/>
        </w:rPr>
        <w:t>Муніципальн</w:t>
      </w:r>
      <w:r w:rsidR="00D06813" w:rsidRPr="002273CD">
        <w:rPr>
          <w:sz w:val="28"/>
          <w:szCs w:val="28"/>
        </w:rPr>
        <w:t>а енергетична реформа в Україні"</w:t>
      </w:r>
      <w:r w:rsidRPr="002273CD">
        <w:rPr>
          <w:sz w:val="28"/>
          <w:szCs w:val="28"/>
        </w:rPr>
        <w:t>. На даний час до роботи в цій системі залучено 95 освітніх закладів міста.</w:t>
      </w:r>
    </w:p>
    <w:p w:rsidR="003F2D95" w:rsidRPr="002273CD" w:rsidRDefault="003F2D95" w:rsidP="003F2D95">
      <w:pPr>
        <w:ind w:firstLine="705"/>
        <w:jc w:val="both"/>
        <w:rPr>
          <w:sz w:val="28"/>
          <w:szCs w:val="28"/>
        </w:rPr>
      </w:pPr>
      <w:r w:rsidRPr="002273CD">
        <w:rPr>
          <w:sz w:val="28"/>
          <w:szCs w:val="28"/>
        </w:rPr>
        <w:t xml:space="preserve">З метою охоплення системою муніципального енергоменеджменту усіх бюджетних закладів та визначення найефективнішої запроваджується у тестовому режимі система </w:t>
      </w:r>
      <w:r w:rsidR="00D06813" w:rsidRPr="002273CD">
        <w:rPr>
          <w:sz w:val="28"/>
          <w:szCs w:val="28"/>
        </w:rPr>
        <w:t>"</w:t>
      </w:r>
      <w:r w:rsidRPr="002273CD">
        <w:rPr>
          <w:sz w:val="28"/>
          <w:szCs w:val="28"/>
          <w:lang w:val="en-US"/>
        </w:rPr>
        <w:t>Smart</w:t>
      </w:r>
      <w:r w:rsidRPr="002273CD">
        <w:rPr>
          <w:sz w:val="28"/>
          <w:szCs w:val="28"/>
        </w:rPr>
        <w:t xml:space="preserve"> </w:t>
      </w:r>
      <w:r w:rsidRPr="002273CD">
        <w:rPr>
          <w:sz w:val="28"/>
          <w:szCs w:val="28"/>
          <w:lang w:val="en-US"/>
        </w:rPr>
        <w:t>City</w:t>
      </w:r>
      <w:r w:rsidR="00D06813" w:rsidRPr="002273CD">
        <w:rPr>
          <w:sz w:val="28"/>
          <w:szCs w:val="28"/>
        </w:rPr>
        <w:t>"</w:t>
      </w:r>
      <w:r w:rsidRPr="002273CD">
        <w:rPr>
          <w:sz w:val="28"/>
          <w:szCs w:val="28"/>
        </w:rPr>
        <w:t>. Станом на 01.07.2017 року в систему внесено 57 закладів охорони здоров’я та культури. На даний час завершується наповнення бази даних про наявні у цих закладах лічильники і здійснюється внесення інформації про споживання усіх видів енергоносіїв.</w:t>
      </w:r>
    </w:p>
    <w:p w:rsidR="00D06813" w:rsidRPr="002273CD" w:rsidRDefault="00D06813" w:rsidP="00D06813">
      <w:pPr>
        <w:ind w:firstLine="567"/>
        <w:jc w:val="both"/>
        <w:rPr>
          <w:color w:val="000000"/>
          <w:sz w:val="28"/>
          <w:szCs w:val="28"/>
          <w:shd w:val="clear" w:color="auto" w:fill="FFFFFF"/>
        </w:rPr>
      </w:pPr>
      <w:r w:rsidRPr="002273CD">
        <w:rPr>
          <w:color w:val="000000"/>
          <w:sz w:val="28"/>
          <w:szCs w:val="28"/>
          <w:shd w:val="clear" w:color="auto" w:fill="FFFFFF"/>
        </w:rPr>
        <w:t xml:space="preserve">Протягом І півріччя 2017р. за Проектом </w:t>
      </w:r>
      <w:r w:rsidRPr="002273CD">
        <w:rPr>
          <w:sz w:val="28"/>
          <w:szCs w:val="28"/>
        </w:rPr>
        <w:t>НЕФКО "Підвищення енергоефективності об’єктів бюджетної сфери міста Івано-Франківська"</w:t>
      </w:r>
      <w:r w:rsidRPr="002273CD">
        <w:rPr>
          <w:color w:val="000000"/>
          <w:sz w:val="28"/>
          <w:szCs w:val="28"/>
          <w:shd w:val="clear" w:color="auto" w:fill="FFFFFF"/>
        </w:rPr>
        <w:t>,   розроблена документація конкурсних торгів, оголошено торги на проведення робіт з утеплення фасаду, цоколя, горища, заміни вікон та дверей, на капітальний ремонт системи опалення з встановлення  індивідуального теплового пункту;</w:t>
      </w:r>
    </w:p>
    <w:p w:rsidR="00D06813" w:rsidRPr="002273CD" w:rsidRDefault="00D06813" w:rsidP="00D06813">
      <w:pPr>
        <w:tabs>
          <w:tab w:val="left" w:pos="993"/>
        </w:tabs>
        <w:ind w:firstLine="709"/>
        <w:jc w:val="both"/>
        <w:rPr>
          <w:color w:val="000000"/>
          <w:sz w:val="28"/>
          <w:szCs w:val="28"/>
        </w:rPr>
      </w:pPr>
      <w:r w:rsidRPr="002273CD">
        <w:rPr>
          <w:color w:val="000000"/>
          <w:sz w:val="28"/>
          <w:szCs w:val="28"/>
        </w:rPr>
        <w:t>Проект реалізується за  кредитні кошти  Північної екологічної фінансової корпорації (</w:t>
      </w:r>
      <w:r w:rsidRPr="002273CD">
        <w:rPr>
          <w:color w:val="000000"/>
          <w:sz w:val="28"/>
          <w:szCs w:val="28"/>
          <w:lang w:val="en-US"/>
        </w:rPr>
        <w:t>NEFCO</w:t>
      </w:r>
      <w:r w:rsidRPr="002273CD">
        <w:rPr>
          <w:color w:val="000000"/>
          <w:sz w:val="28"/>
          <w:szCs w:val="28"/>
        </w:rPr>
        <w:t xml:space="preserve">). </w:t>
      </w:r>
    </w:p>
    <w:p w:rsidR="00D06813" w:rsidRPr="002273CD" w:rsidRDefault="00D06813" w:rsidP="00BC0117">
      <w:pPr>
        <w:shd w:val="clear" w:color="auto" w:fill="FFFFFF"/>
        <w:tabs>
          <w:tab w:val="left" w:pos="993"/>
        </w:tabs>
        <w:ind w:firstLine="709"/>
        <w:jc w:val="both"/>
        <w:rPr>
          <w:color w:val="000000"/>
          <w:sz w:val="28"/>
          <w:szCs w:val="28"/>
        </w:rPr>
      </w:pPr>
      <w:r w:rsidRPr="002273CD">
        <w:rPr>
          <w:color w:val="000000"/>
          <w:sz w:val="28"/>
          <w:szCs w:val="28"/>
        </w:rPr>
        <w:t>Загальна вартість Проекту складає 1,55 млн. євро, з них: 1 мнл. євро кредитні кошти НЕФКО, 470 тис. євро грант від Фонду E5P; 80 тис. євро співфінансування з міського бюджету.</w:t>
      </w:r>
    </w:p>
    <w:p w:rsidR="003F2D95" w:rsidRPr="002273CD" w:rsidRDefault="003F2D95" w:rsidP="003F2D95">
      <w:pPr>
        <w:jc w:val="both"/>
        <w:rPr>
          <w:sz w:val="28"/>
          <w:szCs w:val="28"/>
        </w:rPr>
      </w:pPr>
      <w:r w:rsidRPr="002273CD">
        <w:rPr>
          <w:sz w:val="28"/>
          <w:szCs w:val="28"/>
        </w:rPr>
        <w:tab/>
        <w:t>Через високу вартість обладнання для влаштування освітлення окремих об’єктів з використанням альтернативних джерел енергії світильники та світлофори з живленням від сонячних батарей у першому півріччі 2017 року не встановлювалися. У той же час к</w:t>
      </w:r>
      <w:r w:rsidR="00D06813" w:rsidRPr="002273CD">
        <w:rPr>
          <w:sz w:val="28"/>
          <w:szCs w:val="28"/>
        </w:rPr>
        <w:t>омунальним підприємством "Івано-Франківськміськсвітло"</w:t>
      </w:r>
      <w:r w:rsidRPr="002273CD">
        <w:rPr>
          <w:sz w:val="28"/>
          <w:szCs w:val="28"/>
        </w:rPr>
        <w:t xml:space="preserve"> виконано роботи з влаштування зовнішнього освітлення дворових територій загальноосвітніх шкіл №10, 15, 18, 24, 25, дошкільних навчальних закладів № 15, 18, 19, 26, 28. На територіях цих закладів встановлено 200 світлодіодних світильників.</w:t>
      </w:r>
    </w:p>
    <w:p w:rsidR="003F2D95" w:rsidRPr="002273CD" w:rsidRDefault="003F2D95" w:rsidP="003F2D95">
      <w:pPr>
        <w:jc w:val="both"/>
        <w:rPr>
          <w:color w:val="000000" w:themeColor="text1"/>
          <w:sz w:val="28"/>
          <w:szCs w:val="28"/>
        </w:rPr>
      </w:pPr>
      <w:r w:rsidRPr="002273CD">
        <w:rPr>
          <w:color w:val="000000" w:themeColor="text1"/>
          <w:sz w:val="28"/>
          <w:szCs w:val="28"/>
        </w:rPr>
        <w:lastRenderedPageBreak/>
        <w:tab/>
        <w:t xml:space="preserve">Міською радою </w:t>
      </w:r>
      <w:r w:rsidRPr="002273CD">
        <w:rPr>
          <w:sz w:val="28"/>
          <w:szCs w:val="28"/>
        </w:rPr>
        <w:t xml:space="preserve">затверджено </w:t>
      </w:r>
      <w:r w:rsidR="00BC0117" w:rsidRPr="002273CD">
        <w:rPr>
          <w:sz w:val="28"/>
          <w:szCs w:val="28"/>
        </w:rPr>
        <w:t>"</w:t>
      </w:r>
      <w:r w:rsidRPr="002273CD">
        <w:rPr>
          <w:sz w:val="28"/>
          <w:szCs w:val="28"/>
        </w:rPr>
        <w:t>Програму підтримки впровадження енергозберігаючих заходів у місті Івано-Франківську на 2017-2020 рр.</w:t>
      </w:r>
      <w:r w:rsidR="00BC0117" w:rsidRPr="002273CD">
        <w:rPr>
          <w:sz w:val="28"/>
          <w:szCs w:val="28"/>
        </w:rPr>
        <w:t>"</w:t>
      </w:r>
      <w:r w:rsidRPr="002273CD">
        <w:rPr>
          <w:sz w:val="28"/>
          <w:szCs w:val="28"/>
        </w:rPr>
        <w:t xml:space="preserve">, яка передбачає відшкодування 20% суми кредиту, отриманого ОСББ на придбання енергозберігаючого обладнання. </w:t>
      </w:r>
      <w:r w:rsidR="00BC0117" w:rsidRPr="002273CD">
        <w:rPr>
          <w:sz w:val="28"/>
          <w:szCs w:val="28"/>
        </w:rPr>
        <w:t>Укладено</w:t>
      </w:r>
      <w:r w:rsidRPr="002273CD">
        <w:rPr>
          <w:sz w:val="28"/>
          <w:szCs w:val="28"/>
        </w:rPr>
        <w:t xml:space="preserve">  угоди взаємодії між Департаментом</w:t>
      </w:r>
      <w:r w:rsidR="00BC0117" w:rsidRPr="002273CD">
        <w:rPr>
          <w:sz w:val="28"/>
          <w:szCs w:val="28"/>
        </w:rPr>
        <w:t xml:space="preserve"> житлової, комунальної політики та благоустрою </w:t>
      </w:r>
      <w:r w:rsidRPr="002273CD">
        <w:rPr>
          <w:sz w:val="28"/>
          <w:szCs w:val="28"/>
        </w:rPr>
        <w:t xml:space="preserve"> </w:t>
      </w:r>
      <w:r w:rsidR="00BC0117" w:rsidRPr="002273CD">
        <w:rPr>
          <w:sz w:val="28"/>
          <w:szCs w:val="28"/>
        </w:rPr>
        <w:t>і</w:t>
      </w:r>
      <w:r w:rsidRPr="002273CD">
        <w:rPr>
          <w:sz w:val="28"/>
          <w:szCs w:val="28"/>
        </w:rPr>
        <w:t xml:space="preserve"> фін</w:t>
      </w:r>
      <w:r w:rsidR="00BC0117" w:rsidRPr="002273CD">
        <w:rPr>
          <w:sz w:val="28"/>
          <w:szCs w:val="28"/>
        </w:rPr>
        <w:t xml:space="preserve">ансово-кредитними установами </w:t>
      </w:r>
      <w:r w:rsidRPr="002273CD">
        <w:rPr>
          <w:sz w:val="28"/>
          <w:szCs w:val="28"/>
        </w:rPr>
        <w:t xml:space="preserve">АТ </w:t>
      </w:r>
      <w:r w:rsidR="00BC0117" w:rsidRPr="002273CD">
        <w:rPr>
          <w:sz w:val="28"/>
          <w:szCs w:val="28"/>
        </w:rPr>
        <w:t>"</w:t>
      </w:r>
      <w:r w:rsidRPr="002273CD">
        <w:rPr>
          <w:sz w:val="28"/>
          <w:szCs w:val="28"/>
        </w:rPr>
        <w:t>Ощадбанк</w:t>
      </w:r>
      <w:r w:rsidR="00BC0117" w:rsidRPr="002273CD">
        <w:rPr>
          <w:sz w:val="28"/>
          <w:szCs w:val="28"/>
        </w:rPr>
        <w:t>"</w:t>
      </w:r>
      <w:r w:rsidRPr="002273CD">
        <w:rPr>
          <w:sz w:val="28"/>
          <w:szCs w:val="28"/>
        </w:rPr>
        <w:t xml:space="preserve">, ПАТ КБ </w:t>
      </w:r>
      <w:r w:rsidR="00BC0117" w:rsidRPr="002273CD">
        <w:rPr>
          <w:sz w:val="28"/>
          <w:szCs w:val="28"/>
        </w:rPr>
        <w:t>"</w:t>
      </w:r>
      <w:r w:rsidRPr="002273CD">
        <w:rPr>
          <w:sz w:val="28"/>
          <w:szCs w:val="28"/>
        </w:rPr>
        <w:t>Приватбанк</w:t>
      </w:r>
      <w:r w:rsidR="00BC0117" w:rsidRPr="002273CD">
        <w:rPr>
          <w:sz w:val="28"/>
          <w:szCs w:val="28"/>
        </w:rPr>
        <w:t>"</w:t>
      </w:r>
      <w:r w:rsidRPr="002273CD">
        <w:rPr>
          <w:sz w:val="28"/>
          <w:szCs w:val="28"/>
        </w:rPr>
        <w:t xml:space="preserve">, відповідно до яких кредитно-фінансові установи повинні  надавати Департаменту реєстри позичальників (ОСББ), які отримали кредит для  відшкодування суми кредиту з міського бюджету. </w:t>
      </w:r>
    </w:p>
    <w:p w:rsidR="003F2D95" w:rsidRPr="002273CD" w:rsidRDefault="003F2D95" w:rsidP="003F2D95">
      <w:pPr>
        <w:ind w:firstLine="705"/>
        <w:jc w:val="both"/>
        <w:rPr>
          <w:sz w:val="28"/>
          <w:szCs w:val="28"/>
          <w:lang w:eastAsia="uk-UA"/>
        </w:rPr>
      </w:pPr>
      <w:r w:rsidRPr="002273CD">
        <w:rPr>
          <w:sz w:val="28"/>
          <w:szCs w:val="28"/>
          <w:lang w:eastAsia="uk-UA"/>
        </w:rPr>
        <w:t>У рамках співпраці з ІФНТУНГ у першому півріччі 2017 року для учнів шкіл міста проведено 42 е</w:t>
      </w:r>
      <w:r w:rsidR="00BC0117" w:rsidRPr="002273CD">
        <w:rPr>
          <w:sz w:val="28"/>
          <w:szCs w:val="28"/>
          <w:lang w:eastAsia="uk-UA"/>
        </w:rPr>
        <w:t>кскурсії по науковому містечку "</w:t>
      </w:r>
      <w:r w:rsidRPr="002273CD">
        <w:rPr>
          <w:sz w:val="28"/>
          <w:szCs w:val="28"/>
          <w:lang w:eastAsia="uk-UA"/>
        </w:rPr>
        <w:t>Нова енергія</w:t>
      </w:r>
      <w:r w:rsidR="00BC0117" w:rsidRPr="002273CD">
        <w:rPr>
          <w:sz w:val="28"/>
          <w:szCs w:val="28"/>
          <w:lang w:eastAsia="uk-UA"/>
        </w:rPr>
        <w:t>"</w:t>
      </w:r>
      <w:r w:rsidRPr="002273CD">
        <w:rPr>
          <w:sz w:val="28"/>
          <w:szCs w:val="28"/>
          <w:lang w:eastAsia="uk-UA"/>
        </w:rPr>
        <w:t xml:space="preserve">, створеному на базі ІФНТУНГ, та на діючі об’єкти, де впроваджені енергоощадні </w:t>
      </w:r>
      <w:r w:rsidRPr="002273CD">
        <w:rPr>
          <w:spacing w:val="-4"/>
          <w:sz w:val="28"/>
          <w:szCs w:val="28"/>
          <w:lang w:eastAsia="uk-UA"/>
        </w:rPr>
        <w:t>заходи, відбуваються заняття з метою ознайомлення з використанням альтернати</w:t>
      </w:r>
      <w:r w:rsidRPr="002273CD">
        <w:rPr>
          <w:sz w:val="28"/>
          <w:szCs w:val="28"/>
          <w:lang w:eastAsia="uk-UA"/>
        </w:rPr>
        <w:t>вних видів енергії та сучасними енергоощадними технологіями.</w:t>
      </w:r>
    </w:p>
    <w:p w:rsidR="003F2D95" w:rsidRPr="002273CD" w:rsidRDefault="003F2D95" w:rsidP="003F2D95">
      <w:pPr>
        <w:ind w:firstLine="705"/>
        <w:jc w:val="both"/>
        <w:rPr>
          <w:sz w:val="28"/>
          <w:szCs w:val="28"/>
          <w:lang w:eastAsia="uk-UA"/>
        </w:rPr>
      </w:pPr>
      <w:r w:rsidRPr="002273CD">
        <w:rPr>
          <w:sz w:val="28"/>
          <w:szCs w:val="28"/>
          <w:lang w:eastAsia="uk-UA"/>
        </w:rPr>
        <w:t>В рамках реалізації Днів сталої енергії спільно ІФНТУНГ серед учнів 1-4 класів загальноосвітніх навчальних закладів проведено з</w:t>
      </w:r>
      <w:r w:rsidR="001E1CCF" w:rsidRPr="002273CD">
        <w:rPr>
          <w:sz w:val="28"/>
          <w:szCs w:val="28"/>
          <w:lang w:eastAsia="uk-UA"/>
        </w:rPr>
        <w:t>агальноміський конкурс малюнку "</w:t>
      </w:r>
      <w:r w:rsidRPr="002273CD">
        <w:rPr>
          <w:sz w:val="28"/>
          <w:szCs w:val="28"/>
          <w:lang w:eastAsia="uk-UA"/>
        </w:rPr>
        <w:t>Збережемо енергію</w:t>
      </w:r>
      <w:r w:rsidR="001E1CCF" w:rsidRPr="002273CD">
        <w:rPr>
          <w:sz w:val="28"/>
          <w:szCs w:val="28"/>
          <w:lang w:eastAsia="uk-UA"/>
        </w:rPr>
        <w:t>"</w:t>
      </w:r>
      <w:r w:rsidRPr="002273CD">
        <w:rPr>
          <w:sz w:val="28"/>
          <w:szCs w:val="28"/>
          <w:lang w:eastAsia="uk-UA"/>
        </w:rPr>
        <w:t>.</w:t>
      </w:r>
    </w:p>
    <w:p w:rsidR="003F2D95" w:rsidRPr="002273CD" w:rsidRDefault="003F2D95" w:rsidP="003F2D95">
      <w:pPr>
        <w:pStyle w:val="14"/>
        <w:spacing w:line="276" w:lineRule="auto"/>
        <w:jc w:val="both"/>
        <w:rPr>
          <w:rFonts w:ascii="Times New Roman" w:hAnsi="Times New Roman" w:cs="Times New Roman"/>
          <w:sz w:val="28"/>
          <w:szCs w:val="28"/>
          <w:highlight w:val="yellow"/>
          <w:lang w:eastAsia="uk-UA"/>
        </w:rPr>
      </w:pPr>
    </w:p>
    <w:p w:rsidR="003F2D95" w:rsidRPr="002273CD" w:rsidRDefault="003F2D95" w:rsidP="008D10AB">
      <w:pPr>
        <w:pStyle w:val="14"/>
        <w:jc w:val="both"/>
        <w:rPr>
          <w:rFonts w:ascii="Times New Roman" w:hAnsi="Times New Roman" w:cs="Times New Roman"/>
          <w:i/>
          <w:sz w:val="28"/>
          <w:szCs w:val="28"/>
          <w:highlight w:val="yellow"/>
          <w:lang w:eastAsia="uk-UA"/>
        </w:rPr>
      </w:pPr>
      <w:r w:rsidRPr="002273CD">
        <w:rPr>
          <w:rFonts w:ascii="Times New Roman" w:hAnsi="Times New Roman" w:cs="Times New Roman"/>
          <w:i/>
          <w:sz w:val="28"/>
          <w:szCs w:val="28"/>
        </w:rPr>
        <w:t>Дорожнє господарство та  транспорт</w:t>
      </w:r>
    </w:p>
    <w:p w:rsidR="00282FBA" w:rsidRPr="002273CD" w:rsidRDefault="00282FBA" w:rsidP="000534DE">
      <w:pPr>
        <w:ind w:firstLine="708"/>
        <w:jc w:val="both"/>
        <w:rPr>
          <w:sz w:val="28"/>
          <w:szCs w:val="28"/>
        </w:rPr>
      </w:pPr>
      <w:r w:rsidRPr="002273CD">
        <w:rPr>
          <w:sz w:val="28"/>
          <w:szCs w:val="28"/>
        </w:rPr>
        <w:t xml:space="preserve">Виконання робіт з будівництва та реконструкції доріг, а також проведення поточного та капітального ремонту доріг – освоєно 9487,3 тис. грн. </w:t>
      </w:r>
    </w:p>
    <w:p w:rsidR="003F2D95" w:rsidRPr="002273CD" w:rsidRDefault="003F2D95" w:rsidP="000534DE">
      <w:pPr>
        <w:ind w:firstLine="708"/>
        <w:jc w:val="both"/>
        <w:rPr>
          <w:sz w:val="28"/>
          <w:szCs w:val="28"/>
        </w:rPr>
      </w:pPr>
      <w:r w:rsidRPr="002273CD">
        <w:rPr>
          <w:sz w:val="28"/>
          <w:szCs w:val="28"/>
        </w:rPr>
        <w:t>У відповідності до видатк</w:t>
      </w:r>
      <w:r w:rsidR="00DA4376" w:rsidRPr="002273CD">
        <w:rPr>
          <w:sz w:val="28"/>
          <w:szCs w:val="28"/>
        </w:rPr>
        <w:t xml:space="preserve">ів міського бюджету </w:t>
      </w:r>
      <w:r w:rsidRPr="002273CD">
        <w:rPr>
          <w:sz w:val="28"/>
          <w:szCs w:val="28"/>
        </w:rPr>
        <w:t>тривають роботи з капітального ремонту на семи об’єктах</w:t>
      </w:r>
      <w:r w:rsidR="001139B4" w:rsidRPr="002273CD">
        <w:rPr>
          <w:sz w:val="28"/>
          <w:szCs w:val="28"/>
        </w:rPr>
        <w:t>, а саме</w:t>
      </w:r>
      <w:r w:rsidRPr="002273CD">
        <w:rPr>
          <w:sz w:val="28"/>
          <w:szCs w:val="28"/>
        </w:rPr>
        <w:t>:</w:t>
      </w:r>
      <w:r w:rsidR="000534DE" w:rsidRPr="002273CD">
        <w:rPr>
          <w:sz w:val="28"/>
          <w:szCs w:val="28"/>
        </w:rPr>
        <w:t xml:space="preserve"> </w:t>
      </w:r>
      <w:r w:rsidRPr="002273CD">
        <w:rPr>
          <w:sz w:val="28"/>
          <w:szCs w:val="28"/>
        </w:rPr>
        <w:t>вул. Богдана Хмельницького І черга (від вул. Сагайдачного до вул. Радищева)</w:t>
      </w:r>
      <w:r w:rsidR="0091120C" w:rsidRPr="002273CD">
        <w:rPr>
          <w:sz w:val="28"/>
          <w:szCs w:val="28"/>
        </w:rPr>
        <w:t xml:space="preserve"> та ІІ черга (від вул. Радищева до вул. Надрічної)</w:t>
      </w:r>
      <w:r w:rsidRPr="002273CD">
        <w:rPr>
          <w:sz w:val="28"/>
          <w:szCs w:val="28"/>
        </w:rPr>
        <w:t>;</w:t>
      </w:r>
      <w:r w:rsidR="000534DE" w:rsidRPr="002273CD">
        <w:rPr>
          <w:sz w:val="28"/>
          <w:szCs w:val="28"/>
        </w:rPr>
        <w:t xml:space="preserve"> </w:t>
      </w:r>
      <w:r w:rsidRPr="002273CD">
        <w:rPr>
          <w:sz w:val="28"/>
          <w:szCs w:val="28"/>
        </w:rPr>
        <w:t>вул</w:t>
      </w:r>
      <w:r w:rsidR="0091120C" w:rsidRPr="002273CD">
        <w:rPr>
          <w:sz w:val="28"/>
          <w:szCs w:val="28"/>
        </w:rPr>
        <w:t>иць</w:t>
      </w:r>
      <w:r w:rsidRPr="002273CD">
        <w:rPr>
          <w:sz w:val="28"/>
          <w:szCs w:val="28"/>
        </w:rPr>
        <w:t xml:space="preserve"> </w:t>
      </w:r>
      <w:r w:rsidR="0091120C" w:rsidRPr="002273CD">
        <w:rPr>
          <w:sz w:val="28"/>
          <w:szCs w:val="28"/>
        </w:rPr>
        <w:t>Військової,  Тринітарської</w:t>
      </w:r>
      <w:r w:rsidRPr="002273CD">
        <w:rPr>
          <w:sz w:val="28"/>
          <w:szCs w:val="28"/>
        </w:rPr>
        <w:t>;</w:t>
      </w:r>
      <w:r w:rsidR="000534DE" w:rsidRPr="002273CD">
        <w:rPr>
          <w:sz w:val="28"/>
          <w:szCs w:val="28"/>
        </w:rPr>
        <w:t xml:space="preserve"> </w:t>
      </w:r>
      <w:r w:rsidR="001139B4" w:rsidRPr="002273CD">
        <w:rPr>
          <w:sz w:val="28"/>
          <w:szCs w:val="28"/>
        </w:rPr>
        <w:t>в</w:t>
      </w:r>
      <w:r w:rsidRPr="002273CD">
        <w:rPr>
          <w:sz w:val="28"/>
          <w:szCs w:val="28"/>
        </w:rPr>
        <w:t>ибірковий капремонт дороги на вул. Підгірянки (на ділянці від вул. Залізничної до вул. Стефаника).</w:t>
      </w:r>
    </w:p>
    <w:p w:rsidR="003F2D95" w:rsidRPr="002273CD" w:rsidRDefault="003F2D95" w:rsidP="001139B4">
      <w:pPr>
        <w:ind w:firstLine="708"/>
        <w:jc w:val="both"/>
        <w:rPr>
          <w:sz w:val="28"/>
          <w:szCs w:val="28"/>
        </w:rPr>
      </w:pPr>
      <w:r w:rsidRPr="002273CD">
        <w:rPr>
          <w:sz w:val="28"/>
          <w:szCs w:val="28"/>
        </w:rPr>
        <w:t>На шести вулицях роботи завершено та виконано в повному обсязі, зокрема:</w:t>
      </w:r>
      <w:r w:rsidR="001139B4" w:rsidRPr="002273CD">
        <w:rPr>
          <w:sz w:val="28"/>
          <w:szCs w:val="28"/>
        </w:rPr>
        <w:t xml:space="preserve"> р</w:t>
      </w:r>
      <w:r w:rsidRPr="002273CD">
        <w:rPr>
          <w:sz w:val="28"/>
          <w:szCs w:val="28"/>
        </w:rPr>
        <w:t>еконструкція вул</w:t>
      </w:r>
      <w:r w:rsidR="0091120C" w:rsidRPr="002273CD">
        <w:rPr>
          <w:sz w:val="28"/>
          <w:szCs w:val="28"/>
        </w:rPr>
        <w:t>иць</w:t>
      </w:r>
      <w:r w:rsidRPr="002273CD">
        <w:rPr>
          <w:sz w:val="28"/>
          <w:szCs w:val="28"/>
        </w:rPr>
        <w:t xml:space="preserve"> Шевченка</w:t>
      </w:r>
      <w:r w:rsidR="0091120C" w:rsidRPr="002273CD">
        <w:rPr>
          <w:sz w:val="28"/>
          <w:szCs w:val="28"/>
        </w:rPr>
        <w:t xml:space="preserve"> та Гнатюка</w:t>
      </w:r>
      <w:r w:rsidRPr="002273CD">
        <w:rPr>
          <w:sz w:val="28"/>
          <w:szCs w:val="28"/>
        </w:rPr>
        <w:t>;</w:t>
      </w:r>
      <w:r w:rsidR="001139B4" w:rsidRPr="002273CD">
        <w:rPr>
          <w:sz w:val="28"/>
          <w:szCs w:val="28"/>
        </w:rPr>
        <w:t xml:space="preserve"> к</w:t>
      </w:r>
      <w:r w:rsidRPr="002273CD">
        <w:rPr>
          <w:sz w:val="28"/>
          <w:szCs w:val="28"/>
        </w:rPr>
        <w:t>апітальний ремонт вул. Селянської</w:t>
      </w:r>
      <w:r w:rsidR="0091120C" w:rsidRPr="002273CD">
        <w:rPr>
          <w:sz w:val="28"/>
          <w:szCs w:val="28"/>
        </w:rPr>
        <w:t>, вул. Північний бульвар (на ділянці від кільця до вул. П. Мирного) та вул. Червоного Хреста</w:t>
      </w:r>
      <w:r w:rsidRPr="002273CD">
        <w:rPr>
          <w:sz w:val="28"/>
          <w:szCs w:val="28"/>
        </w:rPr>
        <w:t>;</w:t>
      </w:r>
      <w:r w:rsidR="001139B4" w:rsidRPr="002273CD">
        <w:rPr>
          <w:sz w:val="28"/>
          <w:szCs w:val="28"/>
        </w:rPr>
        <w:t xml:space="preserve"> р</w:t>
      </w:r>
      <w:r w:rsidRPr="002273CD">
        <w:rPr>
          <w:sz w:val="28"/>
          <w:szCs w:val="28"/>
        </w:rPr>
        <w:t>емонт дороги на вул. Новій,19Б (обласний клінічний центр паліативної допомоги)</w:t>
      </w:r>
      <w:r w:rsidR="0091120C" w:rsidRPr="002273CD">
        <w:rPr>
          <w:sz w:val="28"/>
          <w:szCs w:val="28"/>
        </w:rPr>
        <w:t>.</w:t>
      </w:r>
    </w:p>
    <w:p w:rsidR="00282FBA" w:rsidRPr="002273CD" w:rsidRDefault="00282FBA" w:rsidP="00282FBA">
      <w:pPr>
        <w:ind w:firstLine="720"/>
        <w:jc w:val="both"/>
        <w:rPr>
          <w:sz w:val="28"/>
          <w:szCs w:val="28"/>
        </w:rPr>
      </w:pPr>
      <w:r w:rsidRPr="002273CD">
        <w:rPr>
          <w:sz w:val="28"/>
          <w:szCs w:val="28"/>
        </w:rPr>
        <w:t>Виконано поточний ремонт  вул. Незалежності, Тисменицька, Галицька (в районі Радіозаводу), Калуське шосе, Чорновола, Івасюка, Надрічна, Шпитальна, Стуса, Сахарова, Дем’янів Лаз. Проведено забивку глибоких ям холодним асфальтом вул. Довга – Бельведерська - Новгородська, Є.Коновальця, С.Бандери, Тисменицька (під’їзд до моста і міст).</w:t>
      </w:r>
      <w:r w:rsidRPr="002273CD">
        <w:rPr>
          <w:b/>
          <w:i/>
          <w:sz w:val="28"/>
          <w:szCs w:val="28"/>
        </w:rPr>
        <w:t xml:space="preserve"> </w:t>
      </w:r>
      <w:r w:rsidRPr="002273CD">
        <w:rPr>
          <w:sz w:val="28"/>
          <w:szCs w:val="28"/>
        </w:rPr>
        <w:t>Проведено профілювання дорожнього покриття з добавкою інертних матеріалів вул. Ботанічна, Барнича,  Кондукторська, Левитського, Ленкавського, Вербова, Полуботка, Хриплинська.</w:t>
      </w:r>
    </w:p>
    <w:p w:rsidR="00282FBA" w:rsidRPr="002273CD" w:rsidRDefault="00282FBA" w:rsidP="001139B4">
      <w:pPr>
        <w:ind w:firstLine="708"/>
        <w:jc w:val="both"/>
        <w:rPr>
          <w:sz w:val="28"/>
          <w:szCs w:val="28"/>
        </w:rPr>
      </w:pPr>
    </w:p>
    <w:p w:rsidR="003F2D95" w:rsidRPr="002273CD" w:rsidRDefault="001139B4" w:rsidP="0091120C">
      <w:pPr>
        <w:ind w:firstLine="708"/>
        <w:jc w:val="both"/>
        <w:rPr>
          <w:sz w:val="28"/>
          <w:szCs w:val="28"/>
        </w:rPr>
      </w:pPr>
      <w:r w:rsidRPr="002273CD">
        <w:rPr>
          <w:sz w:val="28"/>
          <w:szCs w:val="28"/>
        </w:rPr>
        <w:t xml:space="preserve">Завершено </w:t>
      </w:r>
      <w:r w:rsidR="003F2D95" w:rsidRPr="002273CD">
        <w:rPr>
          <w:sz w:val="28"/>
          <w:szCs w:val="28"/>
        </w:rPr>
        <w:t xml:space="preserve">роботи </w:t>
      </w:r>
      <w:r w:rsidRPr="002273CD">
        <w:rPr>
          <w:sz w:val="28"/>
          <w:szCs w:val="28"/>
        </w:rPr>
        <w:t xml:space="preserve">з капітального ремонту міжбудинкових проїздів та прибудинкових територій </w:t>
      </w:r>
      <w:r w:rsidR="003F2D95" w:rsidRPr="002273CD">
        <w:rPr>
          <w:sz w:val="28"/>
          <w:szCs w:val="28"/>
        </w:rPr>
        <w:t>на наступних об’єктах:</w:t>
      </w:r>
      <w:r w:rsidRPr="002273CD">
        <w:rPr>
          <w:sz w:val="28"/>
          <w:szCs w:val="28"/>
        </w:rPr>
        <w:t xml:space="preserve"> к</w:t>
      </w:r>
      <w:r w:rsidR="003F2D95" w:rsidRPr="002273CD">
        <w:rPr>
          <w:sz w:val="28"/>
          <w:szCs w:val="28"/>
        </w:rPr>
        <w:t>апітальний ремонт та благоустрій території в дворі на вул. Сніжній, 22</w:t>
      </w:r>
      <w:r w:rsidR="00273443" w:rsidRPr="002273CD">
        <w:rPr>
          <w:sz w:val="28"/>
          <w:szCs w:val="28"/>
        </w:rPr>
        <w:t xml:space="preserve"> та </w:t>
      </w:r>
      <w:r w:rsidR="0091120C" w:rsidRPr="002273CD">
        <w:rPr>
          <w:sz w:val="28"/>
          <w:szCs w:val="28"/>
        </w:rPr>
        <w:t>на вул. Коновальця, 105</w:t>
      </w:r>
      <w:r w:rsidR="003F2D95" w:rsidRPr="002273CD">
        <w:rPr>
          <w:sz w:val="28"/>
          <w:szCs w:val="28"/>
        </w:rPr>
        <w:t>;</w:t>
      </w:r>
      <w:r w:rsidRPr="002273CD">
        <w:rPr>
          <w:sz w:val="28"/>
          <w:szCs w:val="28"/>
        </w:rPr>
        <w:t xml:space="preserve"> к</w:t>
      </w:r>
      <w:r w:rsidR="003F2D95" w:rsidRPr="002273CD">
        <w:rPr>
          <w:sz w:val="28"/>
          <w:szCs w:val="28"/>
        </w:rPr>
        <w:t>апремонт прибудинкової території біля буд. № 10 на вул. І.Франка;</w:t>
      </w:r>
      <w:r w:rsidRPr="002273CD">
        <w:rPr>
          <w:sz w:val="28"/>
          <w:szCs w:val="28"/>
        </w:rPr>
        <w:t xml:space="preserve"> к</w:t>
      </w:r>
      <w:r w:rsidR="003F2D95" w:rsidRPr="002273CD">
        <w:rPr>
          <w:sz w:val="28"/>
          <w:szCs w:val="28"/>
        </w:rPr>
        <w:t xml:space="preserve">апітальний ремонт міжбудинкового проїзду та прибудинкової території на </w:t>
      </w:r>
      <w:r w:rsidR="003F2D95" w:rsidRPr="002273CD">
        <w:rPr>
          <w:sz w:val="28"/>
          <w:szCs w:val="28"/>
        </w:rPr>
        <w:lastRenderedPageBreak/>
        <w:t>вул. С. Дідича, 2</w:t>
      </w:r>
      <w:r w:rsidR="0091120C" w:rsidRPr="002273CD">
        <w:rPr>
          <w:sz w:val="28"/>
          <w:szCs w:val="28"/>
        </w:rPr>
        <w:t>, вул. Пасічна, 1 до ЗСШ №6, вул. Пасічна, 3, вул. Галицька, 144, вул. Шевченка, 9</w:t>
      </w:r>
      <w:r w:rsidR="003F2D95" w:rsidRPr="002273CD">
        <w:rPr>
          <w:sz w:val="28"/>
          <w:szCs w:val="28"/>
        </w:rPr>
        <w:t>;</w:t>
      </w:r>
      <w:r w:rsidRPr="002273CD">
        <w:rPr>
          <w:sz w:val="28"/>
          <w:szCs w:val="28"/>
        </w:rPr>
        <w:t xml:space="preserve"> в</w:t>
      </w:r>
      <w:r w:rsidR="003F2D95" w:rsidRPr="002273CD">
        <w:rPr>
          <w:sz w:val="28"/>
          <w:szCs w:val="28"/>
        </w:rPr>
        <w:t>ибірковий капітальний ремонт міжбудинкового проїзду та прибудинкової території на вул. Галицькій, 124</w:t>
      </w:r>
      <w:r w:rsidR="0091120C" w:rsidRPr="002273CD">
        <w:rPr>
          <w:sz w:val="28"/>
          <w:szCs w:val="28"/>
        </w:rPr>
        <w:t>, вул. Галицькій, 136-138, на вул. Хоткевича, 85-75а,79-81 та на вул. Вовчинецька, 182-184</w:t>
      </w:r>
      <w:r w:rsidR="003F2D95" w:rsidRPr="002273CD">
        <w:rPr>
          <w:sz w:val="28"/>
          <w:szCs w:val="28"/>
        </w:rPr>
        <w:t>;</w:t>
      </w:r>
      <w:r w:rsidRPr="002273CD">
        <w:rPr>
          <w:sz w:val="28"/>
          <w:szCs w:val="28"/>
        </w:rPr>
        <w:t xml:space="preserve"> б</w:t>
      </w:r>
      <w:r w:rsidR="003F2D95" w:rsidRPr="002273CD">
        <w:rPr>
          <w:sz w:val="28"/>
          <w:szCs w:val="28"/>
        </w:rPr>
        <w:t>лагоустрій території на вул.</w:t>
      </w:r>
      <w:r w:rsidR="00B76E1A" w:rsidRPr="002273CD">
        <w:rPr>
          <w:sz w:val="28"/>
          <w:szCs w:val="28"/>
        </w:rPr>
        <w:t>Є.</w:t>
      </w:r>
      <w:r w:rsidR="003F2D95" w:rsidRPr="002273CD">
        <w:rPr>
          <w:sz w:val="28"/>
          <w:szCs w:val="28"/>
        </w:rPr>
        <w:t>Коновальця, 144а-146;</w:t>
      </w:r>
      <w:r w:rsidRPr="002273CD">
        <w:rPr>
          <w:sz w:val="28"/>
          <w:szCs w:val="28"/>
        </w:rPr>
        <w:t xml:space="preserve"> к</w:t>
      </w:r>
      <w:r w:rsidR="003F2D95" w:rsidRPr="002273CD">
        <w:rPr>
          <w:sz w:val="28"/>
          <w:szCs w:val="28"/>
        </w:rPr>
        <w:t>апремонт прибудинкової території біля буд. №21, 23, 25 на вул. Івана Павла ІІ</w:t>
      </w:r>
      <w:r w:rsidR="0091120C" w:rsidRPr="002273CD">
        <w:rPr>
          <w:sz w:val="28"/>
          <w:szCs w:val="28"/>
        </w:rPr>
        <w:t>.</w:t>
      </w:r>
      <w:r w:rsidRPr="002273CD">
        <w:rPr>
          <w:sz w:val="28"/>
          <w:szCs w:val="28"/>
        </w:rPr>
        <w:t xml:space="preserve"> </w:t>
      </w:r>
      <w:r w:rsidR="003F2D95" w:rsidRPr="002273CD">
        <w:rPr>
          <w:sz w:val="28"/>
          <w:szCs w:val="28"/>
        </w:rPr>
        <w:t>Ще н</w:t>
      </w:r>
      <w:r w:rsidRPr="002273CD">
        <w:rPr>
          <w:sz w:val="28"/>
          <w:szCs w:val="28"/>
        </w:rPr>
        <w:t>а 25-и об’єктах тривають роботи</w:t>
      </w:r>
      <w:r w:rsidR="003F2D95" w:rsidRPr="002273CD">
        <w:rPr>
          <w:sz w:val="28"/>
          <w:szCs w:val="28"/>
        </w:rPr>
        <w:t xml:space="preserve"> або невдовзі будуть розпочаті.</w:t>
      </w:r>
    </w:p>
    <w:p w:rsidR="003F2D95" w:rsidRPr="002273CD" w:rsidRDefault="001139B4" w:rsidP="001139B4">
      <w:pPr>
        <w:ind w:firstLine="708"/>
        <w:jc w:val="both"/>
        <w:rPr>
          <w:sz w:val="28"/>
          <w:szCs w:val="28"/>
        </w:rPr>
      </w:pPr>
      <w:r w:rsidRPr="002273CD">
        <w:rPr>
          <w:sz w:val="28"/>
          <w:szCs w:val="28"/>
        </w:rPr>
        <w:t>З</w:t>
      </w:r>
      <w:r w:rsidR="003F2D95" w:rsidRPr="002273CD">
        <w:rPr>
          <w:sz w:val="28"/>
          <w:szCs w:val="28"/>
        </w:rPr>
        <w:t xml:space="preserve">авершено </w:t>
      </w:r>
      <w:r w:rsidRPr="002273CD">
        <w:rPr>
          <w:sz w:val="28"/>
          <w:szCs w:val="28"/>
        </w:rPr>
        <w:t xml:space="preserve">роботи з капітального ремонту тротуарів </w:t>
      </w:r>
      <w:r w:rsidR="003F2D95" w:rsidRPr="002273CD">
        <w:rPr>
          <w:sz w:val="28"/>
          <w:szCs w:val="28"/>
        </w:rPr>
        <w:t xml:space="preserve">на </w:t>
      </w:r>
      <w:r w:rsidR="0091120C" w:rsidRPr="002273CD">
        <w:rPr>
          <w:sz w:val="28"/>
          <w:szCs w:val="28"/>
        </w:rPr>
        <w:t xml:space="preserve">12 </w:t>
      </w:r>
      <w:r w:rsidR="003F2D95" w:rsidRPr="002273CD">
        <w:rPr>
          <w:sz w:val="28"/>
          <w:szCs w:val="28"/>
        </w:rPr>
        <w:t>об’єктах</w:t>
      </w:r>
      <w:r w:rsidR="0091120C" w:rsidRPr="002273CD">
        <w:rPr>
          <w:sz w:val="28"/>
          <w:szCs w:val="28"/>
        </w:rPr>
        <w:t>, зокрема</w:t>
      </w:r>
      <w:r w:rsidR="003F2D95" w:rsidRPr="002273CD">
        <w:rPr>
          <w:sz w:val="28"/>
          <w:szCs w:val="28"/>
        </w:rPr>
        <w:t>:</w:t>
      </w:r>
      <w:r w:rsidRPr="002273CD">
        <w:rPr>
          <w:sz w:val="28"/>
          <w:szCs w:val="28"/>
        </w:rPr>
        <w:t xml:space="preserve"> </w:t>
      </w:r>
      <w:r w:rsidR="003F2D95" w:rsidRPr="002273CD">
        <w:rPr>
          <w:sz w:val="28"/>
          <w:szCs w:val="28"/>
        </w:rPr>
        <w:t>на вул. Пасічній</w:t>
      </w:r>
      <w:r w:rsidRPr="002273CD">
        <w:rPr>
          <w:sz w:val="28"/>
          <w:szCs w:val="28"/>
        </w:rPr>
        <w:t xml:space="preserve"> </w:t>
      </w:r>
      <w:r w:rsidR="003F2D95" w:rsidRPr="002273CD">
        <w:rPr>
          <w:sz w:val="28"/>
          <w:szCs w:val="28"/>
        </w:rPr>
        <w:t>(біля дерев'яної церкви)</w:t>
      </w:r>
      <w:r w:rsidR="0091120C" w:rsidRPr="002273CD">
        <w:rPr>
          <w:sz w:val="28"/>
          <w:szCs w:val="28"/>
        </w:rPr>
        <w:t xml:space="preserve">, </w:t>
      </w:r>
      <w:r w:rsidR="003F2D95" w:rsidRPr="002273CD">
        <w:rPr>
          <w:sz w:val="28"/>
          <w:szCs w:val="28"/>
        </w:rPr>
        <w:t>на вул. Є.Коновальця (парна сторона)</w:t>
      </w:r>
      <w:r w:rsidR="0091120C" w:rsidRPr="002273CD">
        <w:rPr>
          <w:sz w:val="28"/>
          <w:szCs w:val="28"/>
        </w:rPr>
        <w:t>, на вул. Мельничука, на вул. Грюнвальдській, на вул. Довгій, на вул. Бельведерській (на ділянці від вул. Вороного до вул. Південний бульвар), на вул. Національної гвардії, 14, на вул. Дністровській (парна сторона), на вул. Гаркуші, під залізничним мостом на вул. Вовчинецькій з переходом до церкви Св. Йосифа Обручника, на вул. Стуса (від вул. Миколайчука до вул. Івасюка), на вул. Незалежності (від моста).</w:t>
      </w:r>
    </w:p>
    <w:p w:rsidR="001139B4" w:rsidRPr="002273CD" w:rsidRDefault="001139B4" w:rsidP="001139B4">
      <w:pPr>
        <w:ind w:firstLine="708"/>
        <w:jc w:val="both"/>
        <w:rPr>
          <w:sz w:val="28"/>
          <w:szCs w:val="28"/>
        </w:rPr>
      </w:pPr>
      <w:r w:rsidRPr="002273CD">
        <w:rPr>
          <w:sz w:val="28"/>
          <w:szCs w:val="28"/>
        </w:rPr>
        <w:t xml:space="preserve">Для розвитку та популяризації велосипедного руху першочерговим і найважливішим є планомірне будівництво мережі велосмуг та велосипедних доріжок. Зокрема, з початку 2017 року продовжено будівництво магістральної велосипедної доріжки з реверсним рухом по вул. Галицькій: виконано роботи по непарній стороні вулиці (на ділянці від вул. Новгородської до набережної Василя Стефаника). </w:t>
      </w:r>
    </w:p>
    <w:p w:rsidR="001139B4" w:rsidRPr="002273CD" w:rsidRDefault="001139B4" w:rsidP="001139B4">
      <w:pPr>
        <w:ind w:firstLine="708"/>
        <w:jc w:val="both"/>
        <w:rPr>
          <w:sz w:val="28"/>
          <w:szCs w:val="28"/>
        </w:rPr>
      </w:pPr>
      <w:r w:rsidRPr="002273CD">
        <w:rPr>
          <w:sz w:val="28"/>
          <w:szCs w:val="28"/>
        </w:rPr>
        <w:t>Також виготовлено ПКД та розпочато будівництво наступної черги цієї велодоріжки від моста через річку Бистриця Солотвинська до повороту на Дем’янів Лаз. Крім того, ведуться роботи з проектування велодоріжки по іншій стороні вул. Галицької, від вул. Військових Ветеранів до Калуського шосе. Також, на перехрестях вул. Галицької з бічними вулицями планується встановлення вело-світлофорів.</w:t>
      </w:r>
    </w:p>
    <w:p w:rsidR="001139B4" w:rsidRPr="002273CD" w:rsidRDefault="001139B4" w:rsidP="001139B4">
      <w:pPr>
        <w:ind w:firstLine="708"/>
        <w:jc w:val="both"/>
        <w:rPr>
          <w:sz w:val="28"/>
          <w:szCs w:val="28"/>
        </w:rPr>
      </w:pPr>
      <w:r w:rsidRPr="002273CD">
        <w:rPr>
          <w:sz w:val="28"/>
          <w:szCs w:val="28"/>
        </w:rPr>
        <w:t>У 2017 році розпочато другу чергу будівництва велодоріжки на вул. Довженка до кільцевої розв’язки з вул. Мазепи.</w:t>
      </w:r>
    </w:p>
    <w:p w:rsidR="001139B4" w:rsidRPr="002273CD" w:rsidRDefault="001139B4" w:rsidP="001139B4">
      <w:pPr>
        <w:ind w:firstLine="708"/>
        <w:jc w:val="both"/>
        <w:rPr>
          <w:sz w:val="28"/>
          <w:szCs w:val="28"/>
        </w:rPr>
      </w:pPr>
      <w:r w:rsidRPr="002273CD">
        <w:rPr>
          <w:sz w:val="28"/>
          <w:szCs w:val="28"/>
        </w:rPr>
        <w:t>Важливою локацією в галузі розвитку веломаршрутів є Північний Бульвар, на якому цього року теж будуть побудовані велодоріжки (перша ділянка 500 м, уже завершена). Ще один об’єкт – вул. Бельведерська, де велоінфраструктура з’являється разом із капітальним ремонтом проїжджої частини і тротуарів, також за голландським зразком, як і на вул. Галицькій.</w:t>
      </w:r>
    </w:p>
    <w:p w:rsidR="001139B4" w:rsidRPr="002273CD" w:rsidRDefault="001139B4" w:rsidP="001139B4">
      <w:pPr>
        <w:ind w:firstLine="708"/>
        <w:jc w:val="both"/>
        <w:rPr>
          <w:sz w:val="28"/>
          <w:szCs w:val="28"/>
        </w:rPr>
      </w:pPr>
      <w:r w:rsidRPr="002273CD">
        <w:rPr>
          <w:sz w:val="28"/>
          <w:szCs w:val="28"/>
        </w:rPr>
        <w:t>Окрім будівництва велодоріжок проводиться робота з влаштування велосмуг та велопереїздів. Зокрема контрсмуги для руху велосипедистів було нанесено на вул. Франка, Тичини та Новгородській. Встановлено нові дорожні знаки, які відповідають сучасній схемі організації дорожнього руху. Захисні смуги для велосипедистів з’явилися на вулиці Коновальця. На вул. Грушевського велосмуги були розмічені пластиковою розміткою.</w:t>
      </w:r>
    </w:p>
    <w:p w:rsidR="001139B4" w:rsidRPr="002273CD" w:rsidRDefault="001139B4" w:rsidP="001139B4">
      <w:pPr>
        <w:ind w:firstLine="708"/>
        <w:jc w:val="both"/>
        <w:rPr>
          <w:sz w:val="28"/>
          <w:szCs w:val="28"/>
        </w:rPr>
      </w:pPr>
      <w:r w:rsidRPr="002273CD">
        <w:rPr>
          <w:sz w:val="28"/>
          <w:szCs w:val="28"/>
        </w:rPr>
        <w:t>Слід зазначити, що окрім стандартних рішень в облаштуванні велоінфраструктури в Івано-Франківську запроваджено кілька експериментів, як то спільні виділені смуги руху для велосипедистів та громадського транспорту на вул. Січових Стрільців та Новгородській, чи так звані велобокси на перехресті  вулиць Сахарова та Коновальця.</w:t>
      </w:r>
    </w:p>
    <w:p w:rsidR="001139B4" w:rsidRPr="002273CD" w:rsidRDefault="00DB2AB5" w:rsidP="00DB2AB5">
      <w:pPr>
        <w:ind w:firstLine="708"/>
        <w:jc w:val="both"/>
        <w:rPr>
          <w:sz w:val="28"/>
          <w:szCs w:val="28"/>
        </w:rPr>
      </w:pPr>
      <w:r w:rsidRPr="002273CD">
        <w:rPr>
          <w:sz w:val="28"/>
          <w:szCs w:val="28"/>
        </w:rPr>
        <w:lastRenderedPageBreak/>
        <w:t>Підготовлено кошториси та облаштовано освітлення пішохідних переходів по вул. Чорновола,50 вул. Чорновола, 60, вул..Чорновола, 35, вул..Сахарова, 47, вул.Матейки, 25, вул..С.Бандери,</w:t>
      </w:r>
    </w:p>
    <w:p w:rsidR="00387FDE" w:rsidRPr="002273CD" w:rsidRDefault="00387FDE" w:rsidP="00387FDE">
      <w:pPr>
        <w:ind w:firstLine="709"/>
        <w:jc w:val="both"/>
        <w:rPr>
          <w:sz w:val="28"/>
          <w:szCs w:val="28"/>
        </w:rPr>
      </w:pPr>
      <w:r w:rsidRPr="002273CD">
        <w:rPr>
          <w:sz w:val="28"/>
          <w:szCs w:val="28"/>
        </w:rPr>
        <w:t xml:space="preserve">Для кращого інформативного забезпечення мешканців міста щодо графіків руху автобусів закуплено 6 інформаційних табло </w:t>
      </w:r>
      <w:r w:rsidRPr="002273CD">
        <w:rPr>
          <w:sz w:val="28"/>
          <w:szCs w:val="28"/>
          <w:lang w:val="en-US"/>
        </w:rPr>
        <w:t>DOZOR</w:t>
      </w:r>
      <w:r w:rsidRPr="002273CD">
        <w:rPr>
          <w:sz w:val="28"/>
          <w:szCs w:val="28"/>
        </w:rPr>
        <w:t xml:space="preserve">, 2 з яких встановлено на зупинках: зупинка «Крок» (вул. Вовчинецька) та зупинка ЦУМ (вул.Галицька). Також буде встановлено чотири зупинки з метою інформування пасажирів про рух громадського транспорту, можливість зарядити гаджети, буде безкоштовний </w:t>
      </w:r>
      <w:r w:rsidRPr="002273CD">
        <w:rPr>
          <w:sz w:val="28"/>
          <w:szCs w:val="28"/>
          <w:lang w:val="en-US"/>
        </w:rPr>
        <w:t>wifi</w:t>
      </w:r>
      <w:r w:rsidRPr="002273CD">
        <w:rPr>
          <w:sz w:val="28"/>
          <w:szCs w:val="28"/>
        </w:rPr>
        <w:t>.</w:t>
      </w:r>
    </w:p>
    <w:p w:rsidR="00FC75F4" w:rsidRPr="002273CD" w:rsidRDefault="00FC75F4" w:rsidP="0091120C">
      <w:pPr>
        <w:ind w:firstLine="709"/>
        <w:jc w:val="both"/>
        <w:rPr>
          <w:sz w:val="28"/>
          <w:szCs w:val="28"/>
        </w:rPr>
      </w:pPr>
      <w:r w:rsidRPr="002273CD">
        <w:rPr>
          <w:sz w:val="28"/>
          <w:szCs w:val="28"/>
        </w:rPr>
        <w:t>Станом на 01.07.2017 р. забезпечено роботу автобусів великого класу на маршрутах №22 (10 транспортних засобів) та №28 (8 транспортних засобів).</w:t>
      </w:r>
    </w:p>
    <w:p w:rsidR="00071232" w:rsidRPr="002273CD" w:rsidRDefault="00071232" w:rsidP="00071232">
      <w:pPr>
        <w:ind w:firstLine="709"/>
        <w:jc w:val="both"/>
        <w:rPr>
          <w:sz w:val="28"/>
          <w:szCs w:val="28"/>
        </w:rPr>
      </w:pPr>
      <w:r w:rsidRPr="002273CD">
        <w:rPr>
          <w:sz w:val="28"/>
          <w:szCs w:val="28"/>
        </w:rPr>
        <w:t>Проведено наради з перевізниками, під час яких проведено роз’яснювальну роботу щодо забезпечення перевезення учнів, пенсіонерів, пасажирів пільгових категорій, інвалідів.</w:t>
      </w:r>
    </w:p>
    <w:p w:rsidR="00071232" w:rsidRPr="002273CD" w:rsidRDefault="00071232" w:rsidP="00071232">
      <w:pPr>
        <w:ind w:firstLine="709"/>
        <w:jc w:val="both"/>
        <w:rPr>
          <w:sz w:val="28"/>
          <w:szCs w:val="28"/>
        </w:rPr>
      </w:pPr>
      <w:r w:rsidRPr="002273CD">
        <w:rPr>
          <w:sz w:val="28"/>
          <w:szCs w:val="28"/>
        </w:rPr>
        <w:t xml:space="preserve">В салонах автобусів розміщено підготовлену інформацію про пільгові категорії, які мають право безкоштовного проїзду. </w:t>
      </w:r>
    </w:p>
    <w:p w:rsidR="00071232" w:rsidRPr="002273CD" w:rsidRDefault="00071232" w:rsidP="00071232">
      <w:pPr>
        <w:ind w:firstLine="709"/>
        <w:jc w:val="both"/>
        <w:rPr>
          <w:sz w:val="28"/>
          <w:szCs w:val="28"/>
        </w:rPr>
      </w:pPr>
      <w:r w:rsidRPr="002273CD">
        <w:rPr>
          <w:sz w:val="28"/>
          <w:szCs w:val="28"/>
        </w:rPr>
        <w:t xml:space="preserve">Під час проведення конкурсів на перевезення, однією з вимог на великогабаритних маршрутах була наявність в учасника транспортного засобу, який призначений  для перевезення пільгових категорій. </w:t>
      </w:r>
    </w:p>
    <w:p w:rsidR="00071232" w:rsidRPr="002273CD" w:rsidRDefault="00071232" w:rsidP="00071232">
      <w:pPr>
        <w:ind w:firstLine="709"/>
        <w:jc w:val="both"/>
        <w:rPr>
          <w:sz w:val="28"/>
          <w:szCs w:val="28"/>
        </w:rPr>
      </w:pPr>
      <w:r w:rsidRPr="002273CD">
        <w:rPr>
          <w:sz w:val="28"/>
          <w:szCs w:val="28"/>
        </w:rPr>
        <w:t xml:space="preserve">На даний час курсує за маршрутами перевезення близько 29 </w:t>
      </w:r>
      <w:r w:rsidR="00DB2AB5" w:rsidRPr="002273CD">
        <w:rPr>
          <w:sz w:val="28"/>
          <w:szCs w:val="28"/>
        </w:rPr>
        <w:t>низькопідлогових автобусів.</w:t>
      </w:r>
    </w:p>
    <w:p w:rsidR="00DB2AB5" w:rsidRPr="002273CD" w:rsidRDefault="00DB2AB5" w:rsidP="00DB2AB5">
      <w:pPr>
        <w:ind w:firstLine="709"/>
        <w:jc w:val="both"/>
        <w:rPr>
          <w:sz w:val="28"/>
          <w:szCs w:val="28"/>
        </w:rPr>
      </w:pPr>
      <w:r w:rsidRPr="002273CD">
        <w:rPr>
          <w:color w:val="000000"/>
          <w:sz w:val="28"/>
          <w:szCs w:val="28"/>
          <w:shd w:val="clear" w:color="auto" w:fill="FFFFFF"/>
        </w:rPr>
        <w:t>У салонах громадського транспорту під час перевезення послідовно буде озвучуватись назва поточної зупинки, попередження про зачинення дверей та назва наступної зупинки. Поза салоном — номер маршруту та напрямок руху транспортного засобу. Згідно з зверненням ГО "Біла тростина" поступово озвученням обладнають автобуси маршрутів № 29, 48, 25, 30, 40, 43, 38, 37, 32 та 41.</w:t>
      </w:r>
      <w:r w:rsidRPr="002273CD">
        <w:rPr>
          <w:sz w:val="28"/>
          <w:szCs w:val="28"/>
        </w:rPr>
        <w:t xml:space="preserve"> Проведено тендер щодо закупівлі обладнання для озвучення в громадському транспорті (БасТон-06-П).</w:t>
      </w:r>
    </w:p>
    <w:p w:rsidR="00071232" w:rsidRPr="002273CD" w:rsidRDefault="00071232" w:rsidP="0091120C">
      <w:pPr>
        <w:ind w:firstLine="709"/>
        <w:jc w:val="both"/>
        <w:rPr>
          <w:sz w:val="28"/>
          <w:szCs w:val="28"/>
        </w:rPr>
      </w:pPr>
    </w:p>
    <w:p w:rsidR="0011223A" w:rsidRPr="002273CD" w:rsidRDefault="003F2D95" w:rsidP="003F2D95">
      <w:pPr>
        <w:pStyle w:val="14"/>
        <w:spacing w:line="276" w:lineRule="auto"/>
        <w:jc w:val="both"/>
        <w:rPr>
          <w:rFonts w:ascii="Times New Roman" w:hAnsi="Times New Roman" w:cs="Times New Roman"/>
          <w:i/>
          <w:sz w:val="28"/>
          <w:szCs w:val="28"/>
        </w:rPr>
      </w:pPr>
      <w:r w:rsidRPr="002273CD">
        <w:rPr>
          <w:rFonts w:ascii="Times New Roman" w:hAnsi="Times New Roman" w:cs="Times New Roman"/>
          <w:i/>
          <w:sz w:val="28"/>
          <w:szCs w:val="28"/>
        </w:rPr>
        <w:t>Містобудівна та будівельна діяльність</w:t>
      </w:r>
    </w:p>
    <w:p w:rsidR="003F2D95" w:rsidRPr="002273CD" w:rsidRDefault="003F2D95" w:rsidP="00987396">
      <w:pPr>
        <w:tabs>
          <w:tab w:val="left" w:pos="720"/>
        </w:tabs>
        <w:ind w:firstLine="709"/>
        <w:jc w:val="both"/>
        <w:rPr>
          <w:sz w:val="28"/>
          <w:szCs w:val="28"/>
        </w:rPr>
      </w:pPr>
      <w:r w:rsidRPr="002273CD">
        <w:rPr>
          <w:sz w:val="28"/>
          <w:szCs w:val="28"/>
        </w:rPr>
        <w:t>Трива</w:t>
      </w:r>
      <w:r w:rsidR="00B43C45" w:rsidRPr="002273CD">
        <w:rPr>
          <w:sz w:val="28"/>
          <w:szCs w:val="28"/>
        </w:rPr>
        <w:t>ють роботи з</w:t>
      </w:r>
      <w:r w:rsidRPr="002273CD">
        <w:rPr>
          <w:sz w:val="28"/>
          <w:szCs w:val="28"/>
        </w:rPr>
        <w:t xml:space="preserve"> коригування генерального плану </w:t>
      </w:r>
      <w:r w:rsidR="00B43C45" w:rsidRPr="002273CD">
        <w:rPr>
          <w:sz w:val="28"/>
          <w:szCs w:val="28"/>
        </w:rPr>
        <w:t>міста та</w:t>
      </w:r>
      <w:r w:rsidRPr="002273CD">
        <w:rPr>
          <w:sz w:val="28"/>
          <w:szCs w:val="28"/>
        </w:rPr>
        <w:t xml:space="preserve"> </w:t>
      </w:r>
      <w:r w:rsidR="00B43C45" w:rsidRPr="002273CD">
        <w:rPr>
          <w:sz w:val="28"/>
          <w:szCs w:val="28"/>
        </w:rPr>
        <w:t xml:space="preserve">історико-архітектурного плану міста, </w:t>
      </w:r>
      <w:r w:rsidRPr="002273CD">
        <w:rPr>
          <w:sz w:val="28"/>
          <w:szCs w:val="28"/>
        </w:rPr>
        <w:t>після затвердження як</w:t>
      </w:r>
      <w:r w:rsidR="00B43C45" w:rsidRPr="002273CD">
        <w:rPr>
          <w:sz w:val="28"/>
          <w:szCs w:val="28"/>
        </w:rPr>
        <w:t>их</w:t>
      </w:r>
      <w:r w:rsidRPr="002273CD">
        <w:rPr>
          <w:sz w:val="28"/>
          <w:szCs w:val="28"/>
        </w:rPr>
        <w:t xml:space="preserve"> буде розпочато план зонування.</w:t>
      </w:r>
      <w:r w:rsidR="00B43C45" w:rsidRPr="002273CD">
        <w:rPr>
          <w:sz w:val="28"/>
          <w:szCs w:val="28"/>
        </w:rPr>
        <w:t xml:space="preserve"> </w:t>
      </w:r>
      <w:r w:rsidRPr="002273CD">
        <w:rPr>
          <w:bCs/>
          <w:sz w:val="28"/>
          <w:szCs w:val="28"/>
        </w:rPr>
        <w:t xml:space="preserve">Розроблено Концепцію </w:t>
      </w:r>
      <w:r w:rsidRPr="002273CD">
        <w:rPr>
          <w:sz w:val="28"/>
          <w:szCs w:val="28"/>
        </w:rPr>
        <w:t>розвитку зовнішньої</w:t>
      </w:r>
      <w:r w:rsidR="00241260" w:rsidRPr="002273CD">
        <w:rPr>
          <w:sz w:val="28"/>
          <w:szCs w:val="28"/>
        </w:rPr>
        <w:t xml:space="preserve"> реклами в м. Івано-Франківську, п</w:t>
      </w:r>
      <w:r w:rsidRPr="002273CD">
        <w:rPr>
          <w:sz w:val="28"/>
          <w:szCs w:val="28"/>
        </w:rPr>
        <w:t xml:space="preserve">ісля затвердження </w:t>
      </w:r>
      <w:r w:rsidR="00241260" w:rsidRPr="002273CD">
        <w:rPr>
          <w:sz w:val="28"/>
          <w:szCs w:val="28"/>
        </w:rPr>
        <w:t>якої</w:t>
      </w:r>
      <w:r w:rsidRPr="002273CD">
        <w:rPr>
          <w:sz w:val="28"/>
          <w:szCs w:val="28"/>
        </w:rPr>
        <w:t xml:space="preserve"> планується розроб</w:t>
      </w:r>
      <w:r w:rsidR="00241260" w:rsidRPr="002273CD">
        <w:rPr>
          <w:sz w:val="28"/>
          <w:szCs w:val="28"/>
        </w:rPr>
        <w:t>ити</w:t>
      </w:r>
      <w:r w:rsidRPr="002273CD">
        <w:rPr>
          <w:sz w:val="28"/>
          <w:szCs w:val="28"/>
        </w:rPr>
        <w:t xml:space="preserve"> схем</w:t>
      </w:r>
      <w:r w:rsidR="00241260" w:rsidRPr="002273CD">
        <w:rPr>
          <w:sz w:val="28"/>
          <w:szCs w:val="28"/>
        </w:rPr>
        <w:t>у</w:t>
      </w:r>
      <w:r w:rsidRPr="002273CD">
        <w:rPr>
          <w:sz w:val="28"/>
          <w:szCs w:val="28"/>
        </w:rPr>
        <w:t xml:space="preserve"> розташування рекламних конст</w:t>
      </w:r>
      <w:r w:rsidR="00B43C45" w:rsidRPr="002273CD">
        <w:rPr>
          <w:sz w:val="28"/>
          <w:szCs w:val="28"/>
        </w:rPr>
        <w:t>р</w:t>
      </w:r>
      <w:r w:rsidRPr="002273CD">
        <w:rPr>
          <w:sz w:val="28"/>
          <w:szCs w:val="28"/>
        </w:rPr>
        <w:t>укцій.</w:t>
      </w:r>
    </w:p>
    <w:p w:rsidR="003F2D95" w:rsidRPr="002273CD" w:rsidRDefault="00241260" w:rsidP="003F2D95">
      <w:pPr>
        <w:pStyle w:val="a7"/>
        <w:spacing w:before="0" w:beforeAutospacing="0" w:after="0" w:afterAutospacing="0"/>
        <w:ind w:firstLine="709"/>
        <w:jc w:val="both"/>
        <w:rPr>
          <w:sz w:val="28"/>
          <w:szCs w:val="28"/>
          <w:lang w:val="ru-RU"/>
        </w:rPr>
      </w:pPr>
      <w:r w:rsidRPr="002273CD">
        <w:rPr>
          <w:sz w:val="28"/>
          <w:szCs w:val="28"/>
          <w:lang w:val="ru-RU"/>
        </w:rPr>
        <w:t>У звітному періоді п</w:t>
      </w:r>
      <w:r w:rsidR="00FC1358" w:rsidRPr="002273CD">
        <w:rPr>
          <w:sz w:val="28"/>
          <w:szCs w:val="28"/>
          <w:lang w:val="ru-RU"/>
        </w:rPr>
        <w:t>рисвоєно поштові адреси 26 об</w:t>
      </w:r>
      <w:r w:rsidR="003F2D95" w:rsidRPr="002273CD">
        <w:rPr>
          <w:sz w:val="28"/>
          <w:szCs w:val="28"/>
          <w:lang w:val="ru-RU"/>
        </w:rPr>
        <w:t>’</w:t>
      </w:r>
      <w:r w:rsidR="00FC1358" w:rsidRPr="002273CD">
        <w:rPr>
          <w:sz w:val="28"/>
          <w:szCs w:val="28"/>
          <w:lang w:val="ru-RU"/>
        </w:rPr>
        <w:t>є</w:t>
      </w:r>
      <w:r w:rsidR="003F2D95" w:rsidRPr="002273CD">
        <w:rPr>
          <w:sz w:val="28"/>
          <w:szCs w:val="28"/>
          <w:lang w:val="ru-RU"/>
        </w:rPr>
        <w:t>ктам нерухомого майна, зобов’язано демонтувати 18 самовільно встановлених збірно-розбірних металевих гаражів та огорож.</w:t>
      </w:r>
    </w:p>
    <w:p w:rsidR="00F22A65" w:rsidRPr="002273CD" w:rsidRDefault="00F22A65" w:rsidP="003F2D95">
      <w:pPr>
        <w:pStyle w:val="a7"/>
        <w:spacing w:before="0" w:beforeAutospacing="0" w:after="0" w:afterAutospacing="0"/>
        <w:ind w:firstLine="709"/>
        <w:jc w:val="both"/>
        <w:rPr>
          <w:sz w:val="28"/>
          <w:szCs w:val="28"/>
          <w:shd w:val="clear" w:color="auto" w:fill="FFFFFF"/>
        </w:rPr>
      </w:pPr>
      <w:r w:rsidRPr="002273CD">
        <w:rPr>
          <w:color w:val="000000"/>
          <w:sz w:val="28"/>
          <w:szCs w:val="28"/>
          <w:shd w:val="clear" w:color="auto" w:fill="FFFFFF"/>
        </w:rPr>
        <w:t xml:space="preserve">У Івано-Франківську 559 пам’яток архітектури місцевого і п’яти – національного значення. На сьогодні понад 100 об’єктів-пам’яток </w:t>
      </w:r>
      <w:r w:rsidRPr="002273CD">
        <w:rPr>
          <w:sz w:val="28"/>
          <w:szCs w:val="28"/>
          <w:shd w:val="clear" w:color="auto" w:fill="FFFFFF"/>
        </w:rPr>
        <w:t>архітектури перебувають у "важкому" стані. Задля збереження історичної забудови, пам’яток архітектури та містобудування місцевого значення продовжуються роботи з реставрації фасадів старовинних будівель.</w:t>
      </w:r>
    </w:p>
    <w:p w:rsidR="003F2D95" w:rsidRPr="002273CD" w:rsidRDefault="003F2D95" w:rsidP="003F2D95">
      <w:pPr>
        <w:pStyle w:val="a7"/>
        <w:spacing w:before="0" w:beforeAutospacing="0" w:after="0" w:afterAutospacing="0"/>
        <w:ind w:firstLine="709"/>
        <w:jc w:val="both"/>
        <w:rPr>
          <w:sz w:val="28"/>
          <w:szCs w:val="28"/>
          <w:lang w:val="ru-RU"/>
        </w:rPr>
      </w:pPr>
      <w:r w:rsidRPr="002273CD">
        <w:rPr>
          <w:sz w:val="28"/>
          <w:szCs w:val="28"/>
        </w:rPr>
        <w:t xml:space="preserve">Організовано допорогову закупівлю робіт з розробки робочого проекту ремонтно-реставраційних робіт з пристосування приміщень будинку ратуші </w:t>
      </w:r>
      <w:r w:rsidRPr="002273CD">
        <w:rPr>
          <w:sz w:val="28"/>
          <w:szCs w:val="28"/>
        </w:rPr>
        <w:lastRenderedPageBreak/>
        <w:t xml:space="preserve">на вул. Галицькій, 4 </w:t>
      </w:r>
      <w:r w:rsidR="00241260" w:rsidRPr="002273CD">
        <w:rPr>
          <w:sz w:val="28"/>
          <w:szCs w:val="28"/>
        </w:rPr>
        <w:t>А</w:t>
      </w:r>
      <w:r w:rsidRPr="002273CD">
        <w:rPr>
          <w:sz w:val="28"/>
          <w:szCs w:val="28"/>
        </w:rPr>
        <w:t xml:space="preserve"> в м. Івано-Франківську для музею </w:t>
      </w:r>
      <w:r w:rsidRPr="002273CD">
        <w:rPr>
          <w:sz w:val="28"/>
          <w:szCs w:val="28"/>
          <w:lang w:val="ru-RU"/>
        </w:rPr>
        <w:t>Ратуші</w:t>
      </w:r>
      <w:r w:rsidRPr="002273CD">
        <w:rPr>
          <w:sz w:val="28"/>
          <w:szCs w:val="28"/>
          <w:lang w:val="en"/>
        </w:rPr>
        <w:t> </w:t>
      </w:r>
      <w:r w:rsidRPr="002273CD">
        <w:rPr>
          <w:sz w:val="28"/>
          <w:szCs w:val="28"/>
          <w:lang w:val="ru-RU"/>
        </w:rPr>
        <w:t xml:space="preserve"> та інших громадських потреб.</w:t>
      </w:r>
    </w:p>
    <w:p w:rsidR="003F2D95" w:rsidRPr="002273CD" w:rsidRDefault="003F2D95" w:rsidP="003F2D95">
      <w:pPr>
        <w:pStyle w:val="a7"/>
        <w:spacing w:before="0" w:beforeAutospacing="0" w:after="0" w:afterAutospacing="0"/>
        <w:ind w:firstLine="709"/>
        <w:jc w:val="both"/>
        <w:rPr>
          <w:sz w:val="28"/>
          <w:szCs w:val="28"/>
          <w:lang w:val="ru-RU"/>
        </w:rPr>
      </w:pPr>
      <w:r w:rsidRPr="002273CD">
        <w:rPr>
          <w:sz w:val="28"/>
          <w:szCs w:val="28"/>
          <w:lang w:val="ru-RU"/>
        </w:rPr>
        <w:t>Розробляються проекти реставрації фасадів на вул. Шевченка, 22,24,30.</w:t>
      </w:r>
    </w:p>
    <w:p w:rsidR="003F2D95" w:rsidRPr="002273CD" w:rsidRDefault="003F2D95" w:rsidP="003F2D95">
      <w:pPr>
        <w:tabs>
          <w:tab w:val="left" w:pos="720"/>
        </w:tabs>
        <w:ind w:firstLine="567"/>
        <w:jc w:val="both"/>
        <w:rPr>
          <w:sz w:val="28"/>
          <w:szCs w:val="28"/>
        </w:rPr>
      </w:pPr>
      <w:r w:rsidRPr="002273CD">
        <w:rPr>
          <w:sz w:val="28"/>
          <w:szCs w:val="28"/>
        </w:rPr>
        <w:tab/>
        <w:t>У м.Івано-Франківську у січні-</w:t>
      </w:r>
      <w:r w:rsidR="00B76E1A" w:rsidRPr="002273CD">
        <w:rPr>
          <w:sz w:val="28"/>
          <w:szCs w:val="28"/>
        </w:rPr>
        <w:t>червні</w:t>
      </w:r>
      <w:r w:rsidRPr="002273CD">
        <w:rPr>
          <w:sz w:val="28"/>
          <w:szCs w:val="28"/>
        </w:rPr>
        <w:t xml:space="preserve"> 2017 року індекс будівельної продукції становив </w:t>
      </w:r>
      <w:r w:rsidR="007A5F57" w:rsidRPr="002273CD">
        <w:rPr>
          <w:sz w:val="28"/>
          <w:szCs w:val="28"/>
        </w:rPr>
        <w:t>119,9</w:t>
      </w:r>
      <w:r w:rsidRPr="002273CD">
        <w:rPr>
          <w:sz w:val="28"/>
          <w:szCs w:val="28"/>
        </w:rPr>
        <w:t xml:space="preserve">% у порівнянні з </w:t>
      </w:r>
      <w:r w:rsidR="00B76E1A" w:rsidRPr="002273CD">
        <w:rPr>
          <w:sz w:val="28"/>
          <w:szCs w:val="28"/>
        </w:rPr>
        <w:t>6</w:t>
      </w:r>
      <w:r w:rsidRPr="002273CD">
        <w:rPr>
          <w:sz w:val="28"/>
          <w:szCs w:val="28"/>
        </w:rPr>
        <w:t xml:space="preserve"> місяцями 2016 року.</w:t>
      </w:r>
    </w:p>
    <w:p w:rsidR="003F2D95" w:rsidRDefault="003F2D95" w:rsidP="003F2D95">
      <w:pPr>
        <w:ind w:firstLine="708"/>
        <w:jc w:val="both"/>
        <w:rPr>
          <w:sz w:val="28"/>
          <w:szCs w:val="28"/>
        </w:rPr>
      </w:pPr>
      <w:r w:rsidRPr="002273CD">
        <w:rPr>
          <w:sz w:val="28"/>
          <w:szCs w:val="28"/>
        </w:rPr>
        <w:t>У січні-</w:t>
      </w:r>
      <w:r w:rsidR="00B76E1A" w:rsidRPr="002273CD">
        <w:rPr>
          <w:sz w:val="28"/>
          <w:szCs w:val="28"/>
        </w:rPr>
        <w:t>червні</w:t>
      </w:r>
      <w:r w:rsidRPr="002273CD">
        <w:rPr>
          <w:sz w:val="28"/>
          <w:szCs w:val="28"/>
        </w:rPr>
        <w:t xml:space="preserve"> 2017 року</w:t>
      </w:r>
      <w:r w:rsidRPr="002273CD">
        <w:rPr>
          <w:spacing w:val="-2"/>
          <w:sz w:val="28"/>
          <w:szCs w:val="28"/>
        </w:rPr>
        <w:t xml:space="preserve"> підприємствами обласного центру виконано будівельних робіт на суму 458,6</w:t>
      </w:r>
      <w:r w:rsidR="00B76E1A" w:rsidRPr="002273CD">
        <w:rPr>
          <w:spacing w:val="-2"/>
          <w:sz w:val="28"/>
          <w:szCs w:val="28"/>
        </w:rPr>
        <w:t xml:space="preserve"> </w:t>
      </w:r>
      <w:r w:rsidRPr="002273CD">
        <w:rPr>
          <w:spacing w:val="-2"/>
          <w:sz w:val="28"/>
          <w:szCs w:val="28"/>
        </w:rPr>
        <w:t>млн.грн.</w:t>
      </w:r>
      <w:r w:rsidR="007A5F57" w:rsidRPr="002273CD">
        <w:rPr>
          <w:spacing w:val="-2"/>
          <w:sz w:val="28"/>
          <w:szCs w:val="28"/>
        </w:rPr>
        <w:t xml:space="preserve"> </w:t>
      </w:r>
      <w:r w:rsidR="007A5F57" w:rsidRPr="002273CD">
        <w:rPr>
          <w:sz w:val="28"/>
          <w:szCs w:val="28"/>
        </w:rPr>
        <w:t>Нове будівництво, реконструкція та технічне переоснащення склали 73,5% від загального обсягу виконаних будівельних робіт, капітальний і поточний ремонти – 19,5% та 7% відповідно.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976"/>
        <w:gridCol w:w="2977"/>
      </w:tblGrid>
      <w:tr w:rsidR="005F00AB" w:rsidRPr="00EF529F" w:rsidTr="005F00AB">
        <w:trPr>
          <w:trHeight w:val="335"/>
        </w:trPr>
        <w:tc>
          <w:tcPr>
            <w:tcW w:w="3119" w:type="dxa"/>
            <w:vMerge w:val="restart"/>
            <w:shd w:val="clear" w:color="auto" w:fill="auto"/>
          </w:tcPr>
          <w:p w:rsidR="005F00AB" w:rsidRPr="00EF529F" w:rsidRDefault="005F00AB" w:rsidP="00632708">
            <w:pPr>
              <w:jc w:val="center"/>
              <w:rPr>
                <w:b/>
                <w:color w:val="FF0000"/>
              </w:rPr>
            </w:pPr>
          </w:p>
        </w:tc>
        <w:tc>
          <w:tcPr>
            <w:tcW w:w="5953" w:type="dxa"/>
            <w:gridSpan w:val="2"/>
            <w:shd w:val="clear" w:color="auto" w:fill="auto"/>
            <w:vAlign w:val="center"/>
          </w:tcPr>
          <w:p w:rsidR="005F00AB" w:rsidRPr="00EF529F" w:rsidRDefault="005F00AB" w:rsidP="00632708">
            <w:pPr>
              <w:jc w:val="center"/>
            </w:pPr>
            <w:r w:rsidRPr="00EF529F">
              <w:t>Виконано будівельних робіт у січні–червні 2017р.</w:t>
            </w:r>
          </w:p>
        </w:tc>
      </w:tr>
      <w:tr w:rsidR="005F00AB" w:rsidRPr="00EF529F" w:rsidTr="005F00AB">
        <w:trPr>
          <w:trHeight w:val="338"/>
        </w:trPr>
        <w:tc>
          <w:tcPr>
            <w:tcW w:w="3119" w:type="dxa"/>
            <w:vMerge/>
            <w:shd w:val="clear" w:color="auto" w:fill="auto"/>
            <w:vAlign w:val="center"/>
          </w:tcPr>
          <w:p w:rsidR="005F00AB" w:rsidRPr="00EF529F" w:rsidRDefault="005F00AB" w:rsidP="00632708">
            <w:pPr>
              <w:rPr>
                <w:b/>
                <w:color w:val="FF0000"/>
              </w:rPr>
            </w:pPr>
          </w:p>
        </w:tc>
        <w:tc>
          <w:tcPr>
            <w:tcW w:w="2976" w:type="dxa"/>
            <w:shd w:val="clear" w:color="auto" w:fill="auto"/>
            <w:vAlign w:val="center"/>
          </w:tcPr>
          <w:p w:rsidR="005F00AB" w:rsidRPr="00EF529F" w:rsidRDefault="005F00AB" w:rsidP="00632708">
            <w:pPr>
              <w:jc w:val="center"/>
              <w:rPr>
                <w:lang w:val="en-US"/>
              </w:rPr>
            </w:pPr>
            <w:r w:rsidRPr="00EF529F">
              <w:t>тис.грн</w:t>
            </w:r>
          </w:p>
        </w:tc>
        <w:tc>
          <w:tcPr>
            <w:tcW w:w="2977" w:type="dxa"/>
            <w:shd w:val="clear" w:color="auto" w:fill="auto"/>
            <w:vAlign w:val="center"/>
          </w:tcPr>
          <w:p w:rsidR="005F00AB" w:rsidRPr="00EF529F" w:rsidRDefault="005F00AB" w:rsidP="00632708">
            <w:pPr>
              <w:jc w:val="center"/>
            </w:pPr>
            <w:r w:rsidRPr="00EF529F">
              <w:t>у % до загального обсягу</w:t>
            </w:r>
          </w:p>
        </w:tc>
      </w:tr>
      <w:tr w:rsidR="005F00AB" w:rsidRPr="00EF529F" w:rsidTr="005F00AB">
        <w:tc>
          <w:tcPr>
            <w:tcW w:w="3119" w:type="dxa"/>
            <w:shd w:val="clear" w:color="auto" w:fill="auto"/>
            <w:vAlign w:val="bottom"/>
          </w:tcPr>
          <w:p w:rsidR="005F00AB" w:rsidRPr="00EF529F" w:rsidRDefault="005F00AB" w:rsidP="00632708">
            <w:pPr>
              <w:spacing w:before="20"/>
              <w:rPr>
                <w:b/>
              </w:rPr>
            </w:pPr>
            <w:r w:rsidRPr="00EF529F">
              <w:rPr>
                <w:b/>
              </w:rPr>
              <w:t>Будівництво</w:t>
            </w:r>
          </w:p>
        </w:tc>
        <w:tc>
          <w:tcPr>
            <w:tcW w:w="2976" w:type="dxa"/>
            <w:shd w:val="clear" w:color="auto" w:fill="auto"/>
            <w:vAlign w:val="bottom"/>
          </w:tcPr>
          <w:p w:rsidR="005F00AB" w:rsidRPr="00EF529F" w:rsidRDefault="005F00AB" w:rsidP="005F00AB">
            <w:pPr>
              <w:spacing w:before="120"/>
              <w:jc w:val="center"/>
              <w:rPr>
                <w:b/>
              </w:rPr>
            </w:pPr>
            <w:r w:rsidRPr="00EF529F">
              <w:rPr>
                <w:b/>
              </w:rPr>
              <w:t>458609</w:t>
            </w:r>
          </w:p>
        </w:tc>
        <w:tc>
          <w:tcPr>
            <w:tcW w:w="2977" w:type="dxa"/>
            <w:shd w:val="clear" w:color="auto" w:fill="auto"/>
            <w:vAlign w:val="bottom"/>
          </w:tcPr>
          <w:p w:rsidR="005F00AB" w:rsidRPr="00EF529F" w:rsidRDefault="005F00AB" w:rsidP="005F00AB">
            <w:pPr>
              <w:spacing w:before="120"/>
              <w:jc w:val="center"/>
              <w:rPr>
                <w:b/>
              </w:rPr>
            </w:pPr>
            <w:r w:rsidRPr="00EF529F">
              <w:rPr>
                <w:b/>
              </w:rPr>
              <w:t>100,0</w:t>
            </w:r>
          </w:p>
        </w:tc>
      </w:tr>
      <w:tr w:rsidR="005F00AB" w:rsidRPr="00EF529F" w:rsidTr="005F00AB">
        <w:tc>
          <w:tcPr>
            <w:tcW w:w="3119" w:type="dxa"/>
            <w:shd w:val="clear" w:color="auto" w:fill="auto"/>
            <w:vAlign w:val="bottom"/>
          </w:tcPr>
          <w:p w:rsidR="005F00AB" w:rsidRPr="00EF529F" w:rsidRDefault="005F00AB" w:rsidP="00632708">
            <w:pPr>
              <w:tabs>
                <w:tab w:val="left" w:pos="288"/>
              </w:tabs>
              <w:spacing w:before="20"/>
              <w:ind w:firstLine="180"/>
            </w:pPr>
            <w:r w:rsidRPr="00EF529F">
              <w:t>Будівлі</w:t>
            </w:r>
          </w:p>
        </w:tc>
        <w:tc>
          <w:tcPr>
            <w:tcW w:w="2976" w:type="dxa"/>
            <w:shd w:val="clear" w:color="auto" w:fill="auto"/>
            <w:vAlign w:val="bottom"/>
          </w:tcPr>
          <w:p w:rsidR="005F00AB" w:rsidRPr="00EF529F" w:rsidRDefault="005F00AB" w:rsidP="005F00AB">
            <w:pPr>
              <w:spacing w:before="120"/>
              <w:jc w:val="center"/>
            </w:pPr>
            <w:r w:rsidRPr="00EF529F">
              <w:t>236214</w:t>
            </w:r>
          </w:p>
        </w:tc>
        <w:tc>
          <w:tcPr>
            <w:tcW w:w="2977" w:type="dxa"/>
            <w:shd w:val="clear" w:color="auto" w:fill="auto"/>
            <w:vAlign w:val="bottom"/>
          </w:tcPr>
          <w:p w:rsidR="005F00AB" w:rsidRPr="00EF529F" w:rsidRDefault="005F00AB" w:rsidP="005F00AB">
            <w:pPr>
              <w:spacing w:before="120"/>
              <w:jc w:val="center"/>
            </w:pPr>
            <w:r w:rsidRPr="00EF529F">
              <w:t>51,5</w:t>
            </w:r>
          </w:p>
        </w:tc>
      </w:tr>
      <w:tr w:rsidR="005F00AB" w:rsidRPr="00EF529F" w:rsidTr="005F00AB">
        <w:tc>
          <w:tcPr>
            <w:tcW w:w="3119" w:type="dxa"/>
            <w:shd w:val="clear" w:color="auto" w:fill="auto"/>
            <w:vAlign w:val="bottom"/>
          </w:tcPr>
          <w:p w:rsidR="005F00AB" w:rsidRPr="00EF529F" w:rsidRDefault="005F00AB" w:rsidP="00632708">
            <w:pPr>
              <w:spacing w:before="20"/>
              <w:ind w:left="284"/>
            </w:pPr>
            <w:r w:rsidRPr="00EF529F">
              <w:t>житлові</w:t>
            </w:r>
          </w:p>
        </w:tc>
        <w:tc>
          <w:tcPr>
            <w:tcW w:w="2976" w:type="dxa"/>
            <w:shd w:val="clear" w:color="auto" w:fill="auto"/>
            <w:vAlign w:val="bottom"/>
          </w:tcPr>
          <w:p w:rsidR="005F00AB" w:rsidRPr="00EF529F" w:rsidRDefault="005F00AB" w:rsidP="005F00AB">
            <w:pPr>
              <w:spacing w:before="120"/>
              <w:jc w:val="center"/>
            </w:pPr>
            <w:r w:rsidRPr="00EF529F">
              <w:t>129500</w:t>
            </w:r>
          </w:p>
        </w:tc>
        <w:tc>
          <w:tcPr>
            <w:tcW w:w="2977" w:type="dxa"/>
            <w:shd w:val="clear" w:color="auto" w:fill="auto"/>
            <w:vAlign w:val="bottom"/>
          </w:tcPr>
          <w:p w:rsidR="005F00AB" w:rsidRPr="00EF529F" w:rsidRDefault="005F00AB" w:rsidP="005F00AB">
            <w:pPr>
              <w:spacing w:before="120"/>
              <w:jc w:val="center"/>
            </w:pPr>
            <w:r w:rsidRPr="00EF529F">
              <w:t>28,2</w:t>
            </w:r>
          </w:p>
        </w:tc>
      </w:tr>
      <w:tr w:rsidR="005F00AB" w:rsidRPr="00EF529F" w:rsidTr="005F00AB">
        <w:tc>
          <w:tcPr>
            <w:tcW w:w="3119" w:type="dxa"/>
            <w:shd w:val="clear" w:color="auto" w:fill="auto"/>
            <w:vAlign w:val="bottom"/>
          </w:tcPr>
          <w:p w:rsidR="005F00AB" w:rsidRPr="00EF529F" w:rsidRDefault="005F00AB" w:rsidP="00632708">
            <w:pPr>
              <w:spacing w:before="20"/>
              <w:ind w:left="284"/>
            </w:pPr>
            <w:r w:rsidRPr="00EF529F">
              <w:t>нежитлові</w:t>
            </w:r>
          </w:p>
        </w:tc>
        <w:tc>
          <w:tcPr>
            <w:tcW w:w="2976" w:type="dxa"/>
            <w:shd w:val="clear" w:color="auto" w:fill="auto"/>
            <w:vAlign w:val="bottom"/>
          </w:tcPr>
          <w:p w:rsidR="005F00AB" w:rsidRPr="00EF529F" w:rsidRDefault="005F00AB" w:rsidP="005F00AB">
            <w:pPr>
              <w:spacing w:before="120"/>
              <w:jc w:val="center"/>
            </w:pPr>
            <w:r w:rsidRPr="00EF529F">
              <w:t>106714</w:t>
            </w:r>
          </w:p>
        </w:tc>
        <w:tc>
          <w:tcPr>
            <w:tcW w:w="2977" w:type="dxa"/>
            <w:shd w:val="clear" w:color="auto" w:fill="auto"/>
            <w:vAlign w:val="bottom"/>
          </w:tcPr>
          <w:p w:rsidR="005F00AB" w:rsidRPr="00EF529F" w:rsidRDefault="005F00AB" w:rsidP="005F00AB">
            <w:pPr>
              <w:spacing w:before="120"/>
              <w:jc w:val="center"/>
            </w:pPr>
            <w:r w:rsidRPr="00EF529F">
              <w:t>23,3</w:t>
            </w:r>
          </w:p>
        </w:tc>
      </w:tr>
      <w:tr w:rsidR="005F00AB" w:rsidRPr="00EF529F" w:rsidTr="005F00AB">
        <w:tc>
          <w:tcPr>
            <w:tcW w:w="3119" w:type="dxa"/>
            <w:shd w:val="clear" w:color="auto" w:fill="auto"/>
            <w:vAlign w:val="bottom"/>
          </w:tcPr>
          <w:p w:rsidR="005F00AB" w:rsidRPr="00EF529F" w:rsidRDefault="005F00AB" w:rsidP="00632708">
            <w:pPr>
              <w:spacing w:before="20"/>
              <w:ind w:left="181"/>
            </w:pPr>
            <w:r w:rsidRPr="00EF529F">
              <w:t>Інженерні споруди</w:t>
            </w:r>
          </w:p>
        </w:tc>
        <w:tc>
          <w:tcPr>
            <w:tcW w:w="2976" w:type="dxa"/>
            <w:shd w:val="clear" w:color="auto" w:fill="auto"/>
            <w:vAlign w:val="bottom"/>
          </w:tcPr>
          <w:p w:rsidR="005F00AB" w:rsidRPr="00EF529F" w:rsidRDefault="005F00AB" w:rsidP="005F00AB">
            <w:pPr>
              <w:spacing w:before="120"/>
              <w:jc w:val="center"/>
            </w:pPr>
            <w:r w:rsidRPr="00EF529F">
              <w:t>222395</w:t>
            </w:r>
          </w:p>
        </w:tc>
        <w:tc>
          <w:tcPr>
            <w:tcW w:w="2977" w:type="dxa"/>
            <w:shd w:val="clear" w:color="auto" w:fill="auto"/>
            <w:vAlign w:val="bottom"/>
          </w:tcPr>
          <w:p w:rsidR="005F00AB" w:rsidRPr="00EF529F" w:rsidRDefault="005F00AB" w:rsidP="005F00AB">
            <w:pPr>
              <w:spacing w:before="120"/>
              <w:jc w:val="center"/>
            </w:pPr>
            <w:r w:rsidRPr="00EF529F">
              <w:t>48,5</w:t>
            </w:r>
          </w:p>
        </w:tc>
      </w:tr>
    </w:tbl>
    <w:p w:rsidR="005F00AB" w:rsidRPr="002273CD" w:rsidRDefault="005F00AB" w:rsidP="003F2D95">
      <w:pPr>
        <w:ind w:firstLine="708"/>
        <w:jc w:val="both"/>
        <w:rPr>
          <w:sz w:val="28"/>
          <w:szCs w:val="28"/>
        </w:rPr>
      </w:pPr>
    </w:p>
    <w:p w:rsidR="003F2D95" w:rsidRPr="002273CD" w:rsidRDefault="003F2D95" w:rsidP="003F2D95">
      <w:pPr>
        <w:ind w:firstLine="567"/>
        <w:jc w:val="both"/>
        <w:rPr>
          <w:sz w:val="28"/>
          <w:szCs w:val="28"/>
        </w:rPr>
      </w:pPr>
      <w:r w:rsidRPr="002273CD">
        <w:rPr>
          <w:sz w:val="28"/>
          <w:szCs w:val="28"/>
        </w:rPr>
        <w:t>З метою розширення мережі шкіл та дошкільних навчальних закладів завершується будівництво дитячого садка в с. Угорники. Проводяться роботи з будівництва дитячих садків в селах Микитинці та Крихівці. Оголошено тендер на проведення реконструкції дитячого садка по вул.Хоткевича.</w:t>
      </w:r>
    </w:p>
    <w:p w:rsidR="003F2D95" w:rsidRPr="002273CD" w:rsidRDefault="003F2D95" w:rsidP="003F2D95">
      <w:pPr>
        <w:ind w:firstLine="567"/>
        <w:jc w:val="both"/>
        <w:rPr>
          <w:sz w:val="28"/>
          <w:szCs w:val="28"/>
        </w:rPr>
      </w:pPr>
      <w:r w:rsidRPr="002273CD">
        <w:rPr>
          <w:sz w:val="28"/>
          <w:szCs w:val="28"/>
        </w:rPr>
        <w:t xml:space="preserve">Проводилися роботи із будівництва СШ в с.Хриплин (І пусковий комплекс) та спортивного залу ЗОШ №16. </w:t>
      </w:r>
    </w:p>
    <w:p w:rsidR="003F2D95" w:rsidRPr="002273CD" w:rsidRDefault="003F2D95" w:rsidP="003F2D95">
      <w:pPr>
        <w:pStyle w:val="14"/>
        <w:spacing w:line="276" w:lineRule="auto"/>
        <w:jc w:val="both"/>
        <w:rPr>
          <w:rFonts w:ascii="Times New Roman" w:hAnsi="Times New Roman" w:cs="Times New Roman"/>
          <w:i/>
          <w:sz w:val="28"/>
          <w:szCs w:val="28"/>
        </w:rPr>
      </w:pPr>
    </w:p>
    <w:p w:rsidR="003F2D95" w:rsidRPr="002273CD" w:rsidRDefault="003F2D95" w:rsidP="003F2D95">
      <w:pPr>
        <w:pStyle w:val="14"/>
        <w:spacing w:line="276" w:lineRule="auto"/>
        <w:jc w:val="both"/>
        <w:rPr>
          <w:rFonts w:ascii="Times New Roman" w:hAnsi="Times New Roman" w:cs="Times New Roman"/>
          <w:i/>
          <w:sz w:val="28"/>
          <w:szCs w:val="28"/>
        </w:rPr>
      </w:pPr>
      <w:r w:rsidRPr="002273CD">
        <w:rPr>
          <w:rFonts w:ascii="Times New Roman" w:hAnsi="Times New Roman" w:cs="Times New Roman"/>
          <w:i/>
          <w:sz w:val="28"/>
          <w:szCs w:val="28"/>
        </w:rPr>
        <w:t>Житлово-комунальне господарство, житлова політика</w:t>
      </w:r>
    </w:p>
    <w:p w:rsidR="00427F3F" w:rsidRPr="002273CD" w:rsidRDefault="00497AA5" w:rsidP="00427F3F">
      <w:pPr>
        <w:ind w:firstLine="700"/>
        <w:jc w:val="both"/>
        <w:rPr>
          <w:sz w:val="28"/>
          <w:szCs w:val="28"/>
        </w:rPr>
      </w:pPr>
      <w:r w:rsidRPr="002273CD">
        <w:rPr>
          <w:sz w:val="28"/>
          <w:szCs w:val="28"/>
          <w:shd w:val="clear" w:color="auto" w:fill="FFFFFF"/>
        </w:rPr>
        <w:t xml:space="preserve">Станом на 1 липня поточного року у підпорядкуванні </w:t>
      </w:r>
      <w:r w:rsidRPr="002273CD">
        <w:rPr>
          <w:rStyle w:val="aa"/>
          <w:color w:val="404040"/>
          <w:sz w:val="28"/>
          <w:szCs w:val="28"/>
          <w:bdr w:val="none" w:sz="0" w:space="0" w:color="auto" w:frame="1"/>
          <w:shd w:val="clear" w:color="auto" w:fill="FFFFFF"/>
        </w:rPr>
        <w:t> </w:t>
      </w:r>
      <w:r w:rsidRPr="002273CD">
        <w:rPr>
          <w:rStyle w:val="aa"/>
          <w:b w:val="0"/>
          <w:sz w:val="28"/>
          <w:szCs w:val="28"/>
          <w:bdr w:val="none" w:sz="0" w:space="0" w:color="auto" w:frame="1"/>
          <w:shd w:val="clear" w:color="auto" w:fill="FFFFFF"/>
        </w:rPr>
        <w:t>КП "Муніципальна інвестиційна управляюча компанія"</w:t>
      </w:r>
      <w:r w:rsidRPr="002273CD">
        <w:rPr>
          <w:sz w:val="28"/>
          <w:szCs w:val="28"/>
          <w:shd w:val="clear" w:color="auto" w:fill="FFFFFF"/>
        </w:rPr>
        <w:t xml:space="preserve"> знаходиться  650 багатоквартирних будинків. Загальна сума виконаних ремонтів – понад 5 мільйонів. З них 893 тисячі – поточний ремонт та понад 4 млн – роботи з капітального ремонту. </w:t>
      </w:r>
      <w:r w:rsidR="00427F3F" w:rsidRPr="002273CD">
        <w:rPr>
          <w:sz w:val="28"/>
          <w:szCs w:val="28"/>
        </w:rPr>
        <w:t xml:space="preserve">У І півріччі 2017 року продовжувалися роботи з капітального ремонту житлового фонду міста. Усі роботи виконувалися на умовах співфінансування та дольової участі мешканців. </w:t>
      </w:r>
      <w:r w:rsidRPr="002273CD">
        <w:rPr>
          <w:sz w:val="28"/>
          <w:szCs w:val="28"/>
        </w:rPr>
        <w:t>На 403 об'єктах проведено поточний ремонт, на 72 об'єктах виконано капітальний ремонт.</w:t>
      </w:r>
    </w:p>
    <w:p w:rsidR="002273CD" w:rsidRPr="002273CD" w:rsidRDefault="002273CD" w:rsidP="002273CD">
      <w:pPr>
        <w:pStyle w:val="a3"/>
        <w:jc w:val="both"/>
      </w:pPr>
      <w:r w:rsidRPr="002273CD">
        <w:t xml:space="preserve">            На утримання та ремонт парків, озер, рекреаційних зон, в т.ч.берегів річок   та організація рятування людей на водних об’єктах освоєно 2115,7 тис.грн., кошти спрямовані </w:t>
      </w:r>
      <w:r>
        <w:rPr>
          <w:lang w:val="uk-UA"/>
        </w:rPr>
        <w:t>на</w:t>
      </w:r>
      <w:r w:rsidRPr="002273CD">
        <w:t xml:space="preserve"> утримання території загальною площею </w:t>
      </w:r>
      <w:smartTag w:uri="urn:schemas-microsoft-com:office:smarttags" w:element="metricconverter">
        <w:smartTagPr>
          <w:attr w:name="ProductID" w:val="86,7 га"/>
        </w:smartTagPr>
        <w:r w:rsidRPr="002273CD">
          <w:t>86,7 га</w:t>
        </w:r>
      </w:smartTag>
      <w:r w:rsidRPr="002273CD">
        <w:t xml:space="preserve">, в т.ч. водного плеса </w:t>
      </w:r>
      <w:smartTag w:uri="urn:schemas-microsoft-com:office:smarttags" w:element="metricconverter">
        <w:smartTagPr>
          <w:attr w:name="ProductID" w:val="40,2 га"/>
        </w:smartTagPr>
        <w:r w:rsidRPr="002273CD">
          <w:t>40,2 га</w:t>
        </w:r>
      </w:smartTag>
      <w:r w:rsidRPr="002273CD">
        <w:t xml:space="preserve">, асфальтного покриття, доріжок – </w:t>
      </w:r>
      <w:smartTag w:uri="urn:schemas-microsoft-com:office:smarttags" w:element="metricconverter">
        <w:smartTagPr>
          <w:attr w:name="ProductID" w:val="6,8 га"/>
        </w:smartTagPr>
        <w:r w:rsidRPr="002273CD">
          <w:t>6,8 га</w:t>
        </w:r>
      </w:smartTag>
      <w:r w:rsidRPr="002273CD">
        <w:t xml:space="preserve"> та газонів і відкосів </w:t>
      </w:r>
      <w:smartTag w:uri="urn:schemas-microsoft-com:office:smarttags" w:element="metricconverter">
        <w:smartTagPr>
          <w:attr w:name="ProductID" w:val="39,7 га"/>
        </w:smartTagPr>
        <w:r w:rsidRPr="002273CD">
          <w:t>39,7 га</w:t>
        </w:r>
      </w:smartTag>
      <w:r w:rsidRPr="002273CD">
        <w:t xml:space="preserve">. Здійснювалися роботи, направлені на підтримання території парків в належному санітарному стані. Також виділено 7,2 млн. грн., які були використані на благоустрій території в центральній частині парку, реконструкцію клумб, зрізку аварійних дерев, капітальний ремонт доріжок. </w:t>
      </w:r>
    </w:p>
    <w:p w:rsidR="00CB0DD2" w:rsidRDefault="00CB0DD2" w:rsidP="003F2D95">
      <w:pPr>
        <w:ind w:firstLine="708"/>
        <w:jc w:val="both"/>
        <w:rPr>
          <w:sz w:val="28"/>
          <w:szCs w:val="28"/>
          <w:shd w:val="clear" w:color="auto" w:fill="FFFFFF"/>
        </w:rPr>
      </w:pPr>
      <w:r w:rsidRPr="002273CD">
        <w:rPr>
          <w:sz w:val="28"/>
          <w:szCs w:val="28"/>
          <w:shd w:val="clear" w:color="auto" w:fill="FFFFFF"/>
        </w:rPr>
        <w:t xml:space="preserve">Важливим завданням у поточному році </w:t>
      </w:r>
      <w:r w:rsidR="0083169D" w:rsidRPr="002273CD">
        <w:rPr>
          <w:sz w:val="28"/>
          <w:szCs w:val="28"/>
          <w:shd w:val="clear" w:color="auto" w:fill="FFFFFF"/>
        </w:rPr>
        <w:t>є</w:t>
      </w:r>
      <w:r w:rsidRPr="002273CD">
        <w:rPr>
          <w:sz w:val="28"/>
          <w:szCs w:val="28"/>
          <w:shd w:val="clear" w:color="auto" w:fill="FFFFFF"/>
        </w:rPr>
        <w:t xml:space="preserve"> очищення водойм озера. Перший е</w:t>
      </w:r>
      <w:r w:rsidR="0083169D" w:rsidRPr="002273CD">
        <w:rPr>
          <w:sz w:val="28"/>
          <w:szCs w:val="28"/>
          <w:shd w:val="clear" w:color="auto" w:fill="FFFFFF"/>
        </w:rPr>
        <w:t>тап очищення вже завершено, розпоча</w:t>
      </w:r>
      <w:r w:rsidRPr="002273CD">
        <w:rPr>
          <w:sz w:val="28"/>
          <w:szCs w:val="28"/>
          <w:shd w:val="clear" w:color="auto" w:fill="FFFFFF"/>
        </w:rPr>
        <w:t>то</w:t>
      </w:r>
      <w:r w:rsidR="0083169D" w:rsidRPr="002273CD">
        <w:rPr>
          <w:sz w:val="28"/>
          <w:szCs w:val="28"/>
          <w:shd w:val="clear" w:color="auto" w:fill="FFFFFF"/>
        </w:rPr>
        <w:t xml:space="preserve"> очищення річки Млинівка, яка наповнює водою міське озеро. </w:t>
      </w:r>
      <w:r w:rsidRPr="002273CD">
        <w:rPr>
          <w:sz w:val="28"/>
          <w:szCs w:val="28"/>
          <w:shd w:val="clear" w:color="auto" w:fill="FFFFFF"/>
        </w:rPr>
        <w:t xml:space="preserve">На верхньому озері </w:t>
      </w:r>
      <w:r w:rsidR="0083169D" w:rsidRPr="002273CD">
        <w:rPr>
          <w:sz w:val="28"/>
          <w:szCs w:val="28"/>
          <w:shd w:val="clear" w:color="auto" w:fill="FFFFFF"/>
        </w:rPr>
        <w:t>планують</w:t>
      </w:r>
      <w:r w:rsidRPr="002273CD">
        <w:rPr>
          <w:sz w:val="28"/>
          <w:szCs w:val="28"/>
          <w:shd w:val="clear" w:color="auto" w:fill="FFFFFF"/>
        </w:rPr>
        <w:t>ся</w:t>
      </w:r>
      <w:r w:rsidR="0083169D" w:rsidRPr="002273CD">
        <w:rPr>
          <w:sz w:val="28"/>
          <w:szCs w:val="28"/>
          <w:shd w:val="clear" w:color="auto" w:fill="FFFFFF"/>
        </w:rPr>
        <w:t xml:space="preserve"> встановити </w:t>
      </w:r>
      <w:r w:rsidR="0083169D" w:rsidRPr="002273CD">
        <w:rPr>
          <w:sz w:val="28"/>
          <w:szCs w:val="28"/>
          <w:shd w:val="clear" w:color="auto" w:fill="FFFFFF"/>
        </w:rPr>
        <w:lastRenderedPageBreak/>
        <w:t>аераційний фонтан, що забезпечуватиме циркуляцію води та наповнюватиме її киснем. Окрім суто практичного завдання, фонтан виконуватиме ще й естетичну функцію.</w:t>
      </w:r>
    </w:p>
    <w:p w:rsidR="00737F06" w:rsidRPr="00737F06" w:rsidRDefault="00737F06" w:rsidP="00737F06">
      <w:pPr>
        <w:ind w:firstLine="709"/>
        <w:jc w:val="both"/>
        <w:rPr>
          <w:sz w:val="28"/>
          <w:szCs w:val="28"/>
        </w:rPr>
      </w:pPr>
      <w:r>
        <w:rPr>
          <w:sz w:val="28"/>
          <w:szCs w:val="28"/>
        </w:rPr>
        <w:t xml:space="preserve">Проводились роботи, направлені на </w:t>
      </w:r>
      <w:r w:rsidRPr="00737F06">
        <w:rPr>
          <w:sz w:val="28"/>
          <w:szCs w:val="28"/>
        </w:rPr>
        <w:t>збільшення кількості зелених зон для відпочинку з використанням парково-ландшафтного мистецтва, збільшення кіль</w:t>
      </w:r>
      <w:r>
        <w:rPr>
          <w:sz w:val="28"/>
          <w:szCs w:val="28"/>
        </w:rPr>
        <w:t>кості зелених насаджень в місті.</w:t>
      </w:r>
    </w:p>
    <w:p w:rsidR="00737F06" w:rsidRPr="00737F06" w:rsidRDefault="00737F06" w:rsidP="00737F06">
      <w:pPr>
        <w:pStyle w:val="a3"/>
        <w:spacing w:after="0"/>
        <w:ind w:firstLine="720"/>
        <w:jc w:val="both"/>
      </w:pPr>
      <w:r>
        <w:rPr>
          <w:lang w:val="uk-UA"/>
        </w:rPr>
        <w:t>Зокрема, н</w:t>
      </w:r>
      <w:r w:rsidRPr="00737F06">
        <w:t xml:space="preserve">а </w:t>
      </w:r>
      <w:r w:rsidRPr="001B6D2A">
        <w:rPr>
          <w:lang w:val="uk-UA"/>
        </w:rPr>
        <w:t xml:space="preserve">влаштування та утримання клумб, квітників, вазонів та інших елементів в центральній частині міста використано 1618,8 тис. грн. Влаштовано </w:t>
      </w:r>
      <w:smartTag w:uri="urn:schemas-microsoft-com:office:smarttags" w:element="metricconverter">
        <w:smartTagPr>
          <w:attr w:name="ProductID" w:val="1410 кв. м"/>
        </w:smartTagPr>
        <w:r w:rsidRPr="001B6D2A">
          <w:rPr>
            <w:lang w:val="uk-UA"/>
          </w:rPr>
          <w:t>1410 кв. м</w:t>
        </w:r>
      </w:smartTag>
      <w:r w:rsidRPr="001B6D2A">
        <w:rPr>
          <w:lang w:val="uk-UA"/>
        </w:rPr>
        <w:t xml:space="preserve"> квітників</w:t>
      </w:r>
      <w:r w:rsidRPr="00737F06">
        <w:t xml:space="preserve"> (сквер Міцкевича, вул. Незалежності, Вічевий Майдан, сквер Руської Трійці, площа Ринок, майдан Шептицького, вул. Грушевського (обласна рада), кільце на вул. Надрічній, бетонні клумби в центральній частині міста), виконано посадку літніх квітів: бегонії, сальвії, астильби, петунії, вересу, та вічнозелених рослин – туї, ялівцю, хости, самшиту, магнолії, фотинії, рододендрону, бересклету, встановлено вазони на опорах на пішохідній частині вул. Незалежності</w:t>
      </w:r>
    </w:p>
    <w:p w:rsidR="00737F06" w:rsidRPr="00737F06" w:rsidRDefault="00737F06" w:rsidP="00737F06">
      <w:pPr>
        <w:pStyle w:val="a3"/>
        <w:spacing w:after="0"/>
        <w:ind w:firstLine="720"/>
        <w:jc w:val="both"/>
      </w:pPr>
      <w:r w:rsidRPr="00737F06">
        <w:t>На послуги з корчування пнів, видалення, обрізування та садіння дерев і кущів використано 1501,9 тис. грн. Висаджено 60 шт. райських яблунь, 200 лип, 60 кленів шаровидних, 75 акацій білих, 1 катальпу, 4 клени звичайних.</w:t>
      </w:r>
    </w:p>
    <w:p w:rsidR="00737F06" w:rsidRPr="00737F06" w:rsidRDefault="00737F06" w:rsidP="00737F06">
      <w:pPr>
        <w:pStyle w:val="a3"/>
        <w:spacing w:after="0"/>
        <w:ind w:firstLine="720"/>
        <w:jc w:val="both"/>
      </w:pPr>
      <w:r w:rsidRPr="00737F06">
        <w:t>Крім того, на придбання посадкового матеріалу для озеленення міста (саджанці дерев та кущів) використано 200,0 тис.грн.</w:t>
      </w:r>
      <w:r w:rsidRPr="00737F06">
        <w:rPr>
          <w:b/>
          <w:i/>
        </w:rPr>
        <w:t xml:space="preserve"> </w:t>
      </w:r>
      <w:r w:rsidRPr="00737F06">
        <w:t>Придбано та висаджено саджанці тюльпанових дерев 20 шт., каштанів 10 шт., ясенів 50 шт., кленів</w:t>
      </w:r>
      <w:r w:rsidR="005E7D26">
        <w:t xml:space="preserve"> шаровидних 20 шт., ялин 40 шт.</w:t>
      </w:r>
      <w:r w:rsidRPr="00737F06">
        <w:t xml:space="preserve">, яблунь 20 шт., оцтових дерев 25 шт., кленів звичайних 30 шт., кленів червонолистих 20 шт., ялин блакитних 5 шт., спірей 30 шт., ялівцю звичайного 30 шт, лип звичайних 20 шт. </w:t>
      </w:r>
    </w:p>
    <w:p w:rsidR="003F2D95" w:rsidRPr="002273CD" w:rsidRDefault="003F2D95" w:rsidP="005E7D26">
      <w:pPr>
        <w:pStyle w:val="a8"/>
        <w:spacing w:after="0"/>
        <w:ind w:left="0" w:firstLine="709"/>
        <w:jc w:val="both"/>
        <w:rPr>
          <w:sz w:val="28"/>
          <w:szCs w:val="28"/>
          <w:lang w:val="uk-UA"/>
        </w:rPr>
      </w:pPr>
      <w:r w:rsidRPr="002273CD">
        <w:rPr>
          <w:sz w:val="28"/>
          <w:szCs w:val="28"/>
          <w:lang w:val="uk-UA"/>
        </w:rPr>
        <w:t>Негативним явищем у місті, як і в усій Україні, що впливає на стан житлово-комунального господарства, є наявність значної суми заборгованості населення за надані послуги. Загальна сума заборгованості населення за житло та комунальні послуги на кінець травня 2017</w:t>
      </w:r>
      <w:r w:rsidRPr="002273CD">
        <w:rPr>
          <w:spacing w:val="-20"/>
          <w:sz w:val="28"/>
          <w:szCs w:val="28"/>
          <w:lang w:val="uk-UA"/>
        </w:rPr>
        <w:t>р</w:t>
      </w:r>
      <w:r w:rsidRPr="002273CD">
        <w:rPr>
          <w:sz w:val="28"/>
          <w:szCs w:val="28"/>
          <w:lang w:val="uk-UA"/>
        </w:rPr>
        <w:t>. становила 137,4 млн.грн. Найбільшу частку (35,8%) в сумі заборгованості займали борги за газопостачання – 49,2 млн.грн.,  централізоване опалення та гаряче водопостачання – 45,1 млн.грн.(32,8%), з утримання будинків і споруд та прибудинкових територій – 23,9 млн.грн. (17,5%), за вивезення побутових відходів – 10,5 млн.грн. (7,7%), за централізоване водопостачання та водовідведення – 8,5 млн.грн. (6,2%).</w:t>
      </w:r>
    </w:p>
    <w:p w:rsidR="003F2D95" w:rsidRPr="002273CD" w:rsidRDefault="003F2D95" w:rsidP="003F2D95">
      <w:pPr>
        <w:pStyle w:val="14"/>
        <w:spacing w:line="276" w:lineRule="auto"/>
        <w:jc w:val="both"/>
        <w:rPr>
          <w:rFonts w:ascii="Times New Roman" w:hAnsi="Times New Roman" w:cs="Times New Roman"/>
          <w:i/>
          <w:sz w:val="28"/>
          <w:szCs w:val="28"/>
        </w:rPr>
      </w:pPr>
    </w:p>
    <w:p w:rsidR="00FF5CEE" w:rsidRDefault="00FF5CEE" w:rsidP="003F2D95">
      <w:pPr>
        <w:pStyle w:val="14"/>
        <w:spacing w:line="276" w:lineRule="auto"/>
        <w:jc w:val="both"/>
        <w:rPr>
          <w:rFonts w:ascii="Times New Roman" w:hAnsi="Times New Roman" w:cs="Times New Roman"/>
          <w:b/>
          <w:i/>
          <w:sz w:val="28"/>
          <w:szCs w:val="28"/>
        </w:rPr>
      </w:pPr>
    </w:p>
    <w:p w:rsidR="00FF5CEE" w:rsidRDefault="00FF5CEE" w:rsidP="003F2D95">
      <w:pPr>
        <w:pStyle w:val="14"/>
        <w:spacing w:line="276" w:lineRule="auto"/>
        <w:jc w:val="both"/>
        <w:rPr>
          <w:rFonts w:ascii="Times New Roman" w:hAnsi="Times New Roman" w:cs="Times New Roman"/>
          <w:b/>
          <w:i/>
          <w:sz w:val="28"/>
          <w:szCs w:val="28"/>
        </w:rPr>
      </w:pPr>
    </w:p>
    <w:p w:rsidR="00FF5CEE" w:rsidRDefault="00FF5CEE" w:rsidP="003F2D95">
      <w:pPr>
        <w:pStyle w:val="14"/>
        <w:spacing w:line="276" w:lineRule="auto"/>
        <w:jc w:val="both"/>
        <w:rPr>
          <w:rFonts w:ascii="Times New Roman" w:hAnsi="Times New Roman" w:cs="Times New Roman"/>
          <w:b/>
          <w:i/>
          <w:sz w:val="28"/>
          <w:szCs w:val="28"/>
        </w:rPr>
      </w:pPr>
    </w:p>
    <w:p w:rsidR="003F2D95" w:rsidRPr="002273CD" w:rsidRDefault="003F2D95" w:rsidP="003F2D95">
      <w:pPr>
        <w:pStyle w:val="14"/>
        <w:spacing w:line="276" w:lineRule="auto"/>
        <w:jc w:val="both"/>
        <w:rPr>
          <w:rFonts w:ascii="Times New Roman" w:hAnsi="Times New Roman" w:cs="Times New Roman"/>
          <w:b/>
          <w:i/>
          <w:sz w:val="28"/>
          <w:szCs w:val="28"/>
        </w:rPr>
      </w:pPr>
      <w:r w:rsidRPr="002273CD">
        <w:rPr>
          <w:rFonts w:ascii="Times New Roman" w:hAnsi="Times New Roman" w:cs="Times New Roman"/>
          <w:b/>
          <w:i/>
          <w:sz w:val="28"/>
          <w:szCs w:val="28"/>
        </w:rPr>
        <w:t>3. Забезпечення умов для соціально-економічного зростання</w:t>
      </w:r>
    </w:p>
    <w:p w:rsidR="003F2D95" w:rsidRPr="002273CD" w:rsidRDefault="003F2D95" w:rsidP="003F2D95">
      <w:pPr>
        <w:pStyle w:val="14"/>
        <w:spacing w:line="276" w:lineRule="auto"/>
        <w:jc w:val="both"/>
        <w:rPr>
          <w:rFonts w:ascii="Times New Roman" w:hAnsi="Times New Roman" w:cs="Times New Roman"/>
          <w:i/>
          <w:sz w:val="28"/>
          <w:szCs w:val="28"/>
        </w:rPr>
      </w:pPr>
      <w:r w:rsidRPr="002273CD">
        <w:rPr>
          <w:rFonts w:ascii="Times New Roman" w:hAnsi="Times New Roman" w:cs="Times New Roman"/>
          <w:i/>
          <w:sz w:val="28"/>
          <w:szCs w:val="28"/>
        </w:rPr>
        <w:t>Інвестиційна політика і зовнішньоекономічна діяльність</w:t>
      </w:r>
    </w:p>
    <w:p w:rsidR="00C23049" w:rsidRPr="002273CD" w:rsidRDefault="00C23049" w:rsidP="00C23049">
      <w:pPr>
        <w:ind w:firstLine="708"/>
        <w:jc w:val="both"/>
        <w:rPr>
          <w:sz w:val="28"/>
          <w:szCs w:val="28"/>
        </w:rPr>
      </w:pPr>
      <w:r w:rsidRPr="002273CD">
        <w:rPr>
          <w:sz w:val="28"/>
          <w:szCs w:val="28"/>
        </w:rPr>
        <w:t xml:space="preserve">Івано-Франківськ характеризується високим рівнем привабливості для здійснення інвестицій, свідченням цього є рішення агентства "Кредит-Рейтинг" щодо підвищення рівня інвестиційної привабливості до </w:t>
      </w:r>
      <w:r w:rsidR="00CD53D5" w:rsidRPr="002273CD">
        <w:rPr>
          <w:rStyle w:val="A40"/>
          <w:rFonts w:cs="Times New Roman"/>
          <w:sz w:val="28"/>
          <w:szCs w:val="28"/>
        </w:rPr>
        <w:t>uaINV5-</w:t>
      </w:r>
      <w:r w:rsidRPr="002273CD">
        <w:rPr>
          <w:sz w:val="28"/>
          <w:szCs w:val="28"/>
        </w:rPr>
        <w:t xml:space="preserve">. </w:t>
      </w:r>
    </w:p>
    <w:p w:rsidR="00C23049" w:rsidRPr="002273CD" w:rsidRDefault="00C23049" w:rsidP="00C23049">
      <w:pPr>
        <w:ind w:firstLine="708"/>
        <w:jc w:val="both"/>
        <w:rPr>
          <w:bCs/>
          <w:sz w:val="28"/>
          <w:szCs w:val="28"/>
        </w:rPr>
      </w:pPr>
      <w:r w:rsidRPr="002273CD">
        <w:rPr>
          <w:sz w:val="28"/>
          <w:szCs w:val="28"/>
        </w:rPr>
        <w:t xml:space="preserve">Також важливим показником для потенційних інвесторів є наявність позитивної кредитної історії міста. Так, за результатами оновлення кредитного </w:t>
      </w:r>
      <w:r w:rsidRPr="002273CD">
        <w:rPr>
          <w:sz w:val="28"/>
          <w:szCs w:val="28"/>
        </w:rPr>
        <w:lastRenderedPageBreak/>
        <w:t xml:space="preserve">рейтингу </w:t>
      </w:r>
      <w:r w:rsidR="00CD53D5" w:rsidRPr="002273CD">
        <w:rPr>
          <w:sz w:val="28"/>
          <w:szCs w:val="28"/>
        </w:rPr>
        <w:t xml:space="preserve">у травні </w:t>
      </w:r>
      <w:r w:rsidRPr="002273CD">
        <w:rPr>
          <w:sz w:val="28"/>
          <w:szCs w:val="28"/>
        </w:rPr>
        <w:t>201</w:t>
      </w:r>
      <w:r w:rsidR="00CD53D5" w:rsidRPr="002273CD">
        <w:rPr>
          <w:sz w:val="28"/>
          <w:szCs w:val="28"/>
        </w:rPr>
        <w:t>7</w:t>
      </w:r>
      <w:r w:rsidRPr="002273CD">
        <w:rPr>
          <w:sz w:val="28"/>
          <w:szCs w:val="28"/>
        </w:rPr>
        <w:t xml:space="preserve"> року національним агентством "Кредит-Рейтинг" </w:t>
      </w:r>
      <w:r w:rsidRPr="002273CD">
        <w:rPr>
          <w:rStyle w:val="cnewsc"/>
          <w:sz w:val="28"/>
          <w:szCs w:val="28"/>
        </w:rPr>
        <w:t>підтверджено</w:t>
      </w:r>
      <w:r w:rsidRPr="002273CD">
        <w:rPr>
          <w:sz w:val="28"/>
          <w:szCs w:val="28"/>
        </w:rPr>
        <w:t xml:space="preserve"> рівень рейтингу </w:t>
      </w:r>
      <w:r w:rsidR="00CD53D5" w:rsidRPr="002273CD">
        <w:rPr>
          <w:sz w:val="28"/>
          <w:szCs w:val="28"/>
        </w:rPr>
        <w:t>"</w:t>
      </w:r>
      <w:r w:rsidR="00CD53D5" w:rsidRPr="002273CD">
        <w:rPr>
          <w:color w:val="000000"/>
          <w:sz w:val="28"/>
          <w:szCs w:val="28"/>
        </w:rPr>
        <w:t xml:space="preserve">uaBBB+" </w:t>
      </w:r>
      <w:r w:rsidRPr="002273CD">
        <w:rPr>
          <w:sz w:val="28"/>
          <w:szCs w:val="28"/>
        </w:rPr>
        <w:t xml:space="preserve">та прогноз "стабільний", </w:t>
      </w:r>
      <w:r w:rsidRPr="002273CD">
        <w:rPr>
          <w:color w:val="000000"/>
          <w:sz w:val="28"/>
          <w:szCs w:val="28"/>
        </w:rPr>
        <w:t>що характеризує достатню кредитоспроможність міста.</w:t>
      </w:r>
    </w:p>
    <w:p w:rsidR="00C23049" w:rsidRPr="002273CD" w:rsidRDefault="00C23049" w:rsidP="00C23049">
      <w:pPr>
        <w:ind w:firstLine="708"/>
        <w:jc w:val="both"/>
        <w:rPr>
          <w:sz w:val="28"/>
          <w:szCs w:val="28"/>
        </w:rPr>
      </w:pPr>
      <w:r w:rsidRPr="002273CD">
        <w:rPr>
          <w:sz w:val="28"/>
          <w:szCs w:val="28"/>
        </w:rPr>
        <w:t xml:space="preserve">Для презентації інвестиційного потенціалу міста та залучення потенційних інвесторів </w:t>
      </w:r>
      <w:r w:rsidR="009D2A1C" w:rsidRPr="002273CD">
        <w:rPr>
          <w:sz w:val="28"/>
          <w:szCs w:val="28"/>
        </w:rPr>
        <w:t>працює</w:t>
      </w:r>
      <w:r w:rsidRPr="002273CD">
        <w:rPr>
          <w:sz w:val="28"/>
          <w:szCs w:val="28"/>
        </w:rPr>
        <w:t xml:space="preserve"> інвестиційний </w:t>
      </w:r>
      <w:r w:rsidRPr="002273CD">
        <w:rPr>
          <w:sz w:val="28"/>
          <w:szCs w:val="28"/>
          <w:lang w:val="en-US"/>
        </w:rPr>
        <w:t>Web</w:t>
      </w:r>
      <w:r w:rsidRPr="002273CD">
        <w:rPr>
          <w:sz w:val="28"/>
          <w:szCs w:val="28"/>
        </w:rPr>
        <w:t xml:space="preserve">-сайт </w:t>
      </w:r>
      <w:hyperlink r:id="rId8" w:history="1">
        <w:r w:rsidR="008F2512" w:rsidRPr="002273CD">
          <w:rPr>
            <w:rStyle w:val="af6"/>
            <w:sz w:val="28"/>
            <w:szCs w:val="28"/>
          </w:rPr>
          <w:t>http://invest-if.com/</w:t>
        </w:r>
      </w:hyperlink>
      <w:r w:rsidR="008F2512" w:rsidRPr="002273CD">
        <w:rPr>
          <w:sz w:val="28"/>
          <w:szCs w:val="28"/>
        </w:rPr>
        <w:t xml:space="preserve"> </w:t>
      </w:r>
      <w:r w:rsidRPr="002273CD">
        <w:rPr>
          <w:sz w:val="28"/>
          <w:szCs w:val="28"/>
        </w:rPr>
        <w:t xml:space="preserve">, на якому розміщена вся наявна інформація про індустріальний сектор, експортні поставки, перелік вільних земельних ділянок та  виробничих площ, а також зазначені успішно реалізовані </w:t>
      </w:r>
      <w:r w:rsidRPr="002273CD">
        <w:rPr>
          <w:sz w:val="28"/>
          <w:szCs w:val="28"/>
          <w:lang w:val="en-US"/>
        </w:rPr>
        <w:t>start</w:t>
      </w:r>
      <w:r w:rsidRPr="002273CD">
        <w:rPr>
          <w:sz w:val="28"/>
          <w:szCs w:val="28"/>
        </w:rPr>
        <w:t>-</w:t>
      </w:r>
      <w:r w:rsidRPr="002273CD">
        <w:rPr>
          <w:sz w:val="28"/>
          <w:szCs w:val="28"/>
          <w:lang w:val="en-US"/>
        </w:rPr>
        <w:t>up</w:t>
      </w:r>
      <w:r w:rsidRPr="002273CD">
        <w:rPr>
          <w:sz w:val="28"/>
          <w:szCs w:val="28"/>
        </w:rPr>
        <w:t xml:space="preserve"> проекти. </w:t>
      </w:r>
    </w:p>
    <w:p w:rsidR="00C23049" w:rsidRPr="002273CD" w:rsidRDefault="00C23049" w:rsidP="00C23049">
      <w:pPr>
        <w:jc w:val="both"/>
        <w:rPr>
          <w:sz w:val="28"/>
          <w:szCs w:val="28"/>
        </w:rPr>
      </w:pPr>
      <w:r w:rsidRPr="002273CD">
        <w:rPr>
          <w:sz w:val="28"/>
          <w:szCs w:val="28"/>
        </w:rPr>
        <w:tab/>
        <w:t xml:space="preserve">Важливим є те, що на підприємствах промисловості зосереджено </w:t>
      </w:r>
      <w:r w:rsidR="009D2A1C" w:rsidRPr="002273CD">
        <w:rPr>
          <w:sz w:val="28"/>
          <w:szCs w:val="28"/>
        </w:rPr>
        <w:t>69,8</w:t>
      </w:r>
      <w:r w:rsidRPr="002273CD">
        <w:rPr>
          <w:sz w:val="28"/>
          <w:szCs w:val="28"/>
        </w:rPr>
        <w:t xml:space="preserve">% загального обсягу акціонерного капіталу або </w:t>
      </w:r>
      <w:r w:rsidR="009D2A1C" w:rsidRPr="002273CD">
        <w:rPr>
          <w:sz w:val="28"/>
          <w:szCs w:val="28"/>
        </w:rPr>
        <w:t>324,6</w:t>
      </w:r>
      <w:r w:rsidRPr="002273CD">
        <w:rPr>
          <w:sz w:val="28"/>
          <w:szCs w:val="28"/>
        </w:rPr>
        <w:t xml:space="preserve"> млн.дол.США</w:t>
      </w:r>
      <w:r w:rsidRPr="002273CD">
        <w:rPr>
          <w:color w:val="FF0000"/>
          <w:sz w:val="28"/>
          <w:szCs w:val="28"/>
        </w:rPr>
        <w:t xml:space="preserve"> </w:t>
      </w:r>
      <w:r w:rsidRPr="002273CD">
        <w:rPr>
          <w:sz w:val="28"/>
          <w:szCs w:val="28"/>
        </w:rPr>
        <w:t xml:space="preserve">прямих іноземних інвестицій. </w:t>
      </w:r>
    </w:p>
    <w:p w:rsidR="00C23049" w:rsidRPr="002273CD" w:rsidRDefault="00C23049" w:rsidP="00C23049">
      <w:pPr>
        <w:ind w:firstLine="708"/>
        <w:jc w:val="both"/>
        <w:rPr>
          <w:sz w:val="28"/>
          <w:szCs w:val="28"/>
        </w:rPr>
      </w:pPr>
      <w:r w:rsidRPr="002273CD">
        <w:rPr>
          <w:sz w:val="28"/>
          <w:szCs w:val="28"/>
        </w:rPr>
        <w:t xml:space="preserve">З країн ЄС з початку інвестування станом на </w:t>
      </w:r>
      <w:r w:rsidR="009D2A1C" w:rsidRPr="002273CD">
        <w:rPr>
          <w:sz w:val="28"/>
          <w:szCs w:val="28"/>
        </w:rPr>
        <w:t>01.04.</w:t>
      </w:r>
      <w:r w:rsidRPr="002273CD">
        <w:rPr>
          <w:sz w:val="28"/>
          <w:szCs w:val="28"/>
        </w:rPr>
        <w:t>201</w:t>
      </w:r>
      <w:r w:rsidR="009D2A1C" w:rsidRPr="002273CD">
        <w:rPr>
          <w:sz w:val="28"/>
          <w:szCs w:val="28"/>
        </w:rPr>
        <w:t>7</w:t>
      </w:r>
      <w:r w:rsidRPr="002273CD">
        <w:rPr>
          <w:sz w:val="28"/>
          <w:szCs w:val="28"/>
        </w:rPr>
        <w:t xml:space="preserve"> року внесено </w:t>
      </w:r>
      <w:r w:rsidR="009D2A1C" w:rsidRPr="002273CD">
        <w:rPr>
          <w:sz w:val="28"/>
          <w:szCs w:val="28"/>
        </w:rPr>
        <w:t>437</w:t>
      </w:r>
      <w:r w:rsidRPr="002273CD">
        <w:rPr>
          <w:sz w:val="28"/>
          <w:szCs w:val="28"/>
        </w:rPr>
        <w:t xml:space="preserve"> млн.дол. США</w:t>
      </w:r>
      <w:r w:rsidRPr="002273CD">
        <w:rPr>
          <w:color w:val="FF0000"/>
          <w:sz w:val="28"/>
          <w:szCs w:val="28"/>
        </w:rPr>
        <w:t xml:space="preserve"> </w:t>
      </w:r>
      <w:r w:rsidRPr="002273CD">
        <w:rPr>
          <w:sz w:val="28"/>
          <w:szCs w:val="28"/>
        </w:rPr>
        <w:t>інвестицій (</w:t>
      </w:r>
      <w:r w:rsidR="009D2A1C" w:rsidRPr="002273CD">
        <w:rPr>
          <w:sz w:val="28"/>
          <w:szCs w:val="28"/>
        </w:rPr>
        <w:t>94</w:t>
      </w:r>
      <w:r w:rsidRPr="002273CD">
        <w:rPr>
          <w:sz w:val="28"/>
          <w:szCs w:val="28"/>
        </w:rPr>
        <w:t>% загального обсягу акціонерного капіталу). Інвесторами виступили 4</w:t>
      </w:r>
      <w:r w:rsidR="00CB6627" w:rsidRPr="002273CD">
        <w:rPr>
          <w:sz w:val="28"/>
          <w:szCs w:val="28"/>
        </w:rPr>
        <w:t>5</w:t>
      </w:r>
      <w:r w:rsidRPr="002273CD">
        <w:rPr>
          <w:sz w:val="28"/>
          <w:szCs w:val="28"/>
        </w:rPr>
        <w:t xml:space="preserve"> країн</w:t>
      </w:r>
      <w:r w:rsidRPr="002273CD">
        <w:rPr>
          <w:color w:val="FF0000"/>
          <w:sz w:val="28"/>
          <w:szCs w:val="28"/>
        </w:rPr>
        <w:t xml:space="preserve"> </w:t>
      </w:r>
      <w:r w:rsidRPr="002273CD">
        <w:rPr>
          <w:sz w:val="28"/>
          <w:szCs w:val="28"/>
        </w:rPr>
        <w:t>світу.</w:t>
      </w:r>
    </w:p>
    <w:p w:rsidR="00C23049" w:rsidRPr="002273CD" w:rsidRDefault="00C23049" w:rsidP="00C23049">
      <w:pPr>
        <w:ind w:firstLine="709"/>
        <w:jc w:val="both"/>
        <w:rPr>
          <w:sz w:val="28"/>
          <w:szCs w:val="28"/>
        </w:rPr>
      </w:pPr>
      <w:r w:rsidRPr="002273CD">
        <w:rPr>
          <w:sz w:val="28"/>
          <w:szCs w:val="28"/>
        </w:rPr>
        <w:t>Загальний обсяг прямих іноземних інвестицій (акціонерного к</w:t>
      </w:r>
      <w:r w:rsidR="003D48FA" w:rsidRPr="002273CD">
        <w:rPr>
          <w:sz w:val="28"/>
          <w:szCs w:val="28"/>
        </w:rPr>
        <w:t>а</w:t>
      </w:r>
      <w:r w:rsidRPr="002273CD">
        <w:rPr>
          <w:sz w:val="28"/>
          <w:szCs w:val="28"/>
        </w:rPr>
        <w:t xml:space="preserve">піталу) на </w:t>
      </w:r>
      <w:r w:rsidR="009D2A1C" w:rsidRPr="002273CD">
        <w:rPr>
          <w:sz w:val="28"/>
          <w:szCs w:val="28"/>
        </w:rPr>
        <w:t>01.04.2017р.</w:t>
      </w:r>
      <w:r w:rsidRPr="002273CD">
        <w:rPr>
          <w:sz w:val="28"/>
          <w:szCs w:val="28"/>
        </w:rPr>
        <w:t xml:space="preserve"> склав </w:t>
      </w:r>
      <w:r w:rsidR="009D2A1C" w:rsidRPr="002273CD">
        <w:rPr>
          <w:sz w:val="28"/>
          <w:szCs w:val="28"/>
        </w:rPr>
        <w:t>465,1</w:t>
      </w:r>
      <w:r w:rsidRPr="002273CD">
        <w:rPr>
          <w:sz w:val="28"/>
          <w:szCs w:val="28"/>
        </w:rPr>
        <w:t xml:space="preserve"> млн.дол. США.</w:t>
      </w:r>
    </w:p>
    <w:p w:rsidR="00C23049" w:rsidRPr="002273CD" w:rsidRDefault="00C23049" w:rsidP="00C23049">
      <w:pPr>
        <w:ind w:firstLine="720"/>
        <w:jc w:val="both"/>
        <w:rPr>
          <w:sz w:val="28"/>
          <w:szCs w:val="28"/>
        </w:rPr>
      </w:pPr>
      <w:r w:rsidRPr="002273CD">
        <w:rPr>
          <w:sz w:val="28"/>
          <w:szCs w:val="28"/>
        </w:rPr>
        <w:t xml:space="preserve">Обсяг прямих іноземних інвестицій у розрахунку на одиницю населення в м.Івано-Франківську був </w:t>
      </w:r>
      <w:r w:rsidR="009D2A1C" w:rsidRPr="002273CD">
        <w:rPr>
          <w:sz w:val="28"/>
          <w:szCs w:val="28"/>
        </w:rPr>
        <w:t xml:space="preserve">у три </w:t>
      </w:r>
      <w:r w:rsidRPr="002273CD">
        <w:rPr>
          <w:sz w:val="28"/>
          <w:szCs w:val="28"/>
        </w:rPr>
        <w:t xml:space="preserve"> вищий, ніж по </w:t>
      </w:r>
      <w:r w:rsidR="009D2A1C" w:rsidRPr="002273CD">
        <w:rPr>
          <w:sz w:val="28"/>
          <w:szCs w:val="28"/>
        </w:rPr>
        <w:t xml:space="preserve">області </w:t>
      </w:r>
      <w:r w:rsidRPr="002273CD">
        <w:rPr>
          <w:sz w:val="28"/>
          <w:szCs w:val="28"/>
        </w:rPr>
        <w:t xml:space="preserve">(до відома: </w:t>
      </w:r>
      <w:r w:rsidR="009D2A1C" w:rsidRPr="002273CD">
        <w:rPr>
          <w:sz w:val="28"/>
          <w:szCs w:val="28"/>
        </w:rPr>
        <w:t>1859,1</w:t>
      </w:r>
      <w:r w:rsidRPr="002273CD">
        <w:rPr>
          <w:sz w:val="28"/>
          <w:szCs w:val="28"/>
        </w:rPr>
        <w:t xml:space="preserve"> дол.США </w:t>
      </w:r>
      <w:r w:rsidR="00F31FE3" w:rsidRPr="002273CD">
        <w:rPr>
          <w:sz w:val="28"/>
          <w:szCs w:val="28"/>
        </w:rPr>
        <w:t xml:space="preserve">- </w:t>
      </w:r>
      <w:r w:rsidRPr="002273CD">
        <w:rPr>
          <w:sz w:val="28"/>
          <w:szCs w:val="28"/>
        </w:rPr>
        <w:t xml:space="preserve">по місту, </w:t>
      </w:r>
      <w:r w:rsidR="009D2A1C" w:rsidRPr="002273CD">
        <w:rPr>
          <w:sz w:val="28"/>
          <w:szCs w:val="28"/>
        </w:rPr>
        <w:t>611,7 дол.США – по області).</w:t>
      </w:r>
      <w:r w:rsidRPr="002273CD">
        <w:rPr>
          <w:sz w:val="28"/>
          <w:szCs w:val="28"/>
        </w:rPr>
        <w:t xml:space="preserve"> </w:t>
      </w:r>
    </w:p>
    <w:p w:rsidR="00C23049" w:rsidRPr="002273CD" w:rsidRDefault="00C23049" w:rsidP="00C23049">
      <w:pPr>
        <w:pStyle w:val="11"/>
        <w:spacing w:before="0" w:beforeAutospacing="0" w:after="0" w:afterAutospacing="0"/>
        <w:ind w:firstLine="709"/>
        <w:jc w:val="both"/>
        <w:rPr>
          <w:rStyle w:val="se2968d9d"/>
          <w:sz w:val="28"/>
          <w:szCs w:val="28"/>
        </w:rPr>
      </w:pPr>
      <w:r w:rsidRPr="002273CD">
        <w:rPr>
          <w:rStyle w:val="se2968d9d"/>
          <w:sz w:val="28"/>
          <w:szCs w:val="28"/>
        </w:rPr>
        <w:t xml:space="preserve">Важливим фактором відносної стійкості економіки обласного центру до коливань у економіці країни є також орієнтація івано-франківських підприємств-експортерів переважно на ринки країн Європи. </w:t>
      </w:r>
    </w:p>
    <w:p w:rsidR="00C23049" w:rsidRPr="002273CD" w:rsidRDefault="00C23049" w:rsidP="00C23049">
      <w:pPr>
        <w:ind w:firstLine="720"/>
        <w:jc w:val="both"/>
        <w:rPr>
          <w:rStyle w:val="se2968d9d"/>
          <w:sz w:val="28"/>
          <w:szCs w:val="28"/>
        </w:rPr>
      </w:pPr>
      <w:r w:rsidRPr="002273CD">
        <w:rPr>
          <w:rStyle w:val="se2968d9d"/>
          <w:sz w:val="28"/>
          <w:szCs w:val="28"/>
        </w:rPr>
        <w:t>Зокрема, в обласному центрі о</w:t>
      </w:r>
      <w:r w:rsidRPr="002273CD">
        <w:rPr>
          <w:sz w:val="28"/>
          <w:szCs w:val="28"/>
        </w:rPr>
        <w:t xml:space="preserve">бсяг експорту товарів до країн Європейського Союзу </w:t>
      </w:r>
      <w:r w:rsidR="009D2A1C" w:rsidRPr="002273CD">
        <w:rPr>
          <w:sz w:val="28"/>
          <w:szCs w:val="28"/>
        </w:rPr>
        <w:t xml:space="preserve">за 5 місяців поточного року </w:t>
      </w:r>
      <w:r w:rsidRPr="002273CD">
        <w:rPr>
          <w:sz w:val="28"/>
          <w:szCs w:val="28"/>
        </w:rPr>
        <w:t xml:space="preserve">становив </w:t>
      </w:r>
      <w:r w:rsidR="009D2A1C" w:rsidRPr="002273CD">
        <w:rPr>
          <w:sz w:val="28"/>
          <w:szCs w:val="28"/>
          <w:lang w:val="ru-RU"/>
        </w:rPr>
        <w:t>96</w:t>
      </w:r>
      <w:r w:rsidRPr="002273CD">
        <w:rPr>
          <w:sz w:val="28"/>
          <w:szCs w:val="28"/>
        </w:rPr>
        <w:t xml:space="preserve"> млн.дол. або </w:t>
      </w:r>
      <w:r w:rsidR="009D2A1C" w:rsidRPr="002273CD">
        <w:rPr>
          <w:sz w:val="28"/>
          <w:szCs w:val="28"/>
          <w:lang w:val="ru-RU"/>
        </w:rPr>
        <w:t>72,3</w:t>
      </w:r>
      <w:r w:rsidRPr="002273CD">
        <w:rPr>
          <w:sz w:val="28"/>
          <w:szCs w:val="28"/>
        </w:rPr>
        <w:t xml:space="preserve">% від загального обсягу експорту по місту та збільшився у порівнянні з </w:t>
      </w:r>
      <w:r w:rsidR="009D2A1C" w:rsidRPr="002273CD">
        <w:rPr>
          <w:sz w:val="28"/>
          <w:szCs w:val="28"/>
        </w:rPr>
        <w:t xml:space="preserve">аналогічним періодом минулого року </w:t>
      </w:r>
      <w:r w:rsidRPr="002273CD">
        <w:rPr>
          <w:sz w:val="28"/>
          <w:szCs w:val="28"/>
        </w:rPr>
        <w:t xml:space="preserve">2015р. </w:t>
      </w:r>
      <w:r w:rsidR="009D2A1C" w:rsidRPr="002273CD">
        <w:rPr>
          <w:sz w:val="28"/>
          <w:szCs w:val="28"/>
        </w:rPr>
        <w:t>на 7,1%</w:t>
      </w:r>
      <w:r w:rsidRPr="002273CD">
        <w:rPr>
          <w:sz w:val="28"/>
          <w:szCs w:val="28"/>
        </w:rPr>
        <w:t xml:space="preserve">. </w:t>
      </w:r>
      <w:r w:rsidRPr="002273CD">
        <w:rPr>
          <w:rStyle w:val="se2968d9d"/>
          <w:sz w:val="28"/>
          <w:szCs w:val="28"/>
        </w:rPr>
        <w:t xml:space="preserve">Підприємства Івано-Франківська </w:t>
      </w:r>
      <w:r w:rsidRPr="002273CD">
        <w:rPr>
          <w:sz w:val="28"/>
          <w:szCs w:val="28"/>
        </w:rPr>
        <w:t xml:space="preserve">активно здійснювали зовнішньоекономічну діяльність із </w:t>
      </w:r>
      <w:r w:rsidR="001F7246" w:rsidRPr="002273CD">
        <w:rPr>
          <w:sz w:val="28"/>
          <w:szCs w:val="28"/>
        </w:rPr>
        <w:t>72</w:t>
      </w:r>
      <w:r w:rsidRPr="002273CD">
        <w:rPr>
          <w:sz w:val="28"/>
          <w:szCs w:val="28"/>
        </w:rPr>
        <w:t xml:space="preserve"> країнами світу.</w:t>
      </w:r>
    </w:p>
    <w:p w:rsidR="00C23049" w:rsidRPr="002273CD" w:rsidRDefault="00C23049" w:rsidP="00C23049">
      <w:pPr>
        <w:pStyle w:val="a7"/>
        <w:spacing w:before="0" w:beforeAutospacing="0" w:after="0" w:afterAutospacing="0"/>
        <w:ind w:firstLine="709"/>
        <w:jc w:val="both"/>
        <w:rPr>
          <w:sz w:val="28"/>
          <w:szCs w:val="28"/>
        </w:rPr>
      </w:pPr>
      <w:r w:rsidRPr="002273CD">
        <w:rPr>
          <w:sz w:val="28"/>
          <w:szCs w:val="28"/>
        </w:rPr>
        <w:t xml:space="preserve">Обсяги  експорту  товарів у </w:t>
      </w:r>
      <w:r w:rsidR="001F7246" w:rsidRPr="002273CD">
        <w:rPr>
          <w:sz w:val="28"/>
          <w:szCs w:val="28"/>
        </w:rPr>
        <w:t>січні-травні 2017</w:t>
      </w:r>
      <w:r w:rsidRPr="002273CD">
        <w:rPr>
          <w:sz w:val="28"/>
          <w:szCs w:val="28"/>
        </w:rPr>
        <w:t xml:space="preserve">р. склали </w:t>
      </w:r>
      <w:r w:rsidR="001F7246" w:rsidRPr="002273CD">
        <w:rPr>
          <w:sz w:val="28"/>
          <w:szCs w:val="28"/>
          <w:lang w:val="ru-RU"/>
        </w:rPr>
        <w:t>132,7</w:t>
      </w:r>
      <w:r w:rsidRPr="002273CD">
        <w:rPr>
          <w:b/>
          <w:sz w:val="28"/>
          <w:szCs w:val="28"/>
        </w:rPr>
        <w:t xml:space="preserve"> </w:t>
      </w:r>
      <w:r w:rsidRPr="002273CD">
        <w:rPr>
          <w:sz w:val="28"/>
          <w:szCs w:val="28"/>
        </w:rPr>
        <w:t xml:space="preserve">млн.дол. США, імпорту – </w:t>
      </w:r>
      <w:r w:rsidR="001F7246" w:rsidRPr="002273CD">
        <w:rPr>
          <w:sz w:val="28"/>
          <w:szCs w:val="28"/>
          <w:lang w:val="ru-RU"/>
        </w:rPr>
        <w:t>87,9</w:t>
      </w:r>
      <w:r w:rsidRPr="002273CD">
        <w:rPr>
          <w:sz w:val="28"/>
          <w:szCs w:val="28"/>
        </w:rPr>
        <w:t xml:space="preserve"> млн.дол. США. Порівняно </w:t>
      </w:r>
      <w:r w:rsidR="001F7246" w:rsidRPr="002273CD">
        <w:rPr>
          <w:sz w:val="28"/>
          <w:szCs w:val="28"/>
        </w:rPr>
        <w:t xml:space="preserve">до січня-травня </w:t>
      </w:r>
      <w:r w:rsidRPr="002273CD">
        <w:rPr>
          <w:sz w:val="28"/>
          <w:szCs w:val="28"/>
        </w:rPr>
        <w:t xml:space="preserve"> 201</w:t>
      </w:r>
      <w:r w:rsidR="001F7246" w:rsidRPr="002273CD">
        <w:rPr>
          <w:sz w:val="28"/>
          <w:szCs w:val="28"/>
        </w:rPr>
        <w:t>6</w:t>
      </w:r>
      <w:r w:rsidRPr="002273CD">
        <w:rPr>
          <w:sz w:val="28"/>
          <w:szCs w:val="28"/>
          <w:lang w:val="ru-RU"/>
        </w:rPr>
        <w:t xml:space="preserve"> </w:t>
      </w:r>
      <w:r w:rsidRPr="002273CD">
        <w:rPr>
          <w:sz w:val="28"/>
          <w:szCs w:val="28"/>
        </w:rPr>
        <w:t>р</w:t>
      </w:r>
      <w:r w:rsidRPr="002273CD">
        <w:rPr>
          <w:sz w:val="28"/>
          <w:szCs w:val="28"/>
          <w:lang w:val="ru-RU"/>
        </w:rPr>
        <w:t>ок</w:t>
      </w:r>
      <w:r w:rsidR="001F7246" w:rsidRPr="002273CD">
        <w:rPr>
          <w:sz w:val="28"/>
          <w:szCs w:val="28"/>
          <w:lang w:val="ru-RU"/>
        </w:rPr>
        <w:t>у</w:t>
      </w:r>
      <w:r w:rsidRPr="002273CD">
        <w:rPr>
          <w:sz w:val="28"/>
          <w:szCs w:val="28"/>
        </w:rPr>
        <w:t xml:space="preserve"> обсяги експорту  збільшилися </w:t>
      </w:r>
      <w:r w:rsidR="001F7246" w:rsidRPr="002273CD">
        <w:rPr>
          <w:sz w:val="28"/>
          <w:szCs w:val="28"/>
        </w:rPr>
        <w:t>на 3,9%</w:t>
      </w:r>
      <w:r w:rsidRPr="002273CD">
        <w:rPr>
          <w:sz w:val="28"/>
          <w:szCs w:val="28"/>
        </w:rPr>
        <w:t xml:space="preserve">, імпорту – на </w:t>
      </w:r>
      <w:r w:rsidR="001F7246" w:rsidRPr="002273CD">
        <w:rPr>
          <w:sz w:val="28"/>
          <w:szCs w:val="28"/>
          <w:lang w:val="ru-RU"/>
        </w:rPr>
        <w:t>21,3</w:t>
      </w:r>
      <w:r w:rsidRPr="002273CD">
        <w:rPr>
          <w:sz w:val="28"/>
          <w:szCs w:val="28"/>
        </w:rPr>
        <w:t xml:space="preserve">%. Найбільші експортні поставки з Івано-Франківська здійснювалися до Румунії, </w:t>
      </w:r>
      <w:r w:rsidR="001F7246" w:rsidRPr="002273CD">
        <w:rPr>
          <w:sz w:val="28"/>
          <w:szCs w:val="28"/>
        </w:rPr>
        <w:t xml:space="preserve">Нідерландів, </w:t>
      </w:r>
      <w:r w:rsidRPr="002273CD">
        <w:rPr>
          <w:sz w:val="28"/>
          <w:szCs w:val="28"/>
        </w:rPr>
        <w:t xml:space="preserve">Чехії, </w:t>
      </w:r>
      <w:r w:rsidR="001F7246" w:rsidRPr="002273CD">
        <w:rPr>
          <w:sz w:val="28"/>
          <w:szCs w:val="28"/>
        </w:rPr>
        <w:t xml:space="preserve">Іспанії, Єгипту, Ізраїлю, Бельгії, Туреччини, </w:t>
      </w:r>
      <w:r w:rsidRPr="002273CD">
        <w:rPr>
          <w:sz w:val="28"/>
          <w:szCs w:val="28"/>
        </w:rPr>
        <w:t xml:space="preserve">Польщі.  </w:t>
      </w:r>
    </w:p>
    <w:p w:rsidR="00C23049" w:rsidRPr="002273CD" w:rsidRDefault="00C23049" w:rsidP="00C23049">
      <w:pPr>
        <w:pStyle w:val="a7"/>
        <w:spacing w:before="0" w:beforeAutospacing="0" w:after="0" w:afterAutospacing="0"/>
        <w:ind w:firstLine="709"/>
        <w:jc w:val="both"/>
        <w:rPr>
          <w:sz w:val="28"/>
          <w:szCs w:val="28"/>
        </w:rPr>
      </w:pPr>
      <w:r w:rsidRPr="002273CD">
        <w:rPr>
          <w:sz w:val="28"/>
          <w:szCs w:val="28"/>
        </w:rPr>
        <w:t>Найбільшими підприємствами – експортерами є:</w:t>
      </w:r>
      <w:r w:rsidR="00F02686" w:rsidRPr="002273CD">
        <w:rPr>
          <w:sz w:val="28"/>
          <w:szCs w:val="28"/>
          <w:lang w:val="ru-RU"/>
        </w:rPr>
        <w:t xml:space="preserve"> </w:t>
      </w:r>
      <w:r w:rsidR="00F02686" w:rsidRPr="002273CD">
        <w:rPr>
          <w:sz w:val="28"/>
          <w:szCs w:val="28"/>
        </w:rPr>
        <w:t>ТОВ "Імперово Фудз", ДП ВО "Карпати",  ТОВ "Електролюкс Україна", ТОВ "Тайко Електронікс Юкрейн Лімітед".</w:t>
      </w:r>
    </w:p>
    <w:p w:rsidR="00CD53D5" w:rsidRPr="002273CD" w:rsidRDefault="00C23049" w:rsidP="00CD53D5">
      <w:pPr>
        <w:pStyle w:val="a7"/>
        <w:spacing w:before="0" w:beforeAutospacing="0" w:after="0" w:afterAutospacing="0"/>
        <w:ind w:firstLine="709"/>
        <w:jc w:val="both"/>
        <w:rPr>
          <w:sz w:val="28"/>
          <w:szCs w:val="28"/>
        </w:rPr>
      </w:pPr>
      <w:r w:rsidRPr="002273CD">
        <w:rPr>
          <w:sz w:val="28"/>
          <w:szCs w:val="28"/>
        </w:rPr>
        <w:t xml:space="preserve">Імпорт товарів в Івано-Франківськ з країн ЄС становив </w:t>
      </w:r>
      <w:r w:rsidR="001F7246" w:rsidRPr="002273CD">
        <w:rPr>
          <w:sz w:val="28"/>
          <w:szCs w:val="28"/>
        </w:rPr>
        <w:t>74,9</w:t>
      </w:r>
      <w:r w:rsidRPr="002273CD">
        <w:rPr>
          <w:sz w:val="28"/>
          <w:szCs w:val="28"/>
        </w:rPr>
        <w:t>% від загального обсягу імпорту товарів</w:t>
      </w:r>
      <w:r w:rsidR="001F7246" w:rsidRPr="002273CD">
        <w:rPr>
          <w:sz w:val="28"/>
          <w:szCs w:val="28"/>
        </w:rPr>
        <w:t xml:space="preserve"> і становив на 01.06.2017р. – 65,8 млн.дол.США</w:t>
      </w:r>
      <w:r w:rsidRPr="002273CD">
        <w:rPr>
          <w:sz w:val="28"/>
          <w:szCs w:val="28"/>
        </w:rPr>
        <w:t xml:space="preserve">. Вагомими були надходження товарів з Румунії, Німеччини, Чехії, </w:t>
      </w:r>
      <w:r w:rsidR="001F7246" w:rsidRPr="002273CD">
        <w:rPr>
          <w:sz w:val="28"/>
          <w:szCs w:val="28"/>
        </w:rPr>
        <w:t xml:space="preserve">Китаю, Італії, </w:t>
      </w:r>
      <w:r w:rsidRPr="002273CD">
        <w:rPr>
          <w:sz w:val="28"/>
          <w:szCs w:val="28"/>
        </w:rPr>
        <w:t>Польщі, Угорщини</w:t>
      </w:r>
      <w:r w:rsidR="001F7246" w:rsidRPr="002273CD">
        <w:rPr>
          <w:sz w:val="28"/>
          <w:szCs w:val="28"/>
        </w:rPr>
        <w:t>, Саудівської Аравії</w:t>
      </w:r>
      <w:r w:rsidRPr="002273CD">
        <w:rPr>
          <w:sz w:val="28"/>
          <w:szCs w:val="28"/>
        </w:rPr>
        <w:t>.</w:t>
      </w:r>
    </w:p>
    <w:p w:rsidR="006B3A66" w:rsidRPr="002273CD" w:rsidRDefault="006B3A66" w:rsidP="006B3A66">
      <w:pPr>
        <w:ind w:firstLine="709"/>
        <w:jc w:val="both"/>
        <w:rPr>
          <w:sz w:val="28"/>
          <w:szCs w:val="28"/>
        </w:rPr>
      </w:pPr>
      <w:r w:rsidRPr="002273CD">
        <w:rPr>
          <w:sz w:val="28"/>
          <w:szCs w:val="28"/>
        </w:rPr>
        <w:t xml:space="preserve">Для покращення інвестиційного розвитку міста заплановано проведення ІІІ Міжнародного інвестиційного форуму «Партнерство і Перспектива»  26-27 жовтня 2017 року. </w:t>
      </w:r>
    </w:p>
    <w:p w:rsidR="006B3A66" w:rsidRPr="002273CD" w:rsidRDefault="006B3A66" w:rsidP="006B3A66">
      <w:pPr>
        <w:pStyle w:val="ab"/>
        <w:spacing w:after="0" w:line="240" w:lineRule="auto"/>
        <w:ind w:left="0" w:firstLine="709"/>
        <w:jc w:val="both"/>
        <w:rPr>
          <w:rFonts w:ascii="Times New Roman" w:hAnsi="Times New Roman"/>
          <w:sz w:val="28"/>
          <w:szCs w:val="28"/>
          <w:lang w:val="uk-UA"/>
        </w:rPr>
      </w:pPr>
      <w:r w:rsidRPr="002273CD">
        <w:rPr>
          <w:rFonts w:ascii="Times New Roman" w:hAnsi="Times New Roman"/>
          <w:sz w:val="28"/>
          <w:szCs w:val="28"/>
          <w:lang w:val="uk-UA"/>
        </w:rPr>
        <w:t xml:space="preserve">Для налагодження ефективної взаємодії між бізнесом і владою та тісної співпраці з представниками малого і середнього бізнесу започатковано проведення «Бізнес-сніданків з міським головою», де обговорюються питання </w:t>
      </w:r>
      <w:r w:rsidRPr="002273CD">
        <w:rPr>
          <w:rFonts w:ascii="Times New Roman" w:hAnsi="Times New Roman"/>
          <w:sz w:val="28"/>
          <w:szCs w:val="28"/>
          <w:lang w:val="uk-UA"/>
        </w:rPr>
        <w:lastRenderedPageBreak/>
        <w:t xml:space="preserve">щодо підвищення ефективності економіки  міста та поліпшення якості комунікацій між різними учасниками одного виробничого ланцюжка. </w:t>
      </w:r>
    </w:p>
    <w:p w:rsidR="00CD53D5" w:rsidRPr="002273CD" w:rsidRDefault="007A6039" w:rsidP="00CD53D5">
      <w:pPr>
        <w:pStyle w:val="a7"/>
        <w:spacing w:before="0" w:beforeAutospacing="0" w:after="0" w:afterAutospacing="0"/>
        <w:ind w:firstLine="709"/>
        <w:jc w:val="both"/>
        <w:rPr>
          <w:sz w:val="28"/>
          <w:szCs w:val="28"/>
        </w:rPr>
      </w:pPr>
      <w:r w:rsidRPr="002273CD">
        <w:rPr>
          <w:sz w:val="28"/>
          <w:szCs w:val="28"/>
        </w:rPr>
        <w:t>З метою залучення додаткових коштів у розвиток міста п</w:t>
      </w:r>
      <w:r w:rsidR="00CD53D5" w:rsidRPr="002273CD">
        <w:rPr>
          <w:sz w:val="28"/>
          <w:szCs w:val="28"/>
        </w:rPr>
        <w:t>ідготовлено та подано 4 концептуальні ноти для участі в Програмі транскордонного співробітництва Польща-Білорусь-Україна 2014-2020 за наступними тематиками:</w:t>
      </w:r>
    </w:p>
    <w:p w:rsidR="00CD53D5" w:rsidRPr="002273CD" w:rsidRDefault="006B3A66" w:rsidP="0091120C">
      <w:pPr>
        <w:pStyle w:val="ab"/>
        <w:numPr>
          <w:ilvl w:val="0"/>
          <w:numId w:val="42"/>
        </w:numPr>
        <w:tabs>
          <w:tab w:val="left" w:pos="284"/>
        </w:tabs>
        <w:spacing w:after="0" w:line="240" w:lineRule="auto"/>
        <w:ind w:left="0" w:right="-2" w:firstLine="0"/>
        <w:jc w:val="both"/>
        <w:rPr>
          <w:rFonts w:ascii="Times New Roman" w:hAnsi="Times New Roman"/>
          <w:sz w:val="28"/>
          <w:szCs w:val="28"/>
          <w:lang w:val="uk-UA"/>
        </w:rPr>
      </w:pPr>
      <w:r w:rsidRPr="002273CD">
        <w:rPr>
          <w:rFonts w:ascii="Times New Roman" w:hAnsi="Times New Roman"/>
          <w:sz w:val="28"/>
          <w:szCs w:val="28"/>
          <w:lang w:val="uk-UA"/>
        </w:rPr>
        <w:t>"</w:t>
      </w:r>
      <w:r w:rsidR="00CD53D5" w:rsidRPr="002273CD">
        <w:rPr>
          <w:rFonts w:ascii="Times New Roman" w:hAnsi="Times New Roman"/>
          <w:sz w:val="28"/>
          <w:szCs w:val="28"/>
          <w:lang w:val="uk-UA"/>
        </w:rPr>
        <w:t>Музей майбутнього. Інтерактивний музей як сучасний підхід до промоції місцевої культури та збереження історичної спадщини</w:t>
      </w:r>
      <w:r w:rsidRPr="002273CD">
        <w:rPr>
          <w:rFonts w:ascii="Times New Roman" w:hAnsi="Times New Roman"/>
          <w:sz w:val="28"/>
          <w:szCs w:val="28"/>
          <w:lang w:val="uk-UA"/>
        </w:rPr>
        <w:t>"</w:t>
      </w:r>
      <w:r w:rsidR="00CD53D5" w:rsidRPr="002273CD">
        <w:rPr>
          <w:rFonts w:ascii="Times New Roman" w:hAnsi="Times New Roman"/>
          <w:sz w:val="28"/>
          <w:szCs w:val="28"/>
          <w:lang w:val="uk-UA"/>
        </w:rPr>
        <w:t>;</w:t>
      </w:r>
    </w:p>
    <w:p w:rsidR="00CD53D5" w:rsidRPr="002273CD" w:rsidRDefault="006B3A66" w:rsidP="0091120C">
      <w:pPr>
        <w:pStyle w:val="ab"/>
        <w:numPr>
          <w:ilvl w:val="0"/>
          <w:numId w:val="42"/>
        </w:numPr>
        <w:tabs>
          <w:tab w:val="left" w:pos="284"/>
        </w:tabs>
        <w:spacing w:after="0" w:line="240" w:lineRule="auto"/>
        <w:ind w:left="0" w:right="-2" w:firstLine="0"/>
        <w:jc w:val="both"/>
        <w:rPr>
          <w:rFonts w:ascii="Times New Roman" w:hAnsi="Times New Roman"/>
          <w:sz w:val="28"/>
          <w:szCs w:val="28"/>
          <w:lang w:val="uk-UA"/>
        </w:rPr>
      </w:pPr>
      <w:r w:rsidRPr="002273CD">
        <w:rPr>
          <w:rFonts w:ascii="Times New Roman" w:hAnsi="Times New Roman"/>
          <w:sz w:val="28"/>
          <w:szCs w:val="28"/>
          <w:lang w:val="uk-UA"/>
        </w:rPr>
        <w:t>"</w:t>
      </w:r>
      <w:r w:rsidR="00CD53D5" w:rsidRPr="002273CD">
        <w:rPr>
          <w:rFonts w:ascii="Times New Roman" w:hAnsi="Times New Roman"/>
          <w:sz w:val="28"/>
          <w:szCs w:val="28"/>
          <w:lang w:val="uk-UA"/>
        </w:rPr>
        <w:t>Розвиток комунікаційної та ІТ систем, як засобів ефективної передачі інформації, управління та безпеки</w:t>
      </w:r>
      <w:r w:rsidRPr="002273CD">
        <w:rPr>
          <w:rFonts w:ascii="Times New Roman" w:hAnsi="Times New Roman"/>
          <w:sz w:val="28"/>
          <w:szCs w:val="28"/>
          <w:lang w:val="uk-UA"/>
        </w:rPr>
        <w:t>"</w:t>
      </w:r>
      <w:r w:rsidR="00CD53D5" w:rsidRPr="002273CD">
        <w:rPr>
          <w:rFonts w:ascii="Times New Roman" w:hAnsi="Times New Roman"/>
          <w:sz w:val="28"/>
          <w:szCs w:val="28"/>
          <w:lang w:val="uk-UA"/>
        </w:rPr>
        <w:t>;</w:t>
      </w:r>
    </w:p>
    <w:p w:rsidR="00CD53D5" w:rsidRPr="002273CD" w:rsidRDefault="006B3A66" w:rsidP="0091120C">
      <w:pPr>
        <w:pStyle w:val="ab"/>
        <w:numPr>
          <w:ilvl w:val="0"/>
          <w:numId w:val="42"/>
        </w:numPr>
        <w:tabs>
          <w:tab w:val="left" w:pos="284"/>
        </w:tabs>
        <w:spacing w:after="0" w:line="240" w:lineRule="auto"/>
        <w:ind w:left="0" w:right="-2" w:firstLine="0"/>
        <w:jc w:val="both"/>
        <w:rPr>
          <w:rFonts w:ascii="Times New Roman" w:hAnsi="Times New Roman"/>
          <w:sz w:val="28"/>
          <w:szCs w:val="28"/>
        </w:rPr>
      </w:pPr>
      <w:r w:rsidRPr="002273CD">
        <w:rPr>
          <w:rFonts w:ascii="Times New Roman" w:hAnsi="Times New Roman"/>
          <w:sz w:val="28"/>
          <w:szCs w:val="28"/>
          <w:lang w:val="uk-UA"/>
        </w:rPr>
        <w:t>"</w:t>
      </w:r>
      <w:r w:rsidR="00CD53D5" w:rsidRPr="002273CD">
        <w:rPr>
          <w:rFonts w:ascii="Times New Roman" w:hAnsi="Times New Roman"/>
          <w:sz w:val="28"/>
          <w:szCs w:val="28"/>
        </w:rPr>
        <w:t>Вирішення транспортних проблем міста шляхом розвитку якісного громадського транспорту та створення умов для розвитку велосипедного руху (під час підготовки проект отримав нову назву - Розвиток екологічно сталого громадського транспорту - ключове рішення транспортних проблем міст Івано-Франківська та Любліна)</w:t>
      </w:r>
      <w:r w:rsidRPr="002273CD">
        <w:rPr>
          <w:rFonts w:ascii="Times New Roman" w:hAnsi="Times New Roman"/>
          <w:sz w:val="28"/>
          <w:szCs w:val="28"/>
          <w:lang w:val="uk-UA"/>
        </w:rPr>
        <w:t>"</w:t>
      </w:r>
      <w:r w:rsidR="00CD53D5" w:rsidRPr="002273CD">
        <w:rPr>
          <w:rFonts w:ascii="Times New Roman" w:hAnsi="Times New Roman"/>
          <w:sz w:val="28"/>
          <w:szCs w:val="28"/>
        </w:rPr>
        <w:t>.</w:t>
      </w:r>
    </w:p>
    <w:p w:rsidR="00CD53D5" w:rsidRPr="002273CD" w:rsidRDefault="006B3A66" w:rsidP="0091120C">
      <w:pPr>
        <w:pStyle w:val="ab"/>
        <w:numPr>
          <w:ilvl w:val="0"/>
          <w:numId w:val="42"/>
        </w:numPr>
        <w:tabs>
          <w:tab w:val="left" w:pos="284"/>
        </w:tabs>
        <w:spacing w:after="0" w:line="240" w:lineRule="auto"/>
        <w:ind w:left="0" w:right="-2" w:firstLine="0"/>
        <w:jc w:val="both"/>
        <w:rPr>
          <w:rFonts w:ascii="Times New Roman" w:hAnsi="Times New Roman"/>
          <w:sz w:val="28"/>
          <w:szCs w:val="28"/>
        </w:rPr>
      </w:pPr>
      <w:r w:rsidRPr="002273CD">
        <w:rPr>
          <w:rFonts w:ascii="Times New Roman" w:hAnsi="Times New Roman"/>
          <w:sz w:val="28"/>
          <w:szCs w:val="28"/>
          <w:lang w:val="uk-UA"/>
        </w:rPr>
        <w:t>"</w:t>
      </w:r>
      <w:r w:rsidR="00CD53D5" w:rsidRPr="002273CD">
        <w:rPr>
          <w:rFonts w:ascii="Times New Roman" w:hAnsi="Times New Roman"/>
          <w:sz w:val="28"/>
          <w:szCs w:val="28"/>
        </w:rPr>
        <w:t>Створення зручної транспортної інфраструктури та системи моніторингу для забезпечення комфорту та безпеки учасників дорожнього руху у містах Івано-Франківськ-Жешув-Надвірна</w:t>
      </w:r>
      <w:r w:rsidRPr="002273CD">
        <w:rPr>
          <w:rFonts w:ascii="Times New Roman" w:hAnsi="Times New Roman"/>
          <w:sz w:val="28"/>
          <w:szCs w:val="28"/>
          <w:lang w:val="uk-UA"/>
        </w:rPr>
        <w:t>"</w:t>
      </w:r>
      <w:r w:rsidR="00CD53D5" w:rsidRPr="002273CD">
        <w:rPr>
          <w:rFonts w:ascii="Times New Roman" w:hAnsi="Times New Roman"/>
          <w:sz w:val="28"/>
          <w:szCs w:val="28"/>
        </w:rPr>
        <w:t>.</w:t>
      </w:r>
    </w:p>
    <w:p w:rsidR="00CD53D5" w:rsidRPr="002273CD" w:rsidRDefault="00CD53D5" w:rsidP="0091120C">
      <w:pPr>
        <w:ind w:firstLine="709"/>
        <w:jc w:val="both"/>
        <w:rPr>
          <w:sz w:val="28"/>
          <w:szCs w:val="28"/>
        </w:rPr>
      </w:pPr>
      <w:r w:rsidRPr="002273CD">
        <w:rPr>
          <w:sz w:val="28"/>
          <w:szCs w:val="28"/>
        </w:rPr>
        <w:t>Здійснюється підготовка проектів для участі в Програмі транскордонного співробітництва Угорщина-Словаччина-Румунія-Україна 2014-2020 за наступними тематиками:</w:t>
      </w:r>
    </w:p>
    <w:p w:rsidR="00CD53D5" w:rsidRPr="002273CD" w:rsidRDefault="0091120C" w:rsidP="0091120C">
      <w:pPr>
        <w:jc w:val="both"/>
        <w:rPr>
          <w:sz w:val="28"/>
          <w:szCs w:val="28"/>
        </w:rPr>
      </w:pPr>
      <w:r w:rsidRPr="002273CD">
        <w:rPr>
          <w:sz w:val="28"/>
          <w:szCs w:val="28"/>
        </w:rPr>
        <w:t xml:space="preserve">- </w:t>
      </w:r>
      <w:r w:rsidR="006B3A66" w:rsidRPr="002273CD">
        <w:rPr>
          <w:sz w:val="28"/>
          <w:szCs w:val="28"/>
        </w:rPr>
        <w:t>"</w:t>
      </w:r>
      <w:r w:rsidRPr="002273CD">
        <w:rPr>
          <w:sz w:val="28"/>
          <w:szCs w:val="28"/>
        </w:rPr>
        <w:t>С</w:t>
      </w:r>
      <w:r w:rsidR="00CD53D5" w:rsidRPr="002273CD">
        <w:rPr>
          <w:sz w:val="28"/>
          <w:szCs w:val="28"/>
        </w:rPr>
        <w:t>тале використання навколишнього середовища в прикордонному регіоні - збереження природних ресурсів, заходи по скороченню викидів парникових газів і забруднення річок (ТО 7.1 Electrical Transport Network /створення мережі електрозаправок)</w:t>
      </w:r>
      <w:r w:rsidR="006B3A66" w:rsidRPr="002273CD">
        <w:rPr>
          <w:sz w:val="28"/>
          <w:szCs w:val="28"/>
        </w:rPr>
        <w:t>"</w:t>
      </w:r>
      <w:r w:rsidR="00CD53D5" w:rsidRPr="002273CD">
        <w:rPr>
          <w:sz w:val="28"/>
          <w:szCs w:val="28"/>
        </w:rPr>
        <w:t>;</w:t>
      </w:r>
    </w:p>
    <w:p w:rsidR="00CD53D5" w:rsidRPr="002273CD" w:rsidRDefault="0091120C" w:rsidP="0091120C">
      <w:pPr>
        <w:jc w:val="both"/>
        <w:rPr>
          <w:sz w:val="28"/>
          <w:szCs w:val="28"/>
        </w:rPr>
      </w:pPr>
      <w:r w:rsidRPr="002273CD">
        <w:rPr>
          <w:sz w:val="28"/>
          <w:szCs w:val="28"/>
        </w:rPr>
        <w:t xml:space="preserve">- </w:t>
      </w:r>
      <w:r w:rsidR="006B3A66" w:rsidRPr="002273CD">
        <w:rPr>
          <w:sz w:val="28"/>
          <w:szCs w:val="28"/>
        </w:rPr>
        <w:t>"</w:t>
      </w:r>
      <w:r w:rsidRPr="002273CD">
        <w:rPr>
          <w:sz w:val="28"/>
          <w:szCs w:val="28"/>
        </w:rPr>
        <w:t>Р</w:t>
      </w:r>
      <w:r w:rsidR="00CD53D5" w:rsidRPr="002273CD">
        <w:rPr>
          <w:sz w:val="28"/>
          <w:szCs w:val="28"/>
        </w:rPr>
        <w:t>озвиток транспортної інфраструктури для підвищення мобільності людей і товарів</w:t>
      </w:r>
      <w:r w:rsidR="006B3A66" w:rsidRPr="002273CD">
        <w:rPr>
          <w:sz w:val="28"/>
          <w:szCs w:val="28"/>
        </w:rPr>
        <w:t>"</w:t>
      </w:r>
      <w:r w:rsidR="00CD53D5" w:rsidRPr="002273CD">
        <w:rPr>
          <w:sz w:val="28"/>
          <w:szCs w:val="28"/>
        </w:rPr>
        <w:t>;</w:t>
      </w:r>
    </w:p>
    <w:p w:rsidR="00CD53D5" w:rsidRPr="002273CD" w:rsidRDefault="0091120C" w:rsidP="0091120C">
      <w:pPr>
        <w:tabs>
          <w:tab w:val="left" w:pos="142"/>
        </w:tabs>
        <w:jc w:val="both"/>
        <w:rPr>
          <w:sz w:val="28"/>
          <w:szCs w:val="28"/>
        </w:rPr>
      </w:pPr>
      <w:r w:rsidRPr="002273CD">
        <w:rPr>
          <w:sz w:val="28"/>
          <w:szCs w:val="28"/>
        </w:rPr>
        <w:t xml:space="preserve">- </w:t>
      </w:r>
      <w:r w:rsidR="006B3A66" w:rsidRPr="002273CD">
        <w:rPr>
          <w:sz w:val="28"/>
          <w:szCs w:val="28"/>
        </w:rPr>
        <w:t>"</w:t>
      </w:r>
      <w:r w:rsidRPr="002273CD">
        <w:rPr>
          <w:sz w:val="28"/>
          <w:szCs w:val="28"/>
        </w:rPr>
        <w:t>Р</w:t>
      </w:r>
      <w:r w:rsidR="00CD53D5" w:rsidRPr="002273CD">
        <w:rPr>
          <w:sz w:val="28"/>
          <w:szCs w:val="28"/>
        </w:rPr>
        <w:t>озвиток інфраструктури ІКТ та обміну інформацією (ТО 7.2 Karpaty.ua/</w:t>
      </w:r>
      <w:r w:rsidRPr="002273CD">
        <w:rPr>
          <w:sz w:val="28"/>
          <w:szCs w:val="28"/>
        </w:rPr>
        <w:t xml:space="preserve"> </w:t>
      </w:r>
      <w:r w:rsidR="00CD53D5" w:rsidRPr="002273CD">
        <w:rPr>
          <w:sz w:val="28"/>
          <w:szCs w:val="28"/>
        </w:rPr>
        <w:t>Карпати без кордонів – вільна подорож Карпатами в межах 4-ох країн)</w:t>
      </w:r>
      <w:r w:rsidR="006B3A66" w:rsidRPr="002273CD">
        <w:rPr>
          <w:sz w:val="28"/>
          <w:szCs w:val="28"/>
        </w:rPr>
        <w:t>"</w:t>
      </w:r>
      <w:r w:rsidR="00CD53D5" w:rsidRPr="002273CD">
        <w:rPr>
          <w:sz w:val="28"/>
          <w:szCs w:val="28"/>
        </w:rPr>
        <w:t>;</w:t>
      </w:r>
    </w:p>
    <w:p w:rsidR="00CD53D5" w:rsidRPr="002273CD" w:rsidRDefault="0091120C" w:rsidP="0091120C">
      <w:pPr>
        <w:jc w:val="both"/>
        <w:rPr>
          <w:sz w:val="28"/>
          <w:szCs w:val="28"/>
        </w:rPr>
      </w:pPr>
      <w:r w:rsidRPr="002273CD">
        <w:rPr>
          <w:sz w:val="28"/>
          <w:szCs w:val="28"/>
        </w:rPr>
        <w:t xml:space="preserve">- </w:t>
      </w:r>
      <w:r w:rsidR="006B3A66" w:rsidRPr="002273CD">
        <w:rPr>
          <w:sz w:val="28"/>
          <w:szCs w:val="28"/>
        </w:rPr>
        <w:t>"</w:t>
      </w:r>
      <w:r w:rsidRPr="002273CD">
        <w:rPr>
          <w:sz w:val="28"/>
          <w:szCs w:val="28"/>
        </w:rPr>
        <w:t>П</w:t>
      </w:r>
      <w:r w:rsidR="00CD53D5" w:rsidRPr="002273CD">
        <w:rPr>
          <w:sz w:val="28"/>
          <w:szCs w:val="28"/>
        </w:rPr>
        <w:t>ідтримка спільної діяльності щодо попередження природних і тех</w:t>
      </w:r>
      <w:r w:rsidRPr="002273CD">
        <w:rPr>
          <w:sz w:val="28"/>
          <w:szCs w:val="28"/>
        </w:rPr>
        <w:t>-</w:t>
      </w:r>
      <w:r w:rsidR="00CD53D5" w:rsidRPr="002273CD">
        <w:rPr>
          <w:sz w:val="28"/>
          <w:szCs w:val="28"/>
        </w:rPr>
        <w:t>ногенних катастроф, а також спільні дії під час надзвичайних ситуацій (TraFix FloodsRisk  Network /подолання паводків)</w:t>
      </w:r>
      <w:r w:rsidR="006B3A66" w:rsidRPr="002273CD">
        <w:rPr>
          <w:sz w:val="28"/>
          <w:szCs w:val="28"/>
        </w:rPr>
        <w:t>"</w:t>
      </w:r>
      <w:r w:rsidR="00CD53D5" w:rsidRPr="002273CD">
        <w:rPr>
          <w:sz w:val="28"/>
          <w:szCs w:val="28"/>
        </w:rPr>
        <w:t>.</w:t>
      </w:r>
    </w:p>
    <w:p w:rsidR="00CD53D5" w:rsidRPr="002273CD" w:rsidRDefault="00CD53D5" w:rsidP="00CD53D5">
      <w:pPr>
        <w:ind w:firstLine="709"/>
        <w:jc w:val="both"/>
        <w:rPr>
          <w:sz w:val="28"/>
          <w:szCs w:val="28"/>
        </w:rPr>
      </w:pPr>
      <w:r w:rsidRPr="002273CD">
        <w:rPr>
          <w:sz w:val="28"/>
          <w:szCs w:val="28"/>
        </w:rPr>
        <w:t>Підготовлено та подано 19 проектних заявок для участі в малих міжнародних  грантових програмах.</w:t>
      </w:r>
    </w:p>
    <w:p w:rsidR="00CD53D5" w:rsidRPr="002273CD" w:rsidRDefault="00CD53D5" w:rsidP="00CD53D5">
      <w:pPr>
        <w:ind w:left="284" w:firstLine="283"/>
        <w:jc w:val="both"/>
        <w:rPr>
          <w:sz w:val="28"/>
          <w:szCs w:val="28"/>
        </w:rPr>
      </w:pPr>
    </w:p>
    <w:p w:rsidR="003F2D95" w:rsidRPr="002273CD" w:rsidRDefault="003F2D95" w:rsidP="00C23049">
      <w:pPr>
        <w:jc w:val="both"/>
        <w:rPr>
          <w:i/>
          <w:sz w:val="28"/>
          <w:szCs w:val="28"/>
          <w:highlight w:val="yellow"/>
        </w:rPr>
      </w:pPr>
      <w:r w:rsidRPr="002273CD">
        <w:rPr>
          <w:i/>
          <w:sz w:val="28"/>
          <w:szCs w:val="28"/>
        </w:rPr>
        <w:t>Споживчий ринок</w:t>
      </w:r>
    </w:p>
    <w:p w:rsidR="003F2D95" w:rsidRPr="002273CD" w:rsidRDefault="003F2D95" w:rsidP="003F2D95">
      <w:pPr>
        <w:ind w:firstLine="709"/>
        <w:jc w:val="both"/>
        <w:rPr>
          <w:sz w:val="28"/>
          <w:szCs w:val="28"/>
        </w:rPr>
      </w:pPr>
      <w:r w:rsidRPr="002273CD">
        <w:rPr>
          <w:sz w:val="28"/>
          <w:szCs w:val="28"/>
        </w:rPr>
        <w:t>Торгівлю товарами народного споживання в місті станом на 01.07.2017р. здійснює 1629 торгових заклади  загальною площею 164,4 тис.м</w:t>
      </w:r>
      <w:r w:rsidRPr="002273CD">
        <w:rPr>
          <w:sz w:val="28"/>
          <w:szCs w:val="28"/>
          <w:vertAlign w:val="superscript"/>
        </w:rPr>
        <w:t xml:space="preserve">2 </w:t>
      </w:r>
      <w:r w:rsidRPr="002273CD">
        <w:rPr>
          <w:sz w:val="28"/>
          <w:szCs w:val="28"/>
        </w:rPr>
        <w:t>та 687 підприємств ресторанного господарства на 38,3 тисяч посадкових місць. Побутове обслуговування населення здійснюється через 396 підприємств побуту. За звітний період торговельна мережа міста збільшилась на 17 підприємств торгівлі торговельною площею 4120 м</w:t>
      </w:r>
      <w:r w:rsidRPr="002273CD">
        <w:rPr>
          <w:sz w:val="28"/>
          <w:szCs w:val="28"/>
          <w:vertAlign w:val="superscript"/>
        </w:rPr>
        <w:t>2</w:t>
      </w:r>
      <w:r w:rsidRPr="002273CD">
        <w:rPr>
          <w:sz w:val="28"/>
          <w:szCs w:val="28"/>
        </w:rPr>
        <w:t>, 14 підприємств ресторанного господарства на 626 посадкових місць та 7 підприємств побутового обслуговування населення, в результаті чого створено додатково 182 робочих місця.</w:t>
      </w:r>
    </w:p>
    <w:p w:rsidR="003F2D95" w:rsidRPr="002273CD" w:rsidRDefault="003F2D95" w:rsidP="003F2D95">
      <w:pPr>
        <w:ind w:firstLine="708"/>
        <w:jc w:val="both"/>
        <w:rPr>
          <w:sz w:val="28"/>
          <w:szCs w:val="28"/>
        </w:rPr>
      </w:pPr>
      <w:r w:rsidRPr="002273CD">
        <w:rPr>
          <w:sz w:val="28"/>
          <w:szCs w:val="28"/>
        </w:rPr>
        <w:lastRenderedPageBreak/>
        <w:t>Від початку року здійснено обстеження більше 84 торгових заклад</w:t>
      </w:r>
      <w:r w:rsidR="00475A3F" w:rsidRPr="002273CD">
        <w:rPr>
          <w:sz w:val="28"/>
          <w:szCs w:val="28"/>
        </w:rPr>
        <w:t>ів</w:t>
      </w:r>
      <w:r w:rsidRPr="002273CD">
        <w:rPr>
          <w:sz w:val="28"/>
          <w:szCs w:val="28"/>
        </w:rPr>
        <w:t xml:space="preserve"> щодо реалізації підакцизних товарів та передано відповідну інформацію в Головне управління в Івано-Франківській області для проведення контрольно-перевірочної роботи. В результаті працівниками ДФС в Івано-Франківській області проведено 31 фактичну перевірку суб’єктів господарювання, які здійснюють діяльність у сфері обігу алкогольних напоїв та тютюнових виробів. Застосовано фінансових санкцій за порушення Закону України від 19.12.95.№ 481 станом на 01.06.2017 – 134,0 тис.грн.</w:t>
      </w:r>
    </w:p>
    <w:p w:rsidR="003F2D95" w:rsidRPr="002273CD" w:rsidRDefault="003F2D95" w:rsidP="003F2D95">
      <w:pPr>
        <w:ind w:firstLine="708"/>
        <w:jc w:val="both"/>
        <w:rPr>
          <w:sz w:val="28"/>
          <w:szCs w:val="28"/>
        </w:rPr>
      </w:pPr>
      <w:r w:rsidRPr="002273CD">
        <w:rPr>
          <w:color w:val="303030"/>
          <w:sz w:val="28"/>
          <w:szCs w:val="28"/>
        </w:rPr>
        <w:t xml:space="preserve">Рішеннями виконавчого комітету Івано-Франківської  міської ради з </w:t>
      </w:r>
      <w:r w:rsidRPr="002273CD">
        <w:rPr>
          <w:sz w:val="28"/>
          <w:szCs w:val="28"/>
        </w:rPr>
        <w:t>початку 2017 року надано право 142 суб’єктам господарювання облаштування  торгових майданчиків на території міста Івано-Франківська. Відповідно до укладених договорів станом на 25.07.2017 року сплачено до міського бюджету 763,1 тис.грн. За облаштування лотків з дрібнороздрібної торгівлі та надання послуг у сфері розваг до міського бюджету надійшло коштів на суму 589,9 тис.грн. Проводиться адміністрування договорів за тимчасове користування елементами благоустрою для розміщення тимчасових споруд (МАФів). З початку 2017 року за укладеними договорами до міського бюджету поступило коштів на суму 728,6 тис.грн.</w:t>
      </w:r>
    </w:p>
    <w:p w:rsidR="003F2D95" w:rsidRPr="002273CD" w:rsidRDefault="003F2D95" w:rsidP="003F2D95">
      <w:pPr>
        <w:shd w:val="clear" w:color="auto" w:fill="FFFFFF"/>
        <w:spacing w:line="288" w:lineRule="atLeast"/>
        <w:ind w:firstLine="720"/>
        <w:jc w:val="both"/>
        <w:textAlignment w:val="baseline"/>
        <w:rPr>
          <w:sz w:val="28"/>
          <w:szCs w:val="28"/>
        </w:rPr>
      </w:pPr>
      <w:r w:rsidRPr="002273CD">
        <w:rPr>
          <w:sz w:val="28"/>
          <w:szCs w:val="28"/>
        </w:rPr>
        <w:t>Всього за організацію торгівлі до міського бюджету станом на 01.07.2017р. надійшло коштів 1,6 млн.грн.</w:t>
      </w:r>
    </w:p>
    <w:p w:rsidR="003F2D95" w:rsidRPr="002273CD" w:rsidRDefault="00475A3F" w:rsidP="003F2D95">
      <w:pPr>
        <w:shd w:val="clear" w:color="auto" w:fill="FFFFFF"/>
        <w:spacing w:line="288" w:lineRule="atLeast"/>
        <w:ind w:firstLine="720"/>
        <w:jc w:val="both"/>
        <w:textAlignment w:val="baseline"/>
        <w:rPr>
          <w:sz w:val="28"/>
          <w:szCs w:val="28"/>
        </w:rPr>
      </w:pPr>
      <w:r w:rsidRPr="002273CD">
        <w:rPr>
          <w:sz w:val="28"/>
          <w:szCs w:val="28"/>
        </w:rPr>
        <w:t>Надходження</w:t>
      </w:r>
      <w:r w:rsidR="003F2D95" w:rsidRPr="002273CD">
        <w:rPr>
          <w:sz w:val="28"/>
          <w:szCs w:val="28"/>
        </w:rPr>
        <w:t xml:space="preserve"> акцизного податку у бюджет міста станов</w:t>
      </w:r>
      <w:r w:rsidRPr="002273CD">
        <w:rPr>
          <w:sz w:val="28"/>
          <w:szCs w:val="28"/>
        </w:rPr>
        <w:t>ля</w:t>
      </w:r>
      <w:r w:rsidR="003F2D95" w:rsidRPr="002273CD">
        <w:rPr>
          <w:sz w:val="28"/>
          <w:szCs w:val="28"/>
        </w:rPr>
        <w:t>ть за I-ше півріччя 2017 року становить 47,1млн.грн.</w:t>
      </w:r>
    </w:p>
    <w:p w:rsidR="003F2D95" w:rsidRPr="002273CD" w:rsidRDefault="003F2D95" w:rsidP="003F2D95">
      <w:pPr>
        <w:shd w:val="clear" w:color="auto" w:fill="FFFFFF"/>
        <w:spacing w:line="288" w:lineRule="atLeast"/>
        <w:ind w:firstLine="720"/>
        <w:jc w:val="both"/>
        <w:textAlignment w:val="baseline"/>
        <w:rPr>
          <w:sz w:val="28"/>
          <w:szCs w:val="28"/>
        </w:rPr>
      </w:pPr>
      <w:r w:rsidRPr="002273CD">
        <w:rPr>
          <w:sz w:val="28"/>
          <w:szCs w:val="28"/>
        </w:rPr>
        <w:t>Також за звітний період організаціями роздрібної та оптової торгівлі сплачено до міського бюджету 64,7 млн.грн. ПДФО, що становить 12,4%  від загальної суми надходжень.</w:t>
      </w:r>
    </w:p>
    <w:p w:rsidR="003F2D95" w:rsidRPr="002273CD" w:rsidRDefault="003F2D95" w:rsidP="00C23049">
      <w:pPr>
        <w:jc w:val="both"/>
        <w:rPr>
          <w:i/>
          <w:sz w:val="28"/>
          <w:szCs w:val="28"/>
          <w:highlight w:val="yellow"/>
        </w:rPr>
      </w:pPr>
    </w:p>
    <w:p w:rsidR="006A1A27" w:rsidRPr="002273CD" w:rsidRDefault="006A1A27" w:rsidP="006A1A27">
      <w:pPr>
        <w:pStyle w:val="12"/>
        <w:tabs>
          <w:tab w:val="left" w:pos="4820"/>
          <w:tab w:val="left" w:pos="9355"/>
        </w:tabs>
        <w:jc w:val="both"/>
        <w:rPr>
          <w:rFonts w:ascii="Times New Roman" w:hAnsi="Times New Roman"/>
          <w:i/>
          <w:sz w:val="28"/>
          <w:szCs w:val="28"/>
        </w:rPr>
      </w:pPr>
      <w:r w:rsidRPr="002273CD">
        <w:rPr>
          <w:rFonts w:ascii="Times New Roman" w:hAnsi="Times New Roman"/>
          <w:i/>
          <w:sz w:val="28"/>
          <w:szCs w:val="28"/>
        </w:rPr>
        <w:t>Державні закупівлі</w:t>
      </w:r>
    </w:p>
    <w:p w:rsidR="006A1A27" w:rsidRPr="002273CD" w:rsidRDefault="006A1A27" w:rsidP="006A1A27">
      <w:pPr>
        <w:ind w:firstLine="709"/>
        <w:jc w:val="both"/>
        <w:rPr>
          <w:sz w:val="28"/>
          <w:szCs w:val="28"/>
        </w:rPr>
      </w:pPr>
      <w:r w:rsidRPr="002273CD">
        <w:rPr>
          <w:sz w:val="28"/>
          <w:szCs w:val="28"/>
        </w:rPr>
        <w:t xml:space="preserve">Протягом звітного періоду проводилась робота щодо покращення результатів роботи в системі електронних закупівель </w:t>
      </w:r>
      <w:r w:rsidRPr="002273CD">
        <w:rPr>
          <w:sz w:val="28"/>
          <w:szCs w:val="28"/>
          <w:lang w:val="en-US"/>
        </w:rPr>
        <w:t>ProZorro</w:t>
      </w:r>
      <w:r w:rsidRPr="002273CD">
        <w:rPr>
          <w:sz w:val="28"/>
          <w:szCs w:val="28"/>
        </w:rPr>
        <w:t>.</w:t>
      </w:r>
    </w:p>
    <w:p w:rsidR="006A1A27" w:rsidRPr="002273CD" w:rsidRDefault="006A1A27" w:rsidP="006A1A27">
      <w:pPr>
        <w:ind w:firstLine="709"/>
        <w:jc w:val="both"/>
        <w:rPr>
          <w:sz w:val="28"/>
          <w:szCs w:val="28"/>
        </w:rPr>
      </w:pPr>
      <w:r w:rsidRPr="002273CD">
        <w:rPr>
          <w:sz w:val="28"/>
          <w:szCs w:val="28"/>
        </w:rPr>
        <w:t>З цією метою було налагоджено співпрацю з Центром компетенцій ProZorro в Івано-Франківській області. Зокрема, було організовано та проведено навчальний тренінг для розпорядників коштів Івано-Франківської міської ради на тему: «Професіоналізація замовників Івано-Франківської міської ради в сфері публічних закупівель».</w:t>
      </w:r>
    </w:p>
    <w:p w:rsidR="006A1A27" w:rsidRPr="002273CD" w:rsidRDefault="006A1A27" w:rsidP="006A1A27">
      <w:pPr>
        <w:pStyle w:val="a3"/>
        <w:spacing w:after="0"/>
        <w:ind w:firstLine="709"/>
        <w:jc w:val="both"/>
        <w:rPr>
          <w:rFonts w:eastAsiaTheme="minorHAnsi"/>
          <w:lang w:val="uk-UA" w:eastAsia="en-US"/>
        </w:rPr>
      </w:pPr>
      <w:r w:rsidRPr="002273CD">
        <w:rPr>
          <w:rFonts w:eastAsiaTheme="minorHAnsi"/>
          <w:lang w:val="uk-UA" w:eastAsia="en-US"/>
        </w:rPr>
        <w:t xml:space="preserve">З метою </w:t>
      </w:r>
      <w:r w:rsidRPr="002273CD">
        <w:rPr>
          <w:lang w:val="uk-UA"/>
        </w:rPr>
        <w:t>забезпечення відкритості і прозорості інформації щодо здійснення публічних закупівель було ініційовано розміщення на офіційному сайті міста Івано-Франківська інформації щодо всіх закупівель, які проводяться розпорядниками коштів Івано-Франківської міської ради.</w:t>
      </w:r>
    </w:p>
    <w:p w:rsidR="006A1A27" w:rsidRPr="002273CD" w:rsidRDefault="006A1A27" w:rsidP="006A1A27">
      <w:pPr>
        <w:pStyle w:val="a3"/>
        <w:spacing w:after="0"/>
        <w:ind w:firstLine="709"/>
        <w:jc w:val="both"/>
        <w:rPr>
          <w:rFonts w:eastAsiaTheme="minorHAnsi"/>
          <w:lang w:val="uk-UA" w:eastAsia="en-US"/>
        </w:rPr>
      </w:pPr>
      <w:r w:rsidRPr="002273CD">
        <w:rPr>
          <w:rFonts w:eastAsiaTheme="minorHAnsi"/>
          <w:lang w:val="uk-UA" w:eastAsia="en-US"/>
        </w:rPr>
        <w:t>Відтепер можна в будь-який час переглянути актуальну інформацію на таких двох нових розділах офіційного сайту міста:</w:t>
      </w:r>
    </w:p>
    <w:p w:rsidR="006A1A27" w:rsidRPr="002273CD" w:rsidRDefault="00700E2E" w:rsidP="006A1A27">
      <w:pPr>
        <w:pStyle w:val="a3"/>
        <w:spacing w:after="0"/>
        <w:ind w:firstLine="709"/>
        <w:jc w:val="both"/>
        <w:rPr>
          <w:rFonts w:eastAsiaTheme="minorHAnsi"/>
          <w:lang w:val="uk-UA" w:eastAsia="en-US"/>
        </w:rPr>
      </w:pPr>
      <w:r w:rsidRPr="002273CD">
        <w:rPr>
          <w:rFonts w:eastAsiaTheme="minorHAnsi"/>
          <w:lang w:val="uk-UA" w:eastAsia="en-US"/>
        </w:rPr>
        <w:t>1) Державні закупівлі/</w:t>
      </w:r>
      <w:r w:rsidR="006A1A27" w:rsidRPr="002273CD">
        <w:rPr>
          <w:rFonts w:eastAsiaTheme="minorHAnsi"/>
          <w:lang w:val="uk-UA" w:eastAsia="en-US"/>
        </w:rPr>
        <w:t>Закупівлі – в онлайн режимі відображаються всі закупівлі, розміщені структурними підрозділами та комунальними підприємствами Івано-Франківської міської ради в ProZorro із зазначенням теперішнього статусу закупівель та з можливістю вибору певних закупівель за допомогою різноманітних параметрів (</w:t>
      </w:r>
      <w:hyperlink r:id="rId9" w:history="1">
        <w:r w:rsidR="006A1A27" w:rsidRPr="002273CD">
          <w:rPr>
            <w:rStyle w:val="af6"/>
            <w:rFonts w:eastAsiaTheme="minorHAnsi"/>
            <w:lang w:val="uk-UA" w:eastAsia="en-US"/>
          </w:rPr>
          <w:t>http://www.mvk.if.ua/tender</w:t>
        </w:r>
      </w:hyperlink>
      <w:r w:rsidR="006A1A27" w:rsidRPr="002273CD">
        <w:rPr>
          <w:rFonts w:eastAsiaTheme="minorHAnsi"/>
          <w:lang w:val="uk-UA" w:eastAsia="en-US"/>
        </w:rPr>
        <w:t>);</w:t>
      </w:r>
    </w:p>
    <w:p w:rsidR="006A1A27" w:rsidRPr="002273CD" w:rsidRDefault="006A1A27" w:rsidP="006A1A27">
      <w:pPr>
        <w:pStyle w:val="a3"/>
        <w:spacing w:after="0"/>
        <w:ind w:firstLine="709"/>
        <w:jc w:val="both"/>
        <w:rPr>
          <w:rFonts w:eastAsiaTheme="minorHAnsi"/>
          <w:lang w:val="uk-UA" w:eastAsia="en-US"/>
        </w:rPr>
      </w:pPr>
      <w:r w:rsidRPr="002273CD">
        <w:rPr>
          <w:rFonts w:eastAsiaTheme="minorHAnsi"/>
          <w:lang w:val="uk-UA" w:eastAsia="en-US"/>
        </w:rPr>
        <w:lastRenderedPageBreak/>
        <w:t>2) Державні закупівлі / Статистика – дозволяє в онлайн режимі переглянути статистику закупівель за різними показниками (</w:t>
      </w:r>
      <w:hyperlink r:id="rId10" w:history="1">
        <w:r w:rsidRPr="002273CD">
          <w:rPr>
            <w:rStyle w:val="af6"/>
            <w:rFonts w:eastAsiaTheme="minorHAnsi"/>
            <w:lang w:val="uk-UA" w:eastAsia="en-US"/>
          </w:rPr>
          <w:t>http://www.mvk.if.ua/bipr</w:t>
        </w:r>
      </w:hyperlink>
      <w:r w:rsidRPr="002273CD">
        <w:rPr>
          <w:rFonts w:eastAsiaTheme="minorHAnsi"/>
          <w:lang w:val="uk-UA" w:eastAsia="en-US"/>
        </w:rPr>
        <w:t>).</w:t>
      </w:r>
    </w:p>
    <w:p w:rsidR="006A1A27" w:rsidRPr="002273CD" w:rsidRDefault="006A1A27" w:rsidP="00C23049">
      <w:pPr>
        <w:jc w:val="both"/>
        <w:rPr>
          <w:i/>
          <w:sz w:val="28"/>
          <w:szCs w:val="28"/>
          <w:highlight w:val="yellow"/>
        </w:rPr>
      </w:pPr>
    </w:p>
    <w:p w:rsidR="003F2D95" w:rsidRPr="002273CD" w:rsidRDefault="00FB1959" w:rsidP="00C23049">
      <w:pPr>
        <w:jc w:val="both"/>
        <w:rPr>
          <w:i/>
          <w:sz w:val="28"/>
          <w:szCs w:val="28"/>
          <w:highlight w:val="yellow"/>
        </w:rPr>
      </w:pPr>
      <w:r>
        <w:rPr>
          <w:i/>
          <w:sz w:val="28"/>
          <w:szCs w:val="28"/>
        </w:rPr>
        <w:t>Р</w:t>
      </w:r>
      <w:r w:rsidRPr="002273CD">
        <w:rPr>
          <w:i/>
          <w:sz w:val="28"/>
          <w:szCs w:val="28"/>
        </w:rPr>
        <w:t xml:space="preserve">озвиток підприємництва та </w:t>
      </w:r>
      <w:r>
        <w:rPr>
          <w:i/>
          <w:sz w:val="28"/>
          <w:szCs w:val="28"/>
        </w:rPr>
        <w:t>р</w:t>
      </w:r>
      <w:r w:rsidR="003F2D95" w:rsidRPr="002273CD">
        <w:rPr>
          <w:i/>
          <w:sz w:val="28"/>
          <w:szCs w:val="28"/>
        </w:rPr>
        <w:t xml:space="preserve">егуляторна політика </w:t>
      </w:r>
    </w:p>
    <w:p w:rsidR="00C23049" w:rsidRPr="002273CD" w:rsidRDefault="00C23049" w:rsidP="00C23049">
      <w:pPr>
        <w:ind w:firstLine="627"/>
        <w:jc w:val="both"/>
        <w:rPr>
          <w:sz w:val="28"/>
          <w:szCs w:val="28"/>
        </w:rPr>
      </w:pPr>
      <w:r w:rsidRPr="002273CD">
        <w:rPr>
          <w:bCs/>
          <w:iCs/>
          <w:sz w:val="28"/>
          <w:szCs w:val="28"/>
        </w:rPr>
        <w:t xml:space="preserve">Середні та малі підприємства, які діють на території Івано-Франківська </w:t>
      </w:r>
      <w:r w:rsidRPr="002273CD">
        <w:rPr>
          <w:sz w:val="28"/>
          <w:szCs w:val="28"/>
        </w:rPr>
        <w:t xml:space="preserve">становлять </w:t>
      </w:r>
      <w:r w:rsidR="00FB1959">
        <w:rPr>
          <w:bCs/>
          <w:iCs/>
          <w:sz w:val="28"/>
          <w:szCs w:val="28"/>
        </w:rPr>
        <w:t>99</w:t>
      </w:r>
      <w:r w:rsidRPr="002273CD">
        <w:rPr>
          <w:bCs/>
          <w:iCs/>
          <w:sz w:val="28"/>
          <w:szCs w:val="28"/>
        </w:rPr>
        <w:t>,</w:t>
      </w:r>
      <w:r w:rsidR="00FB1959">
        <w:rPr>
          <w:bCs/>
          <w:iCs/>
          <w:sz w:val="28"/>
          <w:szCs w:val="28"/>
        </w:rPr>
        <w:t>9</w:t>
      </w:r>
      <w:r w:rsidRPr="002273CD">
        <w:rPr>
          <w:bCs/>
          <w:iCs/>
          <w:sz w:val="28"/>
          <w:szCs w:val="28"/>
        </w:rPr>
        <w:t>%</w:t>
      </w:r>
      <w:r w:rsidRPr="002273CD">
        <w:rPr>
          <w:sz w:val="28"/>
          <w:szCs w:val="28"/>
        </w:rPr>
        <w:t xml:space="preserve"> від загальної кількості економічно активних підприємств міста</w:t>
      </w:r>
      <w:r w:rsidR="00FB1959">
        <w:rPr>
          <w:sz w:val="28"/>
          <w:szCs w:val="28"/>
        </w:rPr>
        <w:t>, в тому числі частка малих підприємств становить - 96%.</w:t>
      </w:r>
      <w:r w:rsidRPr="002273CD">
        <w:rPr>
          <w:sz w:val="28"/>
          <w:szCs w:val="28"/>
        </w:rPr>
        <w:t xml:space="preserve"> </w:t>
      </w:r>
      <w:r w:rsidR="00FB1959">
        <w:rPr>
          <w:sz w:val="28"/>
          <w:szCs w:val="28"/>
        </w:rPr>
        <w:t>Загальна кількість підприємств складає 3209, з них великих – 4, середніх – 125, малих – 3080.</w:t>
      </w:r>
    </w:p>
    <w:p w:rsidR="00C23049" w:rsidRDefault="00C23049" w:rsidP="00C23049">
      <w:pPr>
        <w:pStyle w:val="a8"/>
        <w:spacing w:after="0"/>
        <w:ind w:left="57" w:firstLine="570"/>
        <w:jc w:val="both"/>
        <w:rPr>
          <w:bCs/>
          <w:sz w:val="28"/>
          <w:szCs w:val="28"/>
          <w:lang w:val="uk-UA"/>
        </w:rPr>
      </w:pPr>
      <w:r w:rsidRPr="002273CD">
        <w:rPr>
          <w:sz w:val="28"/>
          <w:szCs w:val="28"/>
          <w:lang w:val="uk-UA"/>
        </w:rPr>
        <w:t xml:space="preserve">Внесок середніх та малих підприємств у загальний обсяг </w:t>
      </w:r>
      <w:r w:rsidRPr="002273CD">
        <w:rPr>
          <w:spacing w:val="-4"/>
          <w:sz w:val="28"/>
          <w:szCs w:val="28"/>
          <w:lang w:val="uk-UA"/>
        </w:rPr>
        <w:t xml:space="preserve">реалізованої продукції (товарів, послуг) підприємствами міста складає </w:t>
      </w:r>
      <w:r w:rsidR="00E560F9">
        <w:rPr>
          <w:spacing w:val="-4"/>
          <w:sz w:val="28"/>
          <w:szCs w:val="28"/>
          <w:lang w:val="uk-UA"/>
        </w:rPr>
        <w:t>73,8</w:t>
      </w:r>
      <w:r w:rsidRPr="002273CD">
        <w:rPr>
          <w:spacing w:val="-4"/>
          <w:sz w:val="28"/>
          <w:szCs w:val="28"/>
          <w:lang w:val="uk-UA"/>
        </w:rPr>
        <w:t xml:space="preserve">%, з них малих – </w:t>
      </w:r>
      <w:r w:rsidR="00E560F9">
        <w:rPr>
          <w:spacing w:val="-4"/>
          <w:sz w:val="28"/>
          <w:szCs w:val="28"/>
          <w:lang w:val="uk-UA"/>
        </w:rPr>
        <w:t>24,6</w:t>
      </w:r>
      <w:r w:rsidRPr="002273CD">
        <w:rPr>
          <w:spacing w:val="-4"/>
          <w:sz w:val="28"/>
          <w:szCs w:val="28"/>
          <w:lang w:val="uk-UA"/>
        </w:rPr>
        <w:t xml:space="preserve">%. </w:t>
      </w:r>
      <w:r w:rsidRPr="002273CD">
        <w:rPr>
          <w:bCs/>
          <w:sz w:val="28"/>
          <w:szCs w:val="28"/>
          <w:lang w:val="uk-UA"/>
        </w:rPr>
        <w:t xml:space="preserve">На середніх та малих підприємствах працює </w:t>
      </w:r>
      <w:r w:rsidR="00E560F9">
        <w:rPr>
          <w:bCs/>
          <w:sz w:val="28"/>
          <w:szCs w:val="28"/>
          <w:lang w:val="uk-UA"/>
        </w:rPr>
        <w:t>89,6</w:t>
      </w:r>
      <w:r w:rsidRPr="002273CD">
        <w:rPr>
          <w:bCs/>
          <w:sz w:val="28"/>
          <w:szCs w:val="28"/>
          <w:lang w:val="uk-UA"/>
        </w:rPr>
        <w:t xml:space="preserve">% найманих працівників усіх підприємств-суб’єктів господарської діяльності міста. </w:t>
      </w:r>
    </w:p>
    <w:p w:rsidR="00C23049" w:rsidRPr="00FB1959" w:rsidRDefault="00C23049" w:rsidP="00C23049">
      <w:pPr>
        <w:ind w:left="57" w:firstLine="570"/>
        <w:jc w:val="both"/>
        <w:rPr>
          <w:sz w:val="28"/>
          <w:szCs w:val="28"/>
        </w:rPr>
      </w:pPr>
      <w:r w:rsidRPr="00FB1959">
        <w:rPr>
          <w:sz w:val="28"/>
          <w:szCs w:val="28"/>
        </w:rPr>
        <w:t>Станом на 01.0</w:t>
      </w:r>
      <w:r w:rsidR="00E560F9">
        <w:rPr>
          <w:sz w:val="28"/>
          <w:szCs w:val="28"/>
        </w:rPr>
        <w:t>7</w:t>
      </w:r>
      <w:r w:rsidRPr="00FB1959">
        <w:rPr>
          <w:sz w:val="28"/>
          <w:szCs w:val="28"/>
        </w:rPr>
        <w:t xml:space="preserve">.2017 року на території м.Івано-Франківська зареєстровано </w:t>
      </w:r>
      <w:r w:rsidR="00FB1959" w:rsidRPr="00FB1959">
        <w:rPr>
          <w:sz w:val="28"/>
          <w:szCs w:val="28"/>
        </w:rPr>
        <w:t>24 252</w:t>
      </w:r>
      <w:r w:rsidRPr="00FB1959">
        <w:rPr>
          <w:sz w:val="28"/>
          <w:szCs w:val="28"/>
        </w:rPr>
        <w:t xml:space="preserve"> суб’єкт</w:t>
      </w:r>
      <w:r w:rsidR="00545C49" w:rsidRPr="00FB1959">
        <w:rPr>
          <w:sz w:val="28"/>
          <w:szCs w:val="28"/>
        </w:rPr>
        <w:t>и</w:t>
      </w:r>
      <w:r w:rsidRPr="00FB1959">
        <w:rPr>
          <w:sz w:val="28"/>
          <w:szCs w:val="28"/>
        </w:rPr>
        <w:t xml:space="preserve"> підприємницької діяльності. З них 11 </w:t>
      </w:r>
      <w:r w:rsidR="00FB1959" w:rsidRPr="00FB1959">
        <w:rPr>
          <w:sz w:val="28"/>
          <w:szCs w:val="28"/>
        </w:rPr>
        <w:t>885</w:t>
      </w:r>
      <w:r w:rsidRPr="00FB1959">
        <w:rPr>
          <w:sz w:val="28"/>
          <w:szCs w:val="28"/>
        </w:rPr>
        <w:t xml:space="preserve"> є юридичними особами та 12 </w:t>
      </w:r>
      <w:r w:rsidR="00FB1959" w:rsidRPr="00FB1959">
        <w:rPr>
          <w:sz w:val="28"/>
          <w:szCs w:val="28"/>
        </w:rPr>
        <w:t>367</w:t>
      </w:r>
      <w:r w:rsidRPr="00FB1959">
        <w:rPr>
          <w:sz w:val="28"/>
          <w:szCs w:val="28"/>
        </w:rPr>
        <w:t xml:space="preserve"> - фізичними особами-підприємцями. Слід відзначити, що спостерігається збільшення кількості зареєстрованих СПД у порівнянні з початком року на 1</w:t>
      </w:r>
      <w:r w:rsidR="00FB1959" w:rsidRPr="00FB1959">
        <w:rPr>
          <w:sz w:val="28"/>
          <w:szCs w:val="28"/>
        </w:rPr>
        <w:t>,6</w:t>
      </w:r>
      <w:r w:rsidRPr="00FB1959">
        <w:rPr>
          <w:sz w:val="28"/>
          <w:szCs w:val="28"/>
        </w:rPr>
        <w:t xml:space="preserve">%.  </w:t>
      </w:r>
    </w:p>
    <w:p w:rsidR="008A0A68" w:rsidRPr="002273CD" w:rsidRDefault="008A0A68" w:rsidP="00C23049">
      <w:pPr>
        <w:ind w:firstLine="627"/>
        <w:jc w:val="both"/>
        <w:rPr>
          <w:rFonts w:eastAsia="Calibri"/>
          <w:sz w:val="28"/>
          <w:szCs w:val="28"/>
          <w:lang w:eastAsia="en-US"/>
        </w:rPr>
      </w:pPr>
      <w:r w:rsidRPr="002273CD">
        <w:rPr>
          <w:sz w:val="28"/>
          <w:szCs w:val="28"/>
        </w:rPr>
        <w:t xml:space="preserve">Протягом І півріччя 2017 року </w:t>
      </w:r>
      <w:r w:rsidR="00C23049" w:rsidRPr="002273CD">
        <w:rPr>
          <w:sz w:val="28"/>
          <w:szCs w:val="28"/>
        </w:rPr>
        <w:t>збережено тенденцію збільшення надходжень по податкових платежах від суб’єктів малого підприємництва в порівнянні з показниками 201</w:t>
      </w:r>
      <w:r w:rsidRPr="002273CD">
        <w:rPr>
          <w:sz w:val="28"/>
          <w:szCs w:val="28"/>
        </w:rPr>
        <w:t>6</w:t>
      </w:r>
      <w:r w:rsidR="00C23049" w:rsidRPr="002273CD">
        <w:rPr>
          <w:sz w:val="28"/>
          <w:szCs w:val="28"/>
        </w:rPr>
        <w:t xml:space="preserve">р. Основу зростання становить єдиний податок. </w:t>
      </w:r>
      <w:r w:rsidR="00C23049" w:rsidRPr="002273CD">
        <w:rPr>
          <w:rFonts w:eastAsia="Calibri"/>
          <w:sz w:val="28"/>
          <w:szCs w:val="28"/>
          <w:lang w:eastAsia="en-US"/>
        </w:rPr>
        <w:t xml:space="preserve">За </w:t>
      </w:r>
      <w:r w:rsidRPr="002273CD">
        <w:rPr>
          <w:sz w:val="28"/>
          <w:szCs w:val="28"/>
        </w:rPr>
        <w:t xml:space="preserve">І півріччя 2017 року  </w:t>
      </w:r>
      <w:r w:rsidR="00C23049" w:rsidRPr="002273CD">
        <w:rPr>
          <w:rFonts w:eastAsia="Calibri"/>
          <w:sz w:val="28"/>
          <w:szCs w:val="28"/>
          <w:lang w:eastAsia="en-US"/>
        </w:rPr>
        <w:t xml:space="preserve">підприємцями сплачено </w:t>
      </w:r>
      <w:r w:rsidRPr="002273CD">
        <w:rPr>
          <w:rFonts w:eastAsia="Calibri"/>
          <w:sz w:val="28"/>
          <w:szCs w:val="28"/>
          <w:lang w:eastAsia="en-US"/>
        </w:rPr>
        <w:t>82,1</w:t>
      </w:r>
      <w:r w:rsidR="00C23049" w:rsidRPr="002273CD">
        <w:rPr>
          <w:rFonts w:eastAsia="Calibri"/>
          <w:sz w:val="28"/>
          <w:szCs w:val="28"/>
          <w:lang w:eastAsia="en-US"/>
        </w:rPr>
        <w:t xml:space="preserve"> млн. грн. єдиного податку, що </w:t>
      </w:r>
      <w:r w:rsidRPr="002273CD">
        <w:rPr>
          <w:rFonts w:eastAsia="Calibri"/>
          <w:sz w:val="28"/>
          <w:szCs w:val="28"/>
          <w:lang w:eastAsia="en-US"/>
        </w:rPr>
        <w:t>становить 155</w:t>
      </w:r>
      <w:r w:rsidR="00ED6B50" w:rsidRPr="002273CD">
        <w:rPr>
          <w:rFonts w:eastAsia="Calibri"/>
          <w:sz w:val="28"/>
          <w:szCs w:val="28"/>
          <w:lang w:eastAsia="en-US"/>
        </w:rPr>
        <w:t>,</w:t>
      </w:r>
      <w:r w:rsidRPr="002273CD">
        <w:rPr>
          <w:sz w:val="28"/>
          <w:szCs w:val="28"/>
        </w:rPr>
        <w:t>5</w:t>
      </w:r>
      <w:r w:rsidR="00C23049" w:rsidRPr="002273CD">
        <w:rPr>
          <w:rFonts w:eastAsia="Calibri"/>
          <w:sz w:val="28"/>
          <w:szCs w:val="28"/>
          <w:lang w:eastAsia="en-US"/>
        </w:rPr>
        <w:t xml:space="preserve">% </w:t>
      </w:r>
      <w:r w:rsidRPr="002273CD">
        <w:rPr>
          <w:rFonts w:eastAsia="Calibri"/>
          <w:sz w:val="28"/>
          <w:szCs w:val="28"/>
          <w:lang w:eastAsia="en-US"/>
        </w:rPr>
        <w:t>до запланованого</w:t>
      </w:r>
      <w:r w:rsidR="00C23049" w:rsidRPr="002273CD">
        <w:rPr>
          <w:rFonts w:eastAsia="Calibri"/>
          <w:sz w:val="28"/>
          <w:szCs w:val="28"/>
          <w:lang w:eastAsia="en-US"/>
        </w:rPr>
        <w:t xml:space="preserve">. </w:t>
      </w:r>
    </w:p>
    <w:p w:rsidR="00295C31" w:rsidRPr="002273CD" w:rsidRDefault="00C23049" w:rsidP="00295C31">
      <w:pPr>
        <w:ind w:firstLine="627"/>
        <w:jc w:val="both"/>
        <w:rPr>
          <w:sz w:val="28"/>
          <w:szCs w:val="28"/>
        </w:rPr>
      </w:pPr>
      <w:r w:rsidRPr="002273CD">
        <w:rPr>
          <w:rFonts w:eastAsia="Calibri"/>
          <w:sz w:val="28"/>
          <w:szCs w:val="28"/>
          <w:lang w:eastAsia="en-US"/>
        </w:rPr>
        <w:t xml:space="preserve">Для сприяння діяльності місцевих структур, підтримки бізнесу та надання допомоги підприємцям-початківцям потенційні та діючі суб’єкти підприємництва мають можливість отримувати в Центрі розвитку підприємництва "Бізнес-інкубатор" при ІФНТУНГ комплекс бізнес-послуг на безкоштовній основі. </w:t>
      </w:r>
      <w:r w:rsidR="00295C31" w:rsidRPr="002273CD">
        <w:rPr>
          <w:rFonts w:eastAsia="Calibri"/>
          <w:sz w:val="28"/>
          <w:szCs w:val="28"/>
          <w:lang w:eastAsia="en-US"/>
        </w:rPr>
        <w:t>У вересні поточного року заплановано організувати навчання для учасників АТО з курсу «Основи програмування», існує можливість залучення учасників АТО до вивчення іноземних мов на курсах в</w:t>
      </w:r>
      <w:r w:rsidR="00295C31" w:rsidRPr="002273CD">
        <w:rPr>
          <w:sz w:val="28"/>
          <w:szCs w:val="28"/>
        </w:rPr>
        <w:t xml:space="preserve"> Українсько-Канадському СП «МБЕРІФ Бізнес-Центр». </w:t>
      </w:r>
    </w:p>
    <w:p w:rsidR="00C23049" w:rsidRPr="002273CD" w:rsidRDefault="008A0A68" w:rsidP="00295C31">
      <w:pPr>
        <w:ind w:firstLine="627"/>
        <w:jc w:val="both"/>
        <w:rPr>
          <w:sz w:val="28"/>
          <w:szCs w:val="28"/>
        </w:rPr>
      </w:pPr>
      <w:r w:rsidRPr="002273CD">
        <w:rPr>
          <w:sz w:val="28"/>
          <w:szCs w:val="28"/>
        </w:rPr>
        <w:t xml:space="preserve">В рамках реалізації заходів Програми підтримки малого підприємництва на 2017-2018р.р. опрацьовано запровадження механізму відшкодування частини відсоткових ставок по кредитуванню для малого та середнього підприємництва. </w:t>
      </w:r>
      <w:r w:rsidR="00C23049" w:rsidRPr="002273CD">
        <w:rPr>
          <w:sz w:val="28"/>
          <w:szCs w:val="28"/>
        </w:rPr>
        <w:t xml:space="preserve">З метою фінансової підтримки розвитку підприємництва </w:t>
      </w:r>
      <w:r w:rsidR="00295C31" w:rsidRPr="002273CD">
        <w:rPr>
          <w:sz w:val="28"/>
          <w:szCs w:val="28"/>
        </w:rPr>
        <w:t>підготовлено проект рішення</w:t>
      </w:r>
      <w:r w:rsidR="001A7C12" w:rsidRPr="002273CD">
        <w:rPr>
          <w:sz w:val="28"/>
          <w:szCs w:val="28"/>
        </w:rPr>
        <w:t xml:space="preserve"> міської ради </w:t>
      </w:r>
      <w:r w:rsidR="00295C31" w:rsidRPr="002273CD">
        <w:rPr>
          <w:sz w:val="28"/>
          <w:szCs w:val="28"/>
        </w:rPr>
        <w:t xml:space="preserve">про </w:t>
      </w:r>
      <w:r w:rsidR="00C23049" w:rsidRPr="002273CD">
        <w:rPr>
          <w:sz w:val="28"/>
          <w:szCs w:val="28"/>
        </w:rPr>
        <w:t>Порядок надання фінансово-кредитної допомоги субʼєктам господарювання в м.Івано-Франківську.</w:t>
      </w:r>
    </w:p>
    <w:p w:rsidR="00C23049" w:rsidRPr="002273CD" w:rsidRDefault="00C23049" w:rsidP="00C23049">
      <w:pPr>
        <w:ind w:firstLine="700"/>
        <w:jc w:val="both"/>
        <w:rPr>
          <w:sz w:val="28"/>
          <w:szCs w:val="28"/>
        </w:rPr>
      </w:pPr>
      <w:r w:rsidRPr="002273CD">
        <w:rPr>
          <w:sz w:val="28"/>
          <w:szCs w:val="28"/>
        </w:rPr>
        <w:t>Проте, незважаючи на існуючий в місті сприятливий бізнес-клімат, такі фактори, як: відсутність реального доступу малого і середнього бізнесу до кредитних та інших фінансових ресурсів, підвищення вартості енергоресурсів, сировини, матеріалів, зростання цін постачальників та посередницьких структур та низька купівельна спроможність населення і</w:t>
      </w:r>
      <w:r w:rsidR="00545C49" w:rsidRPr="002273CD">
        <w:rPr>
          <w:sz w:val="28"/>
          <w:szCs w:val="28"/>
        </w:rPr>
        <w:t>,</w:t>
      </w:r>
      <w:r w:rsidRPr="002273CD">
        <w:rPr>
          <w:sz w:val="28"/>
          <w:szCs w:val="28"/>
        </w:rPr>
        <w:t xml:space="preserve"> як наслідок</w:t>
      </w:r>
      <w:r w:rsidR="00545C49" w:rsidRPr="002273CD">
        <w:rPr>
          <w:sz w:val="28"/>
          <w:szCs w:val="28"/>
        </w:rPr>
        <w:t>,</w:t>
      </w:r>
      <w:r w:rsidRPr="002273CD">
        <w:rPr>
          <w:sz w:val="28"/>
          <w:szCs w:val="28"/>
        </w:rPr>
        <w:t xml:space="preserve"> – скорочення попиту на місцеву продукцію, сповільнюють розвиток підприємництва. Ці та інші зовнішні фактори призводять до недостатньо прозорого ведення підприємницької діяльності (велика кількість підприємств, </w:t>
      </w:r>
      <w:r w:rsidRPr="002273CD">
        <w:rPr>
          <w:sz w:val="28"/>
          <w:szCs w:val="28"/>
        </w:rPr>
        <w:lastRenderedPageBreak/>
        <w:t>що декларують виплату заробітної плати на рівні мінімально допустимої, наявність незареєстрованих працівників тощо).</w:t>
      </w:r>
    </w:p>
    <w:p w:rsidR="00C23049" w:rsidRPr="002273CD" w:rsidRDefault="00C23049" w:rsidP="00C23049">
      <w:pPr>
        <w:tabs>
          <w:tab w:val="num" w:pos="720"/>
        </w:tabs>
        <w:jc w:val="both"/>
        <w:rPr>
          <w:rFonts w:eastAsia="Calibri"/>
          <w:sz w:val="28"/>
          <w:szCs w:val="28"/>
          <w:lang w:eastAsia="en-US"/>
        </w:rPr>
      </w:pPr>
      <w:r w:rsidRPr="002273CD">
        <w:rPr>
          <w:rFonts w:eastAsia="Calibri"/>
          <w:sz w:val="28"/>
          <w:szCs w:val="28"/>
          <w:lang w:eastAsia="en-US"/>
        </w:rPr>
        <w:tab/>
        <w:t xml:space="preserve">Відповідно до Закону України "Про засади державної регуляторної політики у сфері господарської діяльності" </w:t>
      </w:r>
      <w:r w:rsidRPr="002273CD">
        <w:rPr>
          <w:sz w:val="28"/>
          <w:szCs w:val="28"/>
        </w:rPr>
        <w:t>забезпечено дотримання процедури прийняття та відстеження результативності поточних регуляторних актів, підготовлено</w:t>
      </w:r>
      <w:r w:rsidRPr="002273CD">
        <w:rPr>
          <w:bCs/>
          <w:sz w:val="28"/>
          <w:szCs w:val="28"/>
        </w:rPr>
        <w:t xml:space="preserve"> </w:t>
      </w:r>
      <w:r w:rsidR="00B809E3" w:rsidRPr="002273CD">
        <w:rPr>
          <w:bCs/>
          <w:sz w:val="28"/>
          <w:szCs w:val="28"/>
        </w:rPr>
        <w:t>22</w:t>
      </w:r>
      <w:r w:rsidR="003B3B07" w:rsidRPr="002273CD">
        <w:rPr>
          <w:bCs/>
          <w:sz w:val="28"/>
          <w:szCs w:val="28"/>
        </w:rPr>
        <w:t xml:space="preserve"> проектів регуляторних актів, </w:t>
      </w:r>
      <w:r w:rsidR="003B3B07" w:rsidRPr="002273CD">
        <w:rPr>
          <w:rFonts w:eastAsia="Calibri"/>
          <w:sz w:val="28"/>
          <w:szCs w:val="28"/>
          <w:lang w:eastAsia="en-US"/>
        </w:rPr>
        <w:t xml:space="preserve">у тому числі </w:t>
      </w:r>
      <w:r w:rsidR="00D37561" w:rsidRPr="00D37561">
        <w:rPr>
          <w:rFonts w:eastAsia="Calibri"/>
          <w:sz w:val="28"/>
          <w:szCs w:val="28"/>
          <w:lang w:eastAsia="en-US"/>
        </w:rPr>
        <w:t>11</w:t>
      </w:r>
      <w:r w:rsidR="003B3B07" w:rsidRPr="002273CD">
        <w:rPr>
          <w:rFonts w:eastAsia="Calibri"/>
          <w:sz w:val="28"/>
          <w:szCs w:val="28"/>
          <w:lang w:eastAsia="en-US"/>
        </w:rPr>
        <w:t xml:space="preserve"> проектів рішень міської ради, проведено </w:t>
      </w:r>
      <w:r w:rsidR="00D37561" w:rsidRPr="00D37561">
        <w:rPr>
          <w:rFonts w:eastAsia="Calibri"/>
          <w:sz w:val="28"/>
          <w:szCs w:val="28"/>
          <w:lang w:eastAsia="en-US"/>
        </w:rPr>
        <w:t>22</w:t>
      </w:r>
      <w:r w:rsidR="003B3B07" w:rsidRPr="002273CD">
        <w:rPr>
          <w:rFonts w:eastAsia="Calibri"/>
          <w:sz w:val="28"/>
          <w:szCs w:val="28"/>
          <w:lang w:eastAsia="en-US"/>
        </w:rPr>
        <w:t xml:space="preserve"> громадських обговорен</w:t>
      </w:r>
      <w:r w:rsidR="00D37561">
        <w:rPr>
          <w:rFonts w:eastAsia="Calibri"/>
          <w:sz w:val="28"/>
          <w:szCs w:val="28"/>
          <w:lang w:eastAsia="en-US"/>
        </w:rPr>
        <w:t>ня</w:t>
      </w:r>
      <w:r w:rsidR="003B3B07" w:rsidRPr="002273CD">
        <w:rPr>
          <w:rFonts w:eastAsia="Calibri"/>
          <w:sz w:val="28"/>
          <w:szCs w:val="28"/>
          <w:lang w:eastAsia="en-US"/>
        </w:rPr>
        <w:t xml:space="preserve"> відповідно.</w:t>
      </w:r>
    </w:p>
    <w:p w:rsidR="00C23049" w:rsidRPr="002273CD" w:rsidRDefault="00C23049" w:rsidP="00C23049">
      <w:pPr>
        <w:ind w:firstLine="709"/>
        <w:jc w:val="both"/>
        <w:rPr>
          <w:sz w:val="28"/>
          <w:szCs w:val="28"/>
        </w:rPr>
      </w:pPr>
      <w:r w:rsidRPr="002273CD">
        <w:rPr>
          <w:sz w:val="28"/>
          <w:szCs w:val="28"/>
        </w:rPr>
        <w:t>Погодження проектів регуляторних актів – рішень міської ради здійснено в Державній регуляторній службі України.</w:t>
      </w:r>
    </w:p>
    <w:p w:rsidR="00C23049" w:rsidRPr="002273CD" w:rsidRDefault="00C23049" w:rsidP="00C23049">
      <w:pPr>
        <w:ind w:firstLine="708"/>
        <w:jc w:val="both"/>
        <w:rPr>
          <w:sz w:val="28"/>
          <w:szCs w:val="28"/>
        </w:rPr>
      </w:pPr>
      <w:r w:rsidRPr="002273CD">
        <w:rPr>
          <w:sz w:val="28"/>
          <w:szCs w:val="28"/>
        </w:rPr>
        <w:t xml:space="preserve">Інформація про здійснення регуляторних процедур висвітлюється на офіційному сайті м.Івано-Франківська </w:t>
      </w:r>
      <w:r w:rsidR="00545C49" w:rsidRPr="002273CD">
        <w:rPr>
          <w:sz w:val="28"/>
          <w:szCs w:val="28"/>
        </w:rPr>
        <w:t xml:space="preserve">та </w:t>
      </w:r>
      <w:r w:rsidRPr="002273CD">
        <w:rPr>
          <w:sz w:val="28"/>
          <w:szCs w:val="28"/>
        </w:rPr>
        <w:t>в групі "Регуляторна політика в Івано-Франківську</w:t>
      </w:r>
      <w:r w:rsidR="00545C49" w:rsidRPr="002273CD">
        <w:rPr>
          <w:sz w:val="28"/>
          <w:szCs w:val="28"/>
        </w:rPr>
        <w:t>"</w:t>
      </w:r>
      <w:r w:rsidRPr="002273CD">
        <w:rPr>
          <w:sz w:val="28"/>
          <w:szCs w:val="28"/>
        </w:rPr>
        <w:t xml:space="preserve"> у соціальній мережі "</w:t>
      </w:r>
      <w:r w:rsidRPr="002273CD">
        <w:rPr>
          <w:sz w:val="28"/>
          <w:szCs w:val="28"/>
          <w:lang w:val="en-US"/>
        </w:rPr>
        <w:t>Facebook</w:t>
      </w:r>
      <w:r w:rsidRPr="002273CD">
        <w:rPr>
          <w:sz w:val="28"/>
          <w:szCs w:val="28"/>
        </w:rPr>
        <w:t>".</w:t>
      </w:r>
    </w:p>
    <w:p w:rsidR="00C23049" w:rsidRPr="002273CD" w:rsidRDefault="00C23049" w:rsidP="00C23049">
      <w:pPr>
        <w:jc w:val="both"/>
        <w:rPr>
          <w:sz w:val="28"/>
          <w:szCs w:val="28"/>
          <w:highlight w:val="yellow"/>
        </w:rPr>
      </w:pPr>
    </w:p>
    <w:p w:rsidR="003F2D95" w:rsidRPr="002273CD" w:rsidRDefault="003F2D95" w:rsidP="00C23049">
      <w:pPr>
        <w:jc w:val="both"/>
        <w:rPr>
          <w:i/>
          <w:sz w:val="28"/>
          <w:szCs w:val="28"/>
          <w:highlight w:val="yellow"/>
        </w:rPr>
      </w:pPr>
      <w:r w:rsidRPr="002273CD">
        <w:rPr>
          <w:i/>
          <w:sz w:val="28"/>
          <w:szCs w:val="28"/>
        </w:rPr>
        <w:t>Надання адміністративних послуг</w:t>
      </w:r>
    </w:p>
    <w:p w:rsidR="00B7315C" w:rsidRPr="002273CD" w:rsidRDefault="00B7315C" w:rsidP="00B7315C">
      <w:pPr>
        <w:ind w:firstLine="709"/>
        <w:jc w:val="both"/>
        <w:rPr>
          <w:sz w:val="28"/>
          <w:szCs w:val="28"/>
        </w:rPr>
      </w:pPr>
      <w:r w:rsidRPr="002273CD">
        <w:rPr>
          <w:sz w:val="28"/>
          <w:szCs w:val="28"/>
        </w:rPr>
        <w:t xml:space="preserve">В Івано-Франківську успішно діють Центр надання адміністративних послуг (ЦНАП) для мешканців міста та </w:t>
      </w:r>
      <w:r w:rsidRPr="002273CD">
        <w:rPr>
          <w:bCs/>
          <w:sz w:val="28"/>
          <w:szCs w:val="28"/>
          <w:lang w:eastAsia="uk-UA"/>
        </w:rPr>
        <w:t>Центр обслуговування платників податків</w:t>
      </w:r>
      <w:r w:rsidRPr="002273CD">
        <w:rPr>
          <w:sz w:val="28"/>
          <w:szCs w:val="28"/>
        </w:rPr>
        <w:t xml:space="preserve">. У ЦНАПі структурними органами виконавчого комітету міської ради та центральними органами державної влади надається 214 адміністративних послуг. </w:t>
      </w:r>
    </w:p>
    <w:p w:rsidR="00B7315C" w:rsidRPr="002273CD" w:rsidRDefault="00B7315C" w:rsidP="00B7315C">
      <w:pPr>
        <w:ind w:firstLine="709"/>
        <w:jc w:val="both"/>
        <w:rPr>
          <w:sz w:val="28"/>
          <w:szCs w:val="28"/>
        </w:rPr>
      </w:pPr>
      <w:r w:rsidRPr="002273CD">
        <w:rPr>
          <w:sz w:val="28"/>
          <w:szCs w:val="28"/>
        </w:rPr>
        <w:t>Відкрито три територіальних відділення Центру надання адміністративних послуг м.Івано-Франківська у мікрорайоні "Пасічна" по вул. Галицькій, 124-А; на вулиці Гетьмана Мазепи, 185; у мікрорайоні "Каскад" по вул.Івана Павла ІІ, 4, котрі є складовою ЦНАПу м. Івано-Франківська. У територіальних підрозділах надається 144 адміністративні та дозвільні послуги. Завдяки функціонуванню територіальних підрозділів ЦНАПу реалізовується право мешканців мікрорайону «Пасічна», «Бам» та «Каскад» на оперативну та зручну організацію надання послуг для суб’єктів звернень, а також, якісне та своєчасне отримання послуг.</w:t>
      </w:r>
    </w:p>
    <w:p w:rsidR="00B7315C" w:rsidRPr="002273CD" w:rsidRDefault="00B7315C" w:rsidP="00B7315C">
      <w:pPr>
        <w:ind w:firstLine="709"/>
        <w:jc w:val="both"/>
        <w:rPr>
          <w:sz w:val="28"/>
          <w:szCs w:val="28"/>
        </w:rPr>
      </w:pPr>
      <w:r w:rsidRPr="002273CD">
        <w:rPr>
          <w:sz w:val="28"/>
          <w:szCs w:val="28"/>
        </w:rPr>
        <w:t xml:space="preserve">У приміщені ЦНАПу та його територіальних підрозділах на кожному робочому столі працівника встановлено pos-термінали для оплати за адміністративні та дозвільно-погоджувальні послуги національними та міжнародними банківськими картками (комісія за оплату послуг 3% від суми платежу). </w:t>
      </w:r>
    </w:p>
    <w:p w:rsidR="00B7315C" w:rsidRPr="002273CD" w:rsidRDefault="00B7315C" w:rsidP="00B7315C">
      <w:pPr>
        <w:ind w:firstLine="709"/>
        <w:jc w:val="both"/>
        <w:rPr>
          <w:sz w:val="28"/>
          <w:szCs w:val="28"/>
        </w:rPr>
      </w:pPr>
      <w:r w:rsidRPr="002273CD">
        <w:rPr>
          <w:sz w:val="28"/>
          <w:szCs w:val="28"/>
        </w:rPr>
        <w:t>Приміщення Центру надання адміністративних послуг м.Івано-Франківська обладнане пандусом для осіб з обмеженими можливостями, там можна отримати супутні послуги (сканування, копіювання, друк, виготовлення печаток), розміщена каса банку «IdeaBank», при вході в ЦНАП розміщені термінал самообслуговування та банкомат ДБ «ПриватБанк», функціонує електронна система регулювання чергою, смс-інформування заявника про готовність послуги, можливість зареєструватися на прийом через інтернет на два тижні наперед, перевірити стан готовності послуги через офіційний сайт ЦНАПу.</w:t>
      </w:r>
    </w:p>
    <w:p w:rsidR="00B7315C" w:rsidRPr="002273CD" w:rsidRDefault="00B7315C" w:rsidP="00B7315C">
      <w:pPr>
        <w:ind w:firstLine="709"/>
        <w:jc w:val="both"/>
        <w:rPr>
          <w:sz w:val="28"/>
          <w:szCs w:val="28"/>
        </w:rPr>
      </w:pPr>
      <w:r w:rsidRPr="002273CD">
        <w:rPr>
          <w:sz w:val="28"/>
          <w:szCs w:val="28"/>
        </w:rPr>
        <w:t xml:space="preserve">За І півріччя  2017 року якість надання адміністративних послуг оцінило 22640 відвідувачів. Позитивно оцінило якість надання послуг 21631 </w:t>
      </w:r>
      <w:r w:rsidRPr="002273CD">
        <w:rPr>
          <w:sz w:val="28"/>
          <w:szCs w:val="28"/>
        </w:rPr>
        <w:lastRenderedPageBreak/>
        <w:t>відвідувачів, що становить 95,5%, негативно – 4,5 % (у ІІ півріччі 2016р. – 2,5%).</w:t>
      </w:r>
    </w:p>
    <w:p w:rsidR="00B7315C" w:rsidRPr="002273CD" w:rsidRDefault="00B7315C" w:rsidP="00B7315C">
      <w:pPr>
        <w:ind w:firstLine="709"/>
        <w:jc w:val="both"/>
        <w:rPr>
          <w:sz w:val="28"/>
          <w:szCs w:val="28"/>
        </w:rPr>
      </w:pPr>
      <w:r w:rsidRPr="002273CD">
        <w:rPr>
          <w:sz w:val="28"/>
          <w:szCs w:val="28"/>
        </w:rPr>
        <w:t>Відвідувачі ЦНАП також можуть оцінити якість обслуговування та надання адміністративних послуг на офіційному сайті м. Івано-Франківська (www.cnap.if.ua) через сервіс «Он-лайн консультацій» та за допомогою мобільного додатку «Мобільний Івано-Франківськ».</w:t>
      </w:r>
    </w:p>
    <w:p w:rsidR="00B7315C" w:rsidRPr="002273CD" w:rsidRDefault="00B7315C" w:rsidP="00B7315C">
      <w:pPr>
        <w:ind w:firstLine="709"/>
        <w:jc w:val="both"/>
        <w:rPr>
          <w:sz w:val="28"/>
          <w:szCs w:val="28"/>
        </w:rPr>
      </w:pPr>
      <w:r w:rsidRPr="002273CD">
        <w:rPr>
          <w:sz w:val="28"/>
          <w:szCs w:val="28"/>
        </w:rPr>
        <w:t>Актуальними в роботі ЦНАПу залишаються он-лайн консультації, за допомогою яких кожен бажаючий може задати запитання адміністратору чи державному адміністратору без відвідування Центру. У І півріччі 2017 року адміністраторами ЦНАП надано 950 онлайн-консультацій (у ІІ півріччі 2016 р. – 316).</w:t>
      </w:r>
    </w:p>
    <w:p w:rsidR="00B7315C" w:rsidRPr="002273CD" w:rsidRDefault="00B7315C" w:rsidP="00B7315C">
      <w:pPr>
        <w:ind w:firstLine="709"/>
        <w:jc w:val="both"/>
        <w:rPr>
          <w:sz w:val="28"/>
          <w:szCs w:val="28"/>
        </w:rPr>
      </w:pPr>
      <w:r w:rsidRPr="002273CD">
        <w:rPr>
          <w:sz w:val="28"/>
          <w:szCs w:val="28"/>
        </w:rPr>
        <w:t>Мешканці міста Івано-Франківська можуть замовити послуги в режимі он-лайн на сайті www.cnap.if.ua (розділ «Електронні послуги») без відвідування Центру надання адміністративних послуг м.Івано-Франківська. За І півріччя 2017 року було надано 1567 он-лайн послуг. На даний час мешканцям міста Івано-Франківська доступно 47 адміністративних послуг, які можна замовити он-лайн. Ідентифікація клієнта здійснюється за технологією BankID. Також, дані послуги доступні на порталі державних послуг https://e-gov.org.ua.</w:t>
      </w:r>
    </w:p>
    <w:p w:rsidR="00B7315C" w:rsidRPr="002273CD" w:rsidRDefault="00B7315C" w:rsidP="00B7315C">
      <w:pPr>
        <w:ind w:firstLine="709"/>
        <w:jc w:val="both"/>
        <w:rPr>
          <w:sz w:val="28"/>
          <w:szCs w:val="28"/>
        </w:rPr>
      </w:pPr>
      <w:r w:rsidRPr="002273CD">
        <w:rPr>
          <w:sz w:val="28"/>
          <w:szCs w:val="28"/>
        </w:rPr>
        <w:t>6 квітня 2017 року у ЦНАП м. Івано-Франківська відбулося офіційне відкриття сектору з оформлення та видачі паспорта громадянина України у формі ID-картки та паспорта громадянина України для виїзду за кордон.</w:t>
      </w:r>
    </w:p>
    <w:p w:rsidR="00B7315C" w:rsidRPr="002273CD" w:rsidRDefault="001A7C12" w:rsidP="00B7315C">
      <w:pPr>
        <w:ind w:firstLine="709"/>
        <w:jc w:val="both"/>
        <w:rPr>
          <w:sz w:val="28"/>
          <w:szCs w:val="28"/>
        </w:rPr>
      </w:pPr>
      <w:r w:rsidRPr="002273CD">
        <w:rPr>
          <w:sz w:val="28"/>
          <w:szCs w:val="28"/>
        </w:rPr>
        <w:t xml:space="preserve">Планується </w:t>
      </w:r>
      <w:r w:rsidR="00B7315C" w:rsidRPr="002273CD">
        <w:rPr>
          <w:sz w:val="28"/>
          <w:szCs w:val="28"/>
        </w:rPr>
        <w:t>організація надання адміністративних послуг реєстрації актів цивільного стану, запровадження кол-центру, смарт-смс та мобільного</w:t>
      </w:r>
      <w:r w:rsidR="00B7315C" w:rsidRPr="002273CD">
        <w:rPr>
          <w:b/>
          <w:sz w:val="28"/>
          <w:szCs w:val="28"/>
        </w:rPr>
        <w:t xml:space="preserve"> </w:t>
      </w:r>
      <w:r w:rsidR="00B7315C" w:rsidRPr="002273CD">
        <w:rPr>
          <w:sz w:val="28"/>
          <w:szCs w:val="28"/>
        </w:rPr>
        <w:t>адміністратора.</w:t>
      </w:r>
    </w:p>
    <w:p w:rsidR="00C23049" w:rsidRPr="002273CD" w:rsidRDefault="00C23049" w:rsidP="00C23049">
      <w:pPr>
        <w:pStyle w:val="ab"/>
        <w:spacing w:after="0" w:line="240" w:lineRule="auto"/>
        <w:ind w:left="0"/>
        <w:jc w:val="both"/>
        <w:rPr>
          <w:rFonts w:ascii="Times New Roman" w:hAnsi="Times New Roman"/>
          <w:sz w:val="28"/>
          <w:szCs w:val="28"/>
          <w:highlight w:val="yellow"/>
          <w:lang w:val="uk-UA"/>
        </w:rPr>
      </w:pPr>
    </w:p>
    <w:p w:rsidR="006A1A27" w:rsidRPr="002273CD" w:rsidRDefault="006A1A27" w:rsidP="006A1A27">
      <w:pPr>
        <w:pStyle w:val="ab"/>
        <w:spacing w:after="0" w:line="240" w:lineRule="auto"/>
        <w:ind w:left="0"/>
        <w:jc w:val="both"/>
        <w:rPr>
          <w:rFonts w:ascii="Times New Roman" w:hAnsi="Times New Roman"/>
          <w:i/>
          <w:sz w:val="28"/>
          <w:szCs w:val="28"/>
          <w:lang w:val="uk-UA"/>
        </w:rPr>
      </w:pPr>
      <w:r w:rsidRPr="002273CD">
        <w:rPr>
          <w:rFonts w:ascii="Times New Roman" w:hAnsi="Times New Roman"/>
          <w:i/>
          <w:sz w:val="28"/>
          <w:szCs w:val="28"/>
          <w:lang w:val="uk-UA"/>
        </w:rPr>
        <w:t>Відкритість та доступність</w:t>
      </w:r>
    </w:p>
    <w:p w:rsidR="006A1A27" w:rsidRPr="002273CD" w:rsidRDefault="006A1A27" w:rsidP="006A1A27">
      <w:pPr>
        <w:ind w:firstLine="708"/>
        <w:jc w:val="both"/>
        <w:rPr>
          <w:color w:val="000000"/>
          <w:sz w:val="28"/>
          <w:szCs w:val="28"/>
        </w:rPr>
      </w:pPr>
      <w:r w:rsidRPr="002273CD">
        <w:rPr>
          <w:color w:val="000000"/>
          <w:sz w:val="28"/>
          <w:szCs w:val="28"/>
        </w:rPr>
        <w:t xml:space="preserve">Реалізація інноваційних проектів, розробка та актуалізація регламентуючих  документів,  дієва співпраця з громадою, активне залучення до життя міста молоді, активних мешканців, громадських організацій дали відчутний результат. </w:t>
      </w:r>
    </w:p>
    <w:p w:rsidR="006A1A27" w:rsidRPr="002273CD" w:rsidRDefault="006A1A27" w:rsidP="006A1A27">
      <w:pPr>
        <w:ind w:firstLine="708"/>
        <w:jc w:val="both"/>
        <w:rPr>
          <w:sz w:val="28"/>
          <w:szCs w:val="28"/>
        </w:rPr>
      </w:pPr>
      <w:r w:rsidRPr="002273CD">
        <w:rPr>
          <w:sz w:val="28"/>
          <w:szCs w:val="28"/>
        </w:rPr>
        <w:t xml:space="preserve">За результатами дослідження, яке проводили Transparency International Україна спільно з Інститутом Політичної Освіти місто Івано-Франківськ увійшло до </w:t>
      </w:r>
      <w:r w:rsidR="001D6A57" w:rsidRPr="002273CD">
        <w:rPr>
          <w:sz w:val="28"/>
          <w:szCs w:val="28"/>
        </w:rPr>
        <w:t>трійки</w:t>
      </w:r>
      <w:r w:rsidRPr="002273CD">
        <w:rPr>
          <w:sz w:val="28"/>
          <w:szCs w:val="28"/>
        </w:rPr>
        <w:t xml:space="preserve"> найпрозоріших міст України. Це пілотне дослідження було проведено у 25-ти містах України. Воно відбулося у межах проекту, метою якого є боротьба з корупцією та підвищення прозорості міст.</w:t>
      </w:r>
      <w:r w:rsidR="0099059E" w:rsidRPr="002273CD">
        <w:rPr>
          <w:sz w:val="28"/>
          <w:szCs w:val="28"/>
        </w:rPr>
        <w:t xml:space="preserve"> </w:t>
      </w:r>
      <w:r w:rsidRPr="002273CD">
        <w:rPr>
          <w:sz w:val="28"/>
          <w:szCs w:val="28"/>
        </w:rPr>
        <w:t>Оцінка відбувалася за методикою, яка охоплює 13 тематик-галузей. Вона була розроблена на основі досвіду Transparency International Словаччина й адаптована дослідниками для України.</w:t>
      </w:r>
    </w:p>
    <w:p w:rsidR="006A1A27" w:rsidRPr="002273CD" w:rsidRDefault="006A1A27" w:rsidP="006A1A27">
      <w:pPr>
        <w:ind w:firstLine="708"/>
        <w:jc w:val="both"/>
        <w:rPr>
          <w:color w:val="0000FF"/>
          <w:sz w:val="28"/>
          <w:szCs w:val="28"/>
          <w:u w:val="single"/>
        </w:rPr>
      </w:pPr>
      <w:r w:rsidRPr="002273CD">
        <w:rPr>
          <w:sz w:val="28"/>
          <w:szCs w:val="28"/>
        </w:rPr>
        <w:t xml:space="preserve">Розпочав роботу сайт «Голос громади». Він створений передусім для того, щоб люди з обмеженими можливостями змогли висловити свою думку про важливі події в житті міста. Однак голосувати на сайті зможуть усі мешканці, тому він має стати своєрідною платформою для висловлення громадської думки. Сайт створено у рамках спільного проекту ПРООН та Європейського союзу  «Доступний Івано-Франківськ». Першим голосуванням, у тестовому режимі, стало визначення осіб для місцевої «Алеї </w:t>
      </w:r>
      <w:r w:rsidRPr="002273CD">
        <w:rPr>
          <w:sz w:val="28"/>
          <w:szCs w:val="28"/>
        </w:rPr>
        <w:lastRenderedPageBreak/>
        <w:t xml:space="preserve">слави» на вулиці Шевченка. Надалі пропонуватимуться найактуальніші теми для голосування. Новий сайт доступний за таким посиланням: </w:t>
      </w:r>
      <w:hyperlink r:id="rId11" w:tgtFrame="_blank" w:history="1">
        <w:r w:rsidRPr="002273CD">
          <w:rPr>
            <w:color w:val="0000FF"/>
            <w:sz w:val="28"/>
            <w:szCs w:val="28"/>
            <w:u w:val="single"/>
          </w:rPr>
          <w:t>http://golos.mvk.if.ua/golos/133</w:t>
        </w:r>
      </w:hyperlink>
      <w:r w:rsidRPr="002273CD">
        <w:rPr>
          <w:color w:val="0000FF"/>
          <w:sz w:val="28"/>
          <w:szCs w:val="28"/>
          <w:u w:val="single"/>
        </w:rPr>
        <w:t>.</w:t>
      </w:r>
    </w:p>
    <w:p w:rsidR="006A1A27" w:rsidRPr="002273CD" w:rsidRDefault="006A1A27" w:rsidP="006A1A27">
      <w:pPr>
        <w:ind w:firstLine="708"/>
        <w:jc w:val="both"/>
        <w:rPr>
          <w:sz w:val="28"/>
          <w:szCs w:val="28"/>
        </w:rPr>
      </w:pPr>
      <w:r w:rsidRPr="002273CD">
        <w:rPr>
          <w:sz w:val="28"/>
          <w:szCs w:val="28"/>
        </w:rPr>
        <w:t>Відтепер оглядовий майданчик на міській Ратуші доступний кожному. В рамках реалізації проекту "Доступний Івано-Франківськ" на офіційному сайті міста можна "прогулятися" головною атракцією  Івано-Франківська та навіть "вийти" на оглядовий майданчик. 3D тур доступний за посиланням:</w:t>
      </w:r>
      <w:r w:rsidR="00093CDE">
        <w:rPr>
          <w:sz w:val="28"/>
          <w:szCs w:val="28"/>
        </w:rPr>
        <w:t xml:space="preserve"> </w:t>
      </w:r>
      <w:r w:rsidRPr="002273CD">
        <w:rPr>
          <w:sz w:val="28"/>
          <w:szCs w:val="28"/>
        </w:rPr>
        <w:t> </w:t>
      </w:r>
      <w:hyperlink r:id="rId12" w:tgtFrame="_blank" w:history="1">
        <w:r w:rsidRPr="002273CD">
          <w:rPr>
            <w:rStyle w:val="af6"/>
            <w:sz w:val="28"/>
            <w:szCs w:val="28"/>
          </w:rPr>
          <w:t>http://ratusha.mvk.if.ua/</w:t>
        </w:r>
      </w:hyperlink>
      <w:r w:rsidRPr="002273CD">
        <w:rPr>
          <w:rStyle w:val="af6"/>
          <w:sz w:val="28"/>
          <w:szCs w:val="28"/>
        </w:rPr>
        <w:t>.</w:t>
      </w:r>
      <w:r w:rsidRPr="002273CD">
        <w:rPr>
          <w:sz w:val="28"/>
          <w:szCs w:val="28"/>
        </w:rPr>
        <w:t xml:space="preserve"> Проект розроблений у рамках співпраці з ПРООН та Європейським союзом. Відеотур створений для того, щоб люди з обмеженими можливостями мали змогу глянути на наше місто з висоти пташиного польоту.</w:t>
      </w:r>
    </w:p>
    <w:p w:rsidR="006A1A27" w:rsidRPr="002273CD" w:rsidRDefault="006A1A27" w:rsidP="006A1A27">
      <w:pPr>
        <w:ind w:firstLine="708"/>
        <w:jc w:val="both"/>
        <w:rPr>
          <w:color w:val="000000"/>
          <w:sz w:val="28"/>
          <w:szCs w:val="28"/>
          <w:highlight w:val="yellow"/>
        </w:rPr>
      </w:pPr>
      <w:r w:rsidRPr="002273CD">
        <w:rPr>
          <w:rStyle w:val="rvts7"/>
          <w:color w:val="000000"/>
          <w:sz w:val="28"/>
          <w:szCs w:val="28"/>
        </w:rPr>
        <w:t>З метою залучення мешканців міста Івано-Франківська до безпосередньої участі у місцевому самоврядуванні затверджено Положення про консультативне опитування мешканців міста Івано-Франківська.</w:t>
      </w:r>
    </w:p>
    <w:p w:rsidR="006A1A27" w:rsidRPr="002273CD" w:rsidRDefault="006A1A27" w:rsidP="00C23049">
      <w:pPr>
        <w:pStyle w:val="ab"/>
        <w:spacing w:after="0" w:line="240" w:lineRule="auto"/>
        <w:ind w:left="0"/>
        <w:jc w:val="both"/>
        <w:rPr>
          <w:rFonts w:ascii="Times New Roman" w:hAnsi="Times New Roman"/>
          <w:sz w:val="28"/>
          <w:szCs w:val="28"/>
          <w:highlight w:val="yellow"/>
          <w:lang w:val="uk-UA"/>
        </w:rPr>
      </w:pPr>
    </w:p>
    <w:p w:rsidR="003F2D95" w:rsidRPr="002273CD" w:rsidRDefault="003F2D95" w:rsidP="003F2D95">
      <w:pPr>
        <w:jc w:val="both"/>
        <w:rPr>
          <w:i/>
          <w:sz w:val="28"/>
          <w:szCs w:val="28"/>
        </w:rPr>
      </w:pPr>
      <w:r w:rsidRPr="002273CD">
        <w:rPr>
          <w:i/>
          <w:sz w:val="28"/>
          <w:szCs w:val="28"/>
        </w:rPr>
        <w:t>Промоція міста та розвиток туристичної галузі</w:t>
      </w:r>
    </w:p>
    <w:p w:rsidR="003F2D95" w:rsidRPr="002273CD" w:rsidRDefault="003F2D95" w:rsidP="003F2D95">
      <w:pPr>
        <w:shd w:val="clear" w:color="auto" w:fill="FCFCFC"/>
        <w:tabs>
          <w:tab w:val="left" w:pos="0"/>
        </w:tabs>
        <w:ind w:firstLine="708"/>
        <w:jc w:val="both"/>
        <w:textAlignment w:val="top"/>
        <w:rPr>
          <w:sz w:val="28"/>
          <w:szCs w:val="28"/>
        </w:rPr>
      </w:pPr>
      <w:r w:rsidRPr="002273CD">
        <w:rPr>
          <w:sz w:val="28"/>
          <w:szCs w:val="28"/>
        </w:rPr>
        <w:t>У Івано-Франківську функціонує 41 заклад готельного типу (готелі, мотелі, хостели, гуртожитки та інші місця для тимчасового розміщування), із загальною кількістю місць понад 1530.</w:t>
      </w:r>
    </w:p>
    <w:p w:rsidR="003F2D95" w:rsidRPr="002273CD" w:rsidRDefault="003F2D95" w:rsidP="003F2D95">
      <w:pPr>
        <w:shd w:val="clear" w:color="auto" w:fill="FCFCFC"/>
        <w:tabs>
          <w:tab w:val="left" w:pos="0"/>
        </w:tabs>
        <w:ind w:firstLine="708"/>
        <w:jc w:val="both"/>
        <w:textAlignment w:val="top"/>
        <w:rPr>
          <w:sz w:val="28"/>
          <w:szCs w:val="28"/>
        </w:rPr>
      </w:pPr>
      <w:r w:rsidRPr="002273CD">
        <w:rPr>
          <w:sz w:val="28"/>
          <w:szCs w:val="28"/>
        </w:rPr>
        <w:t>В обласному центрі діє 38 суб’єктів туристичної діяльності. Фактично в місті зосереджено 55% від загальної кількості суб’єктів туристичної діяльності Івано-Франківської області.</w:t>
      </w:r>
    </w:p>
    <w:p w:rsidR="003F2D95" w:rsidRPr="002273CD" w:rsidRDefault="003F2D95" w:rsidP="003F2D95">
      <w:pPr>
        <w:shd w:val="clear" w:color="auto" w:fill="FCFCFC"/>
        <w:tabs>
          <w:tab w:val="left" w:pos="0"/>
        </w:tabs>
        <w:ind w:firstLine="708"/>
        <w:jc w:val="both"/>
        <w:textAlignment w:val="top"/>
        <w:rPr>
          <w:sz w:val="28"/>
          <w:szCs w:val="28"/>
        </w:rPr>
      </w:pPr>
      <w:r w:rsidRPr="002273CD">
        <w:rPr>
          <w:sz w:val="28"/>
          <w:szCs w:val="28"/>
        </w:rPr>
        <w:t>З кожним роком зростає кількість туристів, які відвідали Івано-Франківськ і зупинялися в закладах готельного типу, про що свідчить збільшення на 48,4% надходжень до міського бюджету туристичного збору (за 2016 рік – 226 тис.грн., за 2015 рік – 152,3 тис.грн., за 2014 рік – 100,4 тис.грн.).  Також спостерігається активний розвиток "ділового туризму" (у І півріччі 2017 року участь у конференціях, семінарах, форумах взяли близько 28 тисяч осіб).</w:t>
      </w:r>
    </w:p>
    <w:p w:rsidR="003F2D95" w:rsidRPr="002273CD" w:rsidRDefault="003F2D95" w:rsidP="003F2D95">
      <w:pPr>
        <w:shd w:val="clear" w:color="auto" w:fill="FFFFFF"/>
        <w:tabs>
          <w:tab w:val="left" w:pos="0"/>
        </w:tabs>
        <w:ind w:firstLine="567"/>
        <w:jc w:val="both"/>
        <w:rPr>
          <w:sz w:val="28"/>
          <w:szCs w:val="28"/>
        </w:rPr>
      </w:pPr>
      <w:r w:rsidRPr="002273CD">
        <w:rPr>
          <w:sz w:val="28"/>
          <w:szCs w:val="28"/>
        </w:rPr>
        <w:t xml:space="preserve">Для ознайомлення з  етнографічними особливостями та культурною спадщиною міста і області проведено традиційні щорічні фестивалі: «Питні меди», «Свято Ковалів», «Прикарпатський вернісаж». </w:t>
      </w:r>
    </w:p>
    <w:p w:rsidR="003F2D95" w:rsidRPr="002273CD" w:rsidRDefault="003F2D95" w:rsidP="003F2D95">
      <w:pPr>
        <w:tabs>
          <w:tab w:val="left" w:pos="0"/>
        </w:tabs>
        <w:ind w:firstLine="708"/>
        <w:jc w:val="both"/>
        <w:rPr>
          <w:sz w:val="28"/>
          <w:szCs w:val="28"/>
          <w:shd w:val="clear" w:color="auto" w:fill="FFFFFF"/>
        </w:rPr>
      </w:pPr>
      <w:r w:rsidRPr="002273CD">
        <w:rPr>
          <w:sz w:val="28"/>
          <w:szCs w:val="28"/>
          <w:shd w:val="clear" w:color="auto" w:fill="FFFFFF"/>
        </w:rPr>
        <w:t>Туристичний потенціал міста презентовано на Міжнародному Туристичному ярмарку «В бік сонця», що відбувався в порідненому місті Ополє (Польща).</w:t>
      </w:r>
    </w:p>
    <w:p w:rsidR="003F2D95" w:rsidRPr="002273CD" w:rsidRDefault="003F2D95" w:rsidP="003F2D95">
      <w:pPr>
        <w:tabs>
          <w:tab w:val="left" w:pos="0"/>
        </w:tabs>
        <w:ind w:firstLine="709"/>
        <w:jc w:val="both"/>
        <w:rPr>
          <w:sz w:val="28"/>
          <w:szCs w:val="28"/>
        </w:rPr>
      </w:pPr>
      <w:r w:rsidRPr="002273CD">
        <w:rPr>
          <w:sz w:val="28"/>
          <w:szCs w:val="28"/>
        </w:rPr>
        <w:t xml:space="preserve">6 травня організовано та проведено І </w:t>
      </w:r>
      <w:r w:rsidRPr="002273CD">
        <w:rPr>
          <w:sz w:val="28"/>
          <w:szCs w:val="28"/>
          <w:lang w:val="ru-RU"/>
        </w:rPr>
        <w:t>Міжнародн</w:t>
      </w:r>
      <w:r w:rsidRPr="002273CD">
        <w:rPr>
          <w:sz w:val="28"/>
          <w:szCs w:val="28"/>
        </w:rPr>
        <w:t>ий</w:t>
      </w:r>
      <w:r w:rsidRPr="002273CD">
        <w:rPr>
          <w:sz w:val="28"/>
          <w:szCs w:val="28"/>
          <w:lang w:val="ru-RU"/>
        </w:rPr>
        <w:t xml:space="preserve"> </w:t>
      </w:r>
      <w:r w:rsidRPr="002273CD">
        <w:rPr>
          <w:sz w:val="28"/>
          <w:szCs w:val="28"/>
        </w:rPr>
        <w:t>туристичний</w:t>
      </w:r>
      <w:r w:rsidRPr="002273CD">
        <w:rPr>
          <w:sz w:val="28"/>
          <w:szCs w:val="28"/>
          <w:lang w:val="ru-RU"/>
        </w:rPr>
        <w:t xml:space="preserve"> форум</w:t>
      </w:r>
      <w:r w:rsidRPr="002273CD">
        <w:rPr>
          <w:sz w:val="28"/>
          <w:szCs w:val="28"/>
        </w:rPr>
        <w:t xml:space="preserve"> за участю міст-партнерів, на якому були представлені туристичні можливості та потенціал кожного з міст.</w:t>
      </w:r>
    </w:p>
    <w:p w:rsidR="003F2D95" w:rsidRPr="002273CD" w:rsidRDefault="003F2D95" w:rsidP="003F2D95">
      <w:pPr>
        <w:tabs>
          <w:tab w:val="left" w:pos="0"/>
        </w:tabs>
        <w:ind w:firstLine="708"/>
        <w:jc w:val="both"/>
        <w:rPr>
          <w:sz w:val="28"/>
          <w:szCs w:val="28"/>
        </w:rPr>
      </w:pPr>
      <w:r w:rsidRPr="002273CD">
        <w:rPr>
          <w:sz w:val="28"/>
          <w:szCs w:val="28"/>
        </w:rPr>
        <w:t xml:space="preserve">Івано-Франківськ вперше взяв участь у Європейському </w:t>
      </w:r>
      <w:r w:rsidRPr="002273CD">
        <w:rPr>
          <w:sz w:val="28"/>
          <w:szCs w:val="28"/>
          <w:bdr w:val="none" w:sz="0" w:space="0" w:color="auto" w:frame="1"/>
          <w:shd w:val="clear" w:color="auto" w:fill="FFFFFF"/>
        </w:rPr>
        <w:t xml:space="preserve">фотографічному фестивалі, який вшосте проходив у 8 країнах Європи, - </w:t>
      </w:r>
      <w:r w:rsidRPr="002273CD">
        <w:rPr>
          <w:sz w:val="28"/>
          <w:szCs w:val="28"/>
          <w:shd w:val="clear" w:color="auto" w:fill="FFFFFF"/>
        </w:rPr>
        <w:t xml:space="preserve">Австрії, Франції, Угорщині, Сербії, Словаччині, Молдові, Румунії та Україні. А також </w:t>
      </w:r>
      <w:r w:rsidRPr="002273CD">
        <w:rPr>
          <w:sz w:val="28"/>
          <w:szCs w:val="28"/>
        </w:rPr>
        <w:t>31 травня в Івано-Франківському краєзнавчому музеї було відкрито виставку фотографій з міста-побратима Орадеа (Румунія).</w:t>
      </w:r>
    </w:p>
    <w:p w:rsidR="003F2D95" w:rsidRPr="002273CD" w:rsidRDefault="003F2D95" w:rsidP="003F2D95">
      <w:pPr>
        <w:tabs>
          <w:tab w:val="left" w:pos="0"/>
        </w:tabs>
        <w:jc w:val="both"/>
        <w:outlineLvl w:val="0"/>
        <w:rPr>
          <w:sz w:val="28"/>
          <w:szCs w:val="28"/>
        </w:rPr>
      </w:pPr>
      <w:r w:rsidRPr="002273CD">
        <w:rPr>
          <w:sz w:val="28"/>
          <w:szCs w:val="28"/>
        </w:rPr>
        <w:tab/>
        <w:t xml:space="preserve">В напрямку популяризації міста на всеукраїнському рівні та за кордоном місто Івано-Франківськ було представлено на конференції «Євроінтеграційний досвід Угорщини для українських місцевих органів </w:t>
      </w:r>
      <w:r w:rsidRPr="002273CD">
        <w:rPr>
          <w:sz w:val="28"/>
          <w:szCs w:val="28"/>
        </w:rPr>
        <w:lastRenderedPageBreak/>
        <w:t>самоврядування» та на</w:t>
      </w:r>
      <w:r w:rsidRPr="002273CD">
        <w:rPr>
          <w:sz w:val="28"/>
          <w:szCs w:val="28"/>
          <w:shd w:val="clear" w:color="auto" w:fill="FFFFFF"/>
        </w:rPr>
        <w:t xml:space="preserve"> </w:t>
      </w:r>
      <w:r w:rsidRPr="002273CD">
        <w:rPr>
          <w:sz w:val="28"/>
          <w:szCs w:val="28"/>
        </w:rPr>
        <w:t>щорічному економічному форумі в м.Кракові (Польща).</w:t>
      </w:r>
    </w:p>
    <w:p w:rsidR="003F2D95" w:rsidRPr="002273CD" w:rsidRDefault="003F2D95" w:rsidP="003F2D95">
      <w:pPr>
        <w:tabs>
          <w:tab w:val="left" w:pos="0"/>
        </w:tabs>
        <w:ind w:firstLine="708"/>
        <w:jc w:val="both"/>
        <w:rPr>
          <w:sz w:val="28"/>
          <w:szCs w:val="28"/>
        </w:rPr>
      </w:pPr>
      <w:r w:rsidRPr="002273CD">
        <w:rPr>
          <w:sz w:val="28"/>
          <w:szCs w:val="28"/>
        </w:rPr>
        <w:t>За сприяння  українсько-канадського проекту ПРОМІС триває робота над розробкою маркетингової стратегії міста. Проводиться опитування мешканців міста та мешканців інших областей з метою визначення сильних і слабких сторін м.Івано-Франківська.</w:t>
      </w:r>
    </w:p>
    <w:p w:rsidR="003F2D95" w:rsidRPr="002273CD" w:rsidRDefault="003F2D95" w:rsidP="00C23049">
      <w:pPr>
        <w:pStyle w:val="ab"/>
        <w:spacing w:after="0" w:line="240" w:lineRule="auto"/>
        <w:ind w:left="0"/>
        <w:jc w:val="both"/>
        <w:rPr>
          <w:rFonts w:ascii="Times New Roman" w:hAnsi="Times New Roman"/>
          <w:sz w:val="28"/>
          <w:szCs w:val="28"/>
          <w:highlight w:val="yellow"/>
          <w:lang w:val="uk-UA"/>
        </w:rPr>
      </w:pPr>
    </w:p>
    <w:p w:rsidR="003F2D95" w:rsidRPr="002273CD" w:rsidRDefault="003F2D95" w:rsidP="003F2D95">
      <w:pPr>
        <w:spacing w:line="276" w:lineRule="auto"/>
        <w:rPr>
          <w:i/>
          <w:sz w:val="28"/>
          <w:szCs w:val="28"/>
        </w:rPr>
      </w:pPr>
      <w:r w:rsidRPr="002273CD">
        <w:rPr>
          <w:i/>
          <w:sz w:val="28"/>
          <w:szCs w:val="28"/>
        </w:rPr>
        <w:t>Розвиток міжнародного співробітництва</w:t>
      </w:r>
    </w:p>
    <w:p w:rsidR="003F2D95" w:rsidRPr="002273CD" w:rsidRDefault="003F2D95" w:rsidP="003F2D95">
      <w:pPr>
        <w:tabs>
          <w:tab w:val="left" w:pos="0"/>
        </w:tabs>
        <w:jc w:val="both"/>
        <w:rPr>
          <w:sz w:val="28"/>
          <w:szCs w:val="28"/>
          <w:lang w:val="ru-RU"/>
        </w:rPr>
      </w:pPr>
      <w:r w:rsidRPr="002273CD">
        <w:rPr>
          <w:sz w:val="28"/>
          <w:szCs w:val="28"/>
        </w:rPr>
        <w:tab/>
        <w:t>Станом на 1 липня 2017 року місто Івано-Франківськ має документально оформлені поріднені зв’язки з 24 муніципалітетами зарубіжжя, серед яких міста Польщі, Угорщини, Чехії, Румунії, Білорусі, Литви, Латвії, Молдови, Грузії, Португалії та США. У травні</w:t>
      </w:r>
      <w:r w:rsidRPr="002273CD">
        <w:rPr>
          <w:sz w:val="28"/>
          <w:szCs w:val="28"/>
          <w:lang w:val="ru-RU"/>
        </w:rPr>
        <w:t xml:space="preserve"> 2017р. підписано угоду про співпрацю з </w:t>
      </w:r>
      <w:r w:rsidRPr="002273CD">
        <w:rPr>
          <w:sz w:val="28"/>
          <w:szCs w:val="28"/>
        </w:rPr>
        <w:t>містом Брага (Португалія)</w:t>
      </w:r>
      <w:r w:rsidRPr="002273CD">
        <w:rPr>
          <w:sz w:val="28"/>
          <w:szCs w:val="28"/>
          <w:lang w:val="ru-RU"/>
        </w:rPr>
        <w:t>. Поновлено угод</w:t>
      </w:r>
      <w:r w:rsidRPr="002273CD">
        <w:rPr>
          <w:sz w:val="28"/>
          <w:szCs w:val="28"/>
        </w:rPr>
        <w:t>у про партнерську співпрацю з містом Ніредьгаза (Угорзина)</w:t>
      </w:r>
      <w:r w:rsidRPr="002273CD">
        <w:rPr>
          <w:sz w:val="28"/>
          <w:szCs w:val="28"/>
          <w:lang w:val="ru-RU"/>
        </w:rPr>
        <w:t xml:space="preserve">. </w:t>
      </w:r>
    </w:p>
    <w:p w:rsidR="003F2D95" w:rsidRPr="002273CD" w:rsidRDefault="003F2D95" w:rsidP="003F2D95">
      <w:pPr>
        <w:tabs>
          <w:tab w:val="left" w:pos="0"/>
          <w:tab w:val="center" w:pos="4677"/>
          <w:tab w:val="right" w:pos="9355"/>
        </w:tabs>
        <w:jc w:val="both"/>
        <w:rPr>
          <w:sz w:val="28"/>
          <w:szCs w:val="28"/>
        </w:rPr>
      </w:pPr>
      <w:r w:rsidRPr="002273CD">
        <w:rPr>
          <w:sz w:val="28"/>
          <w:szCs w:val="28"/>
        </w:rPr>
        <w:tab/>
        <w:t xml:space="preserve">          Впродовж І півріччя 2017 року місто відвідало 37 іноземних делегацій.</w:t>
      </w:r>
    </w:p>
    <w:p w:rsidR="003F2D95" w:rsidRPr="002273CD" w:rsidRDefault="003F2D95" w:rsidP="003F2D95">
      <w:pPr>
        <w:tabs>
          <w:tab w:val="left" w:pos="0"/>
        </w:tabs>
        <w:ind w:firstLine="708"/>
        <w:jc w:val="both"/>
        <w:rPr>
          <w:sz w:val="28"/>
          <w:szCs w:val="28"/>
        </w:rPr>
      </w:pPr>
      <w:r w:rsidRPr="002273CD">
        <w:rPr>
          <w:spacing w:val="-2"/>
          <w:w w:val="102"/>
          <w:sz w:val="28"/>
          <w:szCs w:val="28"/>
        </w:rPr>
        <w:t>З метою розширення міжнародного співробітництва з країнами Єврозони підготовлено та надіслано ініціативні листи про налагодження партнерської співпраці між муніципалітетами угорського міста Печ та словенського міста Нова Горіца.</w:t>
      </w:r>
    </w:p>
    <w:p w:rsidR="003F2D95" w:rsidRPr="002273CD" w:rsidRDefault="003F2D95" w:rsidP="003F2D95">
      <w:pPr>
        <w:tabs>
          <w:tab w:val="left" w:pos="0"/>
        </w:tabs>
        <w:ind w:firstLine="708"/>
        <w:jc w:val="both"/>
        <w:rPr>
          <w:b/>
          <w:sz w:val="28"/>
          <w:szCs w:val="28"/>
        </w:rPr>
      </w:pPr>
      <w:r w:rsidRPr="002273CD">
        <w:rPr>
          <w:sz w:val="28"/>
          <w:szCs w:val="28"/>
        </w:rPr>
        <w:t xml:space="preserve">В рамках продовження співпраці з порідненими містами забезпечено участь хорових колективів з поріднених міст Польщі – Ополя, Кошаліна, Рибніка та Латвії – Єлгави у Різдвяному фестивалі «Коляда на Майзлях», проведено зустріч представників департаменту культури Дільниці Охота з керівництвом відповідних закладів в Івано-Франківську з метою налагодження співпраці між закладами культури та освіти, проведено Хакатон з розробки концепції благоустрою та проектування відпочинкової території міського парку ім.Т.Шевченка за участю архітекторів та дизайнерів з польських міст-побратимів Рибніка та Любліна, </w:t>
      </w:r>
      <w:r w:rsidRPr="002273CD">
        <w:rPr>
          <w:bCs/>
          <w:sz w:val="28"/>
          <w:szCs w:val="28"/>
        </w:rPr>
        <w:t xml:space="preserve">забезпечено перебування групи дітей з порідненого міста Ополє (Польща) для проведення впорядковувальних робіт на пам’ятному місці в урочищі «Чорний Ліс» разом з делегацією від Кураторіуму Освіти, представників навчальних закладів та осередку підвищення кваліфікації вчителів міста Ополя (Польща). </w:t>
      </w:r>
    </w:p>
    <w:p w:rsidR="003F2D95" w:rsidRPr="002273CD" w:rsidRDefault="003F2D95" w:rsidP="003F2D95">
      <w:pPr>
        <w:tabs>
          <w:tab w:val="left" w:pos="0"/>
        </w:tabs>
        <w:ind w:firstLine="708"/>
        <w:jc w:val="both"/>
        <w:rPr>
          <w:sz w:val="28"/>
          <w:szCs w:val="28"/>
        </w:rPr>
      </w:pPr>
      <w:r w:rsidRPr="002273CD">
        <w:rPr>
          <w:sz w:val="28"/>
          <w:szCs w:val="28"/>
        </w:rPr>
        <w:t xml:space="preserve">Під час проведення щорічної акції «Тріумф-2016» делегація з міста Любліна отримала приз-нагороду в позаконкурсній номінації «Краще місто-партнер 2016» за інтенсивний розвиток в сфері написання та реалізації проектів транскордонної співпраці. </w:t>
      </w:r>
    </w:p>
    <w:p w:rsidR="003F2D95" w:rsidRPr="002273CD" w:rsidRDefault="003F2D95" w:rsidP="003F2D95">
      <w:pPr>
        <w:tabs>
          <w:tab w:val="left" w:pos="0"/>
        </w:tabs>
        <w:ind w:firstLine="708"/>
        <w:jc w:val="both"/>
        <w:rPr>
          <w:sz w:val="28"/>
          <w:szCs w:val="28"/>
        </w:rPr>
      </w:pPr>
      <w:r w:rsidRPr="002273CD">
        <w:rPr>
          <w:sz w:val="28"/>
          <w:szCs w:val="28"/>
          <w:lang w:val="ru-RU"/>
        </w:rPr>
        <w:t xml:space="preserve">В рамках відзначення Міжнародного Дня міст-побратимів 22-23 квітня 2017 року в Івано-Франківську перебував вокально-інструментальний колектив «Камертон» з польського міста Ополє. </w:t>
      </w:r>
    </w:p>
    <w:p w:rsidR="003F2D95" w:rsidRPr="002273CD" w:rsidRDefault="003F2D95" w:rsidP="003F2D95">
      <w:pPr>
        <w:tabs>
          <w:tab w:val="left" w:pos="0"/>
        </w:tabs>
        <w:ind w:firstLine="708"/>
        <w:jc w:val="both"/>
        <w:rPr>
          <w:sz w:val="28"/>
          <w:szCs w:val="28"/>
        </w:rPr>
      </w:pPr>
      <w:r w:rsidRPr="002273CD">
        <w:rPr>
          <w:sz w:val="28"/>
          <w:szCs w:val="28"/>
          <w:lang w:val="ru-RU"/>
        </w:rPr>
        <w:t>Завдяки добре налагодженій міжнародній співпраці організовано поїздку 20 дітей для оздоровлення на запрошення Уряду польського міста Рибнік.</w:t>
      </w:r>
    </w:p>
    <w:p w:rsidR="003F2D95" w:rsidRPr="002273CD" w:rsidRDefault="003F2D95" w:rsidP="003F2D95">
      <w:pPr>
        <w:tabs>
          <w:tab w:val="left" w:pos="0"/>
          <w:tab w:val="left" w:pos="709"/>
          <w:tab w:val="center" w:pos="4677"/>
          <w:tab w:val="right" w:pos="9355"/>
        </w:tabs>
        <w:ind w:firstLine="851"/>
        <w:jc w:val="both"/>
        <w:rPr>
          <w:bCs/>
          <w:sz w:val="28"/>
          <w:szCs w:val="28"/>
          <w:bdr w:val="none" w:sz="0" w:space="0" w:color="auto" w:frame="1"/>
          <w:shd w:val="clear" w:color="auto" w:fill="FCFCFC"/>
        </w:rPr>
      </w:pPr>
      <w:r w:rsidRPr="002273CD">
        <w:rPr>
          <w:bCs/>
          <w:sz w:val="28"/>
          <w:szCs w:val="28"/>
          <w:shd w:val="clear" w:color="auto" w:fill="FFFFFF"/>
        </w:rPr>
        <w:t>З нагоди 25-тої річниці дипломатичних стосунків між Україною та Японією</w:t>
      </w:r>
      <w:r w:rsidRPr="002273CD">
        <w:rPr>
          <w:b/>
          <w:bCs/>
          <w:sz w:val="28"/>
          <w:szCs w:val="28"/>
          <w:bdr w:val="none" w:sz="0" w:space="0" w:color="auto" w:frame="1"/>
          <w:shd w:val="clear" w:color="auto" w:fill="FCFCFC"/>
        </w:rPr>
        <w:t xml:space="preserve"> </w:t>
      </w:r>
      <w:r w:rsidRPr="002273CD">
        <w:rPr>
          <w:bCs/>
          <w:sz w:val="28"/>
          <w:szCs w:val="28"/>
          <w:bdr w:val="none" w:sz="0" w:space="0" w:color="auto" w:frame="1"/>
          <w:shd w:val="clear" w:color="auto" w:fill="FCFCFC"/>
        </w:rPr>
        <w:t>24 травня у</w:t>
      </w:r>
      <w:r w:rsidRPr="002273CD">
        <w:rPr>
          <w:bCs/>
          <w:sz w:val="28"/>
          <w:szCs w:val="28"/>
          <w:bdr w:val="none" w:sz="0" w:space="0" w:color="auto" w:frame="1"/>
          <w:shd w:val="clear" w:color="auto" w:fill="FCFCFC"/>
          <w:lang w:val="ru-RU"/>
        </w:rPr>
        <w:t> </w:t>
      </w:r>
      <w:r w:rsidRPr="002273CD">
        <w:rPr>
          <w:bCs/>
          <w:sz w:val="28"/>
          <w:szCs w:val="28"/>
          <w:bdr w:val="none" w:sz="0" w:space="0" w:color="auto" w:frame="1"/>
          <w:shd w:val="clear" w:color="auto" w:fill="FCFCFC"/>
        </w:rPr>
        <w:t>парку культури і відпочинку ім.Т.Г.Шевченка відбулося офіційне відкриття Алеї сакур, де було посаджено понад 30 дерев.</w:t>
      </w:r>
    </w:p>
    <w:p w:rsidR="003F2D95" w:rsidRPr="002273CD" w:rsidRDefault="003F2D95" w:rsidP="003F2D95">
      <w:pPr>
        <w:tabs>
          <w:tab w:val="left" w:pos="0"/>
        </w:tabs>
        <w:ind w:firstLine="709"/>
        <w:jc w:val="both"/>
        <w:rPr>
          <w:sz w:val="28"/>
          <w:szCs w:val="28"/>
        </w:rPr>
      </w:pPr>
      <w:r w:rsidRPr="002273CD">
        <w:rPr>
          <w:sz w:val="28"/>
          <w:szCs w:val="28"/>
        </w:rPr>
        <w:lastRenderedPageBreak/>
        <w:t>З метою інформування громадськості міста про Європейський Союз та євроінтеграційні прагнення України у травні було організовано тематичні заходи до Дня Європи.</w:t>
      </w:r>
    </w:p>
    <w:p w:rsidR="003F2D95" w:rsidRPr="002273CD" w:rsidRDefault="003F2D95" w:rsidP="00C23049">
      <w:pPr>
        <w:pStyle w:val="ab"/>
        <w:spacing w:after="0" w:line="240" w:lineRule="auto"/>
        <w:ind w:left="0"/>
        <w:jc w:val="both"/>
        <w:rPr>
          <w:rFonts w:ascii="Times New Roman" w:hAnsi="Times New Roman"/>
          <w:sz w:val="28"/>
          <w:szCs w:val="28"/>
          <w:highlight w:val="yellow"/>
          <w:lang w:val="uk-UA"/>
        </w:rPr>
      </w:pPr>
    </w:p>
    <w:p w:rsidR="003F2D95" w:rsidRPr="002273CD" w:rsidRDefault="003E704B"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i/>
          <w:sz w:val="28"/>
          <w:szCs w:val="28"/>
        </w:rPr>
        <w:t>Земельні відносини</w:t>
      </w:r>
    </w:p>
    <w:p w:rsidR="003E704B" w:rsidRPr="002273CD" w:rsidRDefault="003E704B" w:rsidP="003E704B">
      <w:pPr>
        <w:ind w:firstLine="708"/>
        <w:contextualSpacing/>
        <w:jc w:val="both"/>
        <w:rPr>
          <w:sz w:val="28"/>
          <w:szCs w:val="28"/>
          <w:lang w:eastAsia="uk-UA"/>
        </w:rPr>
      </w:pPr>
      <w:r w:rsidRPr="002273CD">
        <w:rPr>
          <w:sz w:val="28"/>
          <w:szCs w:val="28"/>
          <w:lang w:eastAsia="uk-UA"/>
        </w:rPr>
        <w:t>У рамках здійснення самоврядного контролю за використанням земель на території міста протягом I півріччя 2017 року:</w:t>
      </w:r>
    </w:p>
    <w:p w:rsidR="003E704B" w:rsidRPr="002273CD" w:rsidRDefault="003E704B" w:rsidP="003E704B">
      <w:pPr>
        <w:contextualSpacing/>
        <w:jc w:val="both"/>
        <w:rPr>
          <w:sz w:val="28"/>
          <w:szCs w:val="28"/>
          <w:lang w:eastAsia="uk-UA"/>
        </w:rPr>
      </w:pPr>
      <w:r w:rsidRPr="002273CD">
        <w:rPr>
          <w:sz w:val="28"/>
          <w:szCs w:val="28"/>
          <w:lang w:eastAsia="uk-UA"/>
        </w:rPr>
        <w:t>-  здійснено обстеження 31 земельної ділянки;</w:t>
      </w:r>
    </w:p>
    <w:p w:rsidR="003E704B" w:rsidRPr="002273CD" w:rsidRDefault="003E704B" w:rsidP="003E704B">
      <w:pPr>
        <w:contextualSpacing/>
        <w:jc w:val="both"/>
        <w:rPr>
          <w:sz w:val="28"/>
          <w:szCs w:val="28"/>
          <w:lang w:eastAsia="uk-UA"/>
        </w:rPr>
      </w:pPr>
      <w:r w:rsidRPr="002273CD">
        <w:rPr>
          <w:sz w:val="28"/>
          <w:szCs w:val="28"/>
          <w:lang w:eastAsia="uk-UA"/>
        </w:rPr>
        <w:t>-  за результатами обстежень складено – 29 актів обстежень;</w:t>
      </w:r>
    </w:p>
    <w:p w:rsidR="003E704B" w:rsidRPr="002273CD" w:rsidRDefault="003E704B" w:rsidP="003E704B">
      <w:pPr>
        <w:ind w:firstLine="708"/>
        <w:contextualSpacing/>
        <w:jc w:val="both"/>
        <w:rPr>
          <w:sz w:val="28"/>
          <w:szCs w:val="28"/>
          <w:lang w:eastAsia="uk-UA"/>
        </w:rPr>
      </w:pPr>
      <w:r w:rsidRPr="002273CD">
        <w:rPr>
          <w:sz w:val="28"/>
          <w:szCs w:val="28"/>
          <w:lang w:eastAsia="uk-UA"/>
        </w:rPr>
        <w:t>У випадку встановлення факту порушення земельного законодавства матеріали обстеження скеровувалися на розгляд комісії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Всього направлено матеріалів по 21 земельній ділянці</w:t>
      </w:r>
      <w:r w:rsidR="00CF4B75" w:rsidRPr="002273CD">
        <w:rPr>
          <w:sz w:val="28"/>
          <w:szCs w:val="28"/>
          <w:lang w:eastAsia="uk-UA"/>
        </w:rPr>
        <w:t xml:space="preserve">. </w:t>
      </w:r>
      <w:r w:rsidRPr="002273CD">
        <w:rPr>
          <w:sz w:val="28"/>
          <w:szCs w:val="28"/>
          <w:lang w:eastAsia="uk-UA"/>
        </w:rPr>
        <w:t>За результатами роботи:</w:t>
      </w:r>
    </w:p>
    <w:p w:rsidR="003E704B" w:rsidRPr="002273CD" w:rsidRDefault="003E704B" w:rsidP="003E704B">
      <w:pPr>
        <w:ind w:firstLine="708"/>
        <w:contextualSpacing/>
        <w:jc w:val="both"/>
        <w:rPr>
          <w:sz w:val="28"/>
          <w:szCs w:val="28"/>
          <w:lang w:eastAsia="uk-UA"/>
        </w:rPr>
      </w:pPr>
      <w:r w:rsidRPr="002273CD">
        <w:rPr>
          <w:sz w:val="28"/>
          <w:szCs w:val="28"/>
          <w:lang w:eastAsia="uk-UA"/>
        </w:rPr>
        <w:t>- по 30 земельних ділянках затверджено суму збитків для подальшого відшкодування на загальну суму 3,5 млн.грн.;</w:t>
      </w:r>
    </w:p>
    <w:p w:rsidR="003E704B" w:rsidRPr="002273CD" w:rsidRDefault="003E704B" w:rsidP="003E704B">
      <w:pPr>
        <w:ind w:firstLine="708"/>
        <w:contextualSpacing/>
        <w:jc w:val="both"/>
        <w:rPr>
          <w:sz w:val="28"/>
          <w:szCs w:val="28"/>
          <w:lang w:eastAsia="uk-UA"/>
        </w:rPr>
      </w:pPr>
      <w:r w:rsidRPr="002273CD">
        <w:rPr>
          <w:sz w:val="28"/>
          <w:szCs w:val="28"/>
          <w:lang w:eastAsia="uk-UA"/>
        </w:rPr>
        <w:t>-  по 21 земельній ділянці - матеріали скеровано для подачі позовів до суду про стягнення збитків, заподіяних внаслідок використання земельних ділянок комунальної власності з порушенням законодавства</w:t>
      </w:r>
      <w:r w:rsidR="00C42103" w:rsidRPr="002273CD">
        <w:rPr>
          <w:sz w:val="28"/>
          <w:szCs w:val="28"/>
          <w:lang w:eastAsia="uk-UA"/>
        </w:rPr>
        <w:t>.</w:t>
      </w:r>
    </w:p>
    <w:p w:rsidR="003E704B" w:rsidRPr="002273CD" w:rsidRDefault="003E704B" w:rsidP="003E704B">
      <w:pPr>
        <w:ind w:firstLine="708"/>
        <w:contextualSpacing/>
        <w:jc w:val="both"/>
        <w:rPr>
          <w:sz w:val="28"/>
          <w:szCs w:val="28"/>
          <w:lang w:eastAsia="uk-UA"/>
        </w:rPr>
      </w:pPr>
      <w:r w:rsidRPr="002273CD">
        <w:rPr>
          <w:sz w:val="28"/>
          <w:szCs w:val="28"/>
          <w:lang w:eastAsia="uk-UA"/>
        </w:rPr>
        <w:t>Спірні питання по межі з Угринівською сільською радою врегулюванні відповідними судовими рішеннями. Проект землеустрою щодо встановлення меж м. Івано-Франківська поданий в Головне управління Держгеокадастру в області для внесення змін в індексно-кадастрову карту (ІКК). Процедура встановлення меж міста триває.</w:t>
      </w:r>
    </w:p>
    <w:p w:rsidR="003E704B" w:rsidRPr="002273CD" w:rsidRDefault="00C42103" w:rsidP="003E704B">
      <w:pPr>
        <w:ind w:firstLine="708"/>
        <w:contextualSpacing/>
        <w:jc w:val="both"/>
        <w:rPr>
          <w:sz w:val="28"/>
          <w:szCs w:val="28"/>
          <w:lang w:eastAsia="uk-UA"/>
        </w:rPr>
      </w:pPr>
      <w:r w:rsidRPr="002273CD">
        <w:rPr>
          <w:sz w:val="28"/>
          <w:szCs w:val="28"/>
          <w:lang w:eastAsia="uk-UA"/>
        </w:rPr>
        <w:t>Н</w:t>
      </w:r>
      <w:r w:rsidR="003E704B" w:rsidRPr="002273CD">
        <w:rPr>
          <w:sz w:val="28"/>
          <w:szCs w:val="28"/>
          <w:lang w:eastAsia="uk-UA"/>
        </w:rPr>
        <w:t xml:space="preserve">адано дозволи на складання 24 проектів землеустрою щодо відведення земельних ділянок (членам 21 сімей загиблих учасників АТО та 3 учасникам АТО) на території міста для будівництва та обслуговування житлового будинку, господарських будівель і споруд та 2 проектів землеустрою для ведення особистого селянського господарства; </w:t>
      </w:r>
    </w:p>
    <w:p w:rsidR="003E704B" w:rsidRPr="002273CD" w:rsidRDefault="003E704B" w:rsidP="003E704B">
      <w:pPr>
        <w:ind w:firstLine="708"/>
        <w:contextualSpacing/>
        <w:jc w:val="both"/>
        <w:rPr>
          <w:sz w:val="28"/>
          <w:szCs w:val="28"/>
          <w:lang w:eastAsia="uk-UA"/>
        </w:rPr>
      </w:pPr>
      <w:r w:rsidRPr="002273CD">
        <w:rPr>
          <w:sz w:val="28"/>
          <w:szCs w:val="28"/>
          <w:lang w:eastAsia="uk-UA"/>
        </w:rPr>
        <w:t>За результатами проведення інвентаризації земель в мікрорайоні «Опришівці» надано дозволи на складання проектної документації із землеустрою щодо відведення 35 земельних ділянок для ведення садівництва (24 земельні ділянки для інвалідів-учасників АТО та 11 для учасників АТО, які проживають у вказаному мікрорайоні та перебувають на обліку щодо отримання земельних ділянок); надано дозволи на складання 106 проектів землеустрою щодо відведення земельних ділянок учасникам АТО на території міста для індивідуального гаражного будівництва.</w:t>
      </w:r>
    </w:p>
    <w:p w:rsidR="003E704B" w:rsidRPr="002273CD" w:rsidRDefault="00C42103" w:rsidP="003E704B">
      <w:pPr>
        <w:ind w:firstLine="708"/>
        <w:contextualSpacing/>
        <w:jc w:val="both"/>
        <w:rPr>
          <w:sz w:val="28"/>
          <w:szCs w:val="28"/>
          <w:lang w:eastAsia="uk-UA"/>
        </w:rPr>
      </w:pPr>
      <w:r w:rsidRPr="002273CD">
        <w:rPr>
          <w:sz w:val="28"/>
          <w:szCs w:val="28"/>
          <w:lang w:eastAsia="uk-UA"/>
        </w:rPr>
        <w:t>Р</w:t>
      </w:r>
      <w:r w:rsidR="003E704B" w:rsidRPr="002273CD">
        <w:rPr>
          <w:sz w:val="28"/>
          <w:szCs w:val="28"/>
          <w:lang w:eastAsia="uk-UA"/>
        </w:rPr>
        <w:t xml:space="preserve">озпочато процес організації винесення лінії електропередач в мікрорайоні Дем’янів Лаз. Після закінчення винесення з’явиться можливість виділити вісім земельних ділянок для будівництва індивідуальних житлових будинків членам сімей загиблих в АТО, а також зняти обтяження у вигляді охоронної зони ЛЕП, що поширюється частково ще на три земельні ділянки, які вже надані членам сімей загиблих в АТО. </w:t>
      </w:r>
    </w:p>
    <w:p w:rsidR="003E704B" w:rsidRPr="002273CD" w:rsidRDefault="003E704B" w:rsidP="003E704B">
      <w:pPr>
        <w:contextualSpacing/>
        <w:jc w:val="both"/>
        <w:rPr>
          <w:sz w:val="28"/>
          <w:szCs w:val="28"/>
          <w:lang w:eastAsia="uk-UA"/>
        </w:rPr>
      </w:pPr>
      <w:r w:rsidRPr="002273CD">
        <w:rPr>
          <w:sz w:val="28"/>
          <w:szCs w:val="28"/>
          <w:lang w:eastAsia="uk-UA"/>
        </w:rPr>
        <w:t xml:space="preserve"> </w:t>
      </w:r>
      <w:r w:rsidRPr="002273CD">
        <w:rPr>
          <w:sz w:val="28"/>
          <w:szCs w:val="28"/>
          <w:lang w:eastAsia="uk-UA"/>
        </w:rPr>
        <w:tab/>
        <w:t xml:space="preserve">Передано в постійне користування земельну ділянку Управлінню капітального будівництва, площею 0,86га, по вул. Софіївка, 39, для </w:t>
      </w:r>
      <w:r w:rsidRPr="002273CD">
        <w:rPr>
          <w:sz w:val="28"/>
          <w:szCs w:val="28"/>
          <w:lang w:eastAsia="uk-UA"/>
        </w:rPr>
        <w:lastRenderedPageBreak/>
        <w:t xml:space="preserve">реконструкції об’єкту незавершенного будівництва (перинатального центру) під будівництво багатоквартирного житлового будинку; </w:t>
      </w:r>
    </w:p>
    <w:p w:rsidR="003E704B" w:rsidRPr="002273CD" w:rsidRDefault="003E704B" w:rsidP="003E704B">
      <w:pPr>
        <w:ind w:firstLine="708"/>
        <w:contextualSpacing/>
        <w:jc w:val="both"/>
        <w:rPr>
          <w:sz w:val="28"/>
          <w:szCs w:val="28"/>
          <w:lang w:eastAsia="uk-UA"/>
        </w:rPr>
      </w:pPr>
      <w:r w:rsidRPr="002273CD">
        <w:rPr>
          <w:sz w:val="28"/>
          <w:szCs w:val="28"/>
          <w:lang w:eastAsia="uk-UA"/>
        </w:rPr>
        <w:t>Передано в оренду Подільському управлінню капітального будівництва Міністерства оборони України земельну ділянку площею 0,3135га на вул. Хіміків–Тролейбусна для будівництва і обслуговування багатоквартирного житлового будинку для військовослужбовців (в т.ч. учасників АТО).</w:t>
      </w:r>
    </w:p>
    <w:p w:rsidR="003E704B" w:rsidRPr="002273CD" w:rsidRDefault="003E704B" w:rsidP="003E704B">
      <w:pPr>
        <w:ind w:firstLine="708"/>
        <w:contextualSpacing/>
        <w:jc w:val="both"/>
        <w:rPr>
          <w:sz w:val="28"/>
          <w:szCs w:val="28"/>
          <w:lang w:eastAsia="uk-UA"/>
        </w:rPr>
      </w:pPr>
      <w:r w:rsidRPr="002273CD">
        <w:rPr>
          <w:sz w:val="28"/>
          <w:szCs w:val="28"/>
          <w:lang w:eastAsia="uk-UA"/>
        </w:rPr>
        <w:t>Передано в постійне користування Громадській організації «Івано-Франківська обласна спілка учасників та інвалідів АТО» земельні ділянки для будівництва житла соціального призначення, а також житла для учасників бойових дій в зоні АТО, що перебувають на квартирному обліку та потребують покращення житлових умов:</w:t>
      </w:r>
    </w:p>
    <w:p w:rsidR="003E704B" w:rsidRPr="002273CD" w:rsidRDefault="003E704B" w:rsidP="003E704B">
      <w:pPr>
        <w:contextualSpacing/>
        <w:jc w:val="both"/>
        <w:rPr>
          <w:sz w:val="28"/>
          <w:szCs w:val="28"/>
          <w:lang w:eastAsia="uk-UA"/>
        </w:rPr>
      </w:pPr>
      <w:r w:rsidRPr="002273CD">
        <w:rPr>
          <w:sz w:val="28"/>
          <w:szCs w:val="28"/>
          <w:lang w:eastAsia="uk-UA"/>
        </w:rPr>
        <w:t>- площею 0,20</w:t>
      </w:r>
      <w:r w:rsidR="00093CDE">
        <w:rPr>
          <w:sz w:val="28"/>
          <w:szCs w:val="28"/>
          <w:lang w:eastAsia="uk-UA"/>
        </w:rPr>
        <w:t xml:space="preserve"> </w:t>
      </w:r>
      <w:r w:rsidRPr="002273CD">
        <w:rPr>
          <w:sz w:val="28"/>
          <w:szCs w:val="28"/>
          <w:lang w:eastAsia="uk-UA"/>
        </w:rPr>
        <w:t xml:space="preserve">га в мікрорайоні № 4, на вул. Хіміків-Тролейбусна (№11-а по генплану); </w:t>
      </w:r>
    </w:p>
    <w:p w:rsidR="003E704B" w:rsidRPr="002273CD" w:rsidRDefault="00093CDE" w:rsidP="003E704B">
      <w:pPr>
        <w:contextualSpacing/>
        <w:jc w:val="both"/>
        <w:rPr>
          <w:sz w:val="28"/>
          <w:szCs w:val="28"/>
          <w:lang w:eastAsia="uk-UA"/>
        </w:rPr>
      </w:pPr>
      <w:r>
        <w:rPr>
          <w:sz w:val="28"/>
          <w:szCs w:val="28"/>
          <w:lang w:eastAsia="uk-UA"/>
        </w:rPr>
        <w:t>- площею 0,</w:t>
      </w:r>
      <w:r w:rsidR="003E704B" w:rsidRPr="002273CD">
        <w:rPr>
          <w:sz w:val="28"/>
          <w:szCs w:val="28"/>
          <w:lang w:eastAsia="uk-UA"/>
        </w:rPr>
        <w:t>5449</w:t>
      </w:r>
      <w:r>
        <w:rPr>
          <w:sz w:val="28"/>
          <w:szCs w:val="28"/>
          <w:lang w:eastAsia="uk-UA"/>
        </w:rPr>
        <w:t xml:space="preserve"> </w:t>
      </w:r>
      <w:r w:rsidR="003E704B" w:rsidRPr="002273CD">
        <w:rPr>
          <w:sz w:val="28"/>
          <w:szCs w:val="28"/>
          <w:lang w:eastAsia="uk-UA"/>
        </w:rPr>
        <w:t>га, (в районі ТЦ «Арсен»);</w:t>
      </w:r>
    </w:p>
    <w:p w:rsidR="003E704B" w:rsidRPr="002273CD" w:rsidRDefault="00093CDE" w:rsidP="003E704B">
      <w:pPr>
        <w:contextualSpacing/>
        <w:jc w:val="both"/>
        <w:rPr>
          <w:sz w:val="28"/>
          <w:szCs w:val="28"/>
          <w:lang w:eastAsia="uk-UA"/>
        </w:rPr>
      </w:pPr>
      <w:r>
        <w:rPr>
          <w:sz w:val="28"/>
          <w:szCs w:val="28"/>
          <w:lang w:eastAsia="uk-UA"/>
        </w:rPr>
        <w:t>- площею 0,</w:t>
      </w:r>
      <w:r w:rsidR="003E704B" w:rsidRPr="002273CD">
        <w:rPr>
          <w:sz w:val="28"/>
          <w:szCs w:val="28"/>
          <w:lang w:eastAsia="uk-UA"/>
        </w:rPr>
        <w:t xml:space="preserve">4000 га на </w:t>
      </w:r>
      <w:r>
        <w:rPr>
          <w:sz w:val="28"/>
          <w:szCs w:val="28"/>
          <w:lang w:eastAsia="uk-UA"/>
        </w:rPr>
        <w:t>вул. Горбачевського, поруч АС-2</w:t>
      </w:r>
      <w:r w:rsidR="003E704B" w:rsidRPr="002273CD">
        <w:rPr>
          <w:sz w:val="28"/>
          <w:szCs w:val="28"/>
          <w:lang w:eastAsia="uk-UA"/>
        </w:rPr>
        <w:t>;</w:t>
      </w:r>
    </w:p>
    <w:p w:rsidR="003E704B" w:rsidRPr="002273CD" w:rsidRDefault="00093CDE" w:rsidP="003E704B">
      <w:pPr>
        <w:contextualSpacing/>
        <w:jc w:val="both"/>
        <w:rPr>
          <w:sz w:val="28"/>
          <w:szCs w:val="28"/>
          <w:lang w:eastAsia="uk-UA"/>
        </w:rPr>
      </w:pPr>
      <w:r>
        <w:rPr>
          <w:sz w:val="28"/>
          <w:szCs w:val="28"/>
          <w:lang w:eastAsia="uk-UA"/>
        </w:rPr>
        <w:t>- площею 0,</w:t>
      </w:r>
      <w:r w:rsidR="003E704B" w:rsidRPr="002273CD">
        <w:rPr>
          <w:sz w:val="28"/>
          <w:szCs w:val="28"/>
          <w:lang w:eastAsia="uk-UA"/>
        </w:rPr>
        <w:t xml:space="preserve">1700 га на вул. Хіміків – Тролейбусній; </w:t>
      </w:r>
    </w:p>
    <w:p w:rsidR="003E704B" w:rsidRPr="002273CD" w:rsidRDefault="003E704B" w:rsidP="003E704B">
      <w:pPr>
        <w:ind w:firstLine="708"/>
        <w:contextualSpacing/>
        <w:jc w:val="both"/>
        <w:rPr>
          <w:sz w:val="28"/>
          <w:szCs w:val="28"/>
          <w:lang w:eastAsia="uk-UA"/>
        </w:rPr>
      </w:pPr>
      <w:r w:rsidRPr="002273CD">
        <w:rPr>
          <w:sz w:val="28"/>
          <w:szCs w:val="28"/>
          <w:lang w:eastAsia="uk-UA"/>
        </w:rPr>
        <w:t>Надано дозвіл Громадській організації «Івано-Франківська обласна спілка учасників та інвалідів АТО» на складання проектів землеустрою щодо відведення  9 земельних ділянок.</w:t>
      </w:r>
    </w:p>
    <w:p w:rsidR="003E704B" w:rsidRPr="002273CD" w:rsidRDefault="003E704B" w:rsidP="003E704B">
      <w:pPr>
        <w:ind w:firstLine="708"/>
        <w:contextualSpacing/>
        <w:jc w:val="both"/>
        <w:rPr>
          <w:rFonts w:eastAsia="Calibri"/>
          <w:sz w:val="28"/>
          <w:szCs w:val="28"/>
        </w:rPr>
      </w:pPr>
      <w:r w:rsidRPr="002273CD">
        <w:rPr>
          <w:sz w:val="28"/>
          <w:szCs w:val="28"/>
          <w:lang w:eastAsia="uk-UA"/>
        </w:rPr>
        <w:t>За 6 місяців поточного року від орендної плати за землю з юридичних осіб надійшло 22</w:t>
      </w:r>
      <w:r w:rsidR="00093CDE">
        <w:rPr>
          <w:sz w:val="28"/>
          <w:szCs w:val="28"/>
          <w:lang w:eastAsia="uk-UA"/>
        </w:rPr>
        <w:t>,5 млн</w:t>
      </w:r>
      <w:r w:rsidRPr="002273CD">
        <w:rPr>
          <w:sz w:val="28"/>
          <w:szCs w:val="28"/>
          <w:lang w:eastAsia="uk-UA"/>
        </w:rPr>
        <w:t>.грн., що становить 105</w:t>
      </w:r>
      <w:r w:rsidR="00093CDE">
        <w:rPr>
          <w:sz w:val="28"/>
          <w:szCs w:val="28"/>
          <w:lang w:eastAsia="uk-UA"/>
        </w:rPr>
        <w:t>,</w:t>
      </w:r>
      <w:r w:rsidRPr="002273CD">
        <w:rPr>
          <w:sz w:val="28"/>
          <w:szCs w:val="28"/>
          <w:lang w:eastAsia="uk-UA"/>
        </w:rPr>
        <w:t>5% виконання планових показників; від оренди земельних ділянок, з фізичних осіб 2</w:t>
      </w:r>
      <w:r w:rsidR="00093CDE">
        <w:rPr>
          <w:sz w:val="28"/>
          <w:szCs w:val="28"/>
          <w:lang w:eastAsia="uk-UA"/>
        </w:rPr>
        <w:t>,</w:t>
      </w:r>
      <w:r w:rsidRPr="002273CD">
        <w:rPr>
          <w:sz w:val="28"/>
          <w:szCs w:val="28"/>
          <w:lang w:eastAsia="uk-UA"/>
        </w:rPr>
        <w:t>5</w:t>
      </w:r>
      <w:r w:rsidR="00093CDE">
        <w:rPr>
          <w:sz w:val="28"/>
          <w:szCs w:val="28"/>
          <w:lang w:eastAsia="uk-UA"/>
        </w:rPr>
        <w:t xml:space="preserve"> млн.грн. (95,7</w:t>
      </w:r>
      <w:r w:rsidRPr="002273CD">
        <w:rPr>
          <w:sz w:val="28"/>
          <w:szCs w:val="28"/>
          <w:lang w:eastAsia="uk-UA"/>
        </w:rPr>
        <w:t xml:space="preserve">% виконання плану). Від продажу землі </w:t>
      </w:r>
      <w:r w:rsidR="00093CDE">
        <w:rPr>
          <w:sz w:val="28"/>
          <w:szCs w:val="28"/>
          <w:lang w:eastAsia="uk-UA"/>
        </w:rPr>
        <w:t>надійшло за звітний період 9,5</w:t>
      </w:r>
      <w:r w:rsidRPr="002273CD">
        <w:rPr>
          <w:sz w:val="28"/>
          <w:szCs w:val="28"/>
          <w:lang w:eastAsia="uk-UA"/>
        </w:rPr>
        <w:t xml:space="preserve"> </w:t>
      </w:r>
      <w:r w:rsidR="00093CDE">
        <w:rPr>
          <w:sz w:val="28"/>
          <w:szCs w:val="28"/>
          <w:lang w:eastAsia="uk-UA"/>
        </w:rPr>
        <w:t>млн.грн., що становить 172,</w:t>
      </w:r>
      <w:r w:rsidRPr="002273CD">
        <w:rPr>
          <w:sz w:val="28"/>
          <w:szCs w:val="28"/>
          <w:lang w:eastAsia="uk-UA"/>
        </w:rPr>
        <w:t>6% виконання плану.</w:t>
      </w:r>
    </w:p>
    <w:p w:rsidR="003F2D95" w:rsidRPr="002273CD" w:rsidRDefault="003F2D95" w:rsidP="00C23049">
      <w:pPr>
        <w:pStyle w:val="ab"/>
        <w:spacing w:after="0" w:line="240" w:lineRule="auto"/>
        <w:ind w:left="0"/>
        <w:jc w:val="both"/>
        <w:rPr>
          <w:rFonts w:ascii="Times New Roman" w:hAnsi="Times New Roman"/>
          <w:sz w:val="28"/>
          <w:szCs w:val="28"/>
          <w:highlight w:val="yellow"/>
          <w:lang w:val="uk-UA"/>
        </w:rPr>
      </w:pPr>
    </w:p>
    <w:p w:rsidR="003E704B" w:rsidRPr="002273CD" w:rsidRDefault="003E704B" w:rsidP="003E704B">
      <w:pPr>
        <w:tabs>
          <w:tab w:val="left" w:pos="0"/>
          <w:tab w:val="left" w:pos="420"/>
        </w:tabs>
        <w:jc w:val="both"/>
        <w:outlineLvl w:val="0"/>
        <w:rPr>
          <w:i/>
          <w:sz w:val="28"/>
          <w:szCs w:val="28"/>
        </w:rPr>
      </w:pPr>
      <w:r w:rsidRPr="002273CD">
        <w:rPr>
          <w:i/>
          <w:sz w:val="28"/>
          <w:szCs w:val="28"/>
        </w:rPr>
        <w:t>Управління об’єктами комунальної власності</w:t>
      </w:r>
    </w:p>
    <w:p w:rsidR="003E704B" w:rsidRPr="002273CD" w:rsidRDefault="003E704B" w:rsidP="003E704B">
      <w:pPr>
        <w:ind w:firstLine="708"/>
        <w:jc w:val="both"/>
        <w:rPr>
          <w:sz w:val="28"/>
          <w:szCs w:val="28"/>
        </w:rPr>
      </w:pPr>
      <w:r w:rsidRPr="002273CD">
        <w:rPr>
          <w:sz w:val="28"/>
          <w:szCs w:val="28"/>
        </w:rPr>
        <w:t xml:space="preserve">У І півріччі 2017 року до міського бюджету перераховано 6,41 млн. </w:t>
      </w:r>
      <w:r w:rsidR="00093CDE">
        <w:rPr>
          <w:sz w:val="28"/>
          <w:szCs w:val="28"/>
        </w:rPr>
        <w:t>грн.</w:t>
      </w:r>
      <w:r w:rsidRPr="002273CD">
        <w:rPr>
          <w:sz w:val="28"/>
          <w:szCs w:val="28"/>
        </w:rPr>
        <w:t xml:space="preserve"> від оренди майна територіальної громади, що н</w:t>
      </w:r>
      <w:r w:rsidR="00093CDE">
        <w:rPr>
          <w:sz w:val="28"/>
          <w:szCs w:val="28"/>
        </w:rPr>
        <w:t xml:space="preserve">а 3,4% більше від запланованого, та </w:t>
      </w:r>
      <w:r w:rsidRPr="002273CD">
        <w:rPr>
          <w:sz w:val="28"/>
          <w:szCs w:val="28"/>
        </w:rPr>
        <w:t>3,7</w:t>
      </w:r>
      <w:r w:rsidR="00093CDE">
        <w:rPr>
          <w:sz w:val="28"/>
          <w:szCs w:val="28"/>
        </w:rPr>
        <w:t>1</w:t>
      </w:r>
      <w:r w:rsidRPr="002273CD">
        <w:rPr>
          <w:sz w:val="28"/>
          <w:szCs w:val="28"/>
        </w:rPr>
        <w:t xml:space="preserve"> млн.грн. </w:t>
      </w:r>
      <w:r w:rsidR="00093CDE">
        <w:rPr>
          <w:sz w:val="28"/>
          <w:szCs w:val="28"/>
        </w:rPr>
        <w:t xml:space="preserve">- </w:t>
      </w:r>
      <w:r w:rsidRPr="002273CD">
        <w:rPr>
          <w:sz w:val="28"/>
          <w:szCs w:val="28"/>
        </w:rPr>
        <w:t>від приватизації комунального майна, що на 23,6% більше запланованого. Загальна площа приміщень, переданих в оренду суб’єктам підприємницької діяльності, становить 826,18 кв.м (23 договори оренди), а у власність – 725,7 кв.м. (12 договорів купівлі-продажу).</w:t>
      </w:r>
    </w:p>
    <w:p w:rsidR="003E704B" w:rsidRPr="002273CD" w:rsidRDefault="003E704B" w:rsidP="003E704B">
      <w:pPr>
        <w:jc w:val="both"/>
        <w:rPr>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30"/>
        <w:gridCol w:w="2207"/>
        <w:gridCol w:w="2307"/>
      </w:tblGrid>
      <w:tr w:rsidR="003E704B" w:rsidRPr="00093CDE" w:rsidTr="0091120C">
        <w:tc>
          <w:tcPr>
            <w:tcW w:w="5148" w:type="dxa"/>
          </w:tcPr>
          <w:p w:rsidR="003E704B" w:rsidRPr="00093CDE" w:rsidRDefault="003E704B" w:rsidP="0091120C">
            <w:pPr>
              <w:jc w:val="both"/>
              <w:rPr>
                <w:b/>
                <w:lang w:val="ru-RU"/>
              </w:rPr>
            </w:pPr>
            <w:r w:rsidRPr="00093CDE">
              <w:rPr>
                <w:b/>
                <w:lang w:val="ru-RU"/>
              </w:rPr>
              <w:t>Показники</w:t>
            </w:r>
          </w:p>
        </w:tc>
        <w:tc>
          <w:tcPr>
            <w:tcW w:w="2340" w:type="dxa"/>
          </w:tcPr>
          <w:p w:rsidR="003E704B" w:rsidRPr="00093CDE" w:rsidRDefault="003E704B" w:rsidP="00093CDE">
            <w:pPr>
              <w:jc w:val="center"/>
              <w:rPr>
                <w:b/>
                <w:lang w:val="ru-RU"/>
              </w:rPr>
            </w:pPr>
            <w:r w:rsidRPr="00093CDE">
              <w:rPr>
                <w:b/>
                <w:lang w:val="ru-RU"/>
              </w:rPr>
              <w:t>2016 рік</w:t>
            </w:r>
          </w:p>
        </w:tc>
        <w:tc>
          <w:tcPr>
            <w:tcW w:w="2423" w:type="dxa"/>
          </w:tcPr>
          <w:p w:rsidR="00093CDE" w:rsidRDefault="003E704B" w:rsidP="00093CDE">
            <w:pPr>
              <w:jc w:val="center"/>
              <w:rPr>
                <w:b/>
                <w:lang w:val="ru-RU"/>
              </w:rPr>
            </w:pPr>
            <w:r w:rsidRPr="00093CDE">
              <w:rPr>
                <w:b/>
                <w:lang w:val="ru-RU"/>
              </w:rPr>
              <w:t xml:space="preserve">І півріччя </w:t>
            </w:r>
          </w:p>
          <w:p w:rsidR="003E704B" w:rsidRPr="00093CDE" w:rsidRDefault="003E704B" w:rsidP="00093CDE">
            <w:pPr>
              <w:jc w:val="center"/>
              <w:rPr>
                <w:b/>
                <w:lang w:val="ru-RU"/>
              </w:rPr>
            </w:pPr>
            <w:r w:rsidRPr="00093CDE">
              <w:rPr>
                <w:b/>
                <w:lang w:val="ru-RU"/>
              </w:rPr>
              <w:t>2017 року</w:t>
            </w:r>
          </w:p>
        </w:tc>
      </w:tr>
      <w:tr w:rsidR="003E704B" w:rsidRPr="00093CDE" w:rsidTr="0091120C">
        <w:tc>
          <w:tcPr>
            <w:tcW w:w="9911" w:type="dxa"/>
            <w:gridSpan w:val="3"/>
          </w:tcPr>
          <w:p w:rsidR="003E704B" w:rsidRPr="00093CDE" w:rsidRDefault="003E704B" w:rsidP="00093CDE">
            <w:pPr>
              <w:jc w:val="center"/>
              <w:rPr>
                <w:i/>
                <w:lang w:val="ru-RU"/>
              </w:rPr>
            </w:pPr>
            <w:r w:rsidRPr="00093CDE">
              <w:rPr>
                <w:i/>
                <w:lang w:val="ru-RU"/>
              </w:rPr>
              <w:t>Загальна площа приміщень, переданих суб’єктам підприємницької діяльності, м</w:t>
            </w:r>
            <w:r w:rsidRPr="00093CDE">
              <w:rPr>
                <w:b/>
                <w:i/>
                <w:vertAlign w:val="superscript"/>
                <w:lang w:val="ru-RU"/>
              </w:rPr>
              <w:t>2</w:t>
            </w:r>
          </w:p>
        </w:tc>
      </w:tr>
      <w:tr w:rsidR="003E704B" w:rsidRPr="00093CDE" w:rsidTr="0091120C">
        <w:tc>
          <w:tcPr>
            <w:tcW w:w="5148" w:type="dxa"/>
          </w:tcPr>
          <w:p w:rsidR="003E704B" w:rsidRPr="00093CDE" w:rsidRDefault="003E704B" w:rsidP="0091120C">
            <w:pPr>
              <w:jc w:val="both"/>
              <w:rPr>
                <w:lang w:val="ru-RU"/>
              </w:rPr>
            </w:pPr>
            <w:r w:rsidRPr="00093CDE">
              <w:rPr>
                <w:lang w:val="ru-RU"/>
              </w:rPr>
              <w:t>- в оренду</w:t>
            </w:r>
          </w:p>
        </w:tc>
        <w:tc>
          <w:tcPr>
            <w:tcW w:w="2340" w:type="dxa"/>
          </w:tcPr>
          <w:p w:rsidR="003E704B" w:rsidRPr="00093CDE" w:rsidRDefault="003E704B" w:rsidP="00093CDE">
            <w:pPr>
              <w:jc w:val="center"/>
              <w:rPr>
                <w:lang w:val="ru-RU"/>
              </w:rPr>
            </w:pPr>
            <w:r w:rsidRPr="00093CDE">
              <w:rPr>
                <w:lang w:val="ru-RU"/>
              </w:rPr>
              <w:t>2923,1</w:t>
            </w:r>
          </w:p>
        </w:tc>
        <w:tc>
          <w:tcPr>
            <w:tcW w:w="2423" w:type="dxa"/>
          </w:tcPr>
          <w:p w:rsidR="003E704B" w:rsidRPr="00093CDE" w:rsidRDefault="003E704B" w:rsidP="00093CDE">
            <w:pPr>
              <w:jc w:val="center"/>
              <w:rPr>
                <w:lang w:val="ru-RU"/>
              </w:rPr>
            </w:pPr>
            <w:r w:rsidRPr="00093CDE">
              <w:rPr>
                <w:lang w:val="ru-RU"/>
              </w:rPr>
              <w:t>826,18</w:t>
            </w:r>
          </w:p>
        </w:tc>
      </w:tr>
      <w:tr w:rsidR="003E704B" w:rsidRPr="00093CDE" w:rsidTr="0091120C">
        <w:tc>
          <w:tcPr>
            <w:tcW w:w="5148" w:type="dxa"/>
          </w:tcPr>
          <w:p w:rsidR="003E704B" w:rsidRPr="00093CDE" w:rsidRDefault="003E704B" w:rsidP="0091120C">
            <w:pPr>
              <w:jc w:val="both"/>
              <w:rPr>
                <w:lang w:val="ru-RU"/>
              </w:rPr>
            </w:pPr>
            <w:r w:rsidRPr="00093CDE">
              <w:rPr>
                <w:lang w:val="ru-RU"/>
              </w:rPr>
              <w:t>- у власність</w:t>
            </w:r>
          </w:p>
        </w:tc>
        <w:tc>
          <w:tcPr>
            <w:tcW w:w="2340" w:type="dxa"/>
          </w:tcPr>
          <w:p w:rsidR="003E704B" w:rsidRPr="00093CDE" w:rsidRDefault="003E704B" w:rsidP="00093CDE">
            <w:pPr>
              <w:jc w:val="center"/>
              <w:rPr>
                <w:lang w:val="ru-RU"/>
              </w:rPr>
            </w:pPr>
            <w:r w:rsidRPr="00093CDE">
              <w:rPr>
                <w:lang w:val="ru-RU"/>
              </w:rPr>
              <w:t>238,3</w:t>
            </w:r>
          </w:p>
        </w:tc>
        <w:tc>
          <w:tcPr>
            <w:tcW w:w="2423" w:type="dxa"/>
          </w:tcPr>
          <w:p w:rsidR="003E704B" w:rsidRPr="00093CDE" w:rsidRDefault="003E704B" w:rsidP="00093CDE">
            <w:pPr>
              <w:jc w:val="center"/>
              <w:rPr>
                <w:lang w:val="ru-RU"/>
              </w:rPr>
            </w:pPr>
            <w:r w:rsidRPr="00093CDE">
              <w:rPr>
                <w:lang w:val="ru-RU"/>
              </w:rPr>
              <w:t>725,7</w:t>
            </w:r>
          </w:p>
        </w:tc>
      </w:tr>
      <w:tr w:rsidR="003E704B" w:rsidRPr="00093CDE" w:rsidTr="0091120C">
        <w:tc>
          <w:tcPr>
            <w:tcW w:w="9911" w:type="dxa"/>
            <w:gridSpan w:val="3"/>
          </w:tcPr>
          <w:p w:rsidR="003E704B" w:rsidRPr="00093CDE" w:rsidRDefault="003E704B" w:rsidP="00093CDE">
            <w:pPr>
              <w:jc w:val="center"/>
              <w:rPr>
                <w:i/>
                <w:lang w:val="ru-RU"/>
              </w:rPr>
            </w:pPr>
            <w:r w:rsidRPr="00093CDE">
              <w:rPr>
                <w:i/>
                <w:lang w:val="ru-RU"/>
              </w:rPr>
              <w:t>Кількість укладених договорів, од.</w:t>
            </w:r>
          </w:p>
        </w:tc>
      </w:tr>
      <w:tr w:rsidR="003E704B" w:rsidRPr="00093CDE" w:rsidTr="0091120C">
        <w:tc>
          <w:tcPr>
            <w:tcW w:w="5148" w:type="dxa"/>
          </w:tcPr>
          <w:p w:rsidR="003E704B" w:rsidRPr="00093CDE" w:rsidRDefault="003E704B" w:rsidP="0091120C">
            <w:pPr>
              <w:jc w:val="both"/>
              <w:rPr>
                <w:lang w:val="ru-RU"/>
              </w:rPr>
            </w:pPr>
            <w:r w:rsidRPr="00093CDE">
              <w:rPr>
                <w:lang w:val="ru-RU"/>
              </w:rPr>
              <w:t>- оренди</w:t>
            </w:r>
          </w:p>
        </w:tc>
        <w:tc>
          <w:tcPr>
            <w:tcW w:w="2340" w:type="dxa"/>
          </w:tcPr>
          <w:p w:rsidR="003E704B" w:rsidRPr="00093CDE" w:rsidRDefault="003E704B" w:rsidP="00093CDE">
            <w:pPr>
              <w:jc w:val="center"/>
              <w:rPr>
                <w:lang w:val="ru-RU"/>
              </w:rPr>
            </w:pPr>
            <w:r w:rsidRPr="00093CDE">
              <w:rPr>
                <w:lang w:val="ru-RU"/>
              </w:rPr>
              <w:t>90</w:t>
            </w:r>
          </w:p>
        </w:tc>
        <w:tc>
          <w:tcPr>
            <w:tcW w:w="2423" w:type="dxa"/>
          </w:tcPr>
          <w:p w:rsidR="003E704B" w:rsidRPr="00093CDE" w:rsidRDefault="003E704B" w:rsidP="00093CDE">
            <w:pPr>
              <w:jc w:val="center"/>
              <w:rPr>
                <w:lang w:val="ru-RU"/>
              </w:rPr>
            </w:pPr>
            <w:r w:rsidRPr="00093CDE">
              <w:rPr>
                <w:lang w:val="ru-RU"/>
              </w:rPr>
              <w:t>23</w:t>
            </w:r>
          </w:p>
        </w:tc>
      </w:tr>
      <w:tr w:rsidR="003E704B" w:rsidRPr="00093CDE" w:rsidTr="0091120C">
        <w:tc>
          <w:tcPr>
            <w:tcW w:w="5148" w:type="dxa"/>
          </w:tcPr>
          <w:p w:rsidR="003E704B" w:rsidRPr="00093CDE" w:rsidRDefault="003E704B" w:rsidP="0091120C">
            <w:pPr>
              <w:jc w:val="both"/>
              <w:rPr>
                <w:lang w:val="ru-RU"/>
              </w:rPr>
            </w:pPr>
            <w:r w:rsidRPr="00093CDE">
              <w:rPr>
                <w:lang w:val="ru-RU"/>
              </w:rPr>
              <w:t>- купівлі-продажу</w:t>
            </w:r>
          </w:p>
        </w:tc>
        <w:tc>
          <w:tcPr>
            <w:tcW w:w="2340" w:type="dxa"/>
          </w:tcPr>
          <w:p w:rsidR="003E704B" w:rsidRPr="00093CDE" w:rsidRDefault="003E704B" w:rsidP="00093CDE">
            <w:pPr>
              <w:jc w:val="center"/>
              <w:rPr>
                <w:lang w:val="ru-RU"/>
              </w:rPr>
            </w:pPr>
            <w:r w:rsidRPr="00093CDE">
              <w:rPr>
                <w:lang w:val="ru-RU"/>
              </w:rPr>
              <w:t>10</w:t>
            </w:r>
          </w:p>
        </w:tc>
        <w:tc>
          <w:tcPr>
            <w:tcW w:w="2423" w:type="dxa"/>
          </w:tcPr>
          <w:p w:rsidR="003E704B" w:rsidRPr="00093CDE" w:rsidRDefault="003E704B" w:rsidP="00093CDE">
            <w:pPr>
              <w:jc w:val="center"/>
              <w:rPr>
                <w:lang w:val="ru-RU"/>
              </w:rPr>
            </w:pPr>
            <w:r w:rsidRPr="00093CDE">
              <w:rPr>
                <w:lang w:val="ru-RU"/>
              </w:rPr>
              <w:t>12</w:t>
            </w:r>
          </w:p>
        </w:tc>
      </w:tr>
      <w:tr w:rsidR="003E704B" w:rsidRPr="00093CDE" w:rsidTr="0091120C">
        <w:tc>
          <w:tcPr>
            <w:tcW w:w="5148" w:type="dxa"/>
          </w:tcPr>
          <w:p w:rsidR="003E704B" w:rsidRPr="00093CDE" w:rsidRDefault="003E704B" w:rsidP="0091120C">
            <w:pPr>
              <w:jc w:val="both"/>
              <w:rPr>
                <w:lang w:val="ru-RU"/>
              </w:rPr>
            </w:pPr>
            <w:r w:rsidRPr="00093CDE">
              <w:rPr>
                <w:lang w:val="ru-RU"/>
              </w:rPr>
              <w:t>Кількість укладених договорів оренди з пільговим нарахуванням орендної плати в розмірі 1,20 грн. в рік з ПДВ, од.</w:t>
            </w:r>
          </w:p>
        </w:tc>
        <w:tc>
          <w:tcPr>
            <w:tcW w:w="2340" w:type="dxa"/>
          </w:tcPr>
          <w:p w:rsidR="003E704B" w:rsidRPr="00093CDE" w:rsidRDefault="003E704B" w:rsidP="00093CDE">
            <w:pPr>
              <w:jc w:val="center"/>
              <w:rPr>
                <w:lang w:val="ru-RU"/>
              </w:rPr>
            </w:pPr>
            <w:r w:rsidRPr="00093CDE">
              <w:rPr>
                <w:lang w:val="ru-RU"/>
              </w:rPr>
              <w:t>30</w:t>
            </w:r>
          </w:p>
        </w:tc>
        <w:tc>
          <w:tcPr>
            <w:tcW w:w="2423" w:type="dxa"/>
          </w:tcPr>
          <w:p w:rsidR="003E704B" w:rsidRPr="00093CDE" w:rsidRDefault="003E704B" w:rsidP="00093CDE">
            <w:pPr>
              <w:jc w:val="center"/>
              <w:rPr>
                <w:lang w:val="ru-RU"/>
              </w:rPr>
            </w:pPr>
            <w:r w:rsidRPr="00093CDE">
              <w:rPr>
                <w:lang w:val="ru-RU"/>
              </w:rPr>
              <w:t>6</w:t>
            </w:r>
          </w:p>
        </w:tc>
      </w:tr>
      <w:tr w:rsidR="003E704B" w:rsidRPr="00093CDE" w:rsidTr="0091120C">
        <w:tc>
          <w:tcPr>
            <w:tcW w:w="5148" w:type="dxa"/>
          </w:tcPr>
          <w:p w:rsidR="003E704B" w:rsidRPr="00093CDE" w:rsidRDefault="003E704B" w:rsidP="0091120C">
            <w:pPr>
              <w:jc w:val="both"/>
              <w:rPr>
                <w:lang w:val="ru-RU"/>
              </w:rPr>
            </w:pPr>
            <w:r w:rsidRPr="00093CDE">
              <w:rPr>
                <w:lang w:val="ru-RU"/>
              </w:rPr>
              <w:t>Кількість припинених договорів оренди, од.</w:t>
            </w:r>
          </w:p>
        </w:tc>
        <w:tc>
          <w:tcPr>
            <w:tcW w:w="2340" w:type="dxa"/>
          </w:tcPr>
          <w:p w:rsidR="003E704B" w:rsidRPr="00093CDE" w:rsidRDefault="003E704B" w:rsidP="00093CDE">
            <w:pPr>
              <w:jc w:val="center"/>
              <w:rPr>
                <w:lang w:val="ru-RU"/>
              </w:rPr>
            </w:pPr>
            <w:r w:rsidRPr="00093CDE">
              <w:rPr>
                <w:lang w:val="ru-RU"/>
              </w:rPr>
              <w:t>66</w:t>
            </w:r>
          </w:p>
        </w:tc>
        <w:tc>
          <w:tcPr>
            <w:tcW w:w="2423" w:type="dxa"/>
          </w:tcPr>
          <w:p w:rsidR="003E704B" w:rsidRPr="00093CDE" w:rsidRDefault="003E704B" w:rsidP="00093CDE">
            <w:pPr>
              <w:jc w:val="center"/>
              <w:rPr>
                <w:lang w:val="ru-RU"/>
              </w:rPr>
            </w:pPr>
            <w:r w:rsidRPr="00093CDE">
              <w:rPr>
                <w:lang w:val="ru-RU"/>
              </w:rPr>
              <w:t>24</w:t>
            </w:r>
          </w:p>
        </w:tc>
      </w:tr>
    </w:tbl>
    <w:p w:rsidR="003E704B" w:rsidRPr="002273CD" w:rsidRDefault="003E704B" w:rsidP="003E704B">
      <w:pPr>
        <w:jc w:val="both"/>
        <w:rPr>
          <w:sz w:val="28"/>
          <w:szCs w:val="28"/>
        </w:rPr>
      </w:pPr>
    </w:p>
    <w:p w:rsidR="003E704B" w:rsidRPr="002273CD" w:rsidRDefault="003E704B" w:rsidP="003E704B">
      <w:pPr>
        <w:ind w:firstLine="708"/>
        <w:jc w:val="both"/>
        <w:rPr>
          <w:sz w:val="28"/>
          <w:szCs w:val="28"/>
        </w:rPr>
      </w:pPr>
      <w:r w:rsidRPr="002273CD">
        <w:rPr>
          <w:sz w:val="28"/>
          <w:szCs w:val="28"/>
        </w:rPr>
        <w:t>Надходження коштів до міського бюджету від оренди та приватизації у І півріччі 2017 року становили 10</w:t>
      </w:r>
      <w:r w:rsidR="00C42103" w:rsidRPr="002273CD">
        <w:rPr>
          <w:sz w:val="28"/>
          <w:szCs w:val="28"/>
        </w:rPr>
        <w:t>,</w:t>
      </w:r>
      <w:r w:rsidRPr="002273CD">
        <w:rPr>
          <w:sz w:val="28"/>
          <w:szCs w:val="28"/>
        </w:rPr>
        <w:t>1</w:t>
      </w:r>
      <w:r w:rsidR="00C42103" w:rsidRPr="002273CD">
        <w:rPr>
          <w:sz w:val="28"/>
          <w:szCs w:val="28"/>
        </w:rPr>
        <w:t xml:space="preserve"> млн.</w:t>
      </w:r>
      <w:r w:rsidRPr="002273CD">
        <w:rPr>
          <w:sz w:val="28"/>
          <w:szCs w:val="28"/>
        </w:rPr>
        <w:t>грн.</w:t>
      </w:r>
    </w:p>
    <w:tbl>
      <w:tblPr>
        <w:tblW w:w="9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28"/>
        <w:gridCol w:w="1980"/>
        <w:gridCol w:w="3724"/>
        <w:gridCol w:w="2478"/>
      </w:tblGrid>
      <w:tr w:rsidR="003E704B" w:rsidRPr="00093CDE" w:rsidTr="0091120C">
        <w:trPr>
          <w:trHeight w:val="277"/>
        </w:trPr>
        <w:tc>
          <w:tcPr>
            <w:tcW w:w="1728" w:type="dxa"/>
            <w:vMerge w:val="restart"/>
            <w:vAlign w:val="center"/>
          </w:tcPr>
          <w:p w:rsidR="003E704B" w:rsidRPr="00093CDE" w:rsidRDefault="003E704B" w:rsidP="009258E1">
            <w:pPr>
              <w:ind w:firstLine="708"/>
              <w:jc w:val="center"/>
              <w:rPr>
                <w:b/>
                <w:lang w:val="ru-RU"/>
              </w:rPr>
            </w:pPr>
          </w:p>
        </w:tc>
        <w:tc>
          <w:tcPr>
            <w:tcW w:w="5704" w:type="dxa"/>
            <w:gridSpan w:val="2"/>
          </w:tcPr>
          <w:p w:rsidR="003E704B" w:rsidRPr="00093CDE" w:rsidRDefault="003E704B" w:rsidP="009258E1">
            <w:pPr>
              <w:ind w:firstLine="708"/>
              <w:jc w:val="center"/>
              <w:rPr>
                <w:b/>
                <w:lang w:val="ru-RU"/>
              </w:rPr>
            </w:pPr>
            <w:r w:rsidRPr="00093CDE">
              <w:rPr>
                <w:b/>
                <w:lang w:val="ru-RU"/>
              </w:rPr>
              <w:t>Показники</w:t>
            </w:r>
          </w:p>
        </w:tc>
        <w:tc>
          <w:tcPr>
            <w:tcW w:w="2478" w:type="dxa"/>
            <w:vMerge w:val="restart"/>
            <w:vAlign w:val="center"/>
          </w:tcPr>
          <w:p w:rsidR="003E704B" w:rsidRPr="00093CDE" w:rsidRDefault="003E704B" w:rsidP="009258E1">
            <w:pPr>
              <w:jc w:val="center"/>
              <w:rPr>
                <w:b/>
                <w:lang w:val="ru-RU"/>
              </w:rPr>
            </w:pPr>
            <w:r w:rsidRPr="00093CDE">
              <w:rPr>
                <w:b/>
                <w:lang w:val="ru-RU"/>
              </w:rPr>
              <w:t>% виконання планових показників</w:t>
            </w:r>
          </w:p>
        </w:tc>
      </w:tr>
      <w:tr w:rsidR="003E704B" w:rsidRPr="00093CDE" w:rsidTr="0091120C">
        <w:trPr>
          <w:trHeight w:val="276"/>
        </w:trPr>
        <w:tc>
          <w:tcPr>
            <w:tcW w:w="1728" w:type="dxa"/>
            <w:vMerge/>
            <w:vAlign w:val="center"/>
          </w:tcPr>
          <w:p w:rsidR="003E704B" w:rsidRPr="00093CDE" w:rsidRDefault="003E704B" w:rsidP="009258E1">
            <w:pPr>
              <w:ind w:firstLine="708"/>
              <w:jc w:val="center"/>
              <w:rPr>
                <w:b/>
                <w:lang w:val="ru-RU"/>
              </w:rPr>
            </w:pPr>
          </w:p>
        </w:tc>
        <w:tc>
          <w:tcPr>
            <w:tcW w:w="1980" w:type="dxa"/>
            <w:vAlign w:val="center"/>
          </w:tcPr>
          <w:p w:rsidR="003E704B" w:rsidRPr="00093CDE" w:rsidRDefault="003E704B" w:rsidP="009258E1">
            <w:pPr>
              <w:jc w:val="center"/>
              <w:rPr>
                <w:b/>
                <w:lang w:val="ru-RU"/>
              </w:rPr>
            </w:pPr>
            <w:r w:rsidRPr="00093CDE">
              <w:rPr>
                <w:b/>
                <w:lang w:val="ru-RU"/>
              </w:rPr>
              <w:t>Заплановані, тис.грн.</w:t>
            </w:r>
          </w:p>
        </w:tc>
        <w:tc>
          <w:tcPr>
            <w:tcW w:w="3724" w:type="dxa"/>
            <w:vAlign w:val="center"/>
          </w:tcPr>
          <w:p w:rsidR="003E704B" w:rsidRPr="00093CDE" w:rsidRDefault="003E704B" w:rsidP="009258E1">
            <w:pPr>
              <w:jc w:val="center"/>
              <w:rPr>
                <w:b/>
                <w:lang w:val="ru-RU"/>
              </w:rPr>
            </w:pPr>
            <w:r w:rsidRPr="00093CDE">
              <w:rPr>
                <w:b/>
                <w:lang w:val="ru-RU"/>
              </w:rPr>
              <w:t>Фактичне надходження коштів, які перераховані до міського бюджету у І півріччі 2017 року, тис.грн.</w:t>
            </w:r>
          </w:p>
        </w:tc>
        <w:tc>
          <w:tcPr>
            <w:tcW w:w="2478" w:type="dxa"/>
            <w:vMerge/>
            <w:vAlign w:val="center"/>
          </w:tcPr>
          <w:p w:rsidR="003E704B" w:rsidRPr="00093CDE" w:rsidRDefault="003E704B" w:rsidP="009258E1">
            <w:pPr>
              <w:ind w:firstLine="708"/>
              <w:jc w:val="center"/>
              <w:rPr>
                <w:b/>
                <w:lang w:val="ru-RU"/>
              </w:rPr>
            </w:pPr>
          </w:p>
        </w:tc>
      </w:tr>
      <w:tr w:rsidR="003E704B" w:rsidRPr="00093CDE" w:rsidTr="0091120C">
        <w:tc>
          <w:tcPr>
            <w:tcW w:w="1728" w:type="dxa"/>
          </w:tcPr>
          <w:p w:rsidR="003E704B" w:rsidRPr="00093CDE" w:rsidRDefault="003E704B" w:rsidP="00093CDE">
            <w:pPr>
              <w:rPr>
                <w:lang w:val="ru-RU"/>
              </w:rPr>
            </w:pPr>
            <w:r w:rsidRPr="00093CDE">
              <w:rPr>
                <w:lang w:val="ru-RU"/>
              </w:rPr>
              <w:t>Оренда</w:t>
            </w:r>
          </w:p>
        </w:tc>
        <w:tc>
          <w:tcPr>
            <w:tcW w:w="1980" w:type="dxa"/>
          </w:tcPr>
          <w:p w:rsidR="003E704B" w:rsidRPr="00093CDE" w:rsidRDefault="003E704B" w:rsidP="0091120C">
            <w:pPr>
              <w:ind w:firstLine="708"/>
              <w:jc w:val="both"/>
              <w:rPr>
                <w:lang w:val="ru-RU"/>
              </w:rPr>
            </w:pPr>
            <w:r w:rsidRPr="00093CDE">
              <w:rPr>
                <w:lang w:val="ru-RU"/>
              </w:rPr>
              <w:t>6 200,0</w:t>
            </w:r>
          </w:p>
        </w:tc>
        <w:tc>
          <w:tcPr>
            <w:tcW w:w="3724" w:type="dxa"/>
          </w:tcPr>
          <w:p w:rsidR="003E704B" w:rsidRPr="00093CDE" w:rsidRDefault="003E704B" w:rsidP="0091120C">
            <w:pPr>
              <w:ind w:firstLine="708"/>
              <w:jc w:val="both"/>
              <w:rPr>
                <w:lang w:val="ru-RU"/>
              </w:rPr>
            </w:pPr>
            <w:r w:rsidRPr="00093CDE">
              <w:rPr>
                <w:lang w:val="ru-RU"/>
              </w:rPr>
              <w:t xml:space="preserve">6 410,0 </w:t>
            </w:r>
          </w:p>
        </w:tc>
        <w:tc>
          <w:tcPr>
            <w:tcW w:w="2478" w:type="dxa"/>
          </w:tcPr>
          <w:p w:rsidR="003E704B" w:rsidRPr="00093CDE" w:rsidRDefault="003E704B" w:rsidP="0091120C">
            <w:pPr>
              <w:ind w:firstLine="708"/>
              <w:jc w:val="both"/>
              <w:rPr>
                <w:lang w:val="ru-RU"/>
              </w:rPr>
            </w:pPr>
            <w:r w:rsidRPr="00093CDE">
              <w:rPr>
                <w:lang w:val="ru-RU"/>
              </w:rPr>
              <w:t>103,4</w:t>
            </w:r>
          </w:p>
        </w:tc>
      </w:tr>
      <w:tr w:rsidR="003E704B" w:rsidRPr="00093CDE" w:rsidTr="0091120C">
        <w:tc>
          <w:tcPr>
            <w:tcW w:w="1728" w:type="dxa"/>
          </w:tcPr>
          <w:p w:rsidR="003E704B" w:rsidRPr="00093CDE" w:rsidRDefault="003E704B" w:rsidP="00093CDE">
            <w:pPr>
              <w:rPr>
                <w:lang w:val="ru-RU"/>
              </w:rPr>
            </w:pPr>
            <w:r w:rsidRPr="00093CDE">
              <w:rPr>
                <w:lang w:val="ru-RU"/>
              </w:rPr>
              <w:t>Приватизація</w:t>
            </w:r>
          </w:p>
        </w:tc>
        <w:tc>
          <w:tcPr>
            <w:tcW w:w="1980" w:type="dxa"/>
          </w:tcPr>
          <w:p w:rsidR="003E704B" w:rsidRPr="00093CDE" w:rsidRDefault="003E704B" w:rsidP="0091120C">
            <w:pPr>
              <w:ind w:firstLine="708"/>
              <w:jc w:val="both"/>
              <w:rPr>
                <w:lang w:val="ru-RU"/>
              </w:rPr>
            </w:pPr>
            <w:r w:rsidRPr="00093CDE">
              <w:rPr>
                <w:lang w:val="ru-RU"/>
              </w:rPr>
              <w:t>3 000,0</w:t>
            </w:r>
          </w:p>
        </w:tc>
        <w:tc>
          <w:tcPr>
            <w:tcW w:w="3724" w:type="dxa"/>
          </w:tcPr>
          <w:p w:rsidR="003E704B" w:rsidRPr="00093CDE" w:rsidRDefault="003E704B" w:rsidP="0091120C">
            <w:pPr>
              <w:ind w:firstLine="708"/>
              <w:jc w:val="both"/>
              <w:rPr>
                <w:lang w:val="ru-RU"/>
              </w:rPr>
            </w:pPr>
            <w:r w:rsidRPr="00093CDE">
              <w:rPr>
                <w:lang w:val="ru-RU"/>
              </w:rPr>
              <w:t>3 709,23</w:t>
            </w:r>
          </w:p>
        </w:tc>
        <w:tc>
          <w:tcPr>
            <w:tcW w:w="2478" w:type="dxa"/>
          </w:tcPr>
          <w:p w:rsidR="003E704B" w:rsidRPr="00093CDE" w:rsidRDefault="003E704B" w:rsidP="0091120C">
            <w:pPr>
              <w:ind w:firstLine="708"/>
              <w:jc w:val="both"/>
              <w:rPr>
                <w:lang w:val="ru-RU"/>
              </w:rPr>
            </w:pPr>
            <w:r w:rsidRPr="00093CDE">
              <w:rPr>
                <w:lang w:val="ru-RU"/>
              </w:rPr>
              <w:t>123,6</w:t>
            </w:r>
          </w:p>
        </w:tc>
      </w:tr>
      <w:tr w:rsidR="003E704B" w:rsidRPr="00093CDE" w:rsidTr="0091120C">
        <w:tc>
          <w:tcPr>
            <w:tcW w:w="1728" w:type="dxa"/>
          </w:tcPr>
          <w:p w:rsidR="003E704B" w:rsidRPr="00093CDE" w:rsidRDefault="003E704B" w:rsidP="00093CDE">
            <w:pPr>
              <w:rPr>
                <w:lang w:val="ru-RU"/>
              </w:rPr>
            </w:pPr>
            <w:r w:rsidRPr="00093CDE">
              <w:rPr>
                <w:lang w:val="ru-RU"/>
              </w:rPr>
              <w:t>Разом</w:t>
            </w:r>
          </w:p>
        </w:tc>
        <w:tc>
          <w:tcPr>
            <w:tcW w:w="1980" w:type="dxa"/>
          </w:tcPr>
          <w:p w:rsidR="003E704B" w:rsidRPr="00093CDE" w:rsidRDefault="003E704B" w:rsidP="0091120C">
            <w:pPr>
              <w:ind w:firstLine="708"/>
              <w:jc w:val="both"/>
              <w:rPr>
                <w:lang w:val="ru-RU"/>
              </w:rPr>
            </w:pPr>
            <w:r w:rsidRPr="00093CDE">
              <w:rPr>
                <w:lang w:val="ru-RU"/>
              </w:rPr>
              <w:t>9 200,0</w:t>
            </w:r>
          </w:p>
        </w:tc>
        <w:tc>
          <w:tcPr>
            <w:tcW w:w="3724" w:type="dxa"/>
          </w:tcPr>
          <w:p w:rsidR="003E704B" w:rsidRPr="00093CDE" w:rsidRDefault="003E704B" w:rsidP="0091120C">
            <w:pPr>
              <w:ind w:firstLine="708"/>
              <w:jc w:val="both"/>
              <w:rPr>
                <w:lang w:val="ru-RU"/>
              </w:rPr>
            </w:pPr>
            <w:r w:rsidRPr="00093CDE">
              <w:rPr>
                <w:lang w:val="ru-RU"/>
              </w:rPr>
              <w:t>10 119,23</w:t>
            </w:r>
          </w:p>
        </w:tc>
        <w:tc>
          <w:tcPr>
            <w:tcW w:w="2478" w:type="dxa"/>
          </w:tcPr>
          <w:p w:rsidR="003E704B" w:rsidRPr="00093CDE" w:rsidRDefault="003E704B" w:rsidP="0091120C">
            <w:pPr>
              <w:ind w:firstLine="708"/>
              <w:jc w:val="both"/>
              <w:rPr>
                <w:lang w:val="ru-RU"/>
              </w:rPr>
            </w:pPr>
            <w:r w:rsidRPr="00093CDE">
              <w:rPr>
                <w:lang w:val="ru-RU"/>
              </w:rPr>
              <w:t>110,0</w:t>
            </w:r>
          </w:p>
        </w:tc>
      </w:tr>
    </w:tbl>
    <w:p w:rsidR="003E704B" w:rsidRPr="002273CD" w:rsidRDefault="003E704B" w:rsidP="003E704B">
      <w:pPr>
        <w:ind w:firstLine="708"/>
        <w:jc w:val="both"/>
        <w:rPr>
          <w:sz w:val="28"/>
          <w:szCs w:val="28"/>
        </w:rPr>
      </w:pPr>
      <w:r w:rsidRPr="002273CD">
        <w:rPr>
          <w:sz w:val="28"/>
          <w:szCs w:val="28"/>
        </w:rPr>
        <w:t>У І першому півріччі 2017 року проведено 15 засідань конкурсної комісії з відбору оцінювачів на право проведення оцінки об’єктів комунальної власності територіальної громади міста та забезпечено проведення експертних оцінок з визначення ринкової вартості 77 об’єктів комунальної власності. Інформація про проведення конкурсів з відбору оцінювачів розміщувалась на офіційній веб-сторінці міської ради.</w:t>
      </w:r>
    </w:p>
    <w:p w:rsidR="003E704B" w:rsidRPr="002273CD" w:rsidRDefault="003E704B" w:rsidP="003E704B">
      <w:pPr>
        <w:ind w:firstLine="708"/>
        <w:jc w:val="both"/>
        <w:rPr>
          <w:sz w:val="28"/>
          <w:szCs w:val="28"/>
        </w:rPr>
      </w:pPr>
      <w:r w:rsidRPr="002273CD">
        <w:rPr>
          <w:sz w:val="28"/>
          <w:szCs w:val="28"/>
        </w:rPr>
        <w:t xml:space="preserve">Впродовж І півріччя 2017 року забезпечено проведення технічної інвентаризації та виготовлено технічні паспорти на 7 об’єктів комунальної власності міста Івано-Франківська, а також здійснено реєстрацію права власності за територіальною громадою міста в особі Івано-Франківської міської ради на 28 об’єктів нерухомості. </w:t>
      </w:r>
    </w:p>
    <w:p w:rsidR="003E704B" w:rsidRPr="002273CD" w:rsidRDefault="003E704B" w:rsidP="003E704B">
      <w:pPr>
        <w:ind w:firstLine="708"/>
        <w:jc w:val="both"/>
        <w:rPr>
          <w:sz w:val="28"/>
          <w:szCs w:val="28"/>
        </w:rPr>
      </w:pPr>
      <w:r w:rsidRPr="002273CD">
        <w:rPr>
          <w:sz w:val="28"/>
          <w:szCs w:val="28"/>
        </w:rPr>
        <w:t>З метою залучення більш широкого кола потенційних покупців, удосконалення механізму проведення аукціонів з продажу комунального майна міста Івано-Франківська та забезпечення надходження коштів до бюджету м. Івано-Франківська прийнято відповідні зміни до Порядку проведення аукціонів з продажу об’єктів комунальної власності, згідно яких аукціони можна проводити в електронній формі в режимі реального часу.</w:t>
      </w:r>
    </w:p>
    <w:p w:rsidR="003E704B" w:rsidRPr="002273CD" w:rsidRDefault="003E704B" w:rsidP="003E704B">
      <w:pPr>
        <w:ind w:firstLine="708"/>
        <w:jc w:val="both"/>
        <w:rPr>
          <w:sz w:val="28"/>
          <w:szCs w:val="28"/>
        </w:rPr>
      </w:pPr>
      <w:r w:rsidRPr="002273CD">
        <w:rPr>
          <w:sz w:val="28"/>
          <w:szCs w:val="28"/>
        </w:rPr>
        <w:t>Також з метою ефективного використання нежитлових приміщень комунальної власності територіальної громади міста, розроблено і розміщено на офіційному сайті м.Івано-Франківська інтерактивну карту вільних нежитлових приміщень, які потенційно можуть бути надані в оренду або продані з аукціону, що дає можливість вільного доступу до ознайомлення з цією інформацією зацікавленим юридичним чи фізичним особам. На сайті також розміщено перелік об’єктів комунальної власності, які передані в оренду. Зазначена інформація постійно оновлюється.</w:t>
      </w:r>
    </w:p>
    <w:p w:rsidR="003E704B" w:rsidRPr="002273CD" w:rsidRDefault="003E704B" w:rsidP="00977B7D">
      <w:pPr>
        <w:ind w:firstLine="708"/>
        <w:jc w:val="both"/>
        <w:rPr>
          <w:sz w:val="28"/>
          <w:szCs w:val="28"/>
        </w:rPr>
      </w:pPr>
      <w:r w:rsidRPr="002273CD">
        <w:rPr>
          <w:sz w:val="28"/>
          <w:szCs w:val="28"/>
        </w:rPr>
        <w:t>У рамках здійснення контролю за сплатою орендної плати за оренду об’єктів комунальної власності, а також виконанням інших умов договорів оренди, безоплатного користування (позички), купівлі-продажу комунального майна протягом I півріччя 2017 року підготовлено та направлено:</w:t>
      </w:r>
      <w:r w:rsidR="00977B7D">
        <w:rPr>
          <w:sz w:val="28"/>
          <w:szCs w:val="28"/>
        </w:rPr>
        <w:t xml:space="preserve"> </w:t>
      </w:r>
      <w:r w:rsidRPr="002273CD">
        <w:rPr>
          <w:sz w:val="28"/>
          <w:szCs w:val="28"/>
        </w:rPr>
        <w:t>26 претензій про неналежне виконання зобов’язань за договором оренди;</w:t>
      </w:r>
      <w:r w:rsidR="00977B7D">
        <w:rPr>
          <w:sz w:val="28"/>
          <w:szCs w:val="28"/>
        </w:rPr>
        <w:t xml:space="preserve"> </w:t>
      </w:r>
      <w:r w:rsidRPr="002273CD">
        <w:rPr>
          <w:sz w:val="28"/>
          <w:szCs w:val="28"/>
        </w:rPr>
        <w:t>11 матеріалів передано для підготовки звернень до судових органів з позовними заявами;</w:t>
      </w:r>
      <w:r w:rsidR="00977B7D">
        <w:rPr>
          <w:sz w:val="28"/>
          <w:szCs w:val="28"/>
        </w:rPr>
        <w:t xml:space="preserve"> </w:t>
      </w:r>
      <w:r w:rsidRPr="002273CD">
        <w:rPr>
          <w:sz w:val="28"/>
          <w:szCs w:val="28"/>
        </w:rPr>
        <w:t xml:space="preserve">2 повідомлення про відмову договору оренди та </w:t>
      </w:r>
      <w:r w:rsidR="00977B7D">
        <w:rPr>
          <w:sz w:val="28"/>
          <w:szCs w:val="28"/>
        </w:rPr>
        <w:t>звільнення нежитлових приміщень.</w:t>
      </w:r>
    </w:p>
    <w:p w:rsidR="003E704B" w:rsidRPr="002273CD" w:rsidRDefault="003E704B" w:rsidP="003E704B">
      <w:pPr>
        <w:ind w:firstLine="708"/>
        <w:jc w:val="both"/>
        <w:rPr>
          <w:sz w:val="28"/>
          <w:szCs w:val="28"/>
        </w:rPr>
      </w:pPr>
      <w:r w:rsidRPr="002273CD">
        <w:rPr>
          <w:sz w:val="28"/>
          <w:szCs w:val="28"/>
        </w:rPr>
        <w:t>За результатами роботи на стадії виконавчого провадження:</w:t>
      </w:r>
    </w:p>
    <w:p w:rsidR="003E704B" w:rsidRPr="002273CD" w:rsidRDefault="003E704B" w:rsidP="003E704B">
      <w:pPr>
        <w:jc w:val="both"/>
        <w:rPr>
          <w:sz w:val="28"/>
          <w:szCs w:val="28"/>
        </w:rPr>
      </w:pPr>
      <w:r w:rsidRPr="002273CD">
        <w:rPr>
          <w:sz w:val="28"/>
          <w:szCs w:val="28"/>
        </w:rPr>
        <w:t xml:space="preserve"> - разом із відділом ДВС Івано-Франківського МУЮ звільнено 2 нежитлові приміщення, безпідставно утримувані орендарями після закінчення терміну дії договорів; </w:t>
      </w:r>
    </w:p>
    <w:p w:rsidR="003E704B" w:rsidRPr="002273CD" w:rsidRDefault="003E704B" w:rsidP="003E704B">
      <w:pPr>
        <w:jc w:val="both"/>
        <w:rPr>
          <w:sz w:val="28"/>
          <w:szCs w:val="28"/>
        </w:rPr>
      </w:pPr>
      <w:r w:rsidRPr="002273CD">
        <w:rPr>
          <w:sz w:val="28"/>
          <w:szCs w:val="28"/>
        </w:rPr>
        <w:lastRenderedPageBreak/>
        <w:t>- стягнено кошти в сумі 57,2 тис.грн. відділом ДВС Івано-Франківського МУЮ в рахунок погашення боргів з орендної плати, пені, 3% річних, інфляційних збитків та неустойки.</w:t>
      </w:r>
    </w:p>
    <w:p w:rsidR="003E704B" w:rsidRPr="002273CD" w:rsidRDefault="003E704B" w:rsidP="003E704B">
      <w:pPr>
        <w:ind w:firstLine="708"/>
        <w:jc w:val="both"/>
        <w:rPr>
          <w:sz w:val="28"/>
          <w:szCs w:val="28"/>
        </w:rPr>
      </w:pPr>
      <w:r w:rsidRPr="002273CD">
        <w:rPr>
          <w:sz w:val="28"/>
          <w:szCs w:val="28"/>
        </w:rPr>
        <w:t>Постійно проводиться перевірка виконання покупцями умов договорів купівлі-продажу комунального майна.</w:t>
      </w:r>
    </w:p>
    <w:p w:rsidR="003E704B" w:rsidRPr="002273CD" w:rsidRDefault="003E704B" w:rsidP="00C23049">
      <w:pPr>
        <w:pStyle w:val="ab"/>
        <w:spacing w:after="0" w:line="240" w:lineRule="auto"/>
        <w:ind w:left="0"/>
        <w:jc w:val="both"/>
        <w:rPr>
          <w:rFonts w:ascii="Times New Roman" w:hAnsi="Times New Roman"/>
          <w:sz w:val="28"/>
          <w:szCs w:val="28"/>
          <w:highlight w:val="yellow"/>
          <w:lang w:val="uk-UA"/>
        </w:rPr>
      </w:pPr>
    </w:p>
    <w:p w:rsidR="003E704B" w:rsidRPr="002273CD" w:rsidRDefault="003E704B" w:rsidP="00C23049">
      <w:pPr>
        <w:pStyle w:val="ab"/>
        <w:spacing w:after="0" w:line="240" w:lineRule="auto"/>
        <w:ind w:left="0"/>
        <w:jc w:val="both"/>
        <w:rPr>
          <w:rFonts w:ascii="Times New Roman" w:hAnsi="Times New Roman"/>
          <w:b/>
          <w:i/>
          <w:sz w:val="28"/>
          <w:szCs w:val="28"/>
          <w:lang w:val="uk-UA"/>
        </w:rPr>
      </w:pPr>
      <w:r w:rsidRPr="002273CD">
        <w:rPr>
          <w:rFonts w:ascii="Times New Roman" w:hAnsi="Times New Roman"/>
          <w:b/>
          <w:i/>
          <w:sz w:val="28"/>
          <w:szCs w:val="28"/>
          <w:lang w:val="uk-UA"/>
        </w:rPr>
        <w:t xml:space="preserve">4. </w:t>
      </w:r>
      <w:r w:rsidRPr="002273CD">
        <w:rPr>
          <w:rFonts w:ascii="Times New Roman" w:hAnsi="Times New Roman"/>
          <w:b/>
          <w:i/>
          <w:sz w:val="28"/>
          <w:szCs w:val="28"/>
        </w:rPr>
        <w:t>Розвиток гуманітарної та соціальної сфери</w:t>
      </w:r>
    </w:p>
    <w:p w:rsidR="00CF4B75" w:rsidRPr="002273CD" w:rsidRDefault="00CF4B75" w:rsidP="003E704B">
      <w:pPr>
        <w:jc w:val="both"/>
        <w:rPr>
          <w:i/>
          <w:sz w:val="28"/>
          <w:szCs w:val="28"/>
        </w:rPr>
      </w:pPr>
    </w:p>
    <w:p w:rsidR="003E704B" w:rsidRPr="002273CD" w:rsidRDefault="003E704B" w:rsidP="003E704B">
      <w:pPr>
        <w:jc w:val="both"/>
        <w:rPr>
          <w:i/>
          <w:sz w:val="28"/>
          <w:szCs w:val="28"/>
        </w:rPr>
      </w:pPr>
      <w:r w:rsidRPr="002273CD">
        <w:rPr>
          <w:i/>
          <w:sz w:val="28"/>
          <w:szCs w:val="28"/>
        </w:rPr>
        <w:t>Охорона здоров'я</w:t>
      </w:r>
    </w:p>
    <w:p w:rsidR="00D418CB" w:rsidRPr="002273CD" w:rsidRDefault="00D418CB" w:rsidP="009501D4">
      <w:pPr>
        <w:pStyle w:val="a7"/>
        <w:spacing w:before="0" w:beforeAutospacing="0" w:after="0" w:afterAutospacing="0"/>
        <w:ind w:firstLine="720"/>
        <w:jc w:val="both"/>
        <w:textAlignment w:val="baseline"/>
        <w:rPr>
          <w:sz w:val="28"/>
          <w:szCs w:val="28"/>
          <w:lang w:eastAsia="uk-UA"/>
        </w:rPr>
      </w:pPr>
      <w:r w:rsidRPr="002273CD">
        <w:rPr>
          <w:sz w:val="28"/>
          <w:szCs w:val="28"/>
        </w:rPr>
        <w:t xml:space="preserve">У І </w:t>
      </w:r>
      <w:r w:rsidR="00025589" w:rsidRPr="002273CD">
        <w:rPr>
          <w:sz w:val="28"/>
          <w:szCs w:val="28"/>
        </w:rPr>
        <w:t>півріччі</w:t>
      </w:r>
      <w:r w:rsidRPr="002273CD">
        <w:rPr>
          <w:sz w:val="28"/>
          <w:szCs w:val="28"/>
        </w:rPr>
        <w:t xml:space="preserve"> 2017 року збережено мережу та потужність лікувально-профілактичних закладів: центральна міська клінічна лікарня на 470 ліжок, міська клінічна лікарня № 1 на 240 ліжок, міська дитяча клінічна лікарня на 130 ліжок, міський клінічний пологовий будинок на 215 ліжок, 5 територіальних міських поліклінік, міська стоматологічна поліклініка, міська дитяча стоматологічна поліклініка.</w:t>
      </w:r>
    </w:p>
    <w:p w:rsidR="002C5E5F" w:rsidRPr="002273CD" w:rsidRDefault="00D418CB" w:rsidP="002C5E5F">
      <w:pPr>
        <w:pStyle w:val="a7"/>
        <w:spacing w:before="0" w:beforeAutospacing="0" w:after="0" w:afterAutospacing="0"/>
        <w:ind w:firstLine="708"/>
        <w:jc w:val="both"/>
        <w:textAlignment w:val="baseline"/>
        <w:rPr>
          <w:sz w:val="28"/>
          <w:szCs w:val="28"/>
        </w:rPr>
      </w:pPr>
      <w:r w:rsidRPr="002273CD">
        <w:rPr>
          <w:sz w:val="28"/>
          <w:szCs w:val="28"/>
        </w:rPr>
        <w:t xml:space="preserve">В І </w:t>
      </w:r>
      <w:r w:rsidR="00E745FA" w:rsidRPr="002273CD">
        <w:rPr>
          <w:sz w:val="28"/>
          <w:szCs w:val="28"/>
        </w:rPr>
        <w:t>півріччі</w:t>
      </w:r>
      <w:r w:rsidRPr="002273CD">
        <w:rPr>
          <w:sz w:val="28"/>
          <w:szCs w:val="28"/>
        </w:rPr>
        <w:t>  2017р. заклади охорони здоров’я мі</w:t>
      </w:r>
      <w:r w:rsidR="00446048" w:rsidRPr="002273CD">
        <w:rPr>
          <w:sz w:val="28"/>
          <w:szCs w:val="28"/>
        </w:rPr>
        <w:t>ста продовжили активно працювати</w:t>
      </w:r>
      <w:r w:rsidRPr="002273CD">
        <w:rPr>
          <w:sz w:val="28"/>
          <w:szCs w:val="28"/>
        </w:rPr>
        <w:t xml:space="preserve"> над впровадженням нових вагомих методів лікування і діагностики. Особливий розвиток утримали малоінвазивні методи. </w:t>
      </w:r>
    </w:p>
    <w:p w:rsidR="00D418CB" w:rsidRPr="002273CD" w:rsidRDefault="002C5E5F" w:rsidP="00792598">
      <w:pPr>
        <w:pStyle w:val="a7"/>
        <w:spacing w:before="0" w:beforeAutospacing="0" w:after="0" w:afterAutospacing="0"/>
        <w:ind w:firstLine="708"/>
        <w:jc w:val="both"/>
        <w:textAlignment w:val="baseline"/>
        <w:rPr>
          <w:sz w:val="28"/>
          <w:szCs w:val="28"/>
        </w:rPr>
      </w:pPr>
      <w:r w:rsidRPr="002273CD">
        <w:rPr>
          <w:sz w:val="28"/>
          <w:szCs w:val="28"/>
        </w:rPr>
        <w:t>В</w:t>
      </w:r>
      <w:r w:rsidR="00792598" w:rsidRPr="002273CD">
        <w:rPr>
          <w:sz w:val="28"/>
          <w:szCs w:val="28"/>
        </w:rPr>
        <w:t xml:space="preserve"> 2017р. спільно з </w:t>
      </w:r>
      <w:r w:rsidR="00D418CB" w:rsidRPr="002273CD">
        <w:rPr>
          <w:sz w:val="28"/>
          <w:szCs w:val="28"/>
        </w:rPr>
        <w:t xml:space="preserve">кардіохірургами </w:t>
      </w:r>
      <w:r w:rsidR="00792598" w:rsidRPr="002273CD">
        <w:rPr>
          <w:sz w:val="28"/>
          <w:szCs w:val="28"/>
        </w:rPr>
        <w:t>Київського Національного Інституту серцево-судинної хірургії ім.М.М.Амосова продовжено проведення операцій на відкритому серці аорто-вінцевого шунтування.</w:t>
      </w:r>
      <w:r w:rsidR="00D418CB" w:rsidRPr="002273CD">
        <w:rPr>
          <w:sz w:val="28"/>
          <w:szCs w:val="28"/>
        </w:rPr>
        <w:t xml:space="preserve"> За І </w:t>
      </w:r>
      <w:r w:rsidR="009501D4" w:rsidRPr="002273CD">
        <w:rPr>
          <w:sz w:val="28"/>
          <w:szCs w:val="28"/>
        </w:rPr>
        <w:t>півріччя</w:t>
      </w:r>
      <w:r w:rsidR="00792598" w:rsidRPr="002273CD">
        <w:rPr>
          <w:sz w:val="28"/>
          <w:szCs w:val="28"/>
        </w:rPr>
        <w:t xml:space="preserve"> 2017р. виконано</w:t>
      </w:r>
      <w:r w:rsidR="00D418CB" w:rsidRPr="002273CD">
        <w:rPr>
          <w:sz w:val="28"/>
          <w:szCs w:val="28"/>
        </w:rPr>
        <w:t xml:space="preserve"> дев’ять таких операцій на працюючому серці.</w:t>
      </w:r>
    </w:p>
    <w:p w:rsidR="00BF0885" w:rsidRPr="002273CD" w:rsidRDefault="00BF0885" w:rsidP="00BF0885">
      <w:pPr>
        <w:ind w:firstLine="720"/>
        <w:jc w:val="both"/>
        <w:textAlignment w:val="baseline"/>
        <w:rPr>
          <w:sz w:val="28"/>
          <w:szCs w:val="28"/>
        </w:rPr>
      </w:pPr>
      <w:r w:rsidRPr="002273CD">
        <w:rPr>
          <w:sz w:val="28"/>
          <w:szCs w:val="28"/>
        </w:rPr>
        <w:t xml:space="preserve">За 6 місяців 2017р. в стаціонарних закладах міста  проліковано 17852 хворих. Стаціонарну допомогу отримали  </w:t>
      </w:r>
      <w:r w:rsidRPr="002273CD">
        <w:rPr>
          <w:sz w:val="28"/>
          <w:szCs w:val="28"/>
          <w:lang w:val="ru-RU"/>
        </w:rPr>
        <w:t xml:space="preserve">789 </w:t>
      </w:r>
      <w:r w:rsidRPr="002273CD">
        <w:rPr>
          <w:sz w:val="28"/>
          <w:szCs w:val="28"/>
        </w:rPr>
        <w:t xml:space="preserve">пацієнтів пільгової категорії, з яких </w:t>
      </w:r>
      <w:r w:rsidRPr="002273CD">
        <w:rPr>
          <w:sz w:val="28"/>
          <w:szCs w:val="28"/>
          <w:lang w:val="ru-RU"/>
        </w:rPr>
        <w:t>43</w:t>
      </w:r>
      <w:r w:rsidRPr="002273CD">
        <w:rPr>
          <w:sz w:val="28"/>
          <w:szCs w:val="28"/>
        </w:rPr>
        <w:t xml:space="preserve"> учасників АТО. В міському клінічному пологовому будинку про</w:t>
      </w:r>
      <w:r w:rsidR="00792598" w:rsidRPr="002273CD">
        <w:rPr>
          <w:sz w:val="28"/>
          <w:szCs w:val="28"/>
        </w:rPr>
        <w:t xml:space="preserve">ліковано 3239 хворих. Прийнято </w:t>
      </w:r>
      <w:r w:rsidRPr="002273CD">
        <w:rPr>
          <w:sz w:val="28"/>
          <w:szCs w:val="28"/>
        </w:rPr>
        <w:t>1016 пологів, народилося 1462 дітей. Перинатальна смертність</w:t>
      </w:r>
      <w:r w:rsidR="00792598" w:rsidRPr="002273CD">
        <w:rPr>
          <w:sz w:val="28"/>
          <w:szCs w:val="28"/>
        </w:rPr>
        <w:t xml:space="preserve"> становить 2,9‰. В</w:t>
      </w:r>
      <w:r w:rsidRPr="002273CD">
        <w:rPr>
          <w:sz w:val="28"/>
          <w:szCs w:val="28"/>
        </w:rPr>
        <w:t xml:space="preserve"> стаціонарі </w:t>
      </w:r>
      <w:r w:rsidR="009258E1" w:rsidRPr="002273CD">
        <w:rPr>
          <w:sz w:val="28"/>
          <w:szCs w:val="28"/>
        </w:rPr>
        <w:t>міської дитячої клінічної лікарні</w:t>
      </w:r>
      <w:r w:rsidRPr="002273CD">
        <w:rPr>
          <w:sz w:val="28"/>
          <w:szCs w:val="28"/>
        </w:rPr>
        <w:t xml:space="preserve"> проліковано 2216 дітей, з них пільгових категорій 607. Амбулаторно оглянуто 358702 дітей. На ЛКК міської дитячої лікарні розглянуто 2073 справи дітей, з них дітей-інвалідів 103 справи, вперше визнано інвалідами 39 дітей.  </w:t>
      </w:r>
    </w:p>
    <w:p w:rsidR="00BF0885" w:rsidRPr="002273CD" w:rsidRDefault="00BF0885" w:rsidP="00BF0885">
      <w:pPr>
        <w:ind w:firstLine="720"/>
        <w:jc w:val="both"/>
        <w:textAlignment w:val="baseline"/>
        <w:rPr>
          <w:sz w:val="28"/>
          <w:szCs w:val="28"/>
        </w:rPr>
      </w:pPr>
      <w:r w:rsidRPr="002273CD">
        <w:rPr>
          <w:sz w:val="28"/>
          <w:szCs w:val="28"/>
        </w:rPr>
        <w:t>Бюджет охорони здоров’я міста за І</w:t>
      </w:r>
      <w:r w:rsidR="00296907" w:rsidRPr="002273CD">
        <w:rPr>
          <w:sz w:val="28"/>
          <w:szCs w:val="28"/>
        </w:rPr>
        <w:t xml:space="preserve"> півріччя 2017 року  виконано на</w:t>
      </w:r>
      <w:r w:rsidR="00792598" w:rsidRPr="002273CD">
        <w:rPr>
          <w:sz w:val="28"/>
          <w:szCs w:val="28"/>
        </w:rPr>
        <w:t xml:space="preserve"> </w:t>
      </w:r>
      <w:r w:rsidRPr="002273CD">
        <w:rPr>
          <w:sz w:val="28"/>
          <w:szCs w:val="28"/>
        </w:rPr>
        <w:t>95,7%, фактично профінансовано 124</w:t>
      </w:r>
      <w:r w:rsidR="00296907" w:rsidRPr="002273CD">
        <w:rPr>
          <w:sz w:val="28"/>
          <w:szCs w:val="28"/>
        </w:rPr>
        <w:t>,</w:t>
      </w:r>
      <w:r w:rsidRPr="002273CD">
        <w:rPr>
          <w:sz w:val="28"/>
          <w:szCs w:val="28"/>
        </w:rPr>
        <w:t xml:space="preserve">3 </w:t>
      </w:r>
      <w:r w:rsidR="00296907" w:rsidRPr="002273CD">
        <w:rPr>
          <w:sz w:val="28"/>
          <w:szCs w:val="28"/>
        </w:rPr>
        <w:t>млн</w:t>
      </w:r>
      <w:r w:rsidRPr="002273CD">
        <w:rPr>
          <w:sz w:val="28"/>
          <w:szCs w:val="28"/>
        </w:rPr>
        <w:t>.грн. при пл</w:t>
      </w:r>
      <w:r w:rsidR="00792598" w:rsidRPr="002273CD">
        <w:rPr>
          <w:sz w:val="28"/>
          <w:szCs w:val="28"/>
        </w:rPr>
        <w:t>ані за вказаний</w:t>
      </w:r>
      <w:r w:rsidR="00296907" w:rsidRPr="002273CD">
        <w:rPr>
          <w:sz w:val="28"/>
          <w:szCs w:val="28"/>
        </w:rPr>
        <w:t xml:space="preserve"> період 189,8</w:t>
      </w:r>
      <w:r w:rsidRPr="002273CD">
        <w:rPr>
          <w:sz w:val="28"/>
          <w:szCs w:val="28"/>
        </w:rPr>
        <w:t xml:space="preserve"> </w:t>
      </w:r>
      <w:r w:rsidR="00296907" w:rsidRPr="002273CD">
        <w:rPr>
          <w:sz w:val="28"/>
          <w:szCs w:val="28"/>
        </w:rPr>
        <w:t>млн</w:t>
      </w:r>
      <w:r w:rsidRPr="002273CD">
        <w:rPr>
          <w:sz w:val="28"/>
          <w:szCs w:val="28"/>
        </w:rPr>
        <w:t>.</w:t>
      </w:r>
      <w:r w:rsidR="00792598" w:rsidRPr="002273CD">
        <w:rPr>
          <w:sz w:val="28"/>
          <w:szCs w:val="28"/>
        </w:rPr>
        <w:t>грн.</w:t>
      </w:r>
    </w:p>
    <w:p w:rsidR="00BF0885" w:rsidRPr="002273CD" w:rsidRDefault="00BF0885" w:rsidP="00BF0885">
      <w:pPr>
        <w:ind w:firstLine="720"/>
        <w:jc w:val="both"/>
        <w:textAlignment w:val="baseline"/>
        <w:rPr>
          <w:sz w:val="28"/>
          <w:szCs w:val="28"/>
        </w:rPr>
      </w:pPr>
      <w:r w:rsidRPr="002273CD">
        <w:rPr>
          <w:sz w:val="28"/>
          <w:szCs w:val="28"/>
        </w:rPr>
        <w:t xml:space="preserve">Важка економічна ситуація, в якій опинилась система охорони здоров’я, змусила адміністрацію установ вжити заходів щодо забезпечення життєдіяльності закладів охорони здоров’я міста. За І півріччя 2017р. надано платних послуг та отримано благодійних внесків на суму </w:t>
      </w:r>
      <w:r w:rsidRPr="002273CD">
        <w:rPr>
          <w:sz w:val="28"/>
          <w:szCs w:val="28"/>
          <w:lang w:val="ru-RU"/>
        </w:rPr>
        <w:t>7107</w:t>
      </w:r>
      <w:r w:rsidRPr="002273CD">
        <w:rPr>
          <w:sz w:val="28"/>
          <w:szCs w:val="28"/>
        </w:rPr>
        <w:t>,5 тис. грн.</w:t>
      </w:r>
    </w:p>
    <w:p w:rsidR="00BF0885" w:rsidRPr="002273CD" w:rsidRDefault="00BF0885" w:rsidP="00BF0885">
      <w:pPr>
        <w:ind w:firstLine="720"/>
        <w:jc w:val="both"/>
        <w:textAlignment w:val="baseline"/>
        <w:rPr>
          <w:sz w:val="28"/>
          <w:szCs w:val="28"/>
        </w:rPr>
      </w:pPr>
      <w:r w:rsidRPr="002273CD">
        <w:rPr>
          <w:sz w:val="28"/>
          <w:szCs w:val="28"/>
        </w:rPr>
        <w:t>На пільгові медикаменти використано  1608,0 тис.</w:t>
      </w:r>
      <w:r w:rsidRPr="002273CD">
        <w:rPr>
          <w:sz w:val="28"/>
          <w:szCs w:val="28"/>
          <w:lang w:val="ru-RU"/>
        </w:rPr>
        <w:t xml:space="preserve"> </w:t>
      </w:r>
      <w:r w:rsidRPr="002273CD">
        <w:rPr>
          <w:sz w:val="28"/>
          <w:szCs w:val="28"/>
        </w:rPr>
        <w:t>грн., зубне протезування проведено 73 особам на суму  153,4 тис. грн.</w:t>
      </w:r>
    </w:p>
    <w:p w:rsidR="00BF0885" w:rsidRPr="002273CD" w:rsidRDefault="00BF0885" w:rsidP="00BF0885">
      <w:pPr>
        <w:ind w:firstLine="720"/>
        <w:jc w:val="both"/>
        <w:textAlignment w:val="baseline"/>
        <w:rPr>
          <w:sz w:val="28"/>
          <w:szCs w:val="28"/>
        </w:rPr>
      </w:pPr>
      <w:r w:rsidRPr="002273CD">
        <w:rPr>
          <w:sz w:val="28"/>
          <w:szCs w:val="28"/>
        </w:rPr>
        <w:t> Витрати на один ліжко-день склали 411,71 грн. з них  на медикаменти 21,53 грн. і харчування 13,09 грн.. Фінансування одного прийому в поліклініках становило  0,66 грн.</w:t>
      </w:r>
    </w:p>
    <w:p w:rsidR="00BF0885" w:rsidRPr="002273CD" w:rsidRDefault="00BF0885" w:rsidP="00BF0885">
      <w:pPr>
        <w:ind w:firstLine="720"/>
        <w:jc w:val="both"/>
        <w:textAlignment w:val="baseline"/>
        <w:rPr>
          <w:sz w:val="28"/>
          <w:szCs w:val="28"/>
        </w:rPr>
      </w:pPr>
      <w:r w:rsidRPr="002273CD">
        <w:rPr>
          <w:sz w:val="28"/>
          <w:szCs w:val="28"/>
        </w:rPr>
        <w:t xml:space="preserve">Щомісячно проводяться семінарські заняття, тренінги та лекції для медичних працівників з метою професійного удосконалення. Протягом І півріччя 2017р.  проведено лекцію із циклу «Школа кардіолога» на тему: </w:t>
      </w:r>
      <w:r w:rsidRPr="002273CD">
        <w:rPr>
          <w:sz w:val="28"/>
          <w:szCs w:val="28"/>
        </w:rPr>
        <w:lastRenderedPageBreak/>
        <w:t>«Нове у веденні хворих із серцевою недостатністю»,  нараду-семінар на тему «Сучасні вимоги та нормативна база до здійснення фармаконагляду в Україні», впродовж І півріччя 2017р. дільничні лікарі поліклініки та медичні сестри пройшли тренінг-навчання з  неінфекційних захворювань. в рамках реалізації проекту «Неінфекційні захворювання : профілактика та зміцнення здоров’я в Україні», проходять дводенні основні тренінги  для первинної ланки медичної допомоги щодо інтегрованого ведення випадків гіпертензії та діабету.</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В міській поліклініці №1 28.02.2017 року проведено День відкритих дверей у онколога. В рамках співпраці з Прикарпатським клінічним онкологічним центром, відбувся  сумісний прийом  спеціалістів поліклініки  з онкохірургом  лікарем – мамологом.</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В міській поліклініці №2 07.03.17р. проведена «Школа самоконтролю» хворих на цукровий діабет.</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24.03.17р. - Всесвітній день боротьби з туберкульозом. З цієї нагоди працівниками міської поліклініки №1 21.03.17р. проведено лекцію для школярів Крихівецької ЗОШ І-III ступенів «Що таке туберкульоз, та як вберегтись?» і 28.03.17р. для учнів Хриплинської ЗОШ І-III ступенів. З організацією «Західшанс» в рамках співпраці проводиться обстеження осіб на туберкульоз з числа осіб з низьким соціальним рівнем.</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       Міською поліклінікою №5 23.03.2017р. проведено акцію  в рамках відзначення місячника боротьби з туберкульозом способом розповсюдження листівок-пам’яток на тематику профілактики захворюваності на туберкульоз для жителів і гостей міста в районі розташування залізничного  та автовокзалів.</w:t>
      </w:r>
    </w:p>
    <w:p w:rsidR="00D418CB" w:rsidRPr="002273CD" w:rsidRDefault="008D19D8" w:rsidP="009501D4">
      <w:pPr>
        <w:pStyle w:val="a7"/>
        <w:spacing w:before="0" w:beforeAutospacing="0" w:after="0" w:afterAutospacing="0"/>
        <w:ind w:firstLine="720"/>
        <w:jc w:val="both"/>
        <w:textAlignment w:val="baseline"/>
        <w:rPr>
          <w:sz w:val="28"/>
          <w:szCs w:val="28"/>
        </w:rPr>
      </w:pPr>
      <w:r w:rsidRPr="002273CD">
        <w:rPr>
          <w:sz w:val="28"/>
          <w:szCs w:val="28"/>
        </w:rPr>
        <w:t>Проведена підготовка</w:t>
      </w:r>
      <w:r w:rsidR="00D418CB" w:rsidRPr="002273CD">
        <w:rPr>
          <w:sz w:val="28"/>
          <w:szCs w:val="28"/>
        </w:rPr>
        <w:t xml:space="preserve"> до реімбурсації вартості ліків: підготовлений комп`ютерний реєстр пільгових категорій населення. Закуплені рецептурні бланки для виписки медикаментів, що підлягають відшкодуванню.</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 З  16 по 21 березня 2017р. згідно спільного наказу центральної міської клінічної лікарні  та Департаменту освіти та науки  МВК    від 13.03.2017р.  та графіків оглядів  проведено обов’язковий позаплановий медичний огляд дітей шкільного віку лікарями-педіатрами  МДКЛ та лікарями загальної практики-сімейної медицини міських поліклінік. Всього  заплановано оглянути 25422 школярів. Під час проведення огляду не оглянуто  3220 дітей в зв’язку з тим, що  2 219 батьків дітей не надали інформовану згоду на проведення медичного огляду, решта дітей на день огляду відсутні в навчальних закладах з різних причин.</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Проведена зустріч 17.03.2017р. з моніторинговою групою ЮНІСЕФ з питань вакцинації дитячого населення міста Івано-Франківська.</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 В міській клінічній лікарні №1 за участю міського голови Руслана Марцінківа та головного лікаря ЦМКЛ Тараса Масляка   05.01.2017р. відбулося відкриття оновленого травмпункту, а 01.02.2017р. відбулась презентація нового обладнання для операційної травматологічного відділення.</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 xml:space="preserve">Продовжувались роботи з капітальних ремонтів приміщень в закладах охорони здоров’я міста. В центральній міській клінічній лікарні розроблені кошториси на капітальний ремонт кардіологічного відділення та І поверху </w:t>
      </w:r>
      <w:r w:rsidRPr="002273CD">
        <w:rPr>
          <w:sz w:val="28"/>
          <w:szCs w:val="28"/>
        </w:rPr>
        <w:lastRenderedPageBreak/>
        <w:t>адміністрації в корпусі №5. Замінена система опалення та встановлено пожежну сигналізацію та оповіщення на 1-му поверсі корпусу №5. Виконані частково роботи з утеплення бокового фасаду корпусу №5. Розпочаті ремонтні роботи в кардіологічному відділенні та на 1-му поверсі корпусу №5.</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В МКЛ №1 завершено ремонт приміщень приймального відділення: встановлено нові автоматичні двері при вході в лікарню.  Розпочато ремонт в рентгенкабінеті (1-й поверх),  кабінеті заступника головного лікаря з медичної частини та головної медсестри. Приватною структурою, на правах оренди, проведено капітальний ремонт приміщень кабінету комп’ютерної томографії, який обладнаний сучасним аппаратом Siemens Somaton Emotion’16.</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В МКПБ  проведено ремонт коридору у відділенні акушерської патології,</w:t>
      </w:r>
      <w:r w:rsidR="00977B7D">
        <w:rPr>
          <w:sz w:val="28"/>
          <w:szCs w:val="28"/>
        </w:rPr>
        <w:t xml:space="preserve"> </w:t>
      </w:r>
      <w:r w:rsidRPr="002273CD">
        <w:rPr>
          <w:sz w:val="28"/>
          <w:szCs w:val="28"/>
        </w:rPr>
        <w:t>ремонт кабінету УЗД та санітарної кімнати в акушерському та гінекологічному корпусах. Розпочато роботи з капітального ремонту операційної в акушерсько-обсерваційному відділенні. Розроблено кошторис на проведення капітального ремонту операційної в пологовому відділенні.</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 В МДКЛ закінчено ремонт рентгенкабінету стаціонару. Закінчено ремонт та оснащення інфекційного блоку поліклініки. З 28 січня 2017р., після проведених ремонтних робіт в дитячій поліклініці (Тичини,4), введено в експлуатацію 1 ліфт, з 15 березня 2017р. введено в експлуатацію новий ліфт відповідно до дозвільних документів.</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У міській поліклініці №2 проведені ремонтні роботи в кабінетах лікарського прийому: терапевтичному, невропатолога, у відділенні відновного лікування. Також проведений ремонт двох стоматологічних кабінетів.</w:t>
      </w:r>
    </w:p>
    <w:p w:rsidR="00D418CB" w:rsidRPr="002273CD" w:rsidRDefault="00D418CB" w:rsidP="009501D4">
      <w:pPr>
        <w:pStyle w:val="a7"/>
        <w:spacing w:before="0" w:beforeAutospacing="0" w:after="0" w:afterAutospacing="0"/>
        <w:ind w:firstLine="720"/>
        <w:jc w:val="both"/>
        <w:textAlignment w:val="baseline"/>
        <w:rPr>
          <w:sz w:val="28"/>
          <w:szCs w:val="28"/>
        </w:rPr>
      </w:pPr>
      <w:r w:rsidRPr="002273CD">
        <w:rPr>
          <w:sz w:val="28"/>
          <w:szCs w:val="28"/>
        </w:rPr>
        <w:t>Проведено капітальний ремонт кабінету №3 (кабінет прийому терапевта) в центральному корпусі міської поліклініки №3. Завершено ремонтні роботи кабінетів прийому сімейних лікарів в амбулаторії ЗПСМ с.Микитинці, проведено монтаж труб водовідведення та водяних труб.</w:t>
      </w:r>
    </w:p>
    <w:p w:rsidR="008F509C" w:rsidRPr="002273CD" w:rsidRDefault="00D418CB" w:rsidP="008F509C">
      <w:pPr>
        <w:pStyle w:val="a7"/>
        <w:spacing w:before="0" w:beforeAutospacing="0" w:after="0" w:afterAutospacing="0"/>
        <w:ind w:firstLine="720"/>
        <w:jc w:val="both"/>
        <w:textAlignment w:val="baseline"/>
        <w:rPr>
          <w:sz w:val="28"/>
          <w:szCs w:val="28"/>
        </w:rPr>
      </w:pPr>
      <w:r w:rsidRPr="002273CD">
        <w:rPr>
          <w:sz w:val="28"/>
          <w:szCs w:val="28"/>
        </w:rPr>
        <w:t>В міській поліклініці №5 проведено заходи з благоустрою внутрішнього дворика. Проводяться ремонтні роботи даху, кабінету голови медичної комісії, кабінету завідуючої ЛКД. Змонтовано пандус для комфортного пересування людей з особливими потребами і міні-паркінг для велосипедів.</w:t>
      </w:r>
      <w:r w:rsidR="004104A1" w:rsidRPr="002273CD">
        <w:rPr>
          <w:sz w:val="28"/>
          <w:szCs w:val="28"/>
        </w:rPr>
        <w:t xml:space="preserve"> Розпочато ремонтні роботи у мамологічному кабінеті міської поліклініки №5.</w:t>
      </w:r>
    </w:p>
    <w:p w:rsidR="008F509C" w:rsidRPr="002273CD" w:rsidRDefault="008F509C" w:rsidP="008F509C">
      <w:pPr>
        <w:pStyle w:val="a7"/>
        <w:spacing w:before="0" w:beforeAutospacing="0" w:after="0" w:afterAutospacing="0"/>
        <w:ind w:firstLine="720"/>
        <w:jc w:val="both"/>
        <w:textAlignment w:val="baseline"/>
        <w:rPr>
          <w:sz w:val="28"/>
          <w:szCs w:val="28"/>
        </w:rPr>
      </w:pPr>
      <w:r w:rsidRPr="002273CD">
        <w:rPr>
          <w:sz w:val="28"/>
          <w:szCs w:val="28"/>
        </w:rPr>
        <w:t>Вивчається питання створення кабінету «Дов</w:t>
      </w:r>
      <w:r w:rsidR="004104A1" w:rsidRPr="002273CD">
        <w:rPr>
          <w:sz w:val="28"/>
          <w:szCs w:val="28"/>
        </w:rPr>
        <w:t xml:space="preserve">іра» на базі міських поліклінік. </w:t>
      </w:r>
    </w:p>
    <w:p w:rsidR="00C42103" w:rsidRPr="002273CD" w:rsidRDefault="00C42103" w:rsidP="00C23049">
      <w:pPr>
        <w:pStyle w:val="ab"/>
        <w:spacing w:after="0" w:line="240" w:lineRule="auto"/>
        <w:ind w:left="0"/>
        <w:jc w:val="both"/>
        <w:rPr>
          <w:rFonts w:ascii="Times New Roman" w:hAnsi="Times New Roman"/>
          <w:i/>
          <w:sz w:val="28"/>
          <w:szCs w:val="28"/>
          <w:lang w:val="uk-UA"/>
        </w:rPr>
      </w:pPr>
    </w:p>
    <w:p w:rsidR="003E704B" w:rsidRPr="002273CD" w:rsidRDefault="003E704B"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i/>
          <w:sz w:val="28"/>
          <w:szCs w:val="28"/>
          <w:lang w:val="uk-UA"/>
        </w:rPr>
        <w:t>Освіта</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 xml:space="preserve">У І півріччі 2017 року продовжилась реалізація проекту плану розширення мережі ДНЗ на 2017-2018н.р. Здано в експлуатацію три дошкільні навчальні заклади у селах, які належать до міської ради (с.Вовчинець, 8 груп, 160 місць, с.Хриплин – 60 місць, відкрито 3 групи (56 дітей), с.Крихівці – 4 групи, 75 місць). Завершується будівництво дошкільного навчального закладу у с.Микитинці (5 груп, 95 місць) Проводяться роботи щодо реконструкції приміщення колишнього  дошкільного навчального закладу Львівської залізниці (вул. Г.Хоткевича, 11).  Проте, продовжує зростати невідповідність між кількістю дітей і кількістю місць у дошкільних навчальних закладах, на 100 місцях виховується 160 дітей. Не можуть реалізувати право на дошкільну </w:t>
      </w:r>
      <w:r w:rsidRPr="002273CD">
        <w:rPr>
          <w:rStyle w:val="135pt"/>
          <w:rFonts w:eastAsiaTheme="minorHAnsi"/>
          <w:color w:val="auto"/>
          <w:sz w:val="28"/>
          <w:szCs w:val="28"/>
          <w:lang w:eastAsia="en-US"/>
        </w:rPr>
        <w:lastRenderedPageBreak/>
        <w:t>освіту близько 500  дітей.</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У місті Івано-Франківську проживає 26 998 дітей і підлітків шкільного віку, з них 26 978 навчаються у навчальних закладах для здобуття повної загальної середньої освіти, а саме: 25 422 учні ЗНЗ м.Івано-Франківська, 1 392 учні навчаються у закладах І-ІІ рівня акредитації (коледжах, професійно-технічних училищах тощо). 164 учні навчаються у навчально-реабілітаційному центрі, 86 із вадами фізичного розвитку навчаються за загальноосвітніми програмами.</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 xml:space="preserve">  Сформовано планову мережу загальноосвітніх навчальних закладів.  Відповідно до рішення виконавчого комітету від 24.03.2017р. №182 «Про затвердження планової мережі дошкільних, загальноосвітніх та позашкільних навчальних закладів на 2017-2018 н.р.» у наступному році навчатиметься 26 997 учнів (991 клас).  На базі 21  освітнього закладу організовано літні мовні табори та школи, в яких 1560 школярів мали змогу відпочити, оздоровитись та додатково вивчати іноземну мову. </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У мовному таборі «Гаудеамус» СШ №1 працювали 15 викладачів американських шкіл, у Микитинецькій ЗШ – два волонтери Всеукраїнської молодіжної організації «АЙСЕК в Україні», інші заклади залучали студентів, які навчаються на факультеті іноземних мов.</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 xml:space="preserve">З метою розвитку науково-дослідницької діяльності учнів проведено загальноміський конкурс відеоробіт «Цікава фізика»,  за підсумками конкурсу проведено свято «Цікава фізика» в науковому містечку «Нова енергія».  </w:t>
      </w:r>
    </w:p>
    <w:p w:rsidR="003E704B" w:rsidRPr="002273CD" w:rsidRDefault="003E704B" w:rsidP="003E704B">
      <w:pPr>
        <w:widowControl w:val="0"/>
        <w:autoSpaceDE w:val="0"/>
        <w:autoSpaceDN w:val="0"/>
        <w:adjustRightInd w:val="0"/>
        <w:ind w:firstLine="567"/>
        <w:jc w:val="both"/>
        <w:rPr>
          <w:rStyle w:val="135pt"/>
          <w:rFonts w:eastAsiaTheme="minorHAnsi"/>
          <w:color w:val="auto"/>
          <w:sz w:val="28"/>
          <w:szCs w:val="28"/>
          <w:lang w:eastAsia="en-US"/>
        </w:rPr>
      </w:pPr>
      <w:r w:rsidRPr="002273CD">
        <w:rPr>
          <w:rStyle w:val="135pt"/>
          <w:rFonts w:eastAsiaTheme="minorHAnsi"/>
          <w:color w:val="auto"/>
          <w:sz w:val="28"/>
          <w:szCs w:val="28"/>
          <w:lang w:eastAsia="en-US"/>
        </w:rPr>
        <w:t>У ІV етапі Всеукраїнських учнівських олімпіад загальноосвітні навчальні заклади міста представив 31 учасник, 18 з яких стали переможцями. В активі наших олімпійців 6 дипломів І ступеня, 5 – ІІ ступеня та 7 – ІІІ ступеня.</w:t>
      </w:r>
    </w:p>
    <w:p w:rsidR="003E704B" w:rsidRPr="002273CD" w:rsidRDefault="003E704B" w:rsidP="003E704B">
      <w:pPr>
        <w:ind w:firstLine="709"/>
        <w:jc w:val="both"/>
        <w:rPr>
          <w:sz w:val="28"/>
          <w:szCs w:val="28"/>
        </w:rPr>
      </w:pPr>
      <w:r w:rsidRPr="002273CD">
        <w:rPr>
          <w:sz w:val="28"/>
          <w:szCs w:val="28"/>
        </w:rPr>
        <w:t xml:space="preserve">Виготовлено проектну документацію на реставраційно-ремонтні роботи щодо підсиленню фундаментів ЗШ №7, на зовнішні та внутрішні електромережі у нежитловому приміщенні по вул. Гординського,10, на капітальний ремонт системи опалення у ЗШ №4. Проведено  капітальний ремонт із заміною вікон у ДНЗ №20, ЗШ №9, ЗШ №10, ЗШ №25, Крихівецькій ЗШ. Замінено водостічні труби та ринви у ЗШ №12. </w:t>
      </w:r>
    </w:p>
    <w:p w:rsidR="003E704B" w:rsidRPr="002273CD" w:rsidRDefault="003E704B" w:rsidP="003E704B">
      <w:pPr>
        <w:ind w:firstLine="709"/>
        <w:jc w:val="both"/>
        <w:rPr>
          <w:sz w:val="28"/>
          <w:szCs w:val="28"/>
          <w:highlight w:val="yellow"/>
        </w:rPr>
      </w:pPr>
      <w:r w:rsidRPr="002273CD">
        <w:rPr>
          <w:sz w:val="28"/>
          <w:szCs w:val="28"/>
        </w:rPr>
        <w:t>Проводяться капітальні ремонти у ЗШ №21, НРЦ, клубі «Прометей», ПЗОВ «Лімниця».</w:t>
      </w:r>
    </w:p>
    <w:p w:rsidR="003E704B" w:rsidRPr="002273CD" w:rsidRDefault="003E704B" w:rsidP="003E704B">
      <w:pPr>
        <w:ind w:firstLine="709"/>
        <w:jc w:val="both"/>
        <w:rPr>
          <w:sz w:val="28"/>
          <w:szCs w:val="28"/>
          <w:highlight w:val="yellow"/>
        </w:rPr>
      </w:pPr>
      <w:r w:rsidRPr="002273CD">
        <w:rPr>
          <w:sz w:val="28"/>
          <w:szCs w:val="28"/>
        </w:rPr>
        <w:t>Зроблено поточний ремонт сходової клітки та відкосів в ДНЗ №1 «Калинонька», поточний ремонт відкосів у ДНЗ №28 «Квітка Карпат», поточний ремонт із заміною вікон у ДНЗ №10 «Катруся», брукування території у ДНЗ №33 «Кристалик». На виконання програми переможців міського конкурсу проектів та програм розвитку місцевого самоврядування та громадянського суспільства завершуються  ремонтні роботи за проектами: ДНЗ №19 «Створення кімнати-музею «Світлиця Прикарпаття», ДНЗ№23 «Облаштування спортивного майданчика».</w:t>
      </w:r>
    </w:p>
    <w:p w:rsidR="003E704B" w:rsidRPr="002273CD" w:rsidRDefault="003E704B" w:rsidP="00CF4B75">
      <w:pPr>
        <w:pStyle w:val="ab"/>
        <w:spacing w:after="0" w:line="240" w:lineRule="auto"/>
        <w:ind w:left="0" w:firstLine="708"/>
        <w:jc w:val="both"/>
        <w:rPr>
          <w:rFonts w:ascii="Times New Roman" w:hAnsi="Times New Roman"/>
          <w:sz w:val="28"/>
          <w:szCs w:val="28"/>
          <w:highlight w:val="yellow"/>
          <w:lang w:val="uk-UA"/>
        </w:rPr>
      </w:pPr>
      <w:r w:rsidRPr="002273CD">
        <w:rPr>
          <w:rFonts w:ascii="Times New Roman" w:hAnsi="Times New Roman"/>
          <w:sz w:val="28"/>
          <w:szCs w:val="28"/>
          <w:lang w:val="uk-UA"/>
        </w:rPr>
        <w:t>З метою національно-патріотичного виховання, підтримки творчої та обдарованої молоді, організації дозвілля, формування здорового способу життя</w:t>
      </w:r>
      <w:r w:rsidRPr="002273CD">
        <w:rPr>
          <w:rFonts w:ascii="Times New Roman" w:hAnsi="Times New Roman"/>
          <w:b/>
          <w:sz w:val="28"/>
          <w:szCs w:val="28"/>
          <w:lang w:val="uk-UA"/>
        </w:rPr>
        <w:t xml:space="preserve"> </w:t>
      </w:r>
      <w:r w:rsidRPr="002273CD">
        <w:rPr>
          <w:rFonts w:ascii="Times New Roman" w:hAnsi="Times New Roman"/>
          <w:sz w:val="28"/>
          <w:szCs w:val="28"/>
          <w:lang w:val="uk-UA"/>
        </w:rPr>
        <w:t xml:space="preserve">та профілактики негативних явищ у молодіжному середовищі, екологічного виховання молоді протягом І півріччя 2017 року організовано, надано підтримку та проведено ряд заходів, серед яких слід відзначити: </w:t>
      </w:r>
      <w:r w:rsidRPr="002273CD">
        <w:rPr>
          <w:rFonts w:ascii="Times New Roman" w:hAnsi="Times New Roman"/>
          <w:sz w:val="28"/>
          <w:szCs w:val="28"/>
          <w:lang w:val="uk-UA"/>
        </w:rPr>
        <w:lastRenderedPageBreak/>
        <w:t xml:space="preserve">організацію літнього відпочинку та оздоровлення дітей в пришкільних таборах, ПЗОВ «Лімниця», «Чорному лісі – 2017»,  «Дзвони Чорнобиля» (до 31 річниці аварії на ЧАЕС);  - День науки у МАНУМ, вечір-реквієм до Дня Героїв та Дня пам’яті жертв політичних репресій «Українські лицарі-борці» - міський етап Всеукраїнської військово-патріотичної гри «Сокіл» («Джура») на базі ПЗОВ «Лімниця»,  свято «Ми надія твоя, Україно!», </w:t>
      </w:r>
      <w:r w:rsidRPr="002273CD">
        <w:rPr>
          <w:rFonts w:ascii="Times New Roman" w:hAnsi="Times New Roman"/>
          <w:sz w:val="28"/>
          <w:szCs w:val="28"/>
        </w:rPr>
        <w:t>XV</w:t>
      </w:r>
      <w:r w:rsidRPr="002273CD">
        <w:rPr>
          <w:rFonts w:ascii="Times New Roman" w:hAnsi="Times New Roman"/>
          <w:sz w:val="28"/>
          <w:szCs w:val="28"/>
          <w:lang w:val="uk-UA"/>
        </w:rPr>
        <w:t xml:space="preserve"> дитячо-юнацький фестиваль мистецтв “Таланти землі Галицької», загальноміську акцію </w:t>
      </w:r>
      <w:r w:rsidRPr="002273CD">
        <w:rPr>
          <w:rFonts w:ascii="Times New Roman" w:hAnsi="Times New Roman"/>
          <w:sz w:val="28"/>
          <w:szCs w:val="28"/>
        </w:rPr>
        <w:t>«Пам’ятати і зберегти» з нагоди Дня пам’ятників історії та культури, тощо.</w:t>
      </w:r>
    </w:p>
    <w:p w:rsidR="003E704B" w:rsidRPr="002273CD" w:rsidRDefault="003E704B" w:rsidP="00C23049">
      <w:pPr>
        <w:pStyle w:val="ab"/>
        <w:spacing w:after="0" w:line="240" w:lineRule="auto"/>
        <w:ind w:left="0"/>
        <w:jc w:val="both"/>
        <w:rPr>
          <w:rFonts w:ascii="Times New Roman" w:hAnsi="Times New Roman"/>
          <w:sz w:val="28"/>
          <w:szCs w:val="28"/>
          <w:highlight w:val="yellow"/>
          <w:lang w:val="uk-UA"/>
        </w:rPr>
      </w:pPr>
    </w:p>
    <w:p w:rsidR="003E704B" w:rsidRPr="002273CD" w:rsidRDefault="003E704B"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i/>
          <w:sz w:val="28"/>
          <w:szCs w:val="28"/>
        </w:rPr>
        <w:t>Молодіжна та сімейна політика</w:t>
      </w:r>
    </w:p>
    <w:p w:rsidR="008D10AB" w:rsidRPr="002273CD" w:rsidRDefault="008D10AB" w:rsidP="008D10AB">
      <w:pPr>
        <w:pStyle w:val="a7"/>
        <w:spacing w:before="0" w:beforeAutospacing="0" w:after="0" w:afterAutospacing="0"/>
        <w:ind w:firstLine="708"/>
        <w:jc w:val="both"/>
        <w:rPr>
          <w:sz w:val="28"/>
          <w:szCs w:val="28"/>
          <w:lang w:val="ru-RU"/>
        </w:rPr>
      </w:pPr>
      <w:r w:rsidRPr="002273CD">
        <w:rPr>
          <w:sz w:val="28"/>
          <w:szCs w:val="28"/>
          <w:lang w:val="ru-RU"/>
        </w:rPr>
        <w:t>З метою національно-патріотичного виховання молоді проведен</w:t>
      </w:r>
      <w:r w:rsidR="004D0E2D" w:rsidRPr="002273CD">
        <w:rPr>
          <w:sz w:val="28"/>
          <w:szCs w:val="28"/>
          <w:lang w:val="ru-RU"/>
        </w:rPr>
        <w:t>о</w:t>
      </w:r>
      <w:r w:rsidRPr="002273CD">
        <w:rPr>
          <w:sz w:val="28"/>
          <w:szCs w:val="28"/>
          <w:lang w:val="ru-RU"/>
        </w:rPr>
        <w:t xml:space="preserve"> ряд заходів, зокрема:</w:t>
      </w:r>
    </w:p>
    <w:p w:rsidR="008D10AB" w:rsidRPr="002273CD" w:rsidRDefault="007F4E56" w:rsidP="007F4E56">
      <w:pPr>
        <w:pStyle w:val="a7"/>
        <w:spacing w:before="0" w:beforeAutospacing="0" w:after="0" w:afterAutospacing="0"/>
        <w:jc w:val="both"/>
        <w:rPr>
          <w:sz w:val="28"/>
          <w:szCs w:val="28"/>
          <w:lang w:val="ru-RU"/>
        </w:rPr>
      </w:pPr>
      <w:r w:rsidRPr="002273CD">
        <w:rPr>
          <w:sz w:val="28"/>
          <w:szCs w:val="28"/>
          <w:lang w:val="ru-RU"/>
        </w:rPr>
        <w:t>- з нагоди</w:t>
      </w:r>
      <w:r w:rsidR="008D10AB" w:rsidRPr="002273CD">
        <w:rPr>
          <w:sz w:val="28"/>
          <w:szCs w:val="28"/>
          <w:lang w:val="ru-RU"/>
        </w:rPr>
        <w:t xml:space="preserve"> відзначення 99-ї річниці пам´яті Героїв Крут спільно з Національним корпусом проведено тематичний кінопоказ та презентацію книги Івана Микулинського, проведено урочисту академію, після якої молодь міста взяла участь у смолоскипній ході до Меморіального скверу, де відбулась поминальна панахида. Відбулась ХІ спартакіада серед молодіжних громадських організацій. Участь у спартакіаді взяло 5 команд, серед яких представники ГО «Спільними зусиллями», ГО «Патріот України», ГО «ВОЛНА», МГО «Батьківщина молода», МГО «Івано-Франківський клуб КВН». Загальнокомандну перемогу отримала команда ГО «Спільними зусиллями»;</w:t>
      </w:r>
    </w:p>
    <w:p w:rsidR="008D10AB" w:rsidRPr="002273CD" w:rsidRDefault="008D10AB" w:rsidP="008D10AB">
      <w:pPr>
        <w:pStyle w:val="a7"/>
        <w:spacing w:before="0" w:beforeAutospacing="0" w:after="0" w:afterAutospacing="0"/>
        <w:jc w:val="both"/>
        <w:rPr>
          <w:sz w:val="28"/>
          <w:szCs w:val="28"/>
          <w:lang w:val="ru-RU"/>
        </w:rPr>
      </w:pPr>
      <w:r w:rsidRPr="002273CD">
        <w:rPr>
          <w:sz w:val="28"/>
          <w:szCs w:val="28"/>
          <w:lang w:val="ru-RU"/>
        </w:rPr>
        <w:t>-19 лютого 2017 року на Вічевому майдані відбувся концерт-реквієм на вшанування річниці пам’яті героїв «Небесної сотні»;</w:t>
      </w:r>
    </w:p>
    <w:p w:rsidR="008D10AB" w:rsidRPr="002273CD" w:rsidRDefault="008D10AB" w:rsidP="008D10AB">
      <w:pPr>
        <w:pStyle w:val="a7"/>
        <w:spacing w:before="0" w:beforeAutospacing="0" w:after="0" w:afterAutospacing="0"/>
        <w:jc w:val="both"/>
        <w:rPr>
          <w:sz w:val="28"/>
          <w:szCs w:val="28"/>
          <w:lang w:val="ru-RU"/>
        </w:rPr>
      </w:pPr>
      <w:r w:rsidRPr="002273CD">
        <w:rPr>
          <w:sz w:val="28"/>
          <w:szCs w:val="28"/>
          <w:lang w:val="ru-RU"/>
        </w:rPr>
        <w:t>- 21 березня 2017 року в Івано-Франківській обласній філармонії проведено благодійний концерт до Дня українського добровольця, ініційований ГО «Патріот України». Перед глядачами виступили виконавці та колективи Івано-Франківського музичного училища ім. Д. Січинського.</w:t>
      </w:r>
    </w:p>
    <w:p w:rsidR="008D10AB" w:rsidRPr="002273CD" w:rsidRDefault="008D10AB" w:rsidP="008D10AB">
      <w:pPr>
        <w:pStyle w:val="a7"/>
        <w:spacing w:before="0" w:beforeAutospacing="0" w:after="0" w:afterAutospacing="0"/>
        <w:ind w:firstLine="708"/>
        <w:jc w:val="both"/>
        <w:rPr>
          <w:sz w:val="28"/>
          <w:szCs w:val="28"/>
          <w:lang w:val="ru-RU"/>
        </w:rPr>
      </w:pPr>
      <w:r w:rsidRPr="002273CD">
        <w:rPr>
          <w:sz w:val="28"/>
          <w:szCs w:val="28"/>
          <w:lang w:val="ru-RU"/>
        </w:rPr>
        <w:t>З метою популяризації вивчення української мови, утвердження національного духу серед молоді та толерантного ставлення до мов інших народів з нагоди Міжнародного дня рідної мови проведено ряд заходів. Зокрема 21 лютого 2017 року на Вічевому Майдані відбулася концертна програма та оголошення переможців поетичного конкурсу на найкраще продовження фрази «Лунає дзвінко солов’їне слово в Україні, це так святкують Мови День на милій Батьківщині», який тривав з 1 по 16 лютого серед учнів 9-11 класів.</w:t>
      </w:r>
    </w:p>
    <w:p w:rsidR="008D10AB" w:rsidRPr="002273CD" w:rsidRDefault="008D10AB" w:rsidP="007F4E56">
      <w:pPr>
        <w:pStyle w:val="a7"/>
        <w:spacing w:before="0" w:beforeAutospacing="0" w:after="0" w:afterAutospacing="0"/>
        <w:ind w:firstLine="708"/>
        <w:jc w:val="both"/>
        <w:rPr>
          <w:sz w:val="28"/>
          <w:szCs w:val="28"/>
          <w:lang w:val="ru-RU"/>
        </w:rPr>
      </w:pPr>
      <w:r w:rsidRPr="002273CD">
        <w:rPr>
          <w:sz w:val="28"/>
          <w:szCs w:val="28"/>
          <w:lang w:val="ru-RU"/>
        </w:rPr>
        <w:t>З метою духовного виховання молоді 22-30 квітня 2017 року відбувся ювілейний Х фестиваль Христового міста «Вгору серця-2017». Програма фестивалю передбачала музичні концерти, автопробіг, демонстрацію фільму про Йосипа Сліпого «Справа Рифу» та молитовна хода.</w:t>
      </w:r>
    </w:p>
    <w:p w:rsidR="008D10AB" w:rsidRPr="002273CD" w:rsidRDefault="008D10AB" w:rsidP="007F4E56">
      <w:pPr>
        <w:pStyle w:val="a7"/>
        <w:spacing w:before="0" w:beforeAutospacing="0" w:after="0" w:afterAutospacing="0"/>
        <w:ind w:firstLine="708"/>
        <w:rPr>
          <w:sz w:val="28"/>
          <w:szCs w:val="28"/>
          <w:lang w:val="ru-RU"/>
        </w:rPr>
      </w:pPr>
      <w:r w:rsidRPr="002273CD">
        <w:rPr>
          <w:sz w:val="28"/>
          <w:szCs w:val="28"/>
          <w:lang w:val="ru-RU"/>
        </w:rPr>
        <w:t>На відзнчення Дня Європи, в Університеті Короля Данила, відбулися дебати на тему «Євроінтеграції України» під час яких студенти університету більше дізнались про ЄС та його базові цінності.</w:t>
      </w:r>
    </w:p>
    <w:p w:rsidR="008D10AB" w:rsidRPr="002273CD" w:rsidRDefault="008D10AB" w:rsidP="007F4E56">
      <w:pPr>
        <w:pStyle w:val="a7"/>
        <w:spacing w:before="0" w:beforeAutospacing="0" w:after="0" w:afterAutospacing="0"/>
        <w:ind w:firstLine="708"/>
        <w:jc w:val="both"/>
        <w:rPr>
          <w:sz w:val="28"/>
          <w:szCs w:val="28"/>
          <w:lang w:val="ru-RU"/>
        </w:rPr>
      </w:pPr>
      <w:r w:rsidRPr="002273CD">
        <w:rPr>
          <w:sz w:val="28"/>
          <w:szCs w:val="28"/>
          <w:lang w:val="ru-RU"/>
        </w:rPr>
        <w:t>Станом на 26.06.2017 року направлено на оздоровлення 173 дитини пільгових категорій м. Івано-Франківська, зокрема:</w:t>
      </w:r>
      <w:r w:rsidR="007F4E56" w:rsidRPr="002273CD">
        <w:rPr>
          <w:sz w:val="28"/>
          <w:szCs w:val="28"/>
          <w:lang w:val="ru-RU"/>
        </w:rPr>
        <w:t xml:space="preserve"> </w:t>
      </w:r>
    </w:p>
    <w:p w:rsidR="008D10AB" w:rsidRPr="002273CD" w:rsidRDefault="007F4E56" w:rsidP="007F4E56">
      <w:pPr>
        <w:pStyle w:val="a7"/>
        <w:spacing w:before="0" w:beforeAutospacing="0" w:after="0" w:afterAutospacing="0"/>
        <w:jc w:val="both"/>
        <w:rPr>
          <w:sz w:val="28"/>
          <w:szCs w:val="28"/>
          <w:lang w:val="ru-RU"/>
        </w:rPr>
      </w:pPr>
      <w:r w:rsidRPr="002273CD">
        <w:rPr>
          <w:sz w:val="28"/>
          <w:szCs w:val="28"/>
          <w:lang w:val="ru-RU"/>
        </w:rPr>
        <w:lastRenderedPageBreak/>
        <w:t xml:space="preserve">- </w:t>
      </w:r>
      <w:r w:rsidR="008D10AB" w:rsidRPr="002273CD">
        <w:rPr>
          <w:sz w:val="28"/>
          <w:szCs w:val="28"/>
          <w:lang w:val="ru-RU"/>
        </w:rPr>
        <w:t>до дитячого закладу санаторного типу «Верховина»</w:t>
      </w:r>
      <w:r w:rsidR="008D10AB" w:rsidRPr="002273CD">
        <w:rPr>
          <w:sz w:val="28"/>
          <w:szCs w:val="28"/>
          <w:lang w:val="en"/>
        </w:rPr>
        <w:t> </w:t>
      </w:r>
      <w:r w:rsidR="008D10AB" w:rsidRPr="002273CD">
        <w:rPr>
          <w:sz w:val="28"/>
          <w:szCs w:val="28"/>
          <w:lang w:val="ru-RU"/>
        </w:rPr>
        <w:t xml:space="preserve"> (смт.</w:t>
      </w:r>
      <w:r w:rsidR="00C42103" w:rsidRPr="002273CD">
        <w:rPr>
          <w:sz w:val="28"/>
          <w:szCs w:val="28"/>
          <w:lang w:val="ru-RU"/>
        </w:rPr>
        <w:t xml:space="preserve"> Верховина) направлено 15 дітей;</w:t>
      </w:r>
    </w:p>
    <w:p w:rsidR="008D10AB" w:rsidRPr="002273CD" w:rsidRDefault="007F4E56" w:rsidP="007F4E56">
      <w:pPr>
        <w:pStyle w:val="a7"/>
        <w:spacing w:before="0" w:beforeAutospacing="0" w:after="0" w:afterAutospacing="0"/>
        <w:jc w:val="both"/>
        <w:rPr>
          <w:sz w:val="28"/>
          <w:szCs w:val="28"/>
          <w:lang w:val="ru-RU"/>
        </w:rPr>
      </w:pPr>
      <w:r w:rsidRPr="002273CD">
        <w:rPr>
          <w:sz w:val="28"/>
          <w:szCs w:val="28"/>
          <w:lang w:val="ru-RU"/>
        </w:rPr>
        <w:t xml:space="preserve">- </w:t>
      </w:r>
      <w:r w:rsidR="008D10AB" w:rsidRPr="002273CD">
        <w:rPr>
          <w:sz w:val="28"/>
          <w:szCs w:val="28"/>
          <w:lang w:val="ru-RU"/>
        </w:rPr>
        <w:t xml:space="preserve">до позаміського закладу оздоровлення та відпочинку «Перлина Придністров’я» (с. Михальче, Городенківського району) </w:t>
      </w:r>
      <w:r w:rsidR="00C42103" w:rsidRPr="002273CD">
        <w:rPr>
          <w:sz w:val="28"/>
          <w:szCs w:val="28"/>
          <w:lang w:val="ru-RU"/>
        </w:rPr>
        <w:t xml:space="preserve">- </w:t>
      </w:r>
      <w:r w:rsidR="008D10AB" w:rsidRPr="002273CD">
        <w:rPr>
          <w:sz w:val="28"/>
          <w:szCs w:val="28"/>
          <w:lang w:val="ru-RU"/>
        </w:rPr>
        <w:t>20 дітей</w:t>
      </w:r>
      <w:r w:rsidR="00C42103" w:rsidRPr="002273CD">
        <w:rPr>
          <w:sz w:val="28"/>
          <w:szCs w:val="28"/>
          <w:lang w:val="ru-RU"/>
        </w:rPr>
        <w:t>;</w:t>
      </w:r>
      <w:r w:rsidR="008D10AB" w:rsidRPr="002273CD">
        <w:rPr>
          <w:sz w:val="28"/>
          <w:szCs w:val="28"/>
          <w:lang w:val="en"/>
        </w:rPr>
        <w:t> </w:t>
      </w:r>
    </w:p>
    <w:p w:rsidR="008D10AB" w:rsidRPr="002273CD" w:rsidRDefault="007F4E56" w:rsidP="007F4E56">
      <w:pPr>
        <w:pStyle w:val="a7"/>
        <w:spacing w:before="0" w:beforeAutospacing="0" w:after="0" w:afterAutospacing="0"/>
        <w:jc w:val="both"/>
        <w:rPr>
          <w:sz w:val="28"/>
          <w:szCs w:val="28"/>
          <w:lang w:val="ru-RU"/>
        </w:rPr>
      </w:pPr>
      <w:r w:rsidRPr="002273CD">
        <w:rPr>
          <w:sz w:val="28"/>
          <w:szCs w:val="28"/>
          <w:lang w:val="ru-RU"/>
        </w:rPr>
        <w:t xml:space="preserve">- </w:t>
      </w:r>
      <w:r w:rsidR="008D10AB" w:rsidRPr="002273CD">
        <w:rPr>
          <w:sz w:val="28"/>
          <w:szCs w:val="28"/>
          <w:lang w:val="ru-RU"/>
        </w:rPr>
        <w:t xml:space="preserve">до дитячого закладу санаторного типу «Сокіл» (с. Сокіл, Галицького району) </w:t>
      </w:r>
      <w:r w:rsidR="00C42103" w:rsidRPr="002273CD">
        <w:rPr>
          <w:sz w:val="28"/>
          <w:szCs w:val="28"/>
          <w:lang w:val="ru-RU"/>
        </w:rPr>
        <w:t xml:space="preserve">- </w:t>
      </w:r>
      <w:r w:rsidR="008D10AB" w:rsidRPr="002273CD">
        <w:rPr>
          <w:sz w:val="28"/>
          <w:szCs w:val="28"/>
          <w:lang w:val="ru-RU"/>
        </w:rPr>
        <w:t>51 дитину;</w:t>
      </w:r>
    </w:p>
    <w:p w:rsidR="008D10AB" w:rsidRPr="002273CD" w:rsidRDefault="007F4E56" w:rsidP="007F4E56">
      <w:pPr>
        <w:pStyle w:val="a7"/>
        <w:spacing w:before="0" w:beforeAutospacing="0" w:after="0" w:afterAutospacing="0"/>
        <w:jc w:val="both"/>
        <w:rPr>
          <w:sz w:val="28"/>
          <w:szCs w:val="28"/>
          <w:lang w:val="ru-RU"/>
        </w:rPr>
      </w:pPr>
      <w:r w:rsidRPr="002273CD">
        <w:rPr>
          <w:sz w:val="28"/>
          <w:szCs w:val="28"/>
          <w:lang w:val="ru-RU"/>
        </w:rPr>
        <w:t xml:space="preserve">- </w:t>
      </w:r>
      <w:r w:rsidR="008D10AB" w:rsidRPr="002273CD">
        <w:rPr>
          <w:sz w:val="28"/>
          <w:szCs w:val="28"/>
          <w:lang w:val="ru-RU"/>
        </w:rPr>
        <w:t>до ПП «Станіслав» дитячий заклад санаторного типу «Перлина Карпат» (с. Витвиця, Долинського району) направлено 50</w:t>
      </w:r>
      <w:r w:rsidR="00C42103" w:rsidRPr="002273CD">
        <w:rPr>
          <w:sz w:val="28"/>
          <w:szCs w:val="28"/>
          <w:lang w:val="ru-RU"/>
        </w:rPr>
        <w:t xml:space="preserve"> дітей</w:t>
      </w:r>
      <w:r w:rsidR="008D10AB" w:rsidRPr="002273CD">
        <w:rPr>
          <w:sz w:val="28"/>
          <w:szCs w:val="28"/>
          <w:lang w:val="ru-RU"/>
        </w:rPr>
        <w:t>.</w:t>
      </w:r>
    </w:p>
    <w:p w:rsidR="008D10AB" w:rsidRPr="002273CD" w:rsidRDefault="008D10AB" w:rsidP="00C42103">
      <w:pPr>
        <w:pStyle w:val="a7"/>
        <w:spacing w:before="0" w:beforeAutospacing="0" w:after="0" w:afterAutospacing="0"/>
        <w:ind w:firstLine="708"/>
        <w:jc w:val="both"/>
        <w:rPr>
          <w:sz w:val="28"/>
          <w:szCs w:val="28"/>
          <w:lang w:val="ru-RU"/>
        </w:rPr>
      </w:pPr>
      <w:r w:rsidRPr="002273CD">
        <w:rPr>
          <w:sz w:val="28"/>
          <w:szCs w:val="28"/>
          <w:lang w:val="ru-RU"/>
        </w:rPr>
        <w:t>Здійснено підбір та направлено на оздоровлення 22 дітей до ДП «Молода гвардія» в місті Одеса  та 15 дітей до ДПУ МДЦ «Артек» в Київській області.</w:t>
      </w:r>
    </w:p>
    <w:p w:rsidR="008D10AB" w:rsidRPr="002273CD" w:rsidRDefault="008D10AB" w:rsidP="00C42103">
      <w:pPr>
        <w:pStyle w:val="a7"/>
        <w:spacing w:before="0" w:beforeAutospacing="0" w:after="0" w:afterAutospacing="0"/>
        <w:ind w:firstLine="708"/>
        <w:jc w:val="both"/>
        <w:rPr>
          <w:sz w:val="28"/>
          <w:szCs w:val="28"/>
          <w:lang w:val="ru-RU"/>
        </w:rPr>
      </w:pPr>
      <w:r w:rsidRPr="002273CD">
        <w:rPr>
          <w:sz w:val="28"/>
          <w:szCs w:val="28"/>
          <w:lang w:val="ru-RU"/>
        </w:rPr>
        <w:t>19 сім’ям надано матеріальну допомогу на загальну суму 3000 грн (спонсорські кошти), 27 сім’ям надано допомогу речами, що були у вжитку.</w:t>
      </w:r>
    </w:p>
    <w:p w:rsidR="008D10AB" w:rsidRPr="002273CD" w:rsidRDefault="008D10AB" w:rsidP="00C42103">
      <w:pPr>
        <w:pStyle w:val="a7"/>
        <w:spacing w:before="0" w:beforeAutospacing="0" w:after="0" w:afterAutospacing="0"/>
        <w:ind w:firstLine="708"/>
        <w:jc w:val="both"/>
        <w:rPr>
          <w:sz w:val="28"/>
          <w:szCs w:val="28"/>
          <w:lang w:val="ru-RU"/>
        </w:rPr>
      </w:pPr>
      <w:r w:rsidRPr="002273CD">
        <w:rPr>
          <w:sz w:val="28"/>
          <w:szCs w:val="28"/>
          <w:lang w:val="ru-RU"/>
        </w:rPr>
        <w:t>1 особі підготовлено клопотання про представлення до присвоєння почесного звання України «Мати-героїня» згідно поданих документів.</w:t>
      </w:r>
    </w:p>
    <w:p w:rsidR="003E704B" w:rsidRPr="002273CD" w:rsidRDefault="003E704B" w:rsidP="00C23049">
      <w:pPr>
        <w:pStyle w:val="ab"/>
        <w:spacing w:after="0" w:line="240" w:lineRule="auto"/>
        <w:ind w:left="0"/>
        <w:jc w:val="both"/>
        <w:rPr>
          <w:rFonts w:ascii="Times New Roman" w:hAnsi="Times New Roman"/>
          <w:sz w:val="28"/>
          <w:szCs w:val="28"/>
          <w:highlight w:val="yellow"/>
        </w:rPr>
      </w:pPr>
    </w:p>
    <w:p w:rsidR="003E704B" w:rsidRPr="002273CD" w:rsidRDefault="003E704B"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i/>
          <w:sz w:val="28"/>
          <w:szCs w:val="28"/>
          <w:lang w:val="uk-UA"/>
        </w:rPr>
        <w:t>Культура</w:t>
      </w:r>
    </w:p>
    <w:p w:rsidR="003E704B" w:rsidRPr="002273CD" w:rsidRDefault="003E704B" w:rsidP="003E704B">
      <w:pPr>
        <w:ind w:firstLine="709"/>
        <w:jc w:val="both"/>
        <w:rPr>
          <w:sz w:val="28"/>
          <w:szCs w:val="28"/>
        </w:rPr>
      </w:pPr>
      <w:r w:rsidRPr="002273CD">
        <w:rPr>
          <w:sz w:val="28"/>
          <w:szCs w:val="28"/>
        </w:rPr>
        <w:t xml:space="preserve">До мережі закладів культури міста Івано-Франківська належать 10 клубних установ: Центральний Народний дім, Міський Народний дім, муніципальний Центр дозвілля, Центр сучасного мистецтва, НД «Княгинин», НД с.Хриплин, НД с.Крихівці, НД с.Микитинці, НД с.Угорники, БК с.Вовчинець, 5 початкових спеціалізованих мистецьких навчальних закладів, об’єднання муніципальних мистецьких колективів м.Івано-Франківська,  міська централізована бібліотечна система, яка об’єднує 17 бібліотек та один театральний заклад культури – Новий театр.  </w:t>
      </w:r>
    </w:p>
    <w:p w:rsidR="003E704B" w:rsidRPr="002273CD" w:rsidRDefault="003E704B" w:rsidP="003E704B">
      <w:pPr>
        <w:ind w:firstLine="709"/>
        <w:jc w:val="both"/>
        <w:rPr>
          <w:sz w:val="28"/>
          <w:szCs w:val="28"/>
        </w:rPr>
      </w:pPr>
      <w:r w:rsidRPr="002273CD">
        <w:rPr>
          <w:sz w:val="28"/>
          <w:szCs w:val="28"/>
        </w:rPr>
        <w:t xml:space="preserve">За І півріччя 2017 року закладами культури  було проведено 460 культурно-масових заходів, на яких було присутніх  близько 108 тисяч глядачів, з них  для  дітей та підлітків - 210 заходів із загальною кількістю присутніх  більше 23 тисяч глядачів. </w:t>
      </w:r>
    </w:p>
    <w:p w:rsidR="003E704B" w:rsidRPr="002273CD" w:rsidRDefault="003E704B" w:rsidP="003E704B">
      <w:pPr>
        <w:ind w:firstLine="709"/>
        <w:jc w:val="both"/>
        <w:rPr>
          <w:sz w:val="28"/>
          <w:szCs w:val="28"/>
        </w:rPr>
      </w:pPr>
      <w:r w:rsidRPr="002273CD">
        <w:rPr>
          <w:sz w:val="28"/>
          <w:szCs w:val="28"/>
        </w:rPr>
        <w:t xml:space="preserve">З метою патріотичного виховання молоді, формування історичної пам’яті та національної гідності, було проведено ряд заходів до Дня Героїв. Ряд масових заходів відбулося біля могил «Борцям за волю України», пам’ятних дошок та інших знаків, приурочених Героям Небесної Сотні, учасникам АТО, в рамках відзначень були задіяні народні колективи  та мистецькі колективи, солісти, учасники драматичних гуртків та гуртків художнього слова. </w:t>
      </w:r>
    </w:p>
    <w:p w:rsidR="003E704B" w:rsidRPr="002273CD" w:rsidRDefault="003E704B" w:rsidP="003E704B">
      <w:pPr>
        <w:ind w:firstLine="709"/>
        <w:jc w:val="both"/>
        <w:rPr>
          <w:sz w:val="28"/>
          <w:szCs w:val="28"/>
        </w:rPr>
      </w:pPr>
      <w:r w:rsidRPr="002273CD">
        <w:rPr>
          <w:sz w:val="28"/>
          <w:szCs w:val="28"/>
        </w:rPr>
        <w:t xml:space="preserve">Також в місті Івано-Франківську працює Центр сучасного мистецтва, який презентує творчість місцевих митців, а також знайомить жителів міста з мистецькими доробками художників України та з-за кордону. Впродовж кварталу ЦСМ організовував та проводив виставки сучасного мистецтва, майстер-класи, зустрічі з учасниками студії «Коло», благодійний акустичний  вечір «Я буду жити», міжнародна виставка сучасної графіки «Осмислення» за участю 27 країн світу, майстер-клас гри на </w:t>
      </w:r>
      <w:r w:rsidR="00977B7D">
        <w:rPr>
          <w:sz w:val="28"/>
          <w:szCs w:val="28"/>
        </w:rPr>
        <w:t>г</w:t>
      </w:r>
      <w:r w:rsidRPr="002273CD">
        <w:rPr>
          <w:sz w:val="28"/>
          <w:szCs w:val="28"/>
        </w:rPr>
        <w:t xml:space="preserve">ітарі», вечір літературної імпровізації «Казкар», виставка графіки «Квіти Космосу», благодійна акція «Писанка надії», фотовиставка «Івано-Франківськ «Моїми очима», фотовиставка «Родинний Івано-Франківськ  та інші. </w:t>
      </w:r>
    </w:p>
    <w:p w:rsidR="003E704B" w:rsidRPr="002273CD" w:rsidRDefault="003E704B" w:rsidP="003E704B">
      <w:pPr>
        <w:ind w:firstLine="709"/>
        <w:jc w:val="both"/>
        <w:rPr>
          <w:sz w:val="28"/>
          <w:szCs w:val="28"/>
        </w:rPr>
      </w:pPr>
      <w:r w:rsidRPr="002273CD">
        <w:rPr>
          <w:sz w:val="28"/>
          <w:szCs w:val="28"/>
        </w:rPr>
        <w:lastRenderedPageBreak/>
        <w:t xml:space="preserve">Слід виділити роботу новоствореного «Івано-Франківського Нового театру», актори якого були задіяні у всіх загальноміських заходах. В їхньому доробку є такі  постановки – «Інша», «Стус», «Собака». </w:t>
      </w:r>
    </w:p>
    <w:p w:rsidR="003E704B" w:rsidRPr="002273CD" w:rsidRDefault="003E704B" w:rsidP="003E704B">
      <w:pPr>
        <w:ind w:firstLine="709"/>
        <w:jc w:val="both"/>
        <w:rPr>
          <w:sz w:val="28"/>
          <w:szCs w:val="28"/>
        </w:rPr>
      </w:pPr>
      <w:r w:rsidRPr="002273CD">
        <w:rPr>
          <w:sz w:val="28"/>
          <w:szCs w:val="28"/>
        </w:rPr>
        <w:t>У бібліотеках міста було проведено близько 370 масових бібліотечних заходів, приурочених різноманітним святам, ювілеям письменників та визначним людям нашого краю. В реалізації проекту «Віртуальна реальність у бібліотеці»: створенні плану реалізації проекту; підписанні документів; закупівлі обладнання; створення дизайну афіші та флаєра; налаштуванні та тестуванні пристроїв віртуальної та доповненої реальності; написанні прес-релізу; проведенні заходів спільно з бібліотекою-філією №1 по роботі з дітьми: Космічний диліжанс «Куди летять ракети», Зоомандрівка «Світ хвостатих, вусатих, сіро-буро-рудуватих», природнича розвідка «Моря та океани Землі», віртуальна мандрівка «Історичні скарби України». Також проводиться робота з електронними ресурсами: оновлення сайту: добавлено віджет соціальної мережі Facebook; оновлено сторінку «Електронне урядування». Щоденно оновлюється інформація на сайті бібліотечної системи та в соціальних мережах.     Створено сторінки у соціальній мережі Instagram,  канал в месенджері Telegram. Сайт центральної бібліотеки для дітей перенесено на новий хостинг. Проведена оптимізація роботи комп’ютерів в читальному залі ЦБ. Встановлено програмне забезпечення для роботи за ПК людей з порушенням зору. Проведено налаштування маршрутизаторів в читальному залі ЦБ та бібліотеці-філії № 1.</w:t>
      </w:r>
    </w:p>
    <w:p w:rsidR="003E704B" w:rsidRPr="002273CD" w:rsidRDefault="003E704B" w:rsidP="003E704B">
      <w:pPr>
        <w:ind w:firstLine="709"/>
        <w:jc w:val="both"/>
        <w:rPr>
          <w:sz w:val="28"/>
          <w:szCs w:val="28"/>
        </w:rPr>
      </w:pPr>
      <w:r w:rsidRPr="002273CD">
        <w:rPr>
          <w:sz w:val="28"/>
          <w:szCs w:val="28"/>
        </w:rPr>
        <w:t xml:space="preserve">  </w:t>
      </w:r>
      <w:r w:rsidRPr="002273CD">
        <w:rPr>
          <w:spacing w:val="2"/>
          <w:sz w:val="28"/>
          <w:szCs w:val="28"/>
        </w:rPr>
        <w:t xml:space="preserve">Загалом у місті успішно функціонує 5 шкіл естетичного виховання, у </w:t>
      </w:r>
      <w:r w:rsidRPr="002273CD">
        <w:rPr>
          <w:spacing w:val="10"/>
          <w:sz w:val="28"/>
          <w:szCs w:val="28"/>
        </w:rPr>
        <w:t>яких станом на 31 травня навчалося 2558 учнів.</w:t>
      </w:r>
    </w:p>
    <w:p w:rsidR="003E704B" w:rsidRPr="002273CD" w:rsidRDefault="003E704B" w:rsidP="00C23049">
      <w:pPr>
        <w:pStyle w:val="ab"/>
        <w:spacing w:after="0" w:line="240" w:lineRule="auto"/>
        <w:ind w:left="0"/>
        <w:jc w:val="both"/>
        <w:rPr>
          <w:rFonts w:ascii="Times New Roman" w:hAnsi="Times New Roman"/>
          <w:sz w:val="28"/>
          <w:szCs w:val="28"/>
          <w:highlight w:val="yellow"/>
          <w:lang w:val="uk-UA"/>
        </w:rPr>
      </w:pPr>
    </w:p>
    <w:p w:rsidR="003E704B" w:rsidRPr="002273CD" w:rsidRDefault="003E704B"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i/>
          <w:sz w:val="28"/>
          <w:szCs w:val="28"/>
        </w:rPr>
        <w:t>Фізична культура і спорт</w:t>
      </w:r>
    </w:p>
    <w:p w:rsidR="003E704B" w:rsidRPr="002273CD" w:rsidRDefault="003E704B" w:rsidP="003E704B">
      <w:pPr>
        <w:ind w:firstLine="708"/>
        <w:jc w:val="both"/>
        <w:rPr>
          <w:sz w:val="28"/>
          <w:szCs w:val="28"/>
        </w:rPr>
      </w:pPr>
      <w:r w:rsidRPr="002273CD">
        <w:rPr>
          <w:sz w:val="28"/>
          <w:szCs w:val="28"/>
        </w:rPr>
        <w:t xml:space="preserve">За І півріччя </w:t>
      </w:r>
      <w:r w:rsidRPr="002273CD">
        <w:rPr>
          <w:sz w:val="28"/>
          <w:szCs w:val="28"/>
          <w:lang w:val="ru-RU"/>
        </w:rPr>
        <w:t xml:space="preserve">2017 </w:t>
      </w:r>
      <w:r w:rsidRPr="002273CD">
        <w:rPr>
          <w:sz w:val="28"/>
          <w:szCs w:val="28"/>
        </w:rPr>
        <w:t xml:space="preserve">року проведено 146 спортивно-масових заходів з різних видів спорту, в яких взяли участь понад 7 тисяч мешканців міста. </w:t>
      </w:r>
    </w:p>
    <w:p w:rsidR="003E704B" w:rsidRPr="002273CD" w:rsidRDefault="003E704B" w:rsidP="003E704B">
      <w:pPr>
        <w:ind w:firstLine="708"/>
        <w:jc w:val="both"/>
        <w:rPr>
          <w:sz w:val="28"/>
          <w:szCs w:val="28"/>
          <w:lang w:val="ru-RU" w:eastAsia="uk-UA"/>
        </w:rPr>
      </w:pPr>
      <w:r w:rsidRPr="002273CD">
        <w:rPr>
          <w:sz w:val="28"/>
          <w:szCs w:val="28"/>
          <w:lang w:val="ru-RU" w:eastAsia="uk-UA"/>
        </w:rPr>
        <w:t>Так, 9 червня  в міському парку культури та</w:t>
      </w:r>
      <w:r w:rsidRPr="002273CD">
        <w:rPr>
          <w:sz w:val="28"/>
          <w:szCs w:val="28"/>
          <w:lang w:val="en" w:eastAsia="uk-UA"/>
        </w:rPr>
        <w:t> </w:t>
      </w:r>
      <w:r w:rsidRPr="002273CD">
        <w:rPr>
          <w:sz w:val="28"/>
          <w:szCs w:val="28"/>
          <w:lang w:val="ru-RU" w:eastAsia="uk-UA"/>
        </w:rPr>
        <w:t xml:space="preserve"> відпочинку ім. Т.</w:t>
      </w:r>
      <w:r w:rsidRPr="002273CD">
        <w:rPr>
          <w:sz w:val="28"/>
          <w:szCs w:val="28"/>
          <w:lang w:val="en" w:eastAsia="uk-UA"/>
        </w:rPr>
        <w:t> </w:t>
      </w:r>
      <w:r w:rsidRPr="002273CD">
        <w:rPr>
          <w:sz w:val="28"/>
          <w:szCs w:val="28"/>
          <w:lang w:val="ru-RU" w:eastAsia="uk-UA"/>
        </w:rPr>
        <w:t xml:space="preserve"> Шевченка проведено Олімпійський день, участь у якому взяли 600 дітей різних вікових категорій, а також молодь з особливими потребами. Після урочистого відкриття організовано проведення розминки та забіги на дистанції від 30 до 100 м, а також естафети та конкурси.</w:t>
      </w:r>
    </w:p>
    <w:p w:rsidR="003E704B" w:rsidRPr="002273CD" w:rsidRDefault="003E704B" w:rsidP="003E704B">
      <w:pPr>
        <w:ind w:firstLine="708"/>
        <w:jc w:val="both"/>
        <w:rPr>
          <w:sz w:val="28"/>
          <w:szCs w:val="28"/>
          <w:lang w:val="ru-RU" w:eastAsia="uk-UA"/>
        </w:rPr>
      </w:pPr>
      <w:r w:rsidRPr="002273CD">
        <w:rPr>
          <w:sz w:val="28"/>
          <w:szCs w:val="28"/>
          <w:lang w:val="ru-RU" w:eastAsia="uk-UA"/>
        </w:rPr>
        <w:t xml:space="preserve">На головних площах міста організовано серію змагань з флорболу та легкої дитячої атлетики за програмою «Дитяча легка атлетика ІААФ» для школярів «Привіт літо». Загалом участь у змаганнях взяли 340 дітей молодшого та середнього шкільного віку. </w:t>
      </w:r>
    </w:p>
    <w:p w:rsidR="003E704B" w:rsidRPr="002273CD" w:rsidRDefault="003E704B" w:rsidP="003E704B">
      <w:pPr>
        <w:ind w:firstLine="708"/>
        <w:jc w:val="both"/>
        <w:rPr>
          <w:sz w:val="28"/>
          <w:szCs w:val="28"/>
          <w:lang w:val="ru-RU" w:eastAsia="uk-UA"/>
        </w:rPr>
      </w:pPr>
      <w:r w:rsidRPr="002273CD">
        <w:rPr>
          <w:sz w:val="28"/>
          <w:szCs w:val="28"/>
          <w:lang w:val="ru-RU" w:eastAsia="uk-UA"/>
        </w:rPr>
        <w:t xml:space="preserve">В акваторії міського озера відбувся чемпіонат України з плавання на відкритій воді, участь у якому взяли 60 спортсменів, серед яких учасники національної збірної, майстри спорту Міжнародного класу, учасники Всеукраїнських та Європейських змагань. </w:t>
      </w:r>
    </w:p>
    <w:p w:rsidR="003E704B" w:rsidRPr="002273CD" w:rsidRDefault="003E704B" w:rsidP="003E704B">
      <w:pPr>
        <w:ind w:firstLine="708"/>
        <w:jc w:val="both"/>
        <w:rPr>
          <w:sz w:val="28"/>
          <w:szCs w:val="28"/>
          <w:lang w:val="ru-RU" w:eastAsia="uk-UA"/>
        </w:rPr>
      </w:pPr>
      <w:r w:rsidRPr="002273CD">
        <w:rPr>
          <w:sz w:val="28"/>
          <w:szCs w:val="28"/>
          <w:lang w:val="ru-RU" w:eastAsia="uk-UA"/>
        </w:rPr>
        <w:t xml:space="preserve">Міський футбольний клуб «Тепловик-Прикарпаття» відновив виступи в чемпіонаті України серед команд </w:t>
      </w:r>
      <w:r w:rsidRPr="002273CD">
        <w:rPr>
          <w:sz w:val="28"/>
          <w:szCs w:val="28"/>
          <w:lang w:val="en" w:eastAsia="uk-UA"/>
        </w:rPr>
        <w:t>II</w:t>
      </w:r>
      <w:r w:rsidRPr="002273CD">
        <w:rPr>
          <w:sz w:val="28"/>
          <w:szCs w:val="28"/>
          <w:lang w:val="ru-RU" w:eastAsia="uk-UA"/>
        </w:rPr>
        <w:t xml:space="preserve"> ліги. </w:t>
      </w:r>
    </w:p>
    <w:p w:rsidR="003E704B" w:rsidRPr="002273CD" w:rsidRDefault="003E704B" w:rsidP="003E704B">
      <w:pPr>
        <w:ind w:firstLine="708"/>
        <w:jc w:val="both"/>
        <w:rPr>
          <w:sz w:val="28"/>
          <w:szCs w:val="28"/>
          <w:lang w:val="ru-RU" w:eastAsia="uk-UA"/>
        </w:rPr>
      </w:pPr>
      <w:r w:rsidRPr="002273CD">
        <w:rPr>
          <w:sz w:val="28"/>
          <w:szCs w:val="28"/>
          <w:lang w:val="ru-RU" w:eastAsia="uk-UA"/>
        </w:rPr>
        <w:t xml:space="preserve">БК «Франківськ» здобув перемогу на чемпіонаті України з баскетболу серед жінок вищої ліги сезону 2016-2017 років. Двічі обігравши на виїзді БК </w:t>
      </w:r>
      <w:r w:rsidRPr="002273CD">
        <w:rPr>
          <w:sz w:val="28"/>
          <w:szCs w:val="28"/>
          <w:lang w:val="ru-RU" w:eastAsia="uk-UA"/>
        </w:rPr>
        <w:lastRenderedPageBreak/>
        <w:t>"Полтава", "Франківськ" достроково виграв чемпіонат України у Вищій лізі (жінки).</w:t>
      </w:r>
    </w:p>
    <w:p w:rsidR="003E704B" w:rsidRPr="002273CD" w:rsidRDefault="003E704B" w:rsidP="003E704B">
      <w:pPr>
        <w:ind w:firstLine="708"/>
        <w:jc w:val="both"/>
        <w:rPr>
          <w:sz w:val="28"/>
          <w:szCs w:val="28"/>
          <w:lang w:val="ru-RU" w:eastAsia="uk-UA"/>
        </w:rPr>
      </w:pPr>
      <w:r w:rsidRPr="002273CD">
        <w:rPr>
          <w:sz w:val="28"/>
          <w:szCs w:val="28"/>
          <w:lang w:val="ru-RU" w:eastAsia="uk-UA"/>
        </w:rPr>
        <w:t>Збірна команда міста у складі 12 спортсменів взяла участь у відкритому чемпіонаті Угорщини з шашок-100, вікова група до 19 років з швидкої та блискавичної гри. 27 травня на Кубку світу з веслування на байдарках і каное в Угорщині Людмила Лузан виборола бронзову медаль на дистанції 500 м.</w:t>
      </w:r>
      <w:r w:rsidRPr="002273CD">
        <w:rPr>
          <w:sz w:val="28"/>
          <w:szCs w:val="28"/>
          <w:lang w:val="en" w:eastAsia="uk-UA"/>
        </w:rPr>
        <w:t> </w:t>
      </w:r>
      <w:r w:rsidRPr="002273CD">
        <w:rPr>
          <w:sz w:val="28"/>
          <w:szCs w:val="28"/>
          <w:lang w:val="ru-RU" w:eastAsia="uk-UA"/>
        </w:rPr>
        <w:t>Ольга Балтажи стала</w:t>
      </w:r>
      <w:r w:rsidRPr="002273CD">
        <w:rPr>
          <w:sz w:val="28"/>
          <w:szCs w:val="28"/>
          <w:lang w:val="en" w:eastAsia="uk-UA"/>
        </w:rPr>
        <w:t> </w:t>
      </w:r>
      <w:r w:rsidRPr="002273CD">
        <w:rPr>
          <w:sz w:val="28"/>
          <w:szCs w:val="28"/>
          <w:lang w:val="ru-RU" w:eastAsia="uk-UA"/>
        </w:rPr>
        <w:t xml:space="preserve"> срібною призеркою на чемпіонаті світу з шашок (блискавична гра), який проходив в Туреччині.</w:t>
      </w:r>
    </w:p>
    <w:p w:rsidR="003E704B" w:rsidRPr="002273CD" w:rsidRDefault="003E704B" w:rsidP="003E704B">
      <w:pPr>
        <w:ind w:firstLine="708"/>
        <w:jc w:val="both"/>
        <w:rPr>
          <w:sz w:val="28"/>
          <w:szCs w:val="28"/>
          <w:lang w:val="ru-RU" w:eastAsia="uk-UA"/>
        </w:rPr>
      </w:pPr>
      <w:r w:rsidRPr="002273CD">
        <w:rPr>
          <w:sz w:val="28"/>
          <w:szCs w:val="28"/>
          <w:lang w:val="ru-RU" w:eastAsia="uk-UA"/>
        </w:rPr>
        <w:t>На базі коледжу фізичного виховання Національного університету фізичного виховання і спорту проходили знакові для міста змагання – Міжнародний турнір з волейболу серед чоловічих команд на кубок міського голови, в якому взяли участь збірні команди Литви, Республіки Білорусь, молодіжна</w:t>
      </w:r>
      <w:r w:rsidRPr="002273CD">
        <w:rPr>
          <w:sz w:val="28"/>
          <w:szCs w:val="28"/>
          <w:lang w:val="en" w:eastAsia="uk-UA"/>
        </w:rPr>
        <w:t> </w:t>
      </w:r>
      <w:r w:rsidRPr="002273CD">
        <w:rPr>
          <w:sz w:val="28"/>
          <w:szCs w:val="28"/>
          <w:lang w:val="ru-RU" w:eastAsia="uk-UA"/>
        </w:rPr>
        <w:t xml:space="preserve"> збірна та збірна команди</w:t>
      </w:r>
      <w:r w:rsidRPr="002273CD">
        <w:rPr>
          <w:sz w:val="28"/>
          <w:szCs w:val="28"/>
          <w:lang w:val="en" w:eastAsia="uk-UA"/>
        </w:rPr>
        <w:t> </w:t>
      </w:r>
      <w:r w:rsidRPr="002273CD">
        <w:rPr>
          <w:sz w:val="28"/>
          <w:szCs w:val="28"/>
          <w:lang w:val="ru-RU" w:eastAsia="uk-UA"/>
        </w:rPr>
        <w:t xml:space="preserve"> України. В турнірі перемогу отримала збірна команда України.</w:t>
      </w:r>
    </w:p>
    <w:p w:rsidR="003E704B" w:rsidRPr="002273CD" w:rsidRDefault="003E704B" w:rsidP="003E704B">
      <w:pPr>
        <w:ind w:firstLine="708"/>
        <w:jc w:val="both"/>
        <w:rPr>
          <w:sz w:val="28"/>
          <w:szCs w:val="28"/>
          <w:lang w:val="ru-RU" w:eastAsia="uk-UA"/>
        </w:rPr>
      </w:pPr>
      <w:r w:rsidRPr="002273CD">
        <w:rPr>
          <w:sz w:val="28"/>
          <w:szCs w:val="28"/>
          <w:lang w:val="ru-RU" w:eastAsia="uk-UA"/>
        </w:rPr>
        <w:t>Жіноча збірна України, в складі якої франківчанка</w:t>
      </w:r>
      <w:r w:rsidRPr="002273CD">
        <w:rPr>
          <w:sz w:val="28"/>
          <w:szCs w:val="28"/>
          <w:lang w:val="en" w:eastAsia="uk-UA"/>
        </w:rPr>
        <w:t> </w:t>
      </w:r>
      <w:r w:rsidRPr="002273CD">
        <w:rPr>
          <w:sz w:val="28"/>
          <w:szCs w:val="28"/>
          <w:lang w:val="ru-RU" w:eastAsia="uk-UA"/>
        </w:rPr>
        <w:t xml:space="preserve"> Христина Філевич, перемогла команду Нідерландів у матчі за 3 місце на Чемпіонаті світу з баскетболу 3х3.</w:t>
      </w:r>
    </w:p>
    <w:p w:rsidR="003E704B" w:rsidRPr="002273CD" w:rsidRDefault="003E704B" w:rsidP="003E704B">
      <w:pPr>
        <w:ind w:firstLine="709"/>
        <w:jc w:val="both"/>
        <w:rPr>
          <w:sz w:val="28"/>
          <w:szCs w:val="28"/>
        </w:rPr>
      </w:pPr>
      <w:r w:rsidRPr="002273CD">
        <w:rPr>
          <w:sz w:val="28"/>
          <w:szCs w:val="28"/>
        </w:rPr>
        <w:t>В місті  Івано-Франківську функціонують 13 дитячо-юнацьких шкіл, в яких займаються 6369 учнів, що становить близько 25% від загальної кількості учнівської молоді міста та на 2% більше в порівнянні з аналогічним періодом минулого року.</w:t>
      </w:r>
    </w:p>
    <w:p w:rsidR="003E704B" w:rsidRPr="002273CD" w:rsidRDefault="003E704B" w:rsidP="003E704B">
      <w:pPr>
        <w:pStyle w:val="ab"/>
        <w:spacing w:after="0" w:line="240" w:lineRule="auto"/>
        <w:ind w:left="0"/>
        <w:jc w:val="both"/>
        <w:rPr>
          <w:rFonts w:ascii="Times New Roman" w:hAnsi="Times New Roman"/>
          <w:sz w:val="28"/>
          <w:szCs w:val="28"/>
          <w:highlight w:val="yellow"/>
          <w:lang w:val="uk-UA"/>
        </w:rPr>
      </w:pPr>
      <w:r w:rsidRPr="002273CD">
        <w:rPr>
          <w:rFonts w:ascii="Times New Roman" w:hAnsi="Times New Roman"/>
          <w:sz w:val="28"/>
          <w:szCs w:val="28"/>
        </w:rPr>
        <w:tab/>
        <w:t>На базі Муніципального фізкультурно-оздоровчого комплексу планується будівництво нового плавального басейну. Згідно проекту, передбачено 2 басейни: критий - розміром 25*12, який буде мати 6 доріжок для плавання та буде пристосований для змагань міжнародного класу, а також дитячий плавальний басейн. Комплекс такого рівня може стати базою для проведення у місті міжнародних змагань. Трибуни зможуть помістити близько 120 вболівальників.</w:t>
      </w:r>
    </w:p>
    <w:p w:rsidR="003E704B" w:rsidRPr="002273CD" w:rsidRDefault="003E704B" w:rsidP="00C23049">
      <w:pPr>
        <w:pStyle w:val="ab"/>
        <w:spacing w:after="0" w:line="240" w:lineRule="auto"/>
        <w:ind w:left="0"/>
        <w:jc w:val="both"/>
        <w:rPr>
          <w:rFonts w:ascii="Times New Roman" w:hAnsi="Times New Roman"/>
          <w:sz w:val="28"/>
          <w:szCs w:val="28"/>
          <w:highlight w:val="yellow"/>
          <w:lang w:val="uk-UA"/>
        </w:rPr>
      </w:pPr>
    </w:p>
    <w:p w:rsidR="006A1A27" w:rsidRPr="002273CD" w:rsidRDefault="006A1A27"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bCs/>
          <w:i/>
          <w:sz w:val="28"/>
          <w:szCs w:val="28"/>
        </w:rPr>
        <w:t>Ринок праці та зайнятість населення</w:t>
      </w:r>
    </w:p>
    <w:p w:rsidR="006A1A27" w:rsidRPr="002273CD" w:rsidRDefault="006A1A27" w:rsidP="006A1A27">
      <w:pPr>
        <w:tabs>
          <w:tab w:val="left" w:pos="1080"/>
        </w:tabs>
        <w:jc w:val="both"/>
        <w:rPr>
          <w:sz w:val="28"/>
          <w:szCs w:val="28"/>
        </w:rPr>
      </w:pPr>
      <w:r w:rsidRPr="002273CD">
        <w:rPr>
          <w:sz w:val="28"/>
          <w:szCs w:val="28"/>
        </w:rPr>
        <w:t>Станом на 01.07.2017 року на обліку в Івано-Франківському міському центрі зайнятості  перебувало 1488 безробітних осіб. Рівень безробіття в місті склав 0,91%   проти 1,05%  на відповідну дату минулого року.</w:t>
      </w:r>
    </w:p>
    <w:p w:rsidR="006A1A27" w:rsidRPr="002273CD" w:rsidRDefault="006A1A27" w:rsidP="006A1A27">
      <w:pPr>
        <w:tabs>
          <w:tab w:val="left" w:pos="1080"/>
        </w:tabs>
        <w:jc w:val="both"/>
        <w:rPr>
          <w:sz w:val="28"/>
          <w:szCs w:val="28"/>
        </w:rPr>
      </w:pPr>
      <w:r w:rsidRPr="002273CD">
        <w:rPr>
          <w:sz w:val="28"/>
          <w:szCs w:val="28"/>
        </w:rPr>
        <w:t xml:space="preserve">           Серед безробітних 62,0% становили жінки, 70,2% - особи, які</w:t>
      </w:r>
      <w:r w:rsidR="00977B7D">
        <w:rPr>
          <w:sz w:val="28"/>
          <w:szCs w:val="28"/>
        </w:rPr>
        <w:t xml:space="preserve"> займали посади службовців, 20</w:t>
      </w:r>
      <w:r w:rsidRPr="002273CD">
        <w:rPr>
          <w:sz w:val="28"/>
          <w:szCs w:val="28"/>
        </w:rPr>
        <w:t xml:space="preserve">% - працювали за робітничими професіями, 42,6% - молодь у віці до 35 років. </w:t>
      </w:r>
      <w:r w:rsidRPr="002273CD">
        <w:rPr>
          <w:sz w:val="28"/>
          <w:szCs w:val="28"/>
        </w:rPr>
        <w:tab/>
      </w:r>
      <w:r w:rsidRPr="002273CD">
        <w:rPr>
          <w:sz w:val="28"/>
          <w:szCs w:val="28"/>
        </w:rPr>
        <w:tab/>
      </w:r>
    </w:p>
    <w:p w:rsidR="006A1A27" w:rsidRPr="002273CD" w:rsidRDefault="006A1A27" w:rsidP="006A1A27">
      <w:pPr>
        <w:ind w:firstLine="851"/>
        <w:contextualSpacing/>
        <w:jc w:val="both"/>
        <w:rPr>
          <w:rFonts w:eastAsia="PMingLiU"/>
          <w:noProof/>
          <w:sz w:val="28"/>
          <w:szCs w:val="28"/>
        </w:rPr>
      </w:pPr>
      <w:r w:rsidRPr="002273CD">
        <w:rPr>
          <w:sz w:val="28"/>
          <w:szCs w:val="28"/>
        </w:rPr>
        <w:t xml:space="preserve">Станом на 01.07.2017 року на обліку в Івано-Франківському міському центрі зайнятості перебувало 8 внутрішньо переміщених осіб. </w:t>
      </w:r>
    </w:p>
    <w:p w:rsidR="006A1A27" w:rsidRPr="002273CD" w:rsidRDefault="006A1A27" w:rsidP="006A1A27">
      <w:pPr>
        <w:ind w:firstLine="708"/>
        <w:jc w:val="both"/>
        <w:rPr>
          <w:sz w:val="28"/>
          <w:szCs w:val="28"/>
        </w:rPr>
      </w:pPr>
      <w:r w:rsidRPr="002273CD">
        <w:rPr>
          <w:sz w:val="28"/>
          <w:szCs w:val="28"/>
        </w:rPr>
        <w:t>Протягом січня-червня  2017 року за сприянням служби зайнятості працевлаштовано 19 таких осіб, 12 осіб  проходили професійне навчання, 1 особа брала участь у громадських роботах.</w:t>
      </w:r>
    </w:p>
    <w:p w:rsidR="006A1A27" w:rsidRPr="002273CD" w:rsidRDefault="006A1A27" w:rsidP="006A1A27">
      <w:pPr>
        <w:ind w:firstLine="708"/>
        <w:jc w:val="both"/>
        <w:rPr>
          <w:sz w:val="28"/>
          <w:szCs w:val="28"/>
        </w:rPr>
      </w:pPr>
      <w:r w:rsidRPr="002273CD">
        <w:rPr>
          <w:sz w:val="28"/>
          <w:szCs w:val="28"/>
        </w:rPr>
        <w:t xml:space="preserve">Також проводиться робота щодо вирішення питання працевлаштування учасників АТО. Станом на 01.07.2016 року на обліку в Івано-Франківському міському центрі зайнятості перебувало  55 учасників  АТО.  Протягом січня-червня 2017 року  20 осіб працевлаштовано за сприянням служби зайнятості, з яких 1 особа отримала одноразово виплату допомоги по безробіттю для </w:t>
      </w:r>
      <w:r w:rsidRPr="002273CD">
        <w:rPr>
          <w:sz w:val="28"/>
          <w:szCs w:val="28"/>
        </w:rPr>
        <w:lastRenderedPageBreak/>
        <w:t>зайняття підприємницькою діяльністю, 14 осіб проходили професійне навчання, 1особа брала участь у роботах тимчасового характеру.</w:t>
      </w:r>
    </w:p>
    <w:p w:rsidR="006A1A27" w:rsidRPr="002273CD" w:rsidRDefault="006A1A27" w:rsidP="006A1A27">
      <w:pPr>
        <w:ind w:firstLine="720"/>
        <w:jc w:val="both"/>
        <w:rPr>
          <w:sz w:val="28"/>
          <w:szCs w:val="28"/>
        </w:rPr>
      </w:pPr>
      <w:r w:rsidRPr="002273CD">
        <w:rPr>
          <w:sz w:val="28"/>
          <w:szCs w:val="28"/>
        </w:rPr>
        <w:t>Найбільшою гарантією від безробіття є конкурентоспроможність фахівця на ринку праці. З метою вирішення питання підготовки кадрів для потреб міста, підвищення конкурентоспроможності безробітних на ринку праці, подолання дисбалансу між попитом та пропозицією робочої сили, підвищення якості, професійного розвитку трудового потенціалу міським  центром  зайнятості здійснюється професійна підготовка, перепідготовка та підвищення кваліфікації безробітних. Так, протягом  січня-червня  2017 року проходили  професійне навчання 452 особи, закінчили професійне навчання у звітному періоді 356 осіб.</w:t>
      </w:r>
    </w:p>
    <w:p w:rsidR="006A1A27" w:rsidRPr="002273CD" w:rsidRDefault="006A1A27" w:rsidP="006A1A27">
      <w:pPr>
        <w:jc w:val="both"/>
        <w:rPr>
          <w:sz w:val="28"/>
          <w:szCs w:val="28"/>
        </w:rPr>
      </w:pPr>
      <w:r w:rsidRPr="002273CD">
        <w:rPr>
          <w:sz w:val="28"/>
          <w:szCs w:val="28"/>
        </w:rPr>
        <w:tab/>
        <w:t xml:space="preserve">З метою стимулювання роботодавців </w:t>
      </w:r>
      <w:r w:rsidRPr="002273CD">
        <w:rPr>
          <w:sz w:val="28"/>
          <w:szCs w:val="28"/>
          <w:lang w:eastAsia="uk-UA"/>
        </w:rPr>
        <w:t>до створення нових робочих місць</w:t>
      </w:r>
      <w:r w:rsidRPr="002273CD">
        <w:rPr>
          <w:sz w:val="28"/>
          <w:szCs w:val="28"/>
        </w:rPr>
        <w:t xml:space="preserve">, а також  </w:t>
      </w:r>
      <w:r w:rsidRPr="002273CD">
        <w:rPr>
          <w:sz w:val="28"/>
          <w:szCs w:val="28"/>
          <w:lang w:eastAsia="uk-UA"/>
        </w:rPr>
        <w:t>працевлаштування на них громадян, що мають додаткові гарантії  у сприянні працевлаштуванню,</w:t>
      </w:r>
      <w:r w:rsidRPr="002273CD">
        <w:rPr>
          <w:sz w:val="28"/>
          <w:szCs w:val="28"/>
        </w:rPr>
        <w:t xml:space="preserve"> </w:t>
      </w:r>
      <w:r w:rsidRPr="002273CD">
        <w:rPr>
          <w:color w:val="000000"/>
          <w:sz w:val="28"/>
          <w:szCs w:val="28"/>
        </w:rPr>
        <w:t>За</w:t>
      </w:r>
      <w:r w:rsidRPr="002273CD">
        <w:rPr>
          <w:sz w:val="28"/>
          <w:szCs w:val="28"/>
          <w:lang w:eastAsia="uk-UA"/>
        </w:rPr>
        <w:t xml:space="preserve">коном України "Про зайнятість населення" запроваджено </w:t>
      </w:r>
      <w:r w:rsidRPr="002273CD">
        <w:rPr>
          <w:sz w:val="28"/>
          <w:szCs w:val="28"/>
        </w:rPr>
        <w:t>компенсацію фактичних витрат у розмірі єдиного</w:t>
      </w:r>
      <w:r w:rsidRPr="002273CD">
        <w:rPr>
          <w:b/>
          <w:bCs/>
          <w:i/>
          <w:iCs/>
          <w:color w:val="000000"/>
          <w:sz w:val="28"/>
          <w:szCs w:val="28"/>
        </w:rPr>
        <w:t xml:space="preserve"> </w:t>
      </w:r>
      <w:r w:rsidRPr="002273CD">
        <w:rPr>
          <w:color w:val="000000"/>
          <w:sz w:val="28"/>
          <w:szCs w:val="28"/>
        </w:rPr>
        <w:t xml:space="preserve">внеску на загальнообов'язкове державне соціальне страхування. </w:t>
      </w:r>
      <w:r w:rsidRPr="002273CD">
        <w:rPr>
          <w:sz w:val="28"/>
          <w:szCs w:val="28"/>
          <w:lang w:eastAsia="uk-UA"/>
        </w:rPr>
        <w:t>Ц</w:t>
      </w:r>
      <w:r w:rsidRPr="002273CD">
        <w:rPr>
          <w:sz w:val="28"/>
          <w:szCs w:val="28"/>
        </w:rPr>
        <w:t>им правом скористалися  25 роботодавців, які  створили нові робочі місця  та працевлаштували на них за направленням центру зайнятості  43  безробітних осіб.</w:t>
      </w:r>
    </w:p>
    <w:p w:rsidR="00012B46" w:rsidRPr="002273CD" w:rsidRDefault="00012B46" w:rsidP="00C23049">
      <w:pPr>
        <w:pStyle w:val="ab"/>
        <w:spacing w:after="0" w:line="240" w:lineRule="auto"/>
        <w:ind w:left="0"/>
        <w:jc w:val="both"/>
        <w:rPr>
          <w:rFonts w:ascii="Times New Roman" w:hAnsi="Times New Roman"/>
          <w:sz w:val="28"/>
          <w:szCs w:val="28"/>
          <w:highlight w:val="yellow"/>
          <w:lang w:val="uk-UA"/>
        </w:rPr>
      </w:pPr>
    </w:p>
    <w:p w:rsidR="006A1A27" w:rsidRPr="002273CD" w:rsidRDefault="006A1A27" w:rsidP="00C23049">
      <w:pPr>
        <w:pStyle w:val="ab"/>
        <w:spacing w:after="0" w:line="240" w:lineRule="auto"/>
        <w:ind w:left="0"/>
        <w:jc w:val="both"/>
        <w:rPr>
          <w:rFonts w:ascii="Times New Roman" w:hAnsi="Times New Roman"/>
          <w:i/>
          <w:sz w:val="28"/>
          <w:szCs w:val="28"/>
          <w:highlight w:val="yellow"/>
          <w:lang w:val="uk-UA"/>
        </w:rPr>
      </w:pPr>
      <w:r w:rsidRPr="002273CD">
        <w:rPr>
          <w:rFonts w:ascii="Times New Roman" w:hAnsi="Times New Roman"/>
          <w:bCs/>
          <w:i/>
          <w:sz w:val="28"/>
          <w:szCs w:val="28"/>
          <w:lang w:val="uk-UA"/>
        </w:rPr>
        <w:t>Оплата праці</w:t>
      </w:r>
    </w:p>
    <w:p w:rsidR="006A1A27" w:rsidRPr="002273CD" w:rsidRDefault="006A1A27" w:rsidP="006A1A27">
      <w:pPr>
        <w:ind w:firstLine="709"/>
        <w:jc w:val="both"/>
        <w:rPr>
          <w:sz w:val="28"/>
          <w:szCs w:val="28"/>
        </w:rPr>
      </w:pPr>
      <w:r w:rsidRPr="002273CD">
        <w:rPr>
          <w:sz w:val="28"/>
          <w:szCs w:val="28"/>
        </w:rPr>
        <w:t>Розмір середньомісячної заробітної плати штатних працівників за І квартал 2017 року  склав 5505 грн., темп росту заробітної плати порівняно з аналогічним періодом 2016р. становив 147,7%.</w:t>
      </w:r>
    </w:p>
    <w:p w:rsidR="006A1A27" w:rsidRPr="002273CD" w:rsidRDefault="006A1A27" w:rsidP="006A1A27">
      <w:pPr>
        <w:ind w:firstLine="708"/>
        <w:jc w:val="both"/>
        <w:rPr>
          <w:sz w:val="28"/>
          <w:szCs w:val="28"/>
          <w:highlight w:val="yellow"/>
        </w:rPr>
      </w:pPr>
      <w:r w:rsidRPr="002273CD">
        <w:rPr>
          <w:sz w:val="28"/>
          <w:szCs w:val="28"/>
        </w:rPr>
        <w:t xml:space="preserve">Невирішеним залишається питання погашення заборгованості з виплати заробітної плати. Станом на 01.07.2017р., згідно зі статистичними даними, заборгованість із виплати заробітної плати на економічно активних підприємствах міста склала 503,2 тис.грн. (боржник - ПрАТ "Івано-Франківський локомотиворемонтний завод"). На підприємствах-банкрутах заборгованість становила 8309,7 </w:t>
      </w:r>
      <w:r w:rsidRPr="002273CD">
        <w:rPr>
          <w:bCs/>
          <w:sz w:val="28"/>
          <w:szCs w:val="28"/>
        </w:rPr>
        <w:t xml:space="preserve">тис.грн. (найбільші боржники – ВАТ "Пресмаш" та </w:t>
      </w:r>
      <w:r w:rsidRPr="002273CD">
        <w:rPr>
          <w:sz w:val="28"/>
          <w:szCs w:val="28"/>
        </w:rPr>
        <w:t>Обласне державне об’єднання спиртової та лікеро-горілчаної промисловості).</w:t>
      </w:r>
      <w:r w:rsidRPr="002273CD">
        <w:rPr>
          <w:bCs/>
          <w:sz w:val="28"/>
          <w:szCs w:val="28"/>
        </w:rPr>
        <w:t xml:space="preserve"> </w:t>
      </w:r>
      <w:r w:rsidRPr="002273CD">
        <w:rPr>
          <w:sz w:val="28"/>
          <w:szCs w:val="28"/>
        </w:rPr>
        <w:t>На житлово-комунальних підприємствах міста заборгованість з виплати заробітної плати станом на 01.07.2017р. становить 44,8тис.грн.  (ЖЕО №4).</w:t>
      </w:r>
    </w:p>
    <w:p w:rsidR="006A1A27" w:rsidRPr="002273CD" w:rsidRDefault="006A1A27" w:rsidP="006A1A27">
      <w:pPr>
        <w:ind w:firstLine="851"/>
        <w:jc w:val="both"/>
        <w:rPr>
          <w:sz w:val="28"/>
          <w:szCs w:val="28"/>
        </w:rPr>
      </w:pPr>
      <w:r w:rsidRPr="002273CD">
        <w:rPr>
          <w:sz w:val="28"/>
          <w:szCs w:val="28"/>
        </w:rPr>
        <w:t xml:space="preserve">Питання щодо погашення заборгованості з виплати заробітної плати та надходжень до державного та міського бюджетів розглядаються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Станом на 01.07.2017р. відбулося 4 таких засідань, на яких заслухано 9 </w:t>
      </w:r>
      <w:r w:rsidRPr="002273CD">
        <w:rPr>
          <w:color w:val="000000"/>
          <w:sz w:val="28"/>
          <w:szCs w:val="28"/>
        </w:rPr>
        <w:t xml:space="preserve">керівників підприємств-боржників як з виплати заробітної плати, так і з виплати обов’язкових платежів та зборів до бюджетів усіх рівнів. </w:t>
      </w:r>
      <w:r w:rsidRPr="002273CD">
        <w:rPr>
          <w:sz w:val="28"/>
          <w:szCs w:val="28"/>
        </w:rPr>
        <w:t>За результатами засідань комісії керівників підприємств зобов’язано вжити всіх невідкладних заходів, спрямованих на усунення порушень в частині забезпечення своєчасної виплати заробітної плати та надходжень до міського та державного бюджетів.</w:t>
      </w:r>
    </w:p>
    <w:p w:rsidR="006A1A27" w:rsidRPr="002273CD" w:rsidRDefault="006A1A27" w:rsidP="006A1A27">
      <w:pPr>
        <w:ind w:firstLine="851"/>
        <w:jc w:val="both"/>
        <w:rPr>
          <w:sz w:val="28"/>
          <w:szCs w:val="28"/>
          <w:lang w:eastAsia="uk-UA"/>
        </w:rPr>
      </w:pPr>
      <w:r w:rsidRPr="002273CD">
        <w:rPr>
          <w:sz w:val="28"/>
          <w:szCs w:val="28"/>
        </w:rPr>
        <w:lastRenderedPageBreak/>
        <w:t xml:space="preserve">З метою зменшення кількості суб’єктів господарської діяльності, </w:t>
      </w:r>
      <w:r w:rsidRPr="002273CD">
        <w:rPr>
          <w:sz w:val="28"/>
          <w:szCs w:val="28"/>
          <w:lang w:eastAsia="uk-UA"/>
        </w:rPr>
        <w:t xml:space="preserve">які за результатами податкової звітності, нараховують та виплачують заробітну плату найманим працівникам у розмірі, нижчому законодавчо встановленого мінімального рівня відбулося 5 засідань комісії, проведена інформаційно-роз’яснювальна робота з 147 суб’єктами господарювання, з них на засіданнях комісії заслухано 35 СГД. </w:t>
      </w:r>
    </w:p>
    <w:p w:rsidR="006A1A27" w:rsidRPr="002273CD" w:rsidRDefault="006A1A27" w:rsidP="006A1A27">
      <w:pPr>
        <w:ind w:firstLine="708"/>
        <w:jc w:val="both"/>
        <w:rPr>
          <w:sz w:val="28"/>
          <w:szCs w:val="28"/>
        </w:rPr>
      </w:pPr>
      <w:r w:rsidRPr="002273CD">
        <w:rPr>
          <w:sz w:val="28"/>
          <w:szCs w:val="28"/>
        </w:rPr>
        <w:t>Аналізуючи дані Державної податкової інспекції у м. Івано-Франківську за квітень 2017 року можна зауважити, що 54,5 % суб’єктів господарювання, з якими проведена інформаційно-роз’яснювальна робота підвищили розмір заробітної плати найманих працівників до законодавчо встановленого мінімального рівня і вище. Серед СГД, заслуханих на комісії, такий відсоток становить 61,9.</w:t>
      </w:r>
    </w:p>
    <w:p w:rsidR="006A1A27" w:rsidRPr="002273CD" w:rsidRDefault="006A1A27" w:rsidP="006A1A27">
      <w:pPr>
        <w:ind w:firstLine="708"/>
        <w:jc w:val="both"/>
        <w:rPr>
          <w:sz w:val="28"/>
          <w:szCs w:val="28"/>
        </w:rPr>
      </w:pPr>
      <w:r w:rsidRPr="002273CD">
        <w:rPr>
          <w:sz w:val="28"/>
          <w:szCs w:val="28"/>
        </w:rPr>
        <w:t>Позитивним результатом проведеної інформаційно-роз’яснювальної роботи з суб’єктами господарювання є те, що збільшилась кількість найманих працівників у квітні в порівнянні з  І кварталом 2017 року на 419 осіб.</w:t>
      </w:r>
    </w:p>
    <w:p w:rsidR="006A1A27" w:rsidRPr="002273CD" w:rsidRDefault="006A1A27" w:rsidP="006A1A27">
      <w:pPr>
        <w:ind w:firstLine="851"/>
        <w:jc w:val="both"/>
        <w:rPr>
          <w:sz w:val="28"/>
          <w:szCs w:val="28"/>
        </w:rPr>
      </w:pPr>
      <w:r w:rsidRPr="002273CD">
        <w:rPr>
          <w:sz w:val="28"/>
          <w:szCs w:val="28"/>
        </w:rPr>
        <w:t>Рейдовою робочою групою з питань легалізації виплати заробітної плати та зайнятості населення, яка є робочим органом міської комісії, проведена інформаційно-роз’яснювальна робота із 185 суб’єктами господарювання. У ході проведеної роботи виявлено 26 найманих працівників, які не представили відповідні документи про своє працевлаштування належним чином.</w:t>
      </w:r>
    </w:p>
    <w:p w:rsidR="006A1A27" w:rsidRPr="002273CD" w:rsidRDefault="006A1A27" w:rsidP="006A1A27">
      <w:pPr>
        <w:ind w:firstLine="851"/>
        <w:jc w:val="both"/>
        <w:rPr>
          <w:sz w:val="28"/>
          <w:szCs w:val="28"/>
        </w:rPr>
      </w:pPr>
      <w:r w:rsidRPr="002273CD">
        <w:rPr>
          <w:sz w:val="28"/>
          <w:szCs w:val="28"/>
        </w:rPr>
        <w:t>За результатами інформаційної роботи, проведеної членами рейдової групи, суб’єктами господарювання додатково було оформлено належним чином 10 найманих працівників, сума легалізованої заробітної плати становить 32,0 тис. грн. З початку року передано в управління Держпраці в області та ДПІ в м. Івано-Франківську перелік 13 “ризикових</w:t>
      </w:r>
      <w:r w:rsidR="00977B7D">
        <w:rPr>
          <w:sz w:val="28"/>
          <w:szCs w:val="28"/>
        </w:rPr>
        <w:t>"</w:t>
      </w:r>
      <w:r w:rsidRPr="002273CD">
        <w:rPr>
          <w:sz w:val="28"/>
          <w:szCs w:val="28"/>
        </w:rPr>
        <w:t xml:space="preserve"> суб’єктів господарювання для відповідного реагування.</w:t>
      </w:r>
    </w:p>
    <w:p w:rsidR="006A1A27" w:rsidRPr="002273CD" w:rsidRDefault="006A1A27" w:rsidP="00C23049">
      <w:pPr>
        <w:pStyle w:val="ab"/>
        <w:spacing w:after="0" w:line="240" w:lineRule="auto"/>
        <w:ind w:left="0"/>
        <w:jc w:val="both"/>
        <w:rPr>
          <w:rFonts w:ascii="Times New Roman" w:hAnsi="Times New Roman"/>
          <w:sz w:val="28"/>
          <w:szCs w:val="28"/>
          <w:highlight w:val="yellow"/>
          <w:lang w:val="uk-UA"/>
        </w:rPr>
      </w:pPr>
    </w:p>
    <w:p w:rsidR="006A1A27" w:rsidRPr="002273CD" w:rsidRDefault="006A1A27" w:rsidP="006A1A27">
      <w:pPr>
        <w:jc w:val="both"/>
        <w:rPr>
          <w:i/>
          <w:sz w:val="28"/>
          <w:szCs w:val="28"/>
        </w:rPr>
      </w:pPr>
      <w:r w:rsidRPr="002273CD">
        <w:rPr>
          <w:i/>
          <w:sz w:val="28"/>
          <w:szCs w:val="28"/>
        </w:rPr>
        <w:t xml:space="preserve">Соціальний захист населення </w:t>
      </w:r>
    </w:p>
    <w:p w:rsidR="006A1A27" w:rsidRPr="002273CD" w:rsidRDefault="006A1A27" w:rsidP="00977B7D">
      <w:pPr>
        <w:tabs>
          <w:tab w:val="num" w:pos="0"/>
        </w:tabs>
        <w:jc w:val="both"/>
        <w:rPr>
          <w:sz w:val="28"/>
          <w:szCs w:val="28"/>
        </w:rPr>
      </w:pPr>
      <w:r w:rsidRPr="002273CD">
        <w:rPr>
          <w:sz w:val="28"/>
          <w:szCs w:val="28"/>
        </w:rPr>
        <w:tab/>
        <w:t xml:space="preserve">Здійснювалась підтримка найуразливіших верств населення. За період 01.01.2017 року по 30.06.2017 року за призначенням субсидії звернулися 5720 сімей, призначено субсидію  5315 сім’ям, відмовлено у призначенні субсидії  </w:t>
      </w:r>
      <w:r w:rsidRPr="002273CD">
        <w:rPr>
          <w:sz w:val="28"/>
          <w:szCs w:val="28"/>
          <w:lang w:val="ru-RU"/>
        </w:rPr>
        <w:t>95</w:t>
      </w:r>
      <w:r w:rsidRPr="002273CD">
        <w:rPr>
          <w:sz w:val="28"/>
          <w:szCs w:val="28"/>
        </w:rPr>
        <w:t xml:space="preserve"> сім’ям.</w:t>
      </w:r>
      <w:r w:rsidR="00977B7D">
        <w:rPr>
          <w:sz w:val="28"/>
          <w:szCs w:val="28"/>
        </w:rPr>
        <w:t xml:space="preserve">  </w:t>
      </w:r>
      <w:r w:rsidRPr="002273CD">
        <w:rPr>
          <w:sz w:val="28"/>
          <w:szCs w:val="28"/>
        </w:rPr>
        <w:t>Протягом січня – червня 2017 року субсидію нараховано на суму 262</w:t>
      </w:r>
      <w:r w:rsidR="00977B7D">
        <w:rPr>
          <w:sz w:val="28"/>
          <w:szCs w:val="28"/>
        </w:rPr>
        <w:t>,4</w:t>
      </w:r>
      <w:r w:rsidRPr="002273CD">
        <w:rPr>
          <w:sz w:val="28"/>
          <w:szCs w:val="28"/>
        </w:rPr>
        <w:t xml:space="preserve"> </w:t>
      </w:r>
      <w:r w:rsidR="00977B7D">
        <w:rPr>
          <w:sz w:val="28"/>
          <w:szCs w:val="28"/>
        </w:rPr>
        <w:t>млн</w:t>
      </w:r>
      <w:r w:rsidRPr="002273CD">
        <w:rPr>
          <w:sz w:val="28"/>
          <w:szCs w:val="28"/>
        </w:rPr>
        <w:t xml:space="preserve">.грн. </w:t>
      </w:r>
    </w:p>
    <w:p w:rsidR="006A1A27" w:rsidRPr="002273CD" w:rsidRDefault="006A1A27" w:rsidP="006A1A27">
      <w:pPr>
        <w:ind w:firstLine="708"/>
        <w:jc w:val="both"/>
        <w:rPr>
          <w:sz w:val="28"/>
          <w:szCs w:val="28"/>
        </w:rPr>
      </w:pPr>
      <w:r w:rsidRPr="002273CD">
        <w:rPr>
          <w:sz w:val="28"/>
          <w:szCs w:val="28"/>
        </w:rPr>
        <w:t>Станом  на 01.07.2017 року користуються субсидією 32644 сім’ї,  яким автоматично призначено субсидію на новий термін без звернень громадян.</w:t>
      </w:r>
    </w:p>
    <w:p w:rsidR="006A1A27" w:rsidRPr="002273CD" w:rsidRDefault="006A1A27" w:rsidP="006A1A27">
      <w:pPr>
        <w:autoSpaceDE w:val="0"/>
        <w:autoSpaceDN w:val="0"/>
        <w:adjustRightInd w:val="0"/>
        <w:ind w:firstLine="708"/>
        <w:jc w:val="both"/>
        <w:rPr>
          <w:sz w:val="28"/>
          <w:szCs w:val="28"/>
        </w:rPr>
      </w:pPr>
      <w:r w:rsidRPr="002273CD">
        <w:rPr>
          <w:sz w:val="28"/>
          <w:szCs w:val="28"/>
        </w:rPr>
        <w:t>Івано-Франківською міською радою затверджено</w:t>
      </w:r>
      <w:r w:rsidRPr="002273CD">
        <w:rPr>
          <w:bCs/>
          <w:sz w:val="28"/>
          <w:szCs w:val="28"/>
        </w:rPr>
        <w:t xml:space="preserve"> Програму фінансування видатків на компенсаційні виплати за пільговий проїзд електро- та автотранспортом на міських маршрутах загального користування </w:t>
      </w:r>
      <w:r w:rsidRPr="002273CD">
        <w:rPr>
          <w:sz w:val="28"/>
          <w:szCs w:val="28"/>
        </w:rPr>
        <w:t>у м. Івано-Франківську та спеціальних пасажирських перевезень до садово-городніх масивів на 2017 рік.</w:t>
      </w:r>
    </w:p>
    <w:p w:rsidR="006A1A27" w:rsidRPr="002273CD" w:rsidRDefault="006A1A27" w:rsidP="00977B7D">
      <w:pPr>
        <w:autoSpaceDE w:val="0"/>
        <w:autoSpaceDN w:val="0"/>
        <w:adjustRightInd w:val="0"/>
        <w:ind w:firstLine="708"/>
        <w:jc w:val="both"/>
        <w:rPr>
          <w:sz w:val="28"/>
          <w:szCs w:val="28"/>
        </w:rPr>
      </w:pPr>
      <w:r w:rsidRPr="002273CD">
        <w:rPr>
          <w:sz w:val="28"/>
          <w:szCs w:val="28"/>
        </w:rPr>
        <w:t>Станом на 01.07.2017 року відшкодовано за надані послуги з перевезенн</w:t>
      </w:r>
      <w:r w:rsidR="00977B7D">
        <w:rPr>
          <w:sz w:val="28"/>
          <w:szCs w:val="28"/>
        </w:rPr>
        <w:t>я пільгових категорій населення</w:t>
      </w:r>
      <w:r w:rsidRPr="002273CD">
        <w:rPr>
          <w:sz w:val="28"/>
          <w:szCs w:val="28"/>
        </w:rPr>
        <w:t>:</w:t>
      </w:r>
      <w:r w:rsidR="00977B7D">
        <w:rPr>
          <w:sz w:val="28"/>
          <w:szCs w:val="28"/>
        </w:rPr>
        <w:t xml:space="preserve"> </w:t>
      </w:r>
      <w:r w:rsidRPr="002273CD">
        <w:rPr>
          <w:sz w:val="28"/>
          <w:szCs w:val="28"/>
        </w:rPr>
        <w:t>7500,0 тис.</w:t>
      </w:r>
      <w:r w:rsidR="00977B7D">
        <w:rPr>
          <w:sz w:val="28"/>
          <w:szCs w:val="28"/>
        </w:rPr>
        <w:t>грн. -</w:t>
      </w:r>
      <w:r w:rsidRPr="002273CD">
        <w:rPr>
          <w:sz w:val="28"/>
          <w:szCs w:val="28"/>
        </w:rPr>
        <w:t xml:space="preserve"> КП «Електроавтотранс» Івано-Франківської міської ради;</w:t>
      </w:r>
      <w:r w:rsidR="00977B7D">
        <w:rPr>
          <w:sz w:val="28"/>
          <w:szCs w:val="28"/>
        </w:rPr>
        <w:t xml:space="preserve"> </w:t>
      </w:r>
      <w:r w:rsidRPr="002273CD">
        <w:rPr>
          <w:sz w:val="28"/>
          <w:szCs w:val="28"/>
        </w:rPr>
        <w:t xml:space="preserve">386,5 тис.грн. </w:t>
      </w:r>
      <w:r w:rsidR="00977B7D">
        <w:rPr>
          <w:sz w:val="28"/>
          <w:szCs w:val="28"/>
        </w:rPr>
        <w:t xml:space="preserve">- </w:t>
      </w:r>
      <w:r w:rsidRPr="002273CD">
        <w:rPr>
          <w:sz w:val="28"/>
          <w:szCs w:val="28"/>
        </w:rPr>
        <w:t>ПП Вакалюк Н.М.</w:t>
      </w:r>
    </w:p>
    <w:p w:rsidR="006A1A27" w:rsidRPr="002273CD" w:rsidRDefault="006A1A27" w:rsidP="006A1A27">
      <w:pPr>
        <w:jc w:val="both"/>
        <w:rPr>
          <w:sz w:val="28"/>
          <w:szCs w:val="28"/>
        </w:rPr>
      </w:pPr>
      <w:r w:rsidRPr="002273CD">
        <w:rPr>
          <w:sz w:val="28"/>
          <w:szCs w:val="28"/>
        </w:rPr>
        <w:lastRenderedPageBreak/>
        <w:t xml:space="preserve">    </w:t>
      </w:r>
      <w:r w:rsidR="00977B7D">
        <w:rPr>
          <w:sz w:val="28"/>
          <w:szCs w:val="28"/>
        </w:rPr>
        <w:t xml:space="preserve">      Крім того</w:t>
      </w:r>
      <w:r w:rsidRPr="002273CD">
        <w:rPr>
          <w:sz w:val="28"/>
          <w:szCs w:val="28"/>
        </w:rPr>
        <w:t xml:space="preserve"> в місті діє Програма соціальної підтримки окремих категорій громадян м. Івано-Франківська. В 2017 році з коштів міського бюджету надаються пільги, надбавки, компенсації, доплати до пенсії, одноразові допомоги окремим категоріям громадян.</w:t>
      </w:r>
    </w:p>
    <w:p w:rsidR="006A1A27" w:rsidRPr="002273CD" w:rsidRDefault="006A1A27" w:rsidP="006A1A27">
      <w:pPr>
        <w:ind w:firstLine="708"/>
        <w:jc w:val="both"/>
        <w:rPr>
          <w:sz w:val="28"/>
          <w:szCs w:val="28"/>
        </w:rPr>
      </w:pPr>
      <w:r w:rsidRPr="002273CD">
        <w:rPr>
          <w:rFonts w:eastAsia="Calibri"/>
          <w:sz w:val="28"/>
          <w:szCs w:val="28"/>
          <w:lang w:eastAsia="en-US"/>
        </w:rPr>
        <w:t xml:space="preserve">На обліку перебуває </w:t>
      </w:r>
      <w:r w:rsidRPr="002273CD">
        <w:rPr>
          <w:sz w:val="28"/>
          <w:szCs w:val="28"/>
        </w:rPr>
        <w:t>17018</w:t>
      </w:r>
      <w:r w:rsidRPr="002273CD">
        <w:rPr>
          <w:rFonts w:eastAsia="Calibri"/>
          <w:sz w:val="28"/>
          <w:szCs w:val="28"/>
          <w:lang w:eastAsia="en-US"/>
        </w:rPr>
        <w:t xml:space="preserve"> одержувачів допомог. </w:t>
      </w:r>
      <w:r w:rsidRPr="002273CD">
        <w:rPr>
          <w:sz w:val="28"/>
          <w:szCs w:val="28"/>
        </w:rPr>
        <w:t>Станом на 01.07.2017р року в департаменті одержують різні види соціальної допомоги 109 внутрішньо переміщених осіб, а також на обліку перебуває 419 одержувачів щомісячної адресної допомоги внутрішньо переміщеним особам.</w:t>
      </w:r>
    </w:p>
    <w:p w:rsidR="006A1A27" w:rsidRPr="002273CD" w:rsidRDefault="006A1A27" w:rsidP="006A1A27">
      <w:pPr>
        <w:ind w:firstLine="708"/>
        <w:jc w:val="both"/>
        <w:rPr>
          <w:sz w:val="28"/>
          <w:szCs w:val="28"/>
        </w:rPr>
      </w:pPr>
      <w:r w:rsidRPr="002273CD">
        <w:rPr>
          <w:sz w:val="28"/>
          <w:szCs w:val="28"/>
        </w:rPr>
        <w:t>Станом на 01.07.2017 року внесено в Єдину інформаційну базу даних (взято на облік) 2868 осіб, з них: 1512 працездатних  осіб, 681 дитина, 117 осіб з інвалідністю, 565 пенсіонерів.</w:t>
      </w:r>
    </w:p>
    <w:p w:rsidR="006A1A27" w:rsidRPr="002273CD" w:rsidRDefault="006A1A27" w:rsidP="006A1A27">
      <w:pPr>
        <w:ind w:firstLine="708"/>
        <w:jc w:val="both"/>
        <w:rPr>
          <w:sz w:val="28"/>
          <w:szCs w:val="28"/>
        </w:rPr>
      </w:pPr>
      <w:r w:rsidRPr="002273CD">
        <w:rPr>
          <w:sz w:val="28"/>
          <w:szCs w:val="28"/>
        </w:rPr>
        <w:t>З 01.01.2017року по 01.07.2017року відшкодовано організаціям-надавачам послуг за надані пільги, які відшкодовуються за рахунок коштів міського бюджету на загальну суму – 1011,35 тис. грн., а саме:</w:t>
      </w:r>
    </w:p>
    <w:p w:rsidR="006A1A27" w:rsidRPr="002273CD" w:rsidRDefault="006A1A27" w:rsidP="006A1A27">
      <w:pPr>
        <w:numPr>
          <w:ilvl w:val="0"/>
          <w:numId w:val="31"/>
        </w:numPr>
        <w:tabs>
          <w:tab w:val="clear" w:pos="640"/>
          <w:tab w:val="num" w:pos="720"/>
        </w:tabs>
        <w:ind w:left="720"/>
        <w:jc w:val="both"/>
        <w:rPr>
          <w:sz w:val="28"/>
          <w:szCs w:val="28"/>
        </w:rPr>
      </w:pPr>
      <w:r w:rsidRPr="002273CD">
        <w:rPr>
          <w:sz w:val="28"/>
          <w:szCs w:val="28"/>
        </w:rPr>
        <w:t>ветеранам ОУН-УПА – 103,95 тис. грн.;</w:t>
      </w:r>
    </w:p>
    <w:p w:rsidR="006A1A27" w:rsidRPr="002273CD" w:rsidRDefault="006A1A27" w:rsidP="006A1A27">
      <w:pPr>
        <w:numPr>
          <w:ilvl w:val="0"/>
          <w:numId w:val="31"/>
        </w:numPr>
        <w:tabs>
          <w:tab w:val="clear" w:pos="640"/>
          <w:tab w:val="num" w:pos="720"/>
        </w:tabs>
        <w:ind w:left="720"/>
        <w:jc w:val="both"/>
        <w:rPr>
          <w:sz w:val="28"/>
          <w:szCs w:val="28"/>
        </w:rPr>
      </w:pPr>
      <w:r w:rsidRPr="002273CD">
        <w:rPr>
          <w:sz w:val="28"/>
          <w:szCs w:val="28"/>
          <w:lang w:val="en-US"/>
        </w:rPr>
        <w:t>c</w:t>
      </w:r>
      <w:r w:rsidRPr="002273CD">
        <w:rPr>
          <w:sz w:val="28"/>
          <w:szCs w:val="28"/>
        </w:rPr>
        <w:t>ім’ям військовослужбовців, які загинули в Афганістані - 26,43 тис. грн.;</w:t>
      </w:r>
    </w:p>
    <w:p w:rsidR="006A1A27" w:rsidRPr="002273CD" w:rsidRDefault="006A1A27" w:rsidP="006A1A27">
      <w:pPr>
        <w:numPr>
          <w:ilvl w:val="0"/>
          <w:numId w:val="31"/>
        </w:numPr>
        <w:tabs>
          <w:tab w:val="clear" w:pos="640"/>
          <w:tab w:val="num" w:pos="720"/>
        </w:tabs>
        <w:ind w:left="720"/>
        <w:jc w:val="both"/>
        <w:rPr>
          <w:sz w:val="28"/>
          <w:szCs w:val="28"/>
        </w:rPr>
      </w:pPr>
      <w:r w:rsidRPr="002273CD">
        <w:rPr>
          <w:sz w:val="28"/>
          <w:szCs w:val="28"/>
        </w:rPr>
        <w:t>громадянам, реабілітованим за статтею 3 Закону України «Про реабілітацію жертв політичних репресій на Україні» - 464,27 тис. грн.;</w:t>
      </w:r>
    </w:p>
    <w:p w:rsidR="006A1A27" w:rsidRPr="002273CD" w:rsidRDefault="006A1A27" w:rsidP="006A1A27">
      <w:pPr>
        <w:numPr>
          <w:ilvl w:val="0"/>
          <w:numId w:val="31"/>
        </w:numPr>
        <w:tabs>
          <w:tab w:val="clear" w:pos="640"/>
          <w:tab w:val="num" w:pos="720"/>
        </w:tabs>
        <w:ind w:left="720"/>
        <w:jc w:val="both"/>
        <w:rPr>
          <w:sz w:val="28"/>
          <w:szCs w:val="28"/>
        </w:rPr>
      </w:pPr>
      <w:r w:rsidRPr="002273CD">
        <w:rPr>
          <w:sz w:val="28"/>
          <w:szCs w:val="28"/>
        </w:rPr>
        <w:t>людям з інвалідністю зору І групи – 234,08 тис. грн.;</w:t>
      </w:r>
    </w:p>
    <w:p w:rsidR="006A1A27" w:rsidRPr="002273CD" w:rsidRDefault="006A1A27" w:rsidP="006A1A27">
      <w:pPr>
        <w:ind w:firstLine="360"/>
        <w:jc w:val="both"/>
        <w:rPr>
          <w:sz w:val="28"/>
          <w:szCs w:val="28"/>
        </w:rPr>
      </w:pPr>
      <w:r w:rsidRPr="002273CD">
        <w:rPr>
          <w:sz w:val="28"/>
          <w:szCs w:val="28"/>
        </w:rPr>
        <w:t>-    людям з інвалідністю з дитинства І групи – 182,62 тис. грн.</w:t>
      </w:r>
    </w:p>
    <w:p w:rsidR="006A1A27" w:rsidRPr="002273CD" w:rsidRDefault="006A1A27" w:rsidP="006A1A27">
      <w:pPr>
        <w:ind w:firstLine="708"/>
        <w:jc w:val="both"/>
        <w:rPr>
          <w:sz w:val="28"/>
          <w:szCs w:val="28"/>
        </w:rPr>
      </w:pPr>
      <w:r w:rsidRPr="002273CD">
        <w:rPr>
          <w:sz w:val="28"/>
          <w:szCs w:val="28"/>
        </w:rPr>
        <w:t>Виділено 10 дітям з онкологічними  захворюваннями допомогу на загальну суму  580,0 тис. грн.</w:t>
      </w:r>
    </w:p>
    <w:p w:rsidR="006A1A27" w:rsidRPr="002273CD" w:rsidRDefault="006A1A27" w:rsidP="006A1A27">
      <w:pPr>
        <w:ind w:firstLine="708"/>
        <w:jc w:val="both"/>
        <w:rPr>
          <w:sz w:val="28"/>
          <w:szCs w:val="28"/>
        </w:rPr>
      </w:pPr>
      <w:r w:rsidRPr="002273CD">
        <w:rPr>
          <w:sz w:val="28"/>
          <w:szCs w:val="28"/>
        </w:rPr>
        <w:t>З 01.01.2017 року по 01.07.2017 року проведено п’ять засідань Координаційного комітету допомоги учасникам АТО. Надано матеріальну допомогу 35 військовослужбовцям чи членам їх сімей та допомогу родині загиблого учасника АТО на загальну суму 376,9 тис.грн.</w:t>
      </w:r>
    </w:p>
    <w:p w:rsidR="006A1A27" w:rsidRPr="002273CD" w:rsidRDefault="006A1A27" w:rsidP="006A1A27">
      <w:pPr>
        <w:ind w:firstLine="709"/>
        <w:jc w:val="both"/>
        <w:rPr>
          <w:sz w:val="28"/>
          <w:szCs w:val="28"/>
        </w:rPr>
      </w:pPr>
      <w:r w:rsidRPr="002273CD">
        <w:rPr>
          <w:sz w:val="28"/>
          <w:szCs w:val="28"/>
        </w:rPr>
        <w:t>В І півріччі 2017 року на психологічну реабілітацію направлено 6  учасників АТО.</w:t>
      </w:r>
    </w:p>
    <w:p w:rsidR="006A1A27" w:rsidRPr="002273CD" w:rsidRDefault="006A1A27" w:rsidP="006A1A27">
      <w:pPr>
        <w:ind w:firstLine="709"/>
        <w:jc w:val="both"/>
        <w:rPr>
          <w:sz w:val="28"/>
          <w:szCs w:val="28"/>
        </w:rPr>
      </w:pPr>
      <w:r w:rsidRPr="002273CD">
        <w:rPr>
          <w:sz w:val="28"/>
          <w:szCs w:val="28"/>
        </w:rPr>
        <w:t>Протезно-ортопедичними виробами забезпечено 2 інвалідів війни з числа учасників антитерористичної операції.</w:t>
      </w:r>
    </w:p>
    <w:p w:rsidR="006A1A27" w:rsidRPr="002273CD" w:rsidRDefault="006A1A27" w:rsidP="006A1A27">
      <w:pPr>
        <w:pStyle w:val="a7"/>
        <w:spacing w:before="0" w:beforeAutospacing="0" w:after="0" w:afterAutospacing="0"/>
        <w:jc w:val="both"/>
        <w:rPr>
          <w:color w:val="000000"/>
          <w:sz w:val="28"/>
          <w:szCs w:val="28"/>
        </w:rPr>
      </w:pPr>
      <w:r w:rsidRPr="002273CD">
        <w:rPr>
          <w:color w:val="000000"/>
          <w:sz w:val="28"/>
          <w:szCs w:val="28"/>
        </w:rPr>
        <w:t xml:space="preserve">          Виплачено станом на 01.07.2017 року щомісячні надбавки, компенсації:</w:t>
      </w:r>
    </w:p>
    <w:p w:rsidR="006A1A27" w:rsidRPr="002273CD" w:rsidRDefault="006A1A27" w:rsidP="006A1A27">
      <w:pPr>
        <w:pStyle w:val="a7"/>
        <w:spacing w:before="0" w:beforeAutospacing="0" w:after="0" w:afterAutospacing="0"/>
        <w:ind w:firstLine="528"/>
        <w:jc w:val="both"/>
        <w:rPr>
          <w:color w:val="000000"/>
          <w:sz w:val="28"/>
          <w:szCs w:val="28"/>
        </w:rPr>
      </w:pPr>
      <w:r w:rsidRPr="002273CD">
        <w:rPr>
          <w:color w:val="000000"/>
          <w:sz w:val="28"/>
          <w:szCs w:val="28"/>
        </w:rPr>
        <w:t xml:space="preserve"> - 750 грн. грошової компенсації щомісячно матері Героя Небесної Сотні  в  загальній сумі 4,5 тис. грн. ;</w:t>
      </w:r>
    </w:p>
    <w:p w:rsidR="006A1A27" w:rsidRPr="002273CD" w:rsidRDefault="006A1A27" w:rsidP="006A1A27">
      <w:pPr>
        <w:pStyle w:val="a7"/>
        <w:spacing w:before="0" w:beforeAutospacing="0" w:after="0" w:afterAutospacing="0"/>
        <w:ind w:firstLine="528"/>
        <w:jc w:val="both"/>
        <w:rPr>
          <w:color w:val="000000"/>
          <w:sz w:val="28"/>
          <w:szCs w:val="28"/>
        </w:rPr>
      </w:pPr>
      <w:r w:rsidRPr="002273CD">
        <w:rPr>
          <w:color w:val="000000"/>
          <w:sz w:val="28"/>
          <w:szCs w:val="28"/>
        </w:rPr>
        <w:t xml:space="preserve"> - надбавки до пенсії 26 ветеранам ОУН-УПА в розмірі 1500 грн. кожному в загальній сумі 190,5 тис.  грн.;</w:t>
      </w:r>
    </w:p>
    <w:p w:rsidR="006A1A27" w:rsidRPr="002273CD" w:rsidRDefault="006A1A27" w:rsidP="006A1A27">
      <w:pPr>
        <w:pStyle w:val="a7"/>
        <w:spacing w:before="0" w:beforeAutospacing="0" w:after="0" w:afterAutospacing="0"/>
        <w:ind w:firstLine="528"/>
        <w:jc w:val="both"/>
        <w:rPr>
          <w:color w:val="000000"/>
          <w:sz w:val="28"/>
          <w:szCs w:val="28"/>
        </w:rPr>
      </w:pPr>
      <w:r w:rsidRPr="002273CD">
        <w:rPr>
          <w:color w:val="000000"/>
          <w:sz w:val="28"/>
          <w:szCs w:val="28"/>
        </w:rPr>
        <w:t xml:space="preserve"> - компенсації 12 сім’ям військовослужбовців, які загинули в Афганістані у розмірі прожиткового мінімуму для працездатних осіб кожній сім’ї в загальній сумі  65,65 тис. грн.;</w:t>
      </w:r>
    </w:p>
    <w:p w:rsidR="006A1A27" w:rsidRPr="002273CD" w:rsidRDefault="006A1A27" w:rsidP="006A1A27">
      <w:pPr>
        <w:pStyle w:val="a7"/>
        <w:spacing w:before="0" w:beforeAutospacing="0" w:after="0" w:afterAutospacing="0"/>
        <w:ind w:firstLine="528"/>
        <w:jc w:val="both"/>
        <w:rPr>
          <w:color w:val="000000"/>
          <w:sz w:val="28"/>
          <w:szCs w:val="28"/>
        </w:rPr>
      </w:pPr>
      <w:r w:rsidRPr="002273CD">
        <w:rPr>
          <w:color w:val="000000"/>
          <w:sz w:val="28"/>
          <w:szCs w:val="28"/>
        </w:rPr>
        <w:t xml:space="preserve">- 75 мешканцям міста, які звернулися за допомогою на поховання померлої особи надано одноразову допомогу на поховання  в розмірі прожиткового мінімуму для </w:t>
      </w:r>
      <w:r w:rsidRPr="002273CD">
        <w:rPr>
          <w:sz w:val="28"/>
          <w:szCs w:val="28"/>
        </w:rPr>
        <w:t>працездатних осіб</w:t>
      </w:r>
      <w:r w:rsidRPr="002273CD">
        <w:rPr>
          <w:color w:val="000000"/>
          <w:sz w:val="28"/>
          <w:szCs w:val="28"/>
        </w:rPr>
        <w:t xml:space="preserve"> в загальній сумі  122,52 тис. грн. </w:t>
      </w:r>
    </w:p>
    <w:p w:rsidR="006A1A27" w:rsidRPr="002273CD" w:rsidRDefault="006A1A27" w:rsidP="006A1A27">
      <w:pPr>
        <w:pStyle w:val="ab"/>
        <w:spacing w:after="0" w:line="240" w:lineRule="auto"/>
        <w:ind w:left="0"/>
        <w:jc w:val="both"/>
        <w:rPr>
          <w:rFonts w:ascii="Times New Roman" w:hAnsi="Times New Roman"/>
          <w:sz w:val="28"/>
          <w:szCs w:val="28"/>
          <w:highlight w:val="yellow"/>
          <w:lang w:val="uk-UA"/>
        </w:rPr>
      </w:pPr>
      <w:r w:rsidRPr="002273CD">
        <w:rPr>
          <w:rFonts w:ascii="Times New Roman" w:hAnsi="Times New Roman"/>
          <w:sz w:val="28"/>
          <w:szCs w:val="28"/>
          <w:lang w:val="uk-UA"/>
        </w:rPr>
        <w:t xml:space="preserve">        - 115 батькам, усиновителям, опікунам або піклувальникам, які фактично здійснюють догляд за дитиною-інвалідом підгрупи А віком до 18 років виплачувалась щомісячно допомога у розмірі 200 гривень на кожну дитину-інваліда, що в загальній сумі склало 136 тис. грн.</w:t>
      </w:r>
    </w:p>
    <w:p w:rsidR="006A1A27" w:rsidRPr="002273CD" w:rsidRDefault="006A1A27" w:rsidP="00C23049">
      <w:pPr>
        <w:pStyle w:val="ab"/>
        <w:spacing w:after="0" w:line="240" w:lineRule="auto"/>
        <w:ind w:left="0"/>
        <w:jc w:val="both"/>
        <w:rPr>
          <w:rFonts w:ascii="Times New Roman" w:hAnsi="Times New Roman"/>
          <w:sz w:val="28"/>
          <w:szCs w:val="28"/>
          <w:highlight w:val="yellow"/>
          <w:lang w:val="uk-UA"/>
        </w:rPr>
      </w:pPr>
    </w:p>
    <w:p w:rsidR="0011223A" w:rsidRPr="002273CD" w:rsidRDefault="0011223A" w:rsidP="00382723">
      <w:pPr>
        <w:jc w:val="both"/>
        <w:rPr>
          <w:b/>
          <w:i/>
          <w:sz w:val="28"/>
          <w:szCs w:val="28"/>
          <w:highlight w:val="yellow"/>
        </w:rPr>
      </w:pPr>
      <w:r w:rsidRPr="002273CD">
        <w:rPr>
          <w:b/>
          <w:i/>
          <w:sz w:val="28"/>
          <w:szCs w:val="28"/>
        </w:rPr>
        <w:t>5. Охорона навколишнього природного середовища та цивільний захист населення на території міста Івано-Франківська від надзвичайних ситуацій природного і техногенного характеру</w:t>
      </w:r>
    </w:p>
    <w:p w:rsidR="0011223A" w:rsidRPr="002273CD" w:rsidRDefault="0011223A" w:rsidP="0011223A">
      <w:pPr>
        <w:ind w:firstLine="709"/>
        <w:jc w:val="both"/>
        <w:rPr>
          <w:sz w:val="28"/>
          <w:szCs w:val="28"/>
          <w:shd w:val="clear" w:color="auto" w:fill="FFFFFF"/>
        </w:rPr>
      </w:pPr>
      <w:r w:rsidRPr="002273CD">
        <w:rPr>
          <w:sz w:val="28"/>
          <w:szCs w:val="28"/>
          <w:shd w:val="clear" w:color="auto" w:fill="FFFFFF"/>
        </w:rPr>
        <w:t xml:space="preserve">У зв’язку з припиненням функціонування сайту </w:t>
      </w:r>
      <w:r w:rsidR="00977B7D">
        <w:rPr>
          <w:sz w:val="28"/>
          <w:szCs w:val="28"/>
          <w:shd w:val="clear" w:color="auto" w:fill="FFFFFF"/>
        </w:rPr>
        <w:t>"</w:t>
      </w:r>
      <w:r w:rsidRPr="002273CD">
        <w:rPr>
          <w:sz w:val="28"/>
          <w:szCs w:val="28"/>
          <w:shd w:val="clear" w:color="auto" w:fill="FFFFFF"/>
        </w:rPr>
        <w:t>Екомісто</w:t>
      </w:r>
      <w:r w:rsidR="00977B7D">
        <w:rPr>
          <w:sz w:val="28"/>
          <w:szCs w:val="28"/>
          <w:shd w:val="clear" w:color="auto" w:fill="FFFFFF"/>
        </w:rPr>
        <w:t>"</w:t>
      </w:r>
      <w:r w:rsidRPr="002273CD">
        <w:rPr>
          <w:sz w:val="28"/>
          <w:szCs w:val="28"/>
          <w:shd w:val="clear" w:color="auto" w:fill="FFFFFF"/>
        </w:rPr>
        <w:t xml:space="preserve"> з технічних причин управлінням економічного та інтеграційного розвитку вживаються заходи до відновлення його роботи.</w:t>
      </w:r>
    </w:p>
    <w:p w:rsidR="0011223A" w:rsidRPr="002273CD" w:rsidRDefault="0011223A" w:rsidP="0011223A">
      <w:pPr>
        <w:widowControl w:val="0"/>
        <w:ind w:firstLine="709"/>
        <w:jc w:val="both"/>
        <w:rPr>
          <w:rFonts w:eastAsia="Courier New"/>
          <w:color w:val="000000"/>
          <w:sz w:val="28"/>
          <w:szCs w:val="28"/>
          <w:lang w:eastAsia="uk-UA"/>
        </w:rPr>
      </w:pPr>
      <w:r w:rsidRPr="002273CD">
        <w:rPr>
          <w:rFonts w:eastAsia="Courier New"/>
          <w:color w:val="000000"/>
          <w:sz w:val="28"/>
          <w:szCs w:val="28"/>
          <w:lang w:eastAsia="uk-UA"/>
        </w:rPr>
        <w:t xml:space="preserve">Виконання плану реконструкції, капітального та поточного ремонтів об’єктів централізованого водопостачання та водовідведення КП </w:t>
      </w:r>
      <w:r w:rsidR="00977B7D">
        <w:rPr>
          <w:rFonts w:eastAsia="Courier New"/>
          <w:color w:val="000000"/>
          <w:sz w:val="28"/>
          <w:szCs w:val="28"/>
          <w:lang w:eastAsia="uk-UA"/>
        </w:rPr>
        <w:t>"</w:t>
      </w:r>
      <w:r w:rsidRPr="002273CD">
        <w:rPr>
          <w:rFonts w:eastAsia="Courier New"/>
          <w:color w:val="000000"/>
          <w:sz w:val="28"/>
          <w:szCs w:val="28"/>
          <w:lang w:eastAsia="uk-UA"/>
        </w:rPr>
        <w:t>Івано-Франківськводоекотехпром</w:t>
      </w:r>
      <w:r w:rsidR="00977B7D">
        <w:rPr>
          <w:rFonts w:eastAsia="Courier New"/>
          <w:color w:val="000000"/>
          <w:sz w:val="28"/>
          <w:szCs w:val="28"/>
          <w:lang w:eastAsia="uk-UA"/>
        </w:rPr>
        <w:t>"</w:t>
      </w:r>
      <w:r w:rsidRPr="002273CD">
        <w:rPr>
          <w:rFonts w:eastAsia="Courier New"/>
          <w:color w:val="000000"/>
          <w:sz w:val="28"/>
          <w:szCs w:val="28"/>
          <w:lang w:eastAsia="uk-UA"/>
        </w:rPr>
        <w:t xml:space="preserve"> за 1 півріччя 2017 року</w:t>
      </w:r>
    </w:p>
    <w:p w:rsidR="0011223A" w:rsidRPr="002273CD" w:rsidRDefault="0011223A" w:rsidP="0011223A">
      <w:pPr>
        <w:widowControl w:val="0"/>
        <w:ind w:firstLine="709"/>
        <w:jc w:val="both"/>
        <w:rPr>
          <w:rFonts w:eastAsia="Courier New"/>
          <w:color w:val="000000"/>
          <w:sz w:val="28"/>
          <w:szCs w:val="28"/>
          <w:lang w:eastAsia="uk-UA"/>
        </w:rPr>
      </w:pPr>
    </w:p>
    <w:tbl>
      <w:tblPr>
        <w:tblOverlap w:val="never"/>
        <w:tblW w:w="935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0"/>
        <w:gridCol w:w="3842"/>
        <w:gridCol w:w="843"/>
        <w:gridCol w:w="851"/>
        <w:gridCol w:w="992"/>
        <w:gridCol w:w="850"/>
        <w:gridCol w:w="1418"/>
      </w:tblGrid>
      <w:tr w:rsidR="0011223A" w:rsidRPr="00977B7D" w:rsidTr="0091120C">
        <w:trPr>
          <w:trHeight w:val="165"/>
        </w:trPr>
        <w:tc>
          <w:tcPr>
            <w:tcW w:w="560" w:type="dxa"/>
            <w:vMerge w:val="restart"/>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w:t>
            </w:r>
          </w:p>
          <w:p w:rsidR="0011223A" w:rsidRPr="00977B7D" w:rsidRDefault="0011223A" w:rsidP="00C06F55">
            <w:pPr>
              <w:widowControl w:val="0"/>
              <w:jc w:val="center"/>
              <w:rPr>
                <w:lang w:eastAsia="uk-UA"/>
              </w:rPr>
            </w:pPr>
            <w:r w:rsidRPr="00977B7D">
              <w:rPr>
                <w:color w:val="000000"/>
                <w:shd w:val="clear" w:color="auto" w:fill="FFFFFF"/>
                <w:lang w:eastAsia="uk-UA"/>
              </w:rPr>
              <w:t>п/п</w:t>
            </w:r>
          </w:p>
        </w:tc>
        <w:tc>
          <w:tcPr>
            <w:tcW w:w="3842" w:type="dxa"/>
            <w:vMerge w:val="restart"/>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назва робіт</w:t>
            </w:r>
          </w:p>
        </w:tc>
        <w:tc>
          <w:tcPr>
            <w:tcW w:w="843" w:type="dxa"/>
            <w:vMerge w:val="restart"/>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один,</w:t>
            </w:r>
          </w:p>
          <w:p w:rsidR="0011223A" w:rsidRPr="00977B7D" w:rsidRDefault="0011223A" w:rsidP="00C06F55">
            <w:pPr>
              <w:widowControl w:val="0"/>
              <w:jc w:val="center"/>
              <w:rPr>
                <w:lang w:eastAsia="uk-UA"/>
              </w:rPr>
            </w:pPr>
            <w:r w:rsidRPr="00977B7D">
              <w:rPr>
                <w:color w:val="000000"/>
                <w:shd w:val="clear" w:color="auto" w:fill="FFFFFF"/>
                <w:lang w:eastAsia="uk-UA"/>
              </w:rPr>
              <w:t>вимір.</w:t>
            </w:r>
          </w:p>
        </w:tc>
        <w:tc>
          <w:tcPr>
            <w:tcW w:w="851" w:type="dxa"/>
            <w:vMerge w:val="restart"/>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кіль-кість</w:t>
            </w:r>
          </w:p>
        </w:tc>
        <w:tc>
          <w:tcPr>
            <w:tcW w:w="992" w:type="dxa"/>
            <w:vMerge w:val="restart"/>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вартість</w:t>
            </w:r>
          </w:p>
          <w:p w:rsidR="0011223A" w:rsidRPr="00977B7D" w:rsidRDefault="0011223A" w:rsidP="00C06F55">
            <w:pPr>
              <w:widowControl w:val="0"/>
              <w:jc w:val="center"/>
              <w:rPr>
                <w:lang w:eastAsia="uk-UA"/>
              </w:rPr>
            </w:pPr>
            <w:r w:rsidRPr="00977B7D">
              <w:rPr>
                <w:color w:val="000000"/>
                <w:shd w:val="clear" w:color="auto" w:fill="FFFFFF"/>
                <w:lang w:eastAsia="uk-UA"/>
              </w:rPr>
              <w:t>всього,</w:t>
            </w:r>
          </w:p>
          <w:p w:rsidR="0011223A" w:rsidRPr="00977B7D" w:rsidRDefault="0011223A" w:rsidP="00C06F55">
            <w:pPr>
              <w:widowControl w:val="0"/>
              <w:jc w:val="center"/>
              <w:rPr>
                <w:lang w:eastAsia="uk-UA"/>
              </w:rPr>
            </w:pPr>
            <w:r w:rsidRPr="00977B7D">
              <w:rPr>
                <w:color w:val="000000"/>
                <w:shd w:val="clear" w:color="auto" w:fill="FFFFFF"/>
                <w:lang w:eastAsia="uk-UA"/>
              </w:rPr>
              <w:t>тис.грн.</w:t>
            </w:r>
          </w:p>
        </w:tc>
        <w:tc>
          <w:tcPr>
            <w:tcW w:w="2268" w:type="dxa"/>
            <w:gridSpan w:val="2"/>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в т.ч.</w:t>
            </w:r>
          </w:p>
        </w:tc>
      </w:tr>
      <w:tr w:rsidR="0011223A" w:rsidRPr="00977B7D" w:rsidTr="0091120C">
        <w:trPr>
          <w:trHeight w:val="899"/>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vMerge/>
            <w:shd w:val="clear" w:color="auto" w:fill="FFFFFF"/>
          </w:tcPr>
          <w:p w:rsidR="0011223A" w:rsidRPr="00977B7D" w:rsidRDefault="0011223A" w:rsidP="00C06F55">
            <w:pPr>
              <w:widowControl w:val="0"/>
              <w:rPr>
                <w:rFonts w:eastAsia="Courier New"/>
                <w:color w:val="000000"/>
                <w:lang w:eastAsia="uk-UA"/>
              </w:rPr>
            </w:pPr>
          </w:p>
        </w:tc>
        <w:tc>
          <w:tcPr>
            <w:tcW w:w="843"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851" w:type="dxa"/>
            <w:vMerge/>
            <w:shd w:val="clear" w:color="auto" w:fill="FFFFFF"/>
          </w:tcPr>
          <w:p w:rsidR="0011223A" w:rsidRPr="00977B7D" w:rsidRDefault="0011223A" w:rsidP="00C06F55">
            <w:pPr>
              <w:widowControl w:val="0"/>
              <w:rPr>
                <w:rFonts w:eastAsia="Courier New"/>
                <w:color w:val="000000"/>
                <w:lang w:eastAsia="uk-UA"/>
              </w:rPr>
            </w:pPr>
          </w:p>
        </w:tc>
        <w:tc>
          <w:tcPr>
            <w:tcW w:w="992" w:type="dxa"/>
            <w:vMerge/>
            <w:shd w:val="clear" w:color="auto" w:fill="FFFFFF"/>
          </w:tcPr>
          <w:p w:rsidR="0011223A" w:rsidRPr="00977B7D" w:rsidRDefault="0011223A" w:rsidP="00C06F55">
            <w:pPr>
              <w:widowControl w:val="0"/>
              <w:rPr>
                <w:rFonts w:eastAsia="Courier New"/>
                <w:color w:val="000000"/>
                <w:lang w:eastAsia="uk-UA"/>
              </w:rPr>
            </w:pPr>
          </w:p>
        </w:tc>
        <w:tc>
          <w:tcPr>
            <w:tcW w:w="85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кошти</w:t>
            </w:r>
          </w:p>
          <w:p w:rsidR="0011223A" w:rsidRPr="00977B7D" w:rsidRDefault="0011223A" w:rsidP="00C06F55">
            <w:pPr>
              <w:widowControl w:val="0"/>
              <w:jc w:val="center"/>
              <w:rPr>
                <w:lang w:eastAsia="uk-UA"/>
              </w:rPr>
            </w:pPr>
            <w:r w:rsidRPr="00977B7D">
              <w:rPr>
                <w:color w:val="000000"/>
                <w:shd w:val="clear" w:color="auto" w:fill="FFFFFF"/>
                <w:lang w:eastAsia="uk-UA"/>
              </w:rPr>
              <w:t>підпри-</w:t>
            </w:r>
            <w:r w:rsidRPr="00977B7D">
              <w:rPr>
                <w:color w:val="000000"/>
                <w:shd w:val="clear" w:color="auto" w:fill="FFFFFF"/>
                <w:lang w:eastAsia="uk-UA"/>
              </w:rPr>
              <w:softHyphen/>
            </w:r>
          </w:p>
          <w:p w:rsidR="0011223A" w:rsidRPr="00977B7D" w:rsidRDefault="0011223A" w:rsidP="00C06F55">
            <w:pPr>
              <w:widowControl w:val="0"/>
              <w:jc w:val="center"/>
              <w:rPr>
                <w:lang w:eastAsia="uk-UA"/>
              </w:rPr>
            </w:pPr>
            <w:r w:rsidRPr="00977B7D">
              <w:rPr>
                <w:color w:val="000000"/>
                <w:shd w:val="clear" w:color="auto" w:fill="FFFFFF"/>
                <w:lang w:eastAsia="uk-UA"/>
              </w:rPr>
              <w:t>ємства</w:t>
            </w:r>
          </w:p>
        </w:tc>
        <w:tc>
          <w:tcPr>
            <w:tcW w:w="1418"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внески в статут</w:t>
            </w:r>
            <w:r w:rsidRPr="00977B7D">
              <w:rPr>
                <w:color w:val="000000"/>
                <w:shd w:val="clear" w:color="auto" w:fill="FFFFFF"/>
                <w:lang w:eastAsia="uk-UA"/>
              </w:rPr>
              <w:softHyphen/>
              <w:t xml:space="preserve">ний фонд КП </w:t>
            </w:r>
            <w:r w:rsidR="00977B7D">
              <w:rPr>
                <w:color w:val="000000"/>
                <w:shd w:val="clear" w:color="auto" w:fill="FFFFFF"/>
                <w:lang w:eastAsia="uk-UA"/>
              </w:rPr>
              <w:t>"</w:t>
            </w:r>
            <w:r w:rsidRPr="00977B7D">
              <w:rPr>
                <w:color w:val="000000"/>
                <w:shd w:val="clear" w:color="auto" w:fill="FFFFFF"/>
                <w:lang w:eastAsia="uk-UA"/>
              </w:rPr>
              <w:t>ІФ ВЕТП</w:t>
            </w:r>
            <w:r w:rsidR="00977B7D">
              <w:rPr>
                <w:color w:val="000000"/>
                <w:shd w:val="clear" w:color="auto" w:fill="FFFFFF"/>
                <w:lang w:eastAsia="uk-UA"/>
              </w:rPr>
              <w:t>"</w:t>
            </w:r>
          </w:p>
        </w:tc>
      </w:tr>
      <w:tr w:rsidR="0011223A" w:rsidRPr="00977B7D" w:rsidTr="0091120C">
        <w:trPr>
          <w:trHeight w:val="192"/>
        </w:trPr>
        <w:tc>
          <w:tcPr>
            <w:tcW w:w="56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1</w:t>
            </w:r>
          </w:p>
        </w:tc>
        <w:tc>
          <w:tcPr>
            <w:tcW w:w="3842" w:type="dxa"/>
            <w:shd w:val="clear" w:color="auto" w:fill="FFFFFF"/>
          </w:tcPr>
          <w:p w:rsidR="0011223A" w:rsidRPr="00977B7D" w:rsidRDefault="0011223A" w:rsidP="00C06F55">
            <w:pPr>
              <w:widowControl w:val="0"/>
              <w:jc w:val="center"/>
              <w:rPr>
                <w:rFonts w:eastAsia="Courier New"/>
                <w:color w:val="000000"/>
                <w:lang w:eastAsia="uk-UA"/>
              </w:rPr>
            </w:pPr>
          </w:p>
        </w:tc>
        <w:tc>
          <w:tcPr>
            <w:tcW w:w="843"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3</w:t>
            </w:r>
          </w:p>
        </w:tc>
        <w:tc>
          <w:tcPr>
            <w:tcW w:w="851"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4</w:t>
            </w:r>
          </w:p>
        </w:tc>
        <w:tc>
          <w:tcPr>
            <w:tcW w:w="992"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5</w:t>
            </w:r>
          </w:p>
        </w:tc>
        <w:tc>
          <w:tcPr>
            <w:tcW w:w="85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6</w:t>
            </w:r>
          </w:p>
        </w:tc>
        <w:tc>
          <w:tcPr>
            <w:tcW w:w="1418"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7</w:t>
            </w:r>
          </w:p>
        </w:tc>
      </w:tr>
      <w:tr w:rsidR="0011223A" w:rsidRPr="00977B7D" w:rsidTr="0091120C">
        <w:trPr>
          <w:trHeight w:val="625"/>
        </w:trPr>
        <w:tc>
          <w:tcPr>
            <w:tcW w:w="56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1.</w:t>
            </w: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 xml:space="preserve">Реконструкція та ремонт мереж </w:t>
            </w:r>
            <w:r w:rsidRPr="00977B7D">
              <w:rPr>
                <w:bCs/>
                <w:iCs/>
                <w:color w:val="000000"/>
                <w:shd w:val="clear" w:color="auto" w:fill="FFFFFF"/>
                <w:lang w:eastAsia="uk-UA"/>
              </w:rPr>
              <w:t>водопостачання</w:t>
            </w:r>
            <w:r w:rsidRPr="00977B7D">
              <w:rPr>
                <w:i/>
                <w:color w:val="000000"/>
                <w:shd w:val="clear" w:color="auto" w:fill="FFFFFF"/>
                <w:lang w:eastAsia="uk-UA"/>
              </w:rPr>
              <w:t>,</w:t>
            </w:r>
            <w:r w:rsidRPr="00977B7D">
              <w:rPr>
                <w:b/>
                <w:color w:val="000000"/>
                <w:shd w:val="clear" w:color="auto" w:fill="FFFFFF"/>
                <w:lang w:eastAsia="uk-UA"/>
              </w:rPr>
              <w:t xml:space="preserve"> </w:t>
            </w:r>
            <w:r w:rsidRPr="00977B7D">
              <w:rPr>
                <w:color w:val="000000"/>
                <w:shd w:val="clear" w:color="auto" w:fill="FFFFFF"/>
                <w:lang w:eastAsia="uk-UA"/>
              </w:rPr>
              <w:t>у т.ч. ремонт методом цементації</w:t>
            </w:r>
          </w:p>
        </w:tc>
        <w:tc>
          <w:tcPr>
            <w:tcW w:w="843"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км.</w:t>
            </w:r>
          </w:p>
          <w:p w:rsidR="0011223A" w:rsidRPr="00977B7D" w:rsidRDefault="0011223A" w:rsidP="00C06F55">
            <w:pPr>
              <w:widowControl w:val="0"/>
              <w:jc w:val="center"/>
              <w:rPr>
                <w:color w:val="000000"/>
                <w:shd w:val="clear" w:color="auto" w:fill="FFFFFF"/>
                <w:lang w:eastAsia="uk-UA"/>
              </w:rPr>
            </w:pPr>
          </w:p>
          <w:p w:rsidR="0011223A" w:rsidRPr="00977B7D" w:rsidRDefault="0011223A" w:rsidP="00C06F55">
            <w:pPr>
              <w:widowControl w:val="0"/>
              <w:jc w:val="center"/>
              <w:rPr>
                <w:lang w:eastAsia="uk-UA"/>
              </w:rPr>
            </w:pPr>
            <w:r w:rsidRPr="00977B7D">
              <w:rPr>
                <w:color w:val="000000"/>
                <w:shd w:val="clear" w:color="auto" w:fill="FFFFFF"/>
                <w:lang w:eastAsia="uk-UA"/>
              </w:rPr>
              <w:t>км.</w:t>
            </w:r>
          </w:p>
        </w:tc>
        <w:tc>
          <w:tcPr>
            <w:tcW w:w="851" w:type="dxa"/>
            <w:shd w:val="clear" w:color="auto" w:fill="FFFFFF"/>
          </w:tcPr>
          <w:p w:rsidR="0011223A" w:rsidRPr="00977B7D" w:rsidRDefault="0011223A" w:rsidP="00C06F55">
            <w:pPr>
              <w:widowControl w:val="0"/>
              <w:ind w:right="152"/>
              <w:jc w:val="right"/>
              <w:rPr>
                <w:lang w:eastAsia="uk-UA"/>
              </w:rPr>
            </w:pPr>
            <w:r w:rsidRPr="00977B7D">
              <w:rPr>
                <w:color w:val="000000"/>
                <w:shd w:val="clear" w:color="auto" w:fill="FFFFFF"/>
                <w:lang w:eastAsia="uk-UA"/>
              </w:rPr>
              <w:t>255</w:t>
            </w:r>
          </w:p>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0,42</w:t>
            </w:r>
          </w:p>
        </w:tc>
        <w:tc>
          <w:tcPr>
            <w:tcW w:w="992" w:type="dxa"/>
            <w:shd w:val="clear" w:color="auto" w:fill="FFFFFF"/>
          </w:tcPr>
          <w:p w:rsidR="0011223A" w:rsidRPr="00977B7D" w:rsidRDefault="0011223A" w:rsidP="00C06F55">
            <w:pPr>
              <w:widowControl w:val="0"/>
              <w:ind w:right="152"/>
              <w:jc w:val="right"/>
              <w:rPr>
                <w:color w:val="000000"/>
                <w:shd w:val="clear" w:color="auto" w:fill="FFFFFF"/>
                <w:lang w:eastAsia="uk-UA"/>
              </w:rPr>
            </w:pPr>
            <w:r w:rsidRPr="00977B7D">
              <w:rPr>
                <w:color w:val="000000"/>
                <w:shd w:val="clear" w:color="auto" w:fill="FFFFFF"/>
                <w:lang w:eastAsia="uk-UA"/>
              </w:rPr>
              <w:t>3944</w:t>
            </w:r>
          </w:p>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421</w:t>
            </w:r>
          </w:p>
        </w:tc>
        <w:tc>
          <w:tcPr>
            <w:tcW w:w="850" w:type="dxa"/>
            <w:shd w:val="clear" w:color="auto" w:fill="FFFFFF"/>
          </w:tcPr>
          <w:p w:rsidR="0011223A" w:rsidRPr="00977B7D" w:rsidRDefault="0011223A" w:rsidP="00C06F55">
            <w:pPr>
              <w:widowControl w:val="0"/>
              <w:ind w:right="152"/>
              <w:jc w:val="right"/>
              <w:rPr>
                <w:lang w:eastAsia="uk-UA"/>
              </w:rPr>
            </w:pPr>
            <w:r w:rsidRPr="00977B7D">
              <w:rPr>
                <w:color w:val="000000"/>
                <w:shd w:val="clear" w:color="auto" w:fill="FFFFFF"/>
                <w:lang w:eastAsia="uk-UA"/>
              </w:rPr>
              <w:t>844</w:t>
            </w:r>
          </w:p>
        </w:tc>
        <w:tc>
          <w:tcPr>
            <w:tcW w:w="1418" w:type="dxa"/>
            <w:shd w:val="clear" w:color="auto" w:fill="FFFFFF"/>
          </w:tcPr>
          <w:p w:rsidR="0011223A" w:rsidRPr="00977B7D" w:rsidRDefault="0011223A" w:rsidP="00C06F55">
            <w:pPr>
              <w:widowControl w:val="0"/>
              <w:ind w:left="-78" w:right="84"/>
              <w:jc w:val="right"/>
              <w:rPr>
                <w:color w:val="000000"/>
                <w:shd w:val="clear" w:color="auto" w:fill="FFFFFF"/>
                <w:lang w:eastAsia="uk-UA"/>
              </w:rPr>
            </w:pPr>
            <w:r w:rsidRPr="00977B7D">
              <w:rPr>
                <w:color w:val="000000"/>
                <w:shd w:val="clear" w:color="auto" w:fill="FFFFFF"/>
                <w:lang w:eastAsia="uk-UA"/>
              </w:rPr>
              <w:t>3150</w:t>
            </w:r>
          </w:p>
          <w:p w:rsidR="0011223A" w:rsidRPr="00977B7D" w:rsidRDefault="0011223A" w:rsidP="00C06F55">
            <w:pPr>
              <w:widowControl w:val="0"/>
              <w:ind w:left="-78" w:right="84"/>
              <w:jc w:val="right"/>
              <w:rPr>
                <w:color w:val="000000"/>
                <w:shd w:val="clear" w:color="auto" w:fill="FFFFFF"/>
                <w:lang w:eastAsia="uk-UA"/>
              </w:rPr>
            </w:pPr>
          </w:p>
          <w:p w:rsidR="0011223A" w:rsidRPr="00977B7D" w:rsidRDefault="0011223A" w:rsidP="00C06F55">
            <w:pPr>
              <w:widowControl w:val="0"/>
              <w:ind w:left="-78" w:right="84"/>
              <w:jc w:val="right"/>
              <w:rPr>
                <w:lang w:eastAsia="uk-UA"/>
              </w:rPr>
            </w:pPr>
            <w:r w:rsidRPr="00977B7D">
              <w:rPr>
                <w:color w:val="000000"/>
                <w:shd w:val="clear" w:color="auto" w:fill="FFFFFF"/>
                <w:lang w:eastAsia="uk-UA"/>
              </w:rPr>
              <w:t>421</w:t>
            </w:r>
          </w:p>
        </w:tc>
      </w:tr>
      <w:tr w:rsidR="0011223A" w:rsidRPr="00977B7D" w:rsidTr="0091120C">
        <w:trPr>
          <w:trHeight w:val="415"/>
        </w:trPr>
        <w:tc>
          <w:tcPr>
            <w:tcW w:w="560" w:type="dxa"/>
            <w:shd w:val="clear" w:color="auto" w:fill="FFFFFF"/>
          </w:tcPr>
          <w:p w:rsidR="0011223A" w:rsidRPr="00977B7D" w:rsidRDefault="0011223A" w:rsidP="00C06F55">
            <w:pPr>
              <w:widowControl w:val="0"/>
              <w:jc w:val="center"/>
              <w:rPr>
                <w:b/>
                <w:i/>
                <w:lang w:eastAsia="uk-UA"/>
              </w:rPr>
            </w:pPr>
            <w:r w:rsidRPr="00977B7D">
              <w:rPr>
                <w:bCs/>
                <w:iCs/>
                <w:color w:val="000000"/>
                <w:shd w:val="clear" w:color="auto" w:fill="FFFFFF"/>
                <w:lang w:eastAsia="uk-UA"/>
              </w:rPr>
              <w:t>2.</w:t>
            </w: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 xml:space="preserve">Реконструкція та ремонт мереж </w:t>
            </w:r>
            <w:r w:rsidRPr="00977B7D">
              <w:rPr>
                <w:bCs/>
                <w:iCs/>
                <w:color w:val="000000"/>
                <w:shd w:val="clear" w:color="auto" w:fill="FFFFFF"/>
                <w:lang w:eastAsia="uk-UA"/>
              </w:rPr>
              <w:t>водовідведення</w:t>
            </w:r>
          </w:p>
        </w:tc>
        <w:tc>
          <w:tcPr>
            <w:tcW w:w="843" w:type="dxa"/>
            <w:shd w:val="clear" w:color="auto" w:fill="FFFFFF"/>
          </w:tcPr>
          <w:p w:rsidR="0011223A" w:rsidRPr="00977B7D" w:rsidRDefault="0011223A" w:rsidP="00C06F55">
            <w:pPr>
              <w:widowControl w:val="0"/>
              <w:jc w:val="center"/>
              <w:rPr>
                <w:color w:val="000000"/>
                <w:spacing w:val="10"/>
                <w:shd w:val="clear" w:color="auto" w:fill="FFFFFF"/>
                <w:lang w:eastAsia="uk-UA"/>
              </w:rPr>
            </w:pPr>
          </w:p>
          <w:p w:rsidR="0011223A" w:rsidRPr="00977B7D" w:rsidRDefault="0011223A" w:rsidP="00C06F55">
            <w:pPr>
              <w:widowControl w:val="0"/>
              <w:jc w:val="center"/>
              <w:rPr>
                <w:lang w:eastAsia="uk-UA"/>
              </w:rPr>
            </w:pPr>
            <w:r w:rsidRPr="00977B7D">
              <w:rPr>
                <w:color w:val="000000"/>
                <w:shd w:val="clear" w:color="auto" w:fill="FFFFFF"/>
                <w:lang w:eastAsia="uk-UA"/>
              </w:rPr>
              <w:t>км.</w:t>
            </w:r>
          </w:p>
        </w:tc>
        <w:tc>
          <w:tcPr>
            <w:tcW w:w="851" w:type="dxa"/>
            <w:shd w:val="clear" w:color="auto" w:fill="FFFFFF"/>
          </w:tcPr>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0,73</w:t>
            </w:r>
          </w:p>
        </w:tc>
        <w:tc>
          <w:tcPr>
            <w:tcW w:w="992" w:type="dxa"/>
            <w:shd w:val="clear" w:color="auto" w:fill="FFFFFF"/>
          </w:tcPr>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865</w:t>
            </w:r>
          </w:p>
        </w:tc>
        <w:tc>
          <w:tcPr>
            <w:tcW w:w="850" w:type="dxa"/>
            <w:shd w:val="clear" w:color="auto" w:fill="FFFFFF"/>
          </w:tcPr>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592</w:t>
            </w:r>
          </w:p>
        </w:tc>
        <w:tc>
          <w:tcPr>
            <w:tcW w:w="1418" w:type="dxa"/>
            <w:shd w:val="clear" w:color="auto" w:fill="FFFFFF"/>
          </w:tcPr>
          <w:p w:rsidR="0011223A" w:rsidRPr="00977B7D" w:rsidRDefault="0011223A" w:rsidP="00C06F55">
            <w:pPr>
              <w:widowControl w:val="0"/>
              <w:ind w:right="152"/>
              <w:jc w:val="right"/>
              <w:rPr>
                <w:color w:val="000000"/>
                <w:shd w:val="clear" w:color="auto" w:fill="FFFFFF"/>
                <w:lang w:eastAsia="uk-UA"/>
              </w:rPr>
            </w:pPr>
          </w:p>
          <w:p w:rsidR="0011223A" w:rsidRPr="00977B7D" w:rsidRDefault="0011223A" w:rsidP="00C06F55">
            <w:pPr>
              <w:widowControl w:val="0"/>
              <w:ind w:right="152"/>
              <w:jc w:val="right"/>
              <w:rPr>
                <w:lang w:eastAsia="uk-UA"/>
              </w:rPr>
            </w:pPr>
            <w:r w:rsidRPr="00977B7D">
              <w:rPr>
                <w:color w:val="000000"/>
                <w:shd w:val="clear" w:color="auto" w:fill="FFFFFF"/>
                <w:lang w:eastAsia="uk-UA"/>
              </w:rPr>
              <w:t>273</w:t>
            </w:r>
          </w:p>
        </w:tc>
      </w:tr>
      <w:tr w:rsidR="0011223A" w:rsidRPr="00977B7D" w:rsidTr="0091120C">
        <w:trPr>
          <w:trHeight w:val="457"/>
        </w:trPr>
        <w:tc>
          <w:tcPr>
            <w:tcW w:w="56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3.</w:t>
            </w: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Реконструкція КІІС-2 на станції аерації (заміна решітки)</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шт.</w:t>
            </w:r>
          </w:p>
        </w:tc>
        <w:tc>
          <w:tcPr>
            <w:tcW w:w="851"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w:t>
            </w: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996</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996</w:t>
            </w:r>
          </w:p>
        </w:tc>
        <w:tc>
          <w:tcPr>
            <w:tcW w:w="1418" w:type="dxa"/>
            <w:shd w:val="clear" w:color="auto" w:fill="FFFFFF"/>
            <w:vAlign w:val="bottom"/>
          </w:tcPr>
          <w:p w:rsidR="0011223A" w:rsidRPr="00977B7D" w:rsidRDefault="0011223A" w:rsidP="00C06F55">
            <w:pPr>
              <w:widowControl w:val="0"/>
              <w:tabs>
                <w:tab w:val="left" w:leader="hyphen" w:pos="264"/>
              </w:tabs>
              <w:ind w:right="152"/>
              <w:jc w:val="right"/>
              <w:rPr>
                <w:lang w:eastAsia="uk-UA"/>
              </w:rPr>
            </w:pPr>
            <w:r w:rsidRPr="00977B7D">
              <w:rPr>
                <w:lang w:eastAsia="uk-UA"/>
              </w:rPr>
              <w:t>-</w:t>
            </w:r>
          </w:p>
        </w:tc>
      </w:tr>
      <w:tr w:rsidR="0011223A" w:rsidRPr="00977B7D" w:rsidTr="0091120C">
        <w:trPr>
          <w:trHeight w:val="422"/>
        </w:trPr>
        <w:tc>
          <w:tcPr>
            <w:tcW w:w="560" w:type="dxa"/>
            <w:shd w:val="clear" w:color="auto" w:fill="FFFFFF"/>
          </w:tcPr>
          <w:p w:rsidR="0011223A" w:rsidRPr="00977B7D" w:rsidRDefault="0011223A" w:rsidP="00C06F55">
            <w:pPr>
              <w:widowControl w:val="0"/>
              <w:jc w:val="center"/>
              <w:rPr>
                <w:lang w:eastAsia="uk-UA"/>
              </w:rPr>
            </w:pPr>
            <w:r w:rsidRPr="00977B7D">
              <w:rPr>
                <w:lang w:eastAsia="uk-UA"/>
              </w:rPr>
              <w:t>4.</w:t>
            </w: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 xml:space="preserve">Поточний ремонт об’єктів </w:t>
            </w:r>
            <w:r w:rsidRPr="00977B7D">
              <w:rPr>
                <w:bCs/>
                <w:iCs/>
                <w:color w:val="000000"/>
                <w:shd w:val="clear" w:color="auto" w:fill="FFFFFF"/>
                <w:lang w:eastAsia="uk-UA"/>
              </w:rPr>
              <w:t>вод</w:t>
            </w:r>
            <w:r w:rsidRPr="00977B7D">
              <w:rPr>
                <w:bCs/>
                <w:iCs/>
                <w:color w:val="000000"/>
                <w:shd w:val="clear" w:color="auto" w:fill="FFFFFF"/>
                <w:lang w:val="en-US" w:eastAsia="uk-UA"/>
              </w:rPr>
              <w:t>on</w:t>
            </w:r>
            <w:r w:rsidRPr="00977B7D">
              <w:rPr>
                <w:bCs/>
                <w:iCs/>
                <w:color w:val="000000"/>
                <w:shd w:val="clear" w:color="auto" w:fill="FFFFFF"/>
                <w:lang w:eastAsia="uk-UA"/>
              </w:rPr>
              <w:t>о</w:t>
            </w:r>
            <w:r w:rsidRPr="00977B7D">
              <w:rPr>
                <w:bCs/>
                <w:iCs/>
                <w:color w:val="000000"/>
                <w:shd w:val="clear" w:color="auto" w:fill="FFFFFF"/>
                <w:lang w:val="en-US" w:eastAsia="uk-UA"/>
              </w:rPr>
              <w:t>c</w:t>
            </w:r>
            <w:r w:rsidRPr="00977B7D">
              <w:rPr>
                <w:bCs/>
                <w:iCs/>
                <w:color w:val="000000"/>
                <w:shd w:val="clear" w:color="auto" w:fill="FFFFFF"/>
                <w:lang w:eastAsia="uk-UA"/>
              </w:rPr>
              <w:t>тачання</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 гр</w:t>
            </w:r>
            <w:r w:rsidRPr="00977B7D">
              <w:rPr>
                <w:color w:val="000000"/>
                <w:spacing w:val="10"/>
                <w:shd w:val="clear" w:color="auto" w:fill="FFFFFF"/>
                <w:lang w:eastAsia="uk-UA"/>
              </w:rPr>
              <w:t>н</w:t>
            </w:r>
            <w:r w:rsidRPr="00977B7D">
              <w:rPr>
                <w:color w:val="000000"/>
                <w:shd w:val="clear" w:color="auto" w:fill="FFFFFF"/>
                <w:lang w:eastAsia="uk-UA"/>
              </w:rPr>
              <w:t>.</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493</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493</w:t>
            </w:r>
          </w:p>
        </w:tc>
        <w:tc>
          <w:tcPr>
            <w:tcW w:w="1418" w:type="dxa"/>
            <w:shd w:val="clear" w:color="auto" w:fill="FFFFFF"/>
            <w:vAlign w:val="bottom"/>
          </w:tcPr>
          <w:p w:rsidR="0011223A" w:rsidRPr="00977B7D" w:rsidRDefault="0011223A" w:rsidP="00C06F55">
            <w:pPr>
              <w:widowControl w:val="0"/>
              <w:tabs>
                <w:tab w:val="left" w:leader="hyphen" w:pos="264"/>
              </w:tabs>
              <w:ind w:right="152"/>
              <w:jc w:val="right"/>
              <w:rPr>
                <w:lang w:eastAsia="uk-UA"/>
              </w:rPr>
            </w:pPr>
            <w:r w:rsidRPr="00977B7D">
              <w:rPr>
                <w:lang w:eastAsia="uk-UA"/>
              </w:rPr>
              <w:t>-</w:t>
            </w:r>
          </w:p>
        </w:tc>
      </w:tr>
      <w:tr w:rsidR="0011223A" w:rsidRPr="00977B7D" w:rsidTr="0091120C">
        <w:trPr>
          <w:trHeight w:val="466"/>
        </w:trPr>
        <w:tc>
          <w:tcPr>
            <w:tcW w:w="560" w:type="dxa"/>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5.</w:t>
            </w:r>
          </w:p>
        </w:tc>
        <w:tc>
          <w:tcPr>
            <w:tcW w:w="3842" w:type="dxa"/>
            <w:shd w:val="clear" w:color="auto" w:fill="FFFFFF"/>
          </w:tcPr>
          <w:p w:rsidR="0011223A" w:rsidRPr="00977B7D" w:rsidRDefault="0011223A" w:rsidP="00C06F55">
            <w:pPr>
              <w:widowControl w:val="0"/>
              <w:ind w:left="85"/>
              <w:rPr>
                <w:color w:val="000000"/>
                <w:shd w:val="clear" w:color="auto" w:fill="FFFFFF"/>
                <w:lang w:eastAsia="uk-UA"/>
              </w:rPr>
            </w:pPr>
            <w:r w:rsidRPr="00977B7D">
              <w:rPr>
                <w:color w:val="000000"/>
                <w:shd w:val="clear" w:color="auto" w:fill="FFFFFF"/>
                <w:lang w:eastAsia="uk-UA"/>
              </w:rPr>
              <w:t>Поточний ремонт об’єктів водовідведення</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 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444</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444</w:t>
            </w:r>
          </w:p>
        </w:tc>
        <w:tc>
          <w:tcPr>
            <w:tcW w:w="1418" w:type="dxa"/>
            <w:shd w:val="clear" w:color="auto" w:fill="FFFFFF"/>
            <w:vAlign w:val="bottom"/>
          </w:tcPr>
          <w:p w:rsidR="0011223A" w:rsidRPr="00977B7D" w:rsidRDefault="0011223A" w:rsidP="00C06F55">
            <w:pPr>
              <w:widowControl w:val="0"/>
              <w:tabs>
                <w:tab w:val="left" w:leader="hyphen" w:pos="264"/>
              </w:tabs>
              <w:ind w:right="152"/>
              <w:jc w:val="right"/>
              <w:rPr>
                <w:color w:val="000000"/>
                <w:w w:val="150"/>
                <w:shd w:val="clear" w:color="auto" w:fill="FFFFFF"/>
                <w:lang w:eastAsia="uk-UA"/>
              </w:rPr>
            </w:pPr>
            <w:r w:rsidRPr="00977B7D">
              <w:rPr>
                <w:color w:val="000000"/>
                <w:w w:val="150"/>
                <w:shd w:val="clear" w:color="auto" w:fill="FFFFFF"/>
                <w:lang w:eastAsia="uk-UA"/>
              </w:rPr>
              <w:t>-</w:t>
            </w:r>
          </w:p>
        </w:tc>
      </w:tr>
      <w:tr w:rsidR="0011223A" w:rsidRPr="00977B7D" w:rsidTr="00977B7D">
        <w:trPr>
          <w:trHeight w:val="653"/>
        </w:trPr>
        <w:tc>
          <w:tcPr>
            <w:tcW w:w="560" w:type="dxa"/>
            <w:vMerge w:val="restart"/>
            <w:tcBorders>
              <w:bottom w:val="single" w:sz="4" w:space="0" w:color="auto"/>
            </w:tcBorders>
            <w:shd w:val="clear" w:color="auto" w:fill="FFFFFF"/>
          </w:tcPr>
          <w:p w:rsidR="0011223A" w:rsidRPr="00977B7D" w:rsidRDefault="0011223A" w:rsidP="00C06F55">
            <w:pPr>
              <w:widowControl w:val="0"/>
              <w:jc w:val="center"/>
              <w:rPr>
                <w:lang w:eastAsia="uk-UA"/>
              </w:rPr>
            </w:pPr>
            <w:r w:rsidRPr="00977B7D">
              <w:rPr>
                <w:color w:val="000000"/>
                <w:shd w:val="clear" w:color="auto" w:fill="FFFFFF"/>
                <w:lang w:eastAsia="uk-UA"/>
              </w:rPr>
              <w:t>6.</w:t>
            </w:r>
          </w:p>
        </w:tc>
        <w:tc>
          <w:tcPr>
            <w:tcW w:w="3842" w:type="dxa"/>
            <w:tcBorders>
              <w:bottom w:val="single" w:sz="4" w:space="0" w:color="auto"/>
            </w:tcBorders>
            <w:shd w:val="clear" w:color="auto" w:fill="FFFFFF"/>
          </w:tcPr>
          <w:p w:rsidR="0011223A" w:rsidRPr="00977B7D" w:rsidRDefault="0011223A" w:rsidP="00C06F55">
            <w:pPr>
              <w:widowControl w:val="0"/>
              <w:ind w:left="85"/>
              <w:rPr>
                <w:color w:val="000000"/>
                <w:w w:val="150"/>
                <w:shd w:val="clear" w:color="auto" w:fill="FFFFFF"/>
                <w:lang w:eastAsia="uk-UA"/>
              </w:rPr>
            </w:pPr>
            <w:r w:rsidRPr="00977B7D">
              <w:rPr>
                <w:color w:val="000000"/>
                <w:shd w:val="clear" w:color="auto" w:fill="FFFFFF"/>
                <w:lang w:eastAsia="uk-UA"/>
              </w:rPr>
              <w:t>Виконання інвестиційної програ</w:t>
            </w:r>
            <w:r w:rsidRPr="00977B7D">
              <w:rPr>
                <w:color w:val="000000"/>
                <w:shd w:val="clear" w:color="auto" w:fill="FFFFFF"/>
                <w:lang w:eastAsia="uk-UA"/>
              </w:rPr>
              <w:softHyphen/>
              <w:t xml:space="preserve">ми </w:t>
            </w:r>
            <w:r w:rsidRPr="00977B7D">
              <w:rPr>
                <w:color w:val="000000"/>
                <w:spacing w:val="-10"/>
                <w:shd w:val="clear" w:color="auto" w:fill="FFFFFF"/>
                <w:lang w:eastAsia="uk-UA"/>
              </w:rPr>
              <w:t xml:space="preserve">на об’єктах КП </w:t>
            </w:r>
            <w:r w:rsidR="00977B7D">
              <w:rPr>
                <w:color w:val="000000"/>
                <w:spacing w:val="-10"/>
                <w:shd w:val="clear" w:color="auto" w:fill="FFFFFF"/>
                <w:lang w:eastAsia="uk-UA"/>
              </w:rPr>
              <w:t>"</w:t>
            </w:r>
            <w:r w:rsidRPr="00977B7D">
              <w:rPr>
                <w:color w:val="000000"/>
                <w:spacing w:val="-10"/>
                <w:shd w:val="clear" w:color="auto" w:fill="FFFFFF"/>
                <w:lang w:eastAsia="uk-UA"/>
              </w:rPr>
              <w:t>ІФ ВЕТП</w:t>
            </w:r>
            <w:r w:rsidR="00977B7D">
              <w:rPr>
                <w:color w:val="000000"/>
                <w:spacing w:val="-10"/>
                <w:shd w:val="clear" w:color="auto" w:fill="FFFFFF"/>
                <w:lang w:eastAsia="uk-UA"/>
              </w:rPr>
              <w:t>"</w:t>
            </w:r>
            <w:r w:rsidRPr="00977B7D">
              <w:rPr>
                <w:color w:val="000000"/>
                <w:spacing w:val="-10"/>
                <w:shd w:val="clear" w:color="auto" w:fill="FFFFFF"/>
                <w:lang w:eastAsia="uk-UA"/>
              </w:rPr>
              <w:t xml:space="preserve">  ВСЬОГО:</w:t>
            </w:r>
          </w:p>
          <w:p w:rsidR="0011223A" w:rsidRPr="00977B7D" w:rsidRDefault="0011223A" w:rsidP="00C06F55">
            <w:pPr>
              <w:widowControl w:val="0"/>
              <w:ind w:left="85"/>
              <w:rPr>
                <w:lang w:eastAsia="uk-UA"/>
              </w:rPr>
            </w:pPr>
            <w:r w:rsidRPr="00977B7D">
              <w:rPr>
                <w:color w:val="000000"/>
                <w:shd w:val="clear" w:color="auto" w:fill="FFFFFF"/>
                <w:lang w:eastAsia="uk-UA"/>
              </w:rPr>
              <w:t>в т.ч. :</w:t>
            </w:r>
          </w:p>
        </w:tc>
        <w:tc>
          <w:tcPr>
            <w:tcW w:w="843" w:type="dxa"/>
            <w:tcBorders>
              <w:bottom w:val="single" w:sz="4" w:space="0" w:color="auto"/>
            </w:tcBorders>
            <w:shd w:val="clear" w:color="auto" w:fill="FFFFFF"/>
            <w:vAlign w:val="center"/>
          </w:tcPr>
          <w:p w:rsidR="0011223A" w:rsidRPr="00977B7D" w:rsidRDefault="0011223A" w:rsidP="00C06F55">
            <w:pPr>
              <w:widowControl w:val="0"/>
              <w:jc w:val="center"/>
              <w:rPr>
                <w:lang w:eastAsia="uk-UA"/>
              </w:rPr>
            </w:pPr>
            <w:r w:rsidRPr="00977B7D">
              <w:rPr>
                <w:color w:val="000000"/>
                <w:shd w:val="clear" w:color="auto" w:fill="FFFFFF"/>
                <w:lang w:eastAsia="uk-UA"/>
              </w:rPr>
              <w:t>тис.</w:t>
            </w:r>
            <w:r w:rsidRPr="00977B7D">
              <w:rPr>
                <w:color w:val="000000"/>
                <w:spacing w:val="10"/>
                <w:shd w:val="clear" w:color="auto" w:fill="FFFFFF"/>
                <w:lang w:eastAsia="uk-UA"/>
              </w:rPr>
              <w:t xml:space="preserve"> </w:t>
            </w:r>
            <w:r w:rsidRPr="00977B7D">
              <w:rPr>
                <w:color w:val="000000"/>
                <w:shd w:val="clear" w:color="auto" w:fill="FFFFFF"/>
                <w:lang w:eastAsia="uk-UA"/>
              </w:rPr>
              <w:t>грн.</w:t>
            </w:r>
          </w:p>
        </w:tc>
        <w:tc>
          <w:tcPr>
            <w:tcW w:w="851" w:type="dxa"/>
            <w:tcBorders>
              <w:bottom w:val="single" w:sz="4" w:space="0" w:color="auto"/>
            </w:tcBorders>
            <w:shd w:val="clear" w:color="auto" w:fill="FFFFFF"/>
            <w:vAlign w:val="center"/>
          </w:tcPr>
          <w:p w:rsidR="0011223A" w:rsidRPr="00977B7D" w:rsidRDefault="0011223A" w:rsidP="00C06F55">
            <w:pPr>
              <w:widowControl w:val="0"/>
              <w:ind w:right="152"/>
              <w:jc w:val="right"/>
              <w:rPr>
                <w:rFonts w:eastAsia="Courier New"/>
                <w:color w:val="000000"/>
                <w:lang w:eastAsia="uk-UA"/>
              </w:rPr>
            </w:pPr>
          </w:p>
        </w:tc>
        <w:tc>
          <w:tcPr>
            <w:tcW w:w="992" w:type="dxa"/>
            <w:tcBorders>
              <w:bottom w:val="single" w:sz="4" w:space="0" w:color="auto"/>
            </w:tcBorders>
            <w:shd w:val="clear" w:color="auto" w:fill="FFFFFF"/>
            <w:vAlign w:val="center"/>
          </w:tcPr>
          <w:p w:rsidR="0011223A" w:rsidRPr="00977B7D" w:rsidRDefault="0011223A" w:rsidP="00C06F55">
            <w:pPr>
              <w:widowControl w:val="0"/>
              <w:ind w:right="152"/>
              <w:jc w:val="right"/>
              <w:rPr>
                <w:lang w:eastAsia="uk-UA"/>
              </w:rPr>
            </w:pPr>
            <w:r w:rsidRPr="00977B7D">
              <w:rPr>
                <w:color w:val="000000"/>
                <w:shd w:val="clear" w:color="auto" w:fill="FFFFFF"/>
                <w:lang w:eastAsia="uk-UA"/>
              </w:rPr>
              <w:t>3352</w:t>
            </w:r>
          </w:p>
        </w:tc>
        <w:tc>
          <w:tcPr>
            <w:tcW w:w="850" w:type="dxa"/>
            <w:tcBorders>
              <w:bottom w:val="single" w:sz="4" w:space="0" w:color="auto"/>
            </w:tcBorders>
            <w:shd w:val="clear" w:color="auto" w:fill="FFFFFF"/>
            <w:vAlign w:val="center"/>
          </w:tcPr>
          <w:p w:rsidR="0011223A" w:rsidRPr="00977B7D" w:rsidRDefault="0011223A" w:rsidP="00C06F55">
            <w:pPr>
              <w:widowControl w:val="0"/>
              <w:ind w:right="152"/>
              <w:jc w:val="right"/>
              <w:rPr>
                <w:lang w:eastAsia="uk-UA"/>
              </w:rPr>
            </w:pPr>
            <w:r w:rsidRPr="00977B7D">
              <w:rPr>
                <w:color w:val="000000"/>
                <w:shd w:val="clear" w:color="auto" w:fill="FFFFFF"/>
                <w:lang w:eastAsia="uk-UA"/>
              </w:rPr>
              <w:t>3352</w:t>
            </w:r>
          </w:p>
        </w:tc>
        <w:tc>
          <w:tcPr>
            <w:tcW w:w="1418" w:type="dxa"/>
            <w:vMerge w:val="restart"/>
            <w:tcBorders>
              <w:bottom w:val="single" w:sz="4" w:space="0" w:color="auto"/>
            </w:tcBorders>
            <w:shd w:val="clear" w:color="auto" w:fill="FFFFFF"/>
            <w:vAlign w:val="bottom"/>
          </w:tcPr>
          <w:p w:rsidR="0011223A" w:rsidRPr="00977B7D" w:rsidRDefault="0011223A" w:rsidP="00C06F55">
            <w:pPr>
              <w:widowControl w:val="0"/>
              <w:tabs>
                <w:tab w:val="left" w:leader="hyphen" w:pos="264"/>
              </w:tabs>
              <w:ind w:right="152"/>
              <w:jc w:val="right"/>
              <w:rPr>
                <w:color w:val="000000"/>
                <w:shd w:val="clear" w:color="auto" w:fill="FFFFFF"/>
                <w:lang w:eastAsia="uk-UA"/>
              </w:rPr>
            </w:pPr>
            <w:r w:rsidRPr="00977B7D">
              <w:rPr>
                <w:color w:val="000000"/>
                <w:shd w:val="clear" w:color="auto" w:fill="FFFFFF"/>
                <w:lang w:eastAsia="uk-UA"/>
              </w:rPr>
              <w:t>-</w:t>
            </w:r>
          </w:p>
        </w:tc>
      </w:tr>
      <w:tr w:rsidR="0011223A" w:rsidRPr="00977B7D" w:rsidTr="00977B7D">
        <w:trPr>
          <w:trHeight w:val="257"/>
        </w:trPr>
        <w:tc>
          <w:tcPr>
            <w:tcW w:w="560" w:type="dxa"/>
            <w:vMerge/>
            <w:tcBorders>
              <w:top w:val="single" w:sz="4" w:space="0" w:color="auto"/>
              <w:left w:val="single" w:sz="4" w:space="0" w:color="auto"/>
              <w:bottom w:val="single" w:sz="4" w:space="0" w:color="auto"/>
              <w:right w:val="single" w:sz="4" w:space="0" w:color="auto"/>
            </w:tcBorders>
            <w:shd w:val="clear" w:color="auto" w:fill="FFFFFF"/>
          </w:tcPr>
          <w:p w:rsidR="0011223A" w:rsidRPr="00977B7D" w:rsidRDefault="0011223A" w:rsidP="00C06F55">
            <w:pPr>
              <w:widowControl w:val="0"/>
              <w:jc w:val="center"/>
              <w:rPr>
                <w:rFonts w:eastAsia="Courier New"/>
                <w:color w:val="000000"/>
                <w:lang w:eastAsia="uk-UA"/>
              </w:rPr>
            </w:pP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Будівництво ВНС на вул. Целевича</w:t>
            </w:r>
          </w:p>
        </w:tc>
        <w:tc>
          <w:tcPr>
            <w:tcW w:w="843" w:type="dxa"/>
            <w:tcBorders>
              <w:top w:val="single" w:sz="4" w:space="0" w:color="auto"/>
              <w:left w:val="single" w:sz="4" w:space="0" w:color="auto"/>
              <w:bottom w:val="single" w:sz="4" w:space="0" w:color="auto"/>
              <w:right w:val="single" w:sz="4" w:space="0" w:color="auto"/>
            </w:tcBorders>
            <w:shd w:val="clear" w:color="auto" w:fill="FFFFFF"/>
            <w:vAlign w:val="bottom"/>
          </w:tcPr>
          <w:p w:rsidR="0011223A" w:rsidRPr="00977B7D" w:rsidRDefault="0011223A" w:rsidP="00C06F55">
            <w:pPr>
              <w:widowControl w:val="0"/>
              <w:rPr>
                <w:spacing w:val="-10"/>
                <w:lang w:eastAsia="uk-UA"/>
              </w:rPr>
            </w:pPr>
            <w:r w:rsidRPr="00977B7D">
              <w:rPr>
                <w:color w:val="000000"/>
                <w:spacing w:val="-10"/>
                <w:shd w:val="clear" w:color="auto" w:fill="FFFFFF"/>
                <w:lang w:eastAsia="uk-UA"/>
              </w:rPr>
              <w:t>тис. грн.</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792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792</w:t>
            </w: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r>
      <w:tr w:rsidR="0011223A" w:rsidRPr="00977B7D" w:rsidTr="00977B7D">
        <w:trPr>
          <w:trHeight w:val="331"/>
        </w:trPr>
        <w:tc>
          <w:tcPr>
            <w:tcW w:w="560" w:type="dxa"/>
            <w:vMerge/>
            <w:tcBorders>
              <w:top w:val="single" w:sz="4" w:space="0" w:color="auto"/>
            </w:tcBorders>
            <w:shd w:val="clear" w:color="auto" w:fill="FFFFFF"/>
          </w:tcPr>
          <w:p w:rsidR="0011223A" w:rsidRPr="00977B7D" w:rsidRDefault="0011223A" w:rsidP="00C06F55">
            <w:pPr>
              <w:widowControl w:val="0"/>
              <w:jc w:val="center"/>
              <w:rPr>
                <w:rFonts w:eastAsia="Courier New"/>
                <w:color w:val="000000"/>
                <w:lang w:eastAsia="uk-UA"/>
              </w:rPr>
            </w:pPr>
          </w:p>
        </w:tc>
        <w:tc>
          <w:tcPr>
            <w:tcW w:w="3842" w:type="dxa"/>
            <w:tcBorders>
              <w:top w:val="single" w:sz="4" w:space="0" w:color="auto"/>
            </w:tcBorders>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Реконструкція водопроводу на вул, Галицькій (на ділянці від ВНС-4 до контррезервуарів)</w:t>
            </w:r>
          </w:p>
        </w:tc>
        <w:tc>
          <w:tcPr>
            <w:tcW w:w="843" w:type="dxa"/>
            <w:tcBorders>
              <w:top w:val="single" w:sz="4" w:space="0" w:color="auto"/>
            </w:tcBorders>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w:t>
            </w:r>
            <w:r w:rsidRPr="00977B7D">
              <w:rPr>
                <w:color w:val="000000"/>
                <w:spacing w:val="10"/>
                <w:shd w:val="clear" w:color="auto" w:fill="FFFFFF"/>
                <w:lang w:eastAsia="uk-UA"/>
              </w:rPr>
              <w:t xml:space="preserve"> </w:t>
            </w:r>
            <w:r w:rsidRPr="00977B7D">
              <w:rPr>
                <w:color w:val="000000"/>
                <w:shd w:val="clear" w:color="auto" w:fill="FFFFFF"/>
                <w:lang w:eastAsia="uk-UA"/>
              </w:rPr>
              <w:t>грн.</w:t>
            </w:r>
          </w:p>
        </w:tc>
        <w:tc>
          <w:tcPr>
            <w:tcW w:w="851" w:type="dxa"/>
            <w:tcBorders>
              <w:top w:val="single" w:sz="4" w:space="0" w:color="auto"/>
            </w:tcBorders>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tcBorders>
              <w:top w:val="single" w:sz="4" w:space="0" w:color="auto"/>
            </w:tcBorders>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929</w:t>
            </w:r>
          </w:p>
        </w:tc>
        <w:tc>
          <w:tcPr>
            <w:tcW w:w="850" w:type="dxa"/>
            <w:tcBorders>
              <w:top w:val="single" w:sz="4" w:space="0" w:color="auto"/>
            </w:tcBorders>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929</w:t>
            </w:r>
          </w:p>
        </w:tc>
        <w:tc>
          <w:tcPr>
            <w:tcW w:w="1418" w:type="dxa"/>
            <w:vMerge/>
            <w:tcBorders>
              <w:top w:val="single" w:sz="4" w:space="0" w:color="auto"/>
            </w:tcBorders>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r>
      <w:tr w:rsidR="0011223A" w:rsidRPr="00977B7D" w:rsidTr="0091120C">
        <w:trPr>
          <w:trHeight w:val="403"/>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 xml:space="preserve">РЧВ на 10000 </w:t>
            </w:r>
            <w:r w:rsidRPr="00977B7D">
              <w:rPr>
                <w:smallCaps/>
                <w:color w:val="000000"/>
                <w:shd w:val="clear" w:color="auto" w:fill="FFFFFF"/>
                <w:lang w:eastAsia="uk-UA"/>
              </w:rPr>
              <w:t>m</w:t>
            </w:r>
            <w:r w:rsidRPr="00977B7D">
              <w:rPr>
                <w:color w:val="000000"/>
                <w:shd w:val="clear" w:color="auto" w:fill="FFFFFF"/>
                <w:vertAlign w:val="superscript"/>
                <w:lang w:eastAsia="uk-UA"/>
              </w:rPr>
              <w:t>3</w:t>
            </w:r>
            <w:r w:rsidRPr="00977B7D">
              <w:rPr>
                <w:color w:val="000000"/>
                <w:shd w:val="clear" w:color="auto" w:fill="FFFFFF"/>
                <w:lang w:eastAsia="uk-UA"/>
              </w:rPr>
              <w:t xml:space="preserve"> у мкр-ні Стуса- Миколайчука-Проектна, 2</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w:t>
            </w:r>
            <w:r w:rsidRPr="00977B7D">
              <w:rPr>
                <w:color w:val="000000"/>
                <w:spacing w:val="10"/>
                <w:shd w:val="clear" w:color="auto" w:fill="FFFFFF"/>
                <w:lang w:eastAsia="uk-UA"/>
              </w:rPr>
              <w:t xml:space="preserve"> </w:t>
            </w:r>
            <w:r w:rsidRPr="00977B7D">
              <w:rPr>
                <w:color w:val="000000"/>
                <w:shd w:val="clear" w:color="auto" w:fill="FFFFFF"/>
                <w:lang w:eastAsia="uk-UA"/>
              </w:rPr>
              <w:t>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198</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198</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r w:rsidR="0011223A" w:rsidRPr="00977B7D" w:rsidTr="0091120C">
        <w:trPr>
          <w:trHeight w:val="562"/>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Облаштування багатоквартирних будинків засобами обліку та регулювання води</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 грн.</w:t>
            </w:r>
          </w:p>
        </w:tc>
        <w:tc>
          <w:tcPr>
            <w:tcW w:w="851" w:type="dxa"/>
            <w:shd w:val="clear" w:color="auto" w:fill="FFFFFF"/>
            <w:vAlign w:val="bottom"/>
          </w:tcPr>
          <w:p w:rsidR="0011223A" w:rsidRPr="00977B7D" w:rsidRDefault="0011223A" w:rsidP="00C06F55">
            <w:pPr>
              <w:widowControl w:val="0"/>
              <w:ind w:right="152"/>
              <w:jc w:val="right"/>
              <w:rPr>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343</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343</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r w:rsidR="0011223A" w:rsidRPr="00977B7D" w:rsidTr="0091120C">
        <w:trPr>
          <w:trHeight w:val="682"/>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139"/>
              <w:rPr>
                <w:lang w:eastAsia="uk-UA"/>
              </w:rPr>
            </w:pPr>
            <w:r w:rsidRPr="00977B7D">
              <w:rPr>
                <w:color w:val="000000"/>
                <w:shd w:val="clear" w:color="auto" w:fill="FFFFFF"/>
                <w:lang w:eastAsia="uk-UA"/>
              </w:rPr>
              <w:t>Придбання обладнання та матеріалів для системи подачі та розподілу води (СПРВ)</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 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150</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150</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r w:rsidR="0011223A" w:rsidRPr="00977B7D" w:rsidTr="0091120C">
        <w:trPr>
          <w:trHeight w:val="414"/>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 xml:space="preserve">Розробка проектно-кошторисної документації по розширенню резер-вуарного господарства на Калусь-кому шосе в мкр-ні </w:t>
            </w:r>
            <w:r w:rsidR="00C06F55" w:rsidRPr="00977B7D">
              <w:rPr>
                <w:color w:val="000000"/>
                <w:shd w:val="clear" w:color="auto" w:fill="FFFFFF"/>
                <w:lang w:eastAsia="uk-UA"/>
              </w:rPr>
              <w:t>"Пасічна"</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 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118</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118</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r w:rsidR="0011223A" w:rsidRPr="00977B7D" w:rsidTr="0091120C">
        <w:trPr>
          <w:trHeight w:val="272"/>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Розробка та монтаж систем віддалено</w:t>
            </w:r>
            <w:r w:rsidRPr="00977B7D">
              <w:rPr>
                <w:color w:val="000000"/>
                <w:shd w:val="clear" w:color="auto" w:fill="FFFFFF"/>
                <w:lang w:eastAsia="uk-UA"/>
              </w:rPr>
              <w:softHyphen/>
              <w:t xml:space="preserve">го моніторингу рівня води па ЧКВС та па ПНС по </w:t>
            </w:r>
            <w:r w:rsidRPr="00977B7D">
              <w:rPr>
                <w:color w:val="000000"/>
                <w:shd w:val="clear" w:color="auto" w:fill="FFFFFF"/>
                <w:lang w:eastAsia="uk-UA"/>
              </w:rPr>
              <w:lastRenderedPageBreak/>
              <w:t>вул.Курінного Чорноти</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lastRenderedPageBreak/>
              <w:t>тис. 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107</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107</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r w:rsidR="0011223A" w:rsidRPr="00977B7D" w:rsidTr="0091120C">
        <w:trPr>
          <w:trHeight w:val="697"/>
        </w:trPr>
        <w:tc>
          <w:tcPr>
            <w:tcW w:w="560" w:type="dxa"/>
            <w:vMerge/>
            <w:shd w:val="clear" w:color="auto" w:fill="FFFFFF"/>
          </w:tcPr>
          <w:p w:rsidR="0011223A" w:rsidRPr="00977B7D" w:rsidRDefault="0011223A" w:rsidP="00C06F55">
            <w:pPr>
              <w:widowControl w:val="0"/>
              <w:jc w:val="center"/>
              <w:rPr>
                <w:rFonts w:eastAsia="Courier New"/>
                <w:color w:val="000000"/>
                <w:lang w:eastAsia="uk-UA"/>
              </w:rPr>
            </w:pPr>
          </w:p>
        </w:tc>
        <w:tc>
          <w:tcPr>
            <w:tcW w:w="3842" w:type="dxa"/>
            <w:shd w:val="clear" w:color="auto" w:fill="FFFFFF"/>
          </w:tcPr>
          <w:p w:rsidR="0011223A" w:rsidRPr="00977B7D" w:rsidRDefault="0011223A" w:rsidP="00C06F55">
            <w:pPr>
              <w:widowControl w:val="0"/>
              <w:ind w:left="85"/>
              <w:rPr>
                <w:lang w:eastAsia="uk-UA"/>
              </w:rPr>
            </w:pPr>
            <w:r w:rsidRPr="00977B7D">
              <w:rPr>
                <w:color w:val="000000"/>
                <w:shd w:val="clear" w:color="auto" w:fill="FFFFFF"/>
                <w:lang w:eastAsia="uk-UA"/>
              </w:rPr>
              <w:t>Придбання обладнання та матеріалів для реконструкції споруд та мереж водовідведення</w:t>
            </w:r>
          </w:p>
        </w:tc>
        <w:tc>
          <w:tcPr>
            <w:tcW w:w="843" w:type="dxa"/>
            <w:shd w:val="clear" w:color="auto" w:fill="FFFFFF"/>
            <w:vAlign w:val="bottom"/>
          </w:tcPr>
          <w:p w:rsidR="0011223A" w:rsidRPr="00977B7D" w:rsidRDefault="0011223A" w:rsidP="00C06F55">
            <w:pPr>
              <w:widowControl w:val="0"/>
              <w:jc w:val="center"/>
              <w:rPr>
                <w:lang w:eastAsia="uk-UA"/>
              </w:rPr>
            </w:pPr>
            <w:r w:rsidRPr="00977B7D">
              <w:rPr>
                <w:color w:val="000000"/>
                <w:shd w:val="clear" w:color="auto" w:fill="FFFFFF"/>
                <w:lang w:eastAsia="uk-UA"/>
              </w:rPr>
              <w:t>тис.</w:t>
            </w:r>
            <w:r w:rsidRPr="00977B7D">
              <w:rPr>
                <w:color w:val="000000"/>
                <w:spacing w:val="10"/>
                <w:shd w:val="clear" w:color="auto" w:fill="FFFFFF"/>
                <w:lang w:eastAsia="uk-UA"/>
              </w:rPr>
              <w:t xml:space="preserve"> </w:t>
            </w:r>
            <w:r w:rsidRPr="00977B7D">
              <w:rPr>
                <w:color w:val="000000"/>
                <w:shd w:val="clear" w:color="auto" w:fill="FFFFFF"/>
                <w:lang w:eastAsia="uk-UA"/>
              </w:rPr>
              <w:t>грн.</w:t>
            </w:r>
          </w:p>
        </w:tc>
        <w:tc>
          <w:tcPr>
            <w:tcW w:w="851"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p>
        </w:tc>
        <w:tc>
          <w:tcPr>
            <w:tcW w:w="992"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715</w:t>
            </w:r>
          </w:p>
        </w:tc>
        <w:tc>
          <w:tcPr>
            <w:tcW w:w="850" w:type="dxa"/>
            <w:shd w:val="clear" w:color="auto" w:fill="FFFFFF"/>
            <w:vAlign w:val="bottom"/>
          </w:tcPr>
          <w:p w:rsidR="0011223A" w:rsidRPr="00977B7D" w:rsidRDefault="0011223A" w:rsidP="00C06F55">
            <w:pPr>
              <w:widowControl w:val="0"/>
              <w:ind w:right="152"/>
              <w:jc w:val="right"/>
              <w:rPr>
                <w:lang w:eastAsia="uk-UA"/>
              </w:rPr>
            </w:pPr>
            <w:r w:rsidRPr="00977B7D">
              <w:rPr>
                <w:color w:val="000000"/>
                <w:shd w:val="clear" w:color="auto" w:fill="FFFFFF"/>
                <w:lang w:eastAsia="uk-UA"/>
              </w:rPr>
              <w:t>715</w:t>
            </w:r>
          </w:p>
        </w:tc>
        <w:tc>
          <w:tcPr>
            <w:tcW w:w="1418" w:type="dxa"/>
            <w:shd w:val="clear" w:color="auto" w:fill="FFFFFF"/>
            <w:vAlign w:val="bottom"/>
          </w:tcPr>
          <w:p w:rsidR="0011223A" w:rsidRPr="00977B7D" w:rsidRDefault="0011223A" w:rsidP="00C06F55">
            <w:pPr>
              <w:widowControl w:val="0"/>
              <w:ind w:right="152"/>
              <w:jc w:val="right"/>
              <w:rPr>
                <w:rFonts w:eastAsia="Courier New"/>
                <w:color w:val="000000"/>
                <w:lang w:eastAsia="uk-UA"/>
              </w:rPr>
            </w:pPr>
            <w:r w:rsidRPr="00977B7D">
              <w:rPr>
                <w:rFonts w:eastAsia="Courier New"/>
                <w:color w:val="000000"/>
                <w:lang w:eastAsia="uk-UA"/>
              </w:rPr>
              <w:t>-</w:t>
            </w:r>
          </w:p>
        </w:tc>
      </w:tr>
    </w:tbl>
    <w:p w:rsidR="0011223A" w:rsidRPr="002273CD" w:rsidRDefault="0011223A" w:rsidP="0011223A">
      <w:pPr>
        <w:ind w:firstLine="851"/>
        <w:jc w:val="both"/>
        <w:rPr>
          <w:sz w:val="28"/>
          <w:szCs w:val="28"/>
        </w:rPr>
      </w:pPr>
      <w:r w:rsidRPr="002273CD">
        <w:rPr>
          <w:sz w:val="28"/>
          <w:szCs w:val="28"/>
          <w:shd w:val="clear" w:color="auto" w:fill="FFFFFF"/>
        </w:rPr>
        <w:t>Враховуючи перспективність та важливість проекту із збирання метану, що виділяється на звалищі твердих побутових відходів, з подальшою його утилізацією із отриманням електричної енергії, яка дозволить вирішити проблему неконтрольованого виділення та самозаймання метану і поліпшення екологічної та соціальної ситуації</w:t>
      </w:r>
      <w:r w:rsidRPr="002273CD">
        <w:rPr>
          <w:sz w:val="28"/>
          <w:szCs w:val="28"/>
        </w:rPr>
        <w:t xml:space="preserve">, </w:t>
      </w:r>
      <w:r w:rsidRPr="002273CD">
        <w:rPr>
          <w:sz w:val="28"/>
          <w:szCs w:val="28"/>
          <w:shd w:val="clear" w:color="auto" w:fill="FFFFFF"/>
        </w:rPr>
        <w:t xml:space="preserve">КП </w:t>
      </w:r>
      <w:r w:rsidR="00977B7D">
        <w:rPr>
          <w:sz w:val="28"/>
          <w:szCs w:val="28"/>
          <w:shd w:val="clear" w:color="auto" w:fill="FFFFFF"/>
        </w:rPr>
        <w:t>"Полігон ТПВ"</w:t>
      </w:r>
      <w:r w:rsidRPr="002273CD">
        <w:rPr>
          <w:sz w:val="28"/>
          <w:szCs w:val="28"/>
          <w:shd w:val="clear" w:color="auto" w:fill="FFFFFF"/>
        </w:rPr>
        <w:t xml:space="preserve"> провело інвестиційний конкурс на будівництво комплексу для збору та утилізації звалищного газу з полігону ТПВ, та його використання для виробництва електричної енергії. Біогазова установка введена в експлуатацію в травні 2017 року. В рамках даного проекту інвестором побудована електрична лінія.</w:t>
      </w:r>
    </w:p>
    <w:p w:rsidR="0011223A" w:rsidRPr="002273CD" w:rsidRDefault="0011223A" w:rsidP="0011223A">
      <w:pPr>
        <w:ind w:firstLine="851"/>
        <w:jc w:val="both"/>
        <w:rPr>
          <w:sz w:val="28"/>
          <w:szCs w:val="28"/>
        </w:rPr>
      </w:pPr>
      <w:r w:rsidRPr="002273CD">
        <w:rPr>
          <w:sz w:val="28"/>
          <w:szCs w:val="28"/>
        </w:rPr>
        <w:t>Забезпечено проведення робіт з поліпшення технічн</w:t>
      </w:r>
      <w:r w:rsidR="00C06F55" w:rsidRPr="002273CD">
        <w:rPr>
          <w:sz w:val="28"/>
          <w:szCs w:val="28"/>
        </w:rPr>
        <w:t>ого стану та благоустрою озера "Німецьке"</w:t>
      </w:r>
      <w:r w:rsidRPr="002273CD">
        <w:rPr>
          <w:sz w:val="28"/>
          <w:szCs w:val="28"/>
        </w:rPr>
        <w:t>: аквалангістами очищено дно озера, покошено і очищено його береги, очищено з допомогою човна-косарки плесо від водоростей, виконано освітлення берегів, дрібний ремонт моста, постійно проводиться прибирання.</w:t>
      </w:r>
    </w:p>
    <w:p w:rsidR="00731517" w:rsidRPr="002273CD" w:rsidRDefault="0011223A" w:rsidP="0011223A">
      <w:pPr>
        <w:ind w:firstLine="851"/>
        <w:jc w:val="both"/>
        <w:rPr>
          <w:sz w:val="28"/>
          <w:szCs w:val="28"/>
        </w:rPr>
      </w:pPr>
      <w:r w:rsidRPr="002273CD">
        <w:rPr>
          <w:sz w:val="28"/>
          <w:szCs w:val="28"/>
        </w:rPr>
        <w:t>Вручну очищено плесо верхнього та середнього озер каскаду в міському парку від водоростей</w:t>
      </w:r>
      <w:r w:rsidR="00731517" w:rsidRPr="002273CD">
        <w:rPr>
          <w:sz w:val="28"/>
          <w:szCs w:val="28"/>
        </w:rPr>
        <w:t>.</w:t>
      </w:r>
      <w:r w:rsidRPr="002273CD">
        <w:rPr>
          <w:sz w:val="28"/>
          <w:szCs w:val="28"/>
        </w:rPr>
        <w:t xml:space="preserve"> </w:t>
      </w:r>
    </w:p>
    <w:p w:rsidR="0011223A" w:rsidRPr="002273CD" w:rsidRDefault="0011223A" w:rsidP="0011223A">
      <w:pPr>
        <w:ind w:firstLine="851"/>
        <w:jc w:val="both"/>
        <w:rPr>
          <w:sz w:val="28"/>
          <w:szCs w:val="28"/>
        </w:rPr>
      </w:pPr>
      <w:r w:rsidRPr="002273CD">
        <w:rPr>
          <w:sz w:val="28"/>
          <w:szCs w:val="28"/>
        </w:rPr>
        <w:t>Виготовлено паспорти на міські озера (крім Німецького). Виконано роботи з благоустрою території міського озера.</w:t>
      </w:r>
    </w:p>
    <w:p w:rsidR="0011223A" w:rsidRPr="002273CD" w:rsidRDefault="0011223A" w:rsidP="0011223A">
      <w:pPr>
        <w:ind w:right="-1" w:firstLine="851"/>
        <w:jc w:val="both"/>
        <w:rPr>
          <w:bCs/>
          <w:color w:val="000000" w:themeColor="text1"/>
          <w:sz w:val="28"/>
          <w:szCs w:val="28"/>
        </w:rPr>
      </w:pPr>
      <w:r w:rsidRPr="002273CD">
        <w:rPr>
          <w:color w:val="000000"/>
          <w:sz w:val="28"/>
          <w:szCs w:val="28"/>
        </w:rPr>
        <w:t>З обласного фонду охорони навколишнього природного середовища    виділено кошти у розмірі 6,0 млн. грн. та 6,0 млн. грн. з міського бюджету для придбання та встановлення на полігоні ТПВ сміттєсортувального комплексу для сортування твердих побутових відходів.</w:t>
      </w:r>
      <w:r w:rsidRPr="002273CD">
        <w:rPr>
          <w:rFonts w:eastAsia="SimSun"/>
          <w:color w:val="000000"/>
          <w:sz w:val="28"/>
          <w:szCs w:val="28"/>
        </w:rPr>
        <w:t xml:space="preserve"> </w:t>
      </w:r>
      <w:r w:rsidR="00731517" w:rsidRPr="002273CD">
        <w:rPr>
          <w:rFonts w:eastAsia="SimSun"/>
          <w:color w:val="000000"/>
          <w:sz w:val="28"/>
          <w:szCs w:val="28"/>
        </w:rPr>
        <w:t>О</w:t>
      </w:r>
      <w:r w:rsidRPr="002273CD">
        <w:rPr>
          <w:color w:val="000000" w:themeColor="text1"/>
          <w:sz w:val="28"/>
          <w:szCs w:val="28"/>
        </w:rPr>
        <w:t>голошено торги на придбання даного комплексу.</w:t>
      </w:r>
    </w:p>
    <w:p w:rsidR="0011223A" w:rsidRPr="002273CD" w:rsidRDefault="0011223A" w:rsidP="0011223A">
      <w:pPr>
        <w:ind w:firstLine="851"/>
        <w:jc w:val="both"/>
        <w:rPr>
          <w:bCs/>
          <w:color w:val="000000" w:themeColor="text1"/>
          <w:sz w:val="28"/>
          <w:szCs w:val="28"/>
        </w:rPr>
      </w:pPr>
      <w:r w:rsidRPr="002273CD">
        <w:rPr>
          <w:sz w:val="28"/>
          <w:szCs w:val="28"/>
        </w:rPr>
        <w:t xml:space="preserve">Організацію виконання робіт з будівництва каналізаційного колектора для скиду фільтрату з полігону ТПВ в міські очисні споруди згідно з проектно-кошторисною документацією: </w:t>
      </w:r>
      <w:r w:rsidR="00977B7D">
        <w:rPr>
          <w:sz w:val="28"/>
          <w:szCs w:val="28"/>
        </w:rPr>
        <w:t>"</w:t>
      </w:r>
      <w:r w:rsidRPr="002273CD">
        <w:rPr>
          <w:sz w:val="28"/>
          <w:szCs w:val="28"/>
        </w:rPr>
        <w:t>Фільтратопровід від полігону ТПВ в районі с. Рибне до точки врізки в міську каналізацію в м. Івано-Франківську. Будівництво</w:t>
      </w:r>
      <w:r w:rsidR="00977B7D">
        <w:rPr>
          <w:sz w:val="28"/>
          <w:szCs w:val="28"/>
        </w:rPr>
        <w:t>"</w:t>
      </w:r>
      <w:r w:rsidRPr="002273CD">
        <w:rPr>
          <w:sz w:val="28"/>
          <w:szCs w:val="28"/>
        </w:rPr>
        <w:t xml:space="preserve"> здійснює управління капітального будівництва </w:t>
      </w:r>
      <w:r w:rsidRPr="002273CD">
        <w:rPr>
          <w:color w:val="000000" w:themeColor="text1"/>
          <w:sz w:val="28"/>
          <w:szCs w:val="28"/>
        </w:rPr>
        <w:t>виконавчого комітету Івано-Франківської  міської ради. У 1 півріччі 2017 року споруджено 3146 погонних метрів фільтратопроводу. На виконання цих робіт використано кошти в сумі 1252,08 тис. грн. Враховуючи, що з обласного фонду охорони навколишнього природного середовища профінансовано 2726,9 тис. грн., залишок коштів складає 1474,82 грн.</w:t>
      </w:r>
    </w:p>
    <w:p w:rsidR="0011223A" w:rsidRPr="002273CD" w:rsidRDefault="0011223A" w:rsidP="0011223A">
      <w:pPr>
        <w:jc w:val="both"/>
        <w:rPr>
          <w:sz w:val="28"/>
          <w:szCs w:val="28"/>
          <w:highlight w:val="yellow"/>
        </w:rPr>
      </w:pPr>
    </w:p>
    <w:p w:rsidR="008B0BF7" w:rsidRPr="002273CD" w:rsidRDefault="008B0BF7" w:rsidP="00AC255D">
      <w:pPr>
        <w:ind w:firstLine="708"/>
        <w:jc w:val="both"/>
        <w:rPr>
          <w:b/>
          <w:bCs/>
          <w:sz w:val="28"/>
          <w:szCs w:val="28"/>
        </w:rPr>
      </w:pPr>
      <w:r w:rsidRPr="002273CD">
        <w:rPr>
          <w:b/>
          <w:bCs/>
          <w:sz w:val="28"/>
          <w:szCs w:val="28"/>
        </w:rPr>
        <w:t xml:space="preserve">Виконання пріоритетних завдань керівництва виконавчого комітету міської ради щодо економічного і соціального розвитку м.Івано-Франківська за </w:t>
      </w:r>
      <w:r w:rsidR="00276962" w:rsidRPr="002273CD">
        <w:rPr>
          <w:b/>
          <w:bCs/>
          <w:sz w:val="28"/>
          <w:szCs w:val="28"/>
        </w:rPr>
        <w:t xml:space="preserve">І півріччя </w:t>
      </w:r>
      <w:r w:rsidRPr="002273CD">
        <w:rPr>
          <w:b/>
          <w:bCs/>
          <w:sz w:val="28"/>
          <w:szCs w:val="28"/>
        </w:rPr>
        <w:t>201</w:t>
      </w:r>
      <w:r w:rsidR="00276962" w:rsidRPr="002273CD">
        <w:rPr>
          <w:b/>
          <w:bCs/>
          <w:sz w:val="28"/>
          <w:szCs w:val="28"/>
        </w:rPr>
        <w:t>7 ро</w:t>
      </w:r>
      <w:r w:rsidRPr="002273CD">
        <w:rPr>
          <w:b/>
          <w:bCs/>
          <w:sz w:val="28"/>
          <w:szCs w:val="28"/>
        </w:rPr>
        <w:t>к</w:t>
      </w:r>
      <w:r w:rsidR="00276962" w:rsidRPr="002273CD">
        <w:rPr>
          <w:b/>
          <w:bCs/>
          <w:sz w:val="28"/>
          <w:szCs w:val="28"/>
        </w:rPr>
        <w:t>у</w:t>
      </w:r>
      <w:r w:rsidR="00BB5A03" w:rsidRPr="002273CD">
        <w:rPr>
          <w:b/>
          <w:bCs/>
          <w:sz w:val="28"/>
          <w:szCs w:val="28"/>
        </w:rPr>
        <w:t>:</w:t>
      </w:r>
    </w:p>
    <w:p w:rsidR="00276962" w:rsidRPr="002273CD" w:rsidRDefault="00276962" w:rsidP="00276962">
      <w:pPr>
        <w:ind w:firstLine="720"/>
        <w:jc w:val="both"/>
        <w:rPr>
          <w:sz w:val="28"/>
          <w:szCs w:val="28"/>
        </w:rPr>
      </w:pPr>
    </w:p>
    <w:p w:rsidR="00276962" w:rsidRPr="002273CD" w:rsidRDefault="00276962" w:rsidP="00276962">
      <w:pPr>
        <w:ind w:firstLine="720"/>
        <w:jc w:val="both"/>
        <w:rPr>
          <w:i/>
          <w:sz w:val="28"/>
          <w:szCs w:val="28"/>
        </w:rPr>
      </w:pPr>
      <w:r w:rsidRPr="002273CD">
        <w:rPr>
          <w:i/>
          <w:sz w:val="28"/>
          <w:szCs w:val="28"/>
        </w:rPr>
        <w:t>1.Затвердження Стратегії розвитку міста Івано-Франківська до 202</w:t>
      </w:r>
      <w:r w:rsidR="00BB5A03" w:rsidRPr="002273CD">
        <w:rPr>
          <w:i/>
          <w:sz w:val="28"/>
          <w:szCs w:val="28"/>
        </w:rPr>
        <w:t>8</w:t>
      </w:r>
      <w:r w:rsidRPr="002273CD">
        <w:rPr>
          <w:i/>
          <w:sz w:val="28"/>
          <w:szCs w:val="28"/>
        </w:rPr>
        <w:t xml:space="preserve"> року.</w:t>
      </w:r>
    </w:p>
    <w:p w:rsidR="00BB5A03" w:rsidRPr="002273CD" w:rsidRDefault="00276962" w:rsidP="00BB5A03">
      <w:pPr>
        <w:ind w:firstLine="720"/>
        <w:jc w:val="both"/>
        <w:rPr>
          <w:sz w:val="28"/>
          <w:szCs w:val="28"/>
        </w:rPr>
      </w:pPr>
      <w:r w:rsidRPr="002273CD">
        <w:rPr>
          <w:color w:val="000000"/>
          <w:sz w:val="28"/>
          <w:szCs w:val="28"/>
        </w:rPr>
        <w:t xml:space="preserve"> </w:t>
      </w:r>
      <w:r w:rsidR="00BB5A03" w:rsidRPr="002273CD">
        <w:rPr>
          <w:color w:val="000000"/>
          <w:sz w:val="28"/>
          <w:szCs w:val="28"/>
        </w:rPr>
        <w:t xml:space="preserve">Розроблено проект Стратегії  </w:t>
      </w:r>
      <w:r w:rsidR="00BB5A03" w:rsidRPr="002273CD">
        <w:rPr>
          <w:sz w:val="28"/>
          <w:szCs w:val="28"/>
        </w:rPr>
        <w:t>розвитку міста Івано-Франківська до 2028 року.</w:t>
      </w:r>
    </w:p>
    <w:p w:rsidR="00276962" w:rsidRPr="002273CD" w:rsidRDefault="00276962" w:rsidP="00A62C85">
      <w:pPr>
        <w:pStyle w:val="13"/>
        <w:shd w:val="clear" w:color="auto" w:fill="auto"/>
        <w:tabs>
          <w:tab w:val="left" w:pos="993"/>
        </w:tabs>
        <w:spacing w:before="0" w:line="240" w:lineRule="auto"/>
        <w:ind w:right="40" w:firstLine="709"/>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 xml:space="preserve"> 2. Модернізаці</w:t>
      </w:r>
      <w:r w:rsidR="00BB5A03" w:rsidRPr="002273CD">
        <w:rPr>
          <w:rFonts w:ascii="Times New Roman" w:hAnsi="Times New Roman" w:cs="Times New Roman"/>
          <w:i/>
          <w:color w:val="000000"/>
          <w:spacing w:val="0"/>
          <w:sz w:val="28"/>
          <w:szCs w:val="28"/>
        </w:rPr>
        <w:t>я</w:t>
      </w:r>
      <w:r w:rsidRPr="002273CD">
        <w:rPr>
          <w:rFonts w:ascii="Times New Roman" w:hAnsi="Times New Roman" w:cs="Times New Roman"/>
          <w:i/>
          <w:color w:val="000000"/>
          <w:spacing w:val="0"/>
          <w:sz w:val="28"/>
          <w:szCs w:val="28"/>
        </w:rPr>
        <w:t xml:space="preserve"> транспортної та дорожньої інфраструктури, </w:t>
      </w:r>
      <w:r w:rsidRPr="002273CD">
        <w:rPr>
          <w:rFonts w:ascii="Times New Roman" w:hAnsi="Times New Roman" w:cs="Times New Roman"/>
          <w:i/>
          <w:color w:val="000000"/>
          <w:spacing w:val="0"/>
          <w:sz w:val="28"/>
          <w:szCs w:val="28"/>
        </w:rPr>
        <w:lastRenderedPageBreak/>
        <w:t>зокрема:</w:t>
      </w:r>
    </w:p>
    <w:p w:rsidR="00276962" w:rsidRPr="002273CD" w:rsidRDefault="00276962" w:rsidP="00276962">
      <w:pPr>
        <w:tabs>
          <w:tab w:val="left" w:pos="567"/>
          <w:tab w:val="left" w:pos="840"/>
        </w:tabs>
        <w:jc w:val="both"/>
        <w:rPr>
          <w:i/>
          <w:color w:val="000000"/>
          <w:sz w:val="28"/>
          <w:szCs w:val="28"/>
        </w:rPr>
      </w:pPr>
      <w:r w:rsidRPr="002273CD">
        <w:rPr>
          <w:i/>
          <w:sz w:val="28"/>
          <w:szCs w:val="28"/>
        </w:rPr>
        <w:tab/>
        <w:t>-  початок</w:t>
      </w:r>
      <w:r w:rsidRPr="002273CD">
        <w:rPr>
          <w:i/>
          <w:color w:val="000000"/>
          <w:sz w:val="28"/>
          <w:szCs w:val="28"/>
        </w:rPr>
        <w:t xml:space="preserve"> будівництва моста через річку Бистриця Солотвинська та транспортної розв’язки в районі вул. Хіміків-Надрічна</w:t>
      </w:r>
      <w:r w:rsidR="00C84E60" w:rsidRPr="002273CD">
        <w:rPr>
          <w:i/>
          <w:color w:val="000000"/>
          <w:sz w:val="28"/>
          <w:szCs w:val="28"/>
        </w:rPr>
        <w:t>:</w:t>
      </w:r>
    </w:p>
    <w:p w:rsidR="00276962" w:rsidRPr="002273CD" w:rsidRDefault="00C84E60" w:rsidP="00276962">
      <w:pPr>
        <w:tabs>
          <w:tab w:val="left" w:pos="567"/>
          <w:tab w:val="left" w:pos="840"/>
        </w:tabs>
        <w:jc w:val="both"/>
        <w:rPr>
          <w:sz w:val="28"/>
          <w:szCs w:val="28"/>
        </w:rPr>
      </w:pPr>
      <w:r w:rsidRPr="002273CD">
        <w:rPr>
          <w:sz w:val="28"/>
          <w:szCs w:val="28"/>
        </w:rPr>
        <w:tab/>
        <w:t>На даний час по вказаному об'єкту розроблено проектно-кошторисну документацію (стадія "П"), яка пройшла експертизу та оголошено тендерні торги через систему "</w:t>
      </w:r>
      <w:r w:rsidRPr="002273CD">
        <w:rPr>
          <w:sz w:val="28"/>
          <w:szCs w:val="28"/>
          <w:lang w:val="en-US"/>
        </w:rPr>
        <w:t>PROZORRO</w:t>
      </w:r>
      <w:r w:rsidRPr="002273CD">
        <w:rPr>
          <w:sz w:val="28"/>
          <w:szCs w:val="28"/>
        </w:rPr>
        <w:t xml:space="preserve">". </w:t>
      </w:r>
    </w:p>
    <w:p w:rsidR="00276962" w:rsidRPr="002273CD" w:rsidRDefault="00276962" w:rsidP="00276962">
      <w:pPr>
        <w:tabs>
          <w:tab w:val="left" w:pos="567"/>
          <w:tab w:val="left" w:pos="840"/>
        </w:tabs>
        <w:jc w:val="both"/>
        <w:rPr>
          <w:i/>
          <w:sz w:val="28"/>
          <w:szCs w:val="28"/>
        </w:rPr>
      </w:pPr>
      <w:r w:rsidRPr="002273CD">
        <w:rPr>
          <w:i/>
          <w:sz w:val="28"/>
          <w:szCs w:val="28"/>
        </w:rPr>
        <w:tab/>
        <w:t>- впровадження проекту "</w:t>
      </w:r>
      <w:r w:rsidRPr="002273CD">
        <w:rPr>
          <w:bCs/>
          <w:i/>
          <w:sz w:val="28"/>
          <w:szCs w:val="28"/>
        </w:rPr>
        <w:t>Будівництво нових тролейбусних ліній в місті Івано-Франківську та оновлення рухомого складу КП Електроавтотранс</w:t>
      </w:r>
      <w:r w:rsidRPr="002273CD">
        <w:rPr>
          <w:i/>
          <w:sz w:val="28"/>
          <w:szCs w:val="28"/>
        </w:rPr>
        <w:t>" за кредитні кошти Європейського Інвестиційного Банку</w:t>
      </w:r>
      <w:r w:rsidR="00C84E60" w:rsidRPr="002273CD">
        <w:rPr>
          <w:i/>
          <w:sz w:val="28"/>
          <w:szCs w:val="28"/>
        </w:rPr>
        <w:t>:</w:t>
      </w:r>
    </w:p>
    <w:p w:rsidR="002B5DC7" w:rsidRPr="002273CD" w:rsidRDefault="002B5DC7" w:rsidP="002B5DC7">
      <w:pPr>
        <w:ind w:firstLine="708"/>
        <w:jc w:val="both"/>
        <w:rPr>
          <w:bCs/>
          <w:color w:val="222222"/>
          <w:sz w:val="28"/>
          <w:szCs w:val="28"/>
          <w:shd w:val="clear" w:color="auto" w:fill="FFFFFF"/>
        </w:rPr>
      </w:pPr>
      <w:r w:rsidRPr="002273CD">
        <w:rPr>
          <w:bCs/>
          <w:color w:val="222222"/>
          <w:sz w:val="28"/>
          <w:szCs w:val="28"/>
          <w:shd w:val="clear" w:color="auto" w:fill="FFFFFF"/>
        </w:rPr>
        <w:t xml:space="preserve">Підписано угоду з ЄБРР про кредитне та ґрантове фінансування проекту. Підготовлено та відправлено на погодження тендерні документації по двох закупівлях: купівля 30 нових низько підлогових тролейбусів та прокладання тролейбусної лінії від Європейської площі до автостанції №3 з будівництвом тягової підстанції. Оголошення тендерів планується відповідно у серпні та вересні 2017 року.  </w:t>
      </w:r>
    </w:p>
    <w:p w:rsidR="002B5DC7" w:rsidRPr="002273CD" w:rsidRDefault="002B5DC7" w:rsidP="002B5DC7">
      <w:pPr>
        <w:ind w:firstLine="708"/>
        <w:jc w:val="both"/>
        <w:rPr>
          <w:bCs/>
          <w:color w:val="000000"/>
          <w:sz w:val="28"/>
          <w:szCs w:val="28"/>
          <w:shd w:val="clear" w:color="auto" w:fill="FFFFFF"/>
        </w:rPr>
      </w:pPr>
      <w:r w:rsidRPr="002273CD">
        <w:rPr>
          <w:sz w:val="28"/>
          <w:szCs w:val="28"/>
        </w:rPr>
        <w:t>Згідно Закону України «</w:t>
      </w:r>
      <w:r w:rsidRPr="002273CD">
        <w:rPr>
          <w:rStyle w:val="rvts23"/>
          <w:bCs/>
          <w:color w:val="000000"/>
          <w:sz w:val="28"/>
          <w:szCs w:val="28"/>
          <w:bdr w:val="none" w:sz="0" w:space="0" w:color="auto" w:frame="1"/>
        </w:rPr>
        <w:t>Про ратифікацію Фінансової угоди (проект "Програма розвитку муніципальної інфраструктури України") між Україною та Європейським інвестиційним банком» від 3.02.2016р.</w:t>
      </w:r>
      <w:r w:rsidRPr="002273CD">
        <w:rPr>
          <w:b/>
          <w:bCs/>
          <w:color w:val="000000"/>
          <w:sz w:val="28"/>
          <w:szCs w:val="28"/>
          <w:shd w:val="clear" w:color="auto" w:fill="FFFFFF"/>
        </w:rPr>
        <w:t xml:space="preserve"> </w:t>
      </w:r>
      <w:r w:rsidRPr="002273CD">
        <w:rPr>
          <w:bCs/>
          <w:color w:val="000000"/>
          <w:sz w:val="28"/>
          <w:szCs w:val="28"/>
          <w:shd w:val="clear" w:color="auto" w:fill="FFFFFF"/>
        </w:rPr>
        <w:t>№ 975-VIII,  початок проекту з ЄІБ та поступлення кредитних коштів, передбачаються у грудні 2017 року.</w:t>
      </w:r>
    </w:p>
    <w:p w:rsidR="002B5DC7" w:rsidRPr="002273CD" w:rsidRDefault="002B5DC7" w:rsidP="002721A0">
      <w:pPr>
        <w:ind w:firstLine="620"/>
        <w:jc w:val="both"/>
        <w:rPr>
          <w:sz w:val="28"/>
          <w:szCs w:val="28"/>
        </w:rPr>
      </w:pPr>
      <w:r w:rsidRPr="002273CD">
        <w:rPr>
          <w:bCs/>
          <w:color w:val="222222"/>
          <w:sz w:val="28"/>
          <w:szCs w:val="28"/>
          <w:shd w:val="clear" w:color="auto" w:fill="FFFFFF"/>
        </w:rPr>
        <w:t xml:space="preserve">Крім того, підприємство розпочало роботи по будівництву зворотної лінії з вул. Василіянок до вул. Лепкого через Привокзальну площу, а також з початку року закупило 6 одиниць рухомого складу, </w:t>
      </w:r>
      <w:r w:rsidRPr="002273CD">
        <w:rPr>
          <w:sz w:val="28"/>
          <w:szCs w:val="28"/>
        </w:rPr>
        <w:t>які були в експлуатації</w:t>
      </w:r>
      <w:r w:rsidRPr="002273CD">
        <w:rPr>
          <w:bCs/>
          <w:color w:val="222222"/>
          <w:sz w:val="28"/>
          <w:szCs w:val="28"/>
          <w:shd w:val="clear" w:color="auto" w:fill="FFFFFF"/>
        </w:rPr>
        <w:t>.</w:t>
      </w:r>
    </w:p>
    <w:p w:rsidR="00276962" w:rsidRPr="002273CD" w:rsidRDefault="00276962" w:rsidP="00276962">
      <w:pPr>
        <w:pStyle w:val="13"/>
        <w:numPr>
          <w:ilvl w:val="0"/>
          <w:numId w:val="30"/>
        </w:numPr>
        <w:shd w:val="clear" w:color="auto" w:fill="auto"/>
        <w:tabs>
          <w:tab w:val="left" w:pos="870"/>
        </w:tabs>
        <w:spacing w:before="0" w:line="240" w:lineRule="auto"/>
        <w:ind w:left="40" w:righ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продовжити капітальний ремонт доріг, міжбудинкових про</w:t>
      </w:r>
      <w:r w:rsidR="00A62C85" w:rsidRPr="002273CD">
        <w:rPr>
          <w:rFonts w:ascii="Times New Roman" w:hAnsi="Times New Roman" w:cs="Times New Roman"/>
          <w:i/>
          <w:color w:val="000000"/>
          <w:spacing w:val="0"/>
          <w:sz w:val="28"/>
          <w:szCs w:val="28"/>
        </w:rPr>
        <w:t>їздів  та улаштування тротуарів:</w:t>
      </w:r>
    </w:p>
    <w:p w:rsidR="00A62C85" w:rsidRPr="002273CD" w:rsidRDefault="00CB0792" w:rsidP="00CB0792">
      <w:pPr>
        <w:pStyle w:val="13"/>
        <w:shd w:val="clear" w:color="auto" w:fill="auto"/>
        <w:tabs>
          <w:tab w:val="left" w:pos="870"/>
        </w:tabs>
        <w:spacing w:before="0" w:line="240" w:lineRule="auto"/>
        <w:ind w:right="40" w:firstLine="0"/>
        <w:rPr>
          <w:rFonts w:ascii="Times New Roman" w:hAnsi="Times New Roman" w:cs="Times New Roman"/>
          <w:spacing w:val="0"/>
          <w:sz w:val="28"/>
          <w:szCs w:val="28"/>
        </w:rPr>
      </w:pPr>
      <w:r w:rsidRPr="002273CD">
        <w:rPr>
          <w:rFonts w:ascii="Times New Roman" w:hAnsi="Times New Roman" w:cs="Times New Roman"/>
          <w:spacing w:val="0"/>
          <w:sz w:val="28"/>
          <w:szCs w:val="28"/>
        </w:rPr>
        <w:tab/>
      </w:r>
      <w:r w:rsidR="00A62C85" w:rsidRPr="002273CD">
        <w:rPr>
          <w:rFonts w:ascii="Times New Roman" w:hAnsi="Times New Roman" w:cs="Times New Roman"/>
          <w:spacing w:val="0"/>
          <w:sz w:val="28"/>
          <w:szCs w:val="28"/>
        </w:rPr>
        <w:t xml:space="preserve">Завершено  </w:t>
      </w:r>
      <w:r w:rsidRPr="002273CD">
        <w:rPr>
          <w:rFonts w:ascii="Times New Roman" w:hAnsi="Times New Roman" w:cs="Times New Roman"/>
          <w:spacing w:val="0"/>
          <w:sz w:val="28"/>
          <w:szCs w:val="28"/>
        </w:rPr>
        <w:t xml:space="preserve">вибірковий капремонт на двох вулицях, капіремонт проїзду до стадіону "Рух" по вул.Чорновола, тротуару та проїзду до ДНЗ "Бджілка" по вул.Мазепи,40а, реконструкцію </w:t>
      </w:r>
      <w:r w:rsidRPr="002273CD">
        <w:rPr>
          <w:rFonts w:ascii="Times New Roman" w:hAnsi="Times New Roman" w:cs="Times New Roman"/>
          <w:sz w:val="28"/>
          <w:szCs w:val="28"/>
        </w:rPr>
        <w:t>вул. Шевченка та вул. Гнатюка.</w:t>
      </w:r>
    </w:p>
    <w:p w:rsidR="00CB0792" w:rsidRPr="002273CD" w:rsidRDefault="00CB0792" w:rsidP="00CB0792">
      <w:pPr>
        <w:pStyle w:val="ad"/>
        <w:ind w:firstLine="708"/>
        <w:jc w:val="both"/>
        <w:rPr>
          <w:rFonts w:ascii="Times New Roman" w:hAnsi="Times New Roman"/>
          <w:iCs/>
          <w:sz w:val="28"/>
          <w:szCs w:val="28"/>
          <w:lang w:val="uk-UA" w:eastAsia="uk-UA"/>
        </w:rPr>
      </w:pPr>
      <w:r w:rsidRPr="002273CD">
        <w:rPr>
          <w:rFonts w:ascii="Times New Roman" w:hAnsi="Times New Roman"/>
          <w:sz w:val="28"/>
          <w:szCs w:val="28"/>
          <w:lang w:val="uk-UA"/>
        </w:rPr>
        <w:t xml:space="preserve">Завершено </w:t>
      </w:r>
      <w:r w:rsidR="00650CE0" w:rsidRPr="002273CD">
        <w:rPr>
          <w:rFonts w:ascii="Times New Roman" w:hAnsi="Times New Roman"/>
          <w:sz w:val="28"/>
          <w:szCs w:val="28"/>
          <w:lang w:val="uk-UA"/>
        </w:rPr>
        <w:t>к</w:t>
      </w:r>
      <w:r w:rsidR="00650CE0" w:rsidRPr="002273CD">
        <w:rPr>
          <w:rFonts w:ascii="Times New Roman" w:hAnsi="Times New Roman"/>
          <w:sz w:val="28"/>
          <w:szCs w:val="28"/>
        </w:rPr>
        <w:t>ап</w:t>
      </w:r>
      <w:r w:rsidR="00650CE0" w:rsidRPr="002273CD">
        <w:rPr>
          <w:rFonts w:ascii="Times New Roman" w:hAnsi="Times New Roman"/>
          <w:sz w:val="28"/>
          <w:szCs w:val="28"/>
          <w:lang w:val="uk-UA"/>
        </w:rPr>
        <w:t>і</w:t>
      </w:r>
      <w:r w:rsidR="00650CE0" w:rsidRPr="002273CD">
        <w:rPr>
          <w:rFonts w:ascii="Times New Roman" w:hAnsi="Times New Roman"/>
          <w:sz w:val="28"/>
          <w:szCs w:val="28"/>
        </w:rPr>
        <w:t xml:space="preserve">тальний ремонт </w:t>
      </w:r>
      <w:r w:rsidRPr="002273CD">
        <w:rPr>
          <w:rFonts w:ascii="Times New Roman" w:hAnsi="Times New Roman"/>
          <w:sz w:val="28"/>
          <w:szCs w:val="28"/>
          <w:lang w:val="uk-UA"/>
        </w:rPr>
        <w:t xml:space="preserve"> 3 вулиць та </w:t>
      </w:r>
      <w:r w:rsidR="00650CE0" w:rsidRPr="002273CD">
        <w:rPr>
          <w:rFonts w:ascii="Times New Roman" w:hAnsi="Times New Roman"/>
          <w:sz w:val="28"/>
          <w:szCs w:val="28"/>
          <w:lang w:val="uk-UA"/>
        </w:rPr>
        <w:t>дороги на вул. Новій,19Б (обласний клінічний центр паліативної допомоги)</w:t>
      </w:r>
      <w:r w:rsidRPr="002273CD">
        <w:rPr>
          <w:rFonts w:ascii="Times New Roman" w:hAnsi="Times New Roman"/>
          <w:sz w:val="28"/>
          <w:szCs w:val="28"/>
          <w:lang w:val="uk-UA"/>
        </w:rPr>
        <w:t xml:space="preserve">. Виконано </w:t>
      </w:r>
      <w:r w:rsidR="00650CE0" w:rsidRPr="002273CD">
        <w:rPr>
          <w:rFonts w:ascii="Times New Roman" w:hAnsi="Times New Roman"/>
          <w:sz w:val="28"/>
          <w:szCs w:val="28"/>
        </w:rPr>
        <w:t>к</w:t>
      </w:r>
      <w:r w:rsidR="00650CE0" w:rsidRPr="002273CD">
        <w:rPr>
          <w:rFonts w:ascii="Times New Roman" w:eastAsia="Times New Roman" w:hAnsi="Times New Roman"/>
          <w:iCs/>
          <w:sz w:val="28"/>
          <w:szCs w:val="28"/>
          <w:lang w:eastAsia="uk-UA"/>
        </w:rPr>
        <w:t>апітальний ремонт та благоустрій територі</w:t>
      </w:r>
      <w:r w:rsidRPr="002273CD">
        <w:rPr>
          <w:rFonts w:ascii="Times New Roman" w:eastAsia="Times New Roman" w:hAnsi="Times New Roman"/>
          <w:iCs/>
          <w:sz w:val="28"/>
          <w:szCs w:val="28"/>
          <w:lang w:val="uk-UA" w:eastAsia="uk-UA"/>
        </w:rPr>
        <w:t>й</w:t>
      </w:r>
      <w:r w:rsidR="00650CE0" w:rsidRPr="002273CD">
        <w:rPr>
          <w:rFonts w:ascii="Times New Roman" w:eastAsia="Times New Roman" w:hAnsi="Times New Roman"/>
          <w:iCs/>
          <w:sz w:val="28"/>
          <w:szCs w:val="28"/>
          <w:lang w:eastAsia="uk-UA"/>
        </w:rPr>
        <w:t xml:space="preserve"> на </w:t>
      </w:r>
      <w:r w:rsidRPr="002273CD">
        <w:rPr>
          <w:rFonts w:ascii="Times New Roman" w:eastAsia="Times New Roman" w:hAnsi="Times New Roman"/>
          <w:iCs/>
          <w:sz w:val="28"/>
          <w:szCs w:val="28"/>
          <w:lang w:val="uk-UA" w:eastAsia="uk-UA"/>
        </w:rPr>
        <w:t xml:space="preserve">15 об'єктах. Здійснено </w:t>
      </w:r>
      <w:r w:rsidR="00650CE0" w:rsidRPr="002273CD">
        <w:rPr>
          <w:rFonts w:ascii="Times New Roman" w:hAnsi="Times New Roman"/>
          <w:iCs/>
          <w:sz w:val="28"/>
          <w:szCs w:val="28"/>
          <w:lang w:eastAsia="uk-UA"/>
        </w:rPr>
        <w:t>к</w:t>
      </w:r>
      <w:r w:rsidR="00650CE0" w:rsidRPr="002273CD">
        <w:rPr>
          <w:rFonts w:ascii="Times New Roman" w:eastAsia="Times New Roman" w:hAnsi="Times New Roman"/>
          <w:iCs/>
          <w:sz w:val="28"/>
          <w:szCs w:val="28"/>
          <w:lang w:eastAsia="uk-UA"/>
        </w:rPr>
        <w:t>апремонт прибудинкової території біля буд. № 21, 23, 25 на вул. Івана Павла ІІ</w:t>
      </w:r>
      <w:r w:rsidRPr="002273CD">
        <w:rPr>
          <w:rFonts w:ascii="Times New Roman" w:hAnsi="Times New Roman"/>
          <w:iCs/>
          <w:sz w:val="28"/>
          <w:szCs w:val="28"/>
          <w:lang w:val="uk-UA" w:eastAsia="uk-UA"/>
        </w:rPr>
        <w:t xml:space="preserve"> та </w:t>
      </w:r>
      <w:r w:rsidR="00650CE0" w:rsidRPr="002273CD">
        <w:rPr>
          <w:rFonts w:ascii="Times New Roman" w:hAnsi="Times New Roman"/>
          <w:iCs/>
          <w:sz w:val="28"/>
          <w:szCs w:val="28"/>
          <w:lang w:eastAsia="uk-UA"/>
        </w:rPr>
        <w:t>к</w:t>
      </w:r>
      <w:r w:rsidR="00650CE0" w:rsidRPr="002273CD">
        <w:rPr>
          <w:rFonts w:ascii="Times New Roman" w:eastAsia="Times New Roman" w:hAnsi="Times New Roman"/>
          <w:iCs/>
          <w:sz w:val="28"/>
          <w:szCs w:val="28"/>
          <w:lang w:eastAsia="uk-UA"/>
        </w:rPr>
        <w:t>апремонт тротуар</w:t>
      </w:r>
      <w:r w:rsidR="00650CE0" w:rsidRPr="002273CD">
        <w:rPr>
          <w:rFonts w:ascii="Times New Roman" w:hAnsi="Times New Roman"/>
          <w:iCs/>
          <w:sz w:val="28"/>
          <w:szCs w:val="28"/>
          <w:lang w:eastAsia="uk-UA"/>
        </w:rPr>
        <w:t>ів</w:t>
      </w:r>
      <w:r w:rsidR="00650CE0" w:rsidRPr="002273CD">
        <w:rPr>
          <w:rFonts w:ascii="Times New Roman" w:eastAsia="Times New Roman" w:hAnsi="Times New Roman"/>
          <w:iCs/>
          <w:sz w:val="28"/>
          <w:szCs w:val="28"/>
          <w:lang w:eastAsia="uk-UA"/>
        </w:rPr>
        <w:t xml:space="preserve"> на </w:t>
      </w:r>
      <w:r w:rsidRPr="002273CD">
        <w:rPr>
          <w:rFonts w:ascii="Times New Roman" w:hAnsi="Times New Roman"/>
          <w:iCs/>
          <w:sz w:val="28"/>
          <w:szCs w:val="28"/>
          <w:lang w:eastAsia="uk-UA"/>
        </w:rPr>
        <w:t>11 об'єктах</w:t>
      </w:r>
      <w:r w:rsidRPr="002273CD">
        <w:rPr>
          <w:rFonts w:ascii="Times New Roman" w:hAnsi="Times New Roman"/>
          <w:iCs/>
          <w:sz w:val="28"/>
          <w:szCs w:val="28"/>
          <w:lang w:val="uk-UA" w:eastAsia="uk-UA"/>
        </w:rPr>
        <w:t>.</w:t>
      </w:r>
    </w:p>
    <w:p w:rsidR="00D9578A" w:rsidRPr="002273CD" w:rsidRDefault="00650CE0" w:rsidP="00310A9A">
      <w:pPr>
        <w:pStyle w:val="ad"/>
        <w:jc w:val="both"/>
        <w:rPr>
          <w:rFonts w:ascii="Times New Roman" w:hAnsi="Times New Roman"/>
          <w:sz w:val="28"/>
          <w:szCs w:val="28"/>
          <w:lang w:val="uk-UA"/>
        </w:rPr>
      </w:pPr>
      <w:r w:rsidRPr="002273CD">
        <w:rPr>
          <w:rFonts w:ascii="Times New Roman" w:hAnsi="Times New Roman"/>
          <w:sz w:val="28"/>
          <w:szCs w:val="28"/>
          <w:lang w:val="uk-UA"/>
        </w:rPr>
        <w:tab/>
        <w:t>Продовжуються роботи по</w:t>
      </w:r>
      <w:r w:rsidR="00CB0792" w:rsidRPr="002273CD">
        <w:rPr>
          <w:rFonts w:ascii="Times New Roman" w:hAnsi="Times New Roman"/>
          <w:sz w:val="28"/>
          <w:szCs w:val="28"/>
          <w:lang w:val="uk-UA"/>
        </w:rPr>
        <w:t xml:space="preserve"> </w:t>
      </w:r>
      <w:r w:rsidRPr="002273CD">
        <w:rPr>
          <w:rFonts w:ascii="Times New Roman" w:hAnsi="Times New Roman"/>
          <w:sz w:val="28"/>
          <w:szCs w:val="28"/>
        </w:rPr>
        <w:t>капітальн</w:t>
      </w:r>
      <w:r w:rsidR="00CB0792" w:rsidRPr="002273CD">
        <w:rPr>
          <w:rFonts w:ascii="Times New Roman" w:hAnsi="Times New Roman"/>
          <w:sz w:val="28"/>
          <w:szCs w:val="28"/>
          <w:lang w:val="uk-UA"/>
        </w:rPr>
        <w:t>ому</w:t>
      </w:r>
      <w:r w:rsidRPr="002273CD">
        <w:rPr>
          <w:rFonts w:ascii="Times New Roman" w:hAnsi="Times New Roman"/>
          <w:sz w:val="28"/>
          <w:szCs w:val="28"/>
        </w:rPr>
        <w:t xml:space="preserve"> ремонт</w:t>
      </w:r>
      <w:r w:rsidR="00CB0792" w:rsidRPr="002273CD">
        <w:rPr>
          <w:rFonts w:ascii="Times New Roman" w:hAnsi="Times New Roman"/>
          <w:sz w:val="28"/>
          <w:szCs w:val="28"/>
          <w:lang w:val="uk-UA"/>
        </w:rPr>
        <w:t>у</w:t>
      </w:r>
      <w:r w:rsidRPr="002273CD">
        <w:rPr>
          <w:rFonts w:ascii="Times New Roman" w:hAnsi="Times New Roman"/>
          <w:sz w:val="28"/>
          <w:szCs w:val="28"/>
        </w:rPr>
        <w:t xml:space="preserve"> вул. Богдана Хмельницького І черга (від вул. Сагайдачного до вул. Радищева) та ІІ черга (від вул. Радищева до вул. Надрічної)</w:t>
      </w:r>
      <w:r w:rsidR="00310A9A" w:rsidRPr="002273CD">
        <w:rPr>
          <w:rFonts w:ascii="Times New Roman" w:hAnsi="Times New Roman"/>
          <w:sz w:val="28"/>
          <w:szCs w:val="28"/>
        </w:rPr>
        <w:t>, та ще по 4 вулицях.</w:t>
      </w:r>
      <w:r w:rsidR="00310A9A" w:rsidRPr="002273CD">
        <w:rPr>
          <w:rFonts w:ascii="Times New Roman" w:hAnsi="Times New Roman"/>
          <w:sz w:val="28"/>
          <w:szCs w:val="28"/>
          <w:lang w:val="uk-UA"/>
        </w:rPr>
        <w:t xml:space="preserve"> Здійснюється к</w:t>
      </w:r>
      <w:r w:rsidR="00D9578A" w:rsidRPr="002273CD">
        <w:rPr>
          <w:rFonts w:ascii="Times New Roman" w:hAnsi="Times New Roman"/>
          <w:sz w:val="28"/>
          <w:szCs w:val="28"/>
          <w:lang w:val="uk-UA"/>
        </w:rPr>
        <w:t xml:space="preserve">апремонт </w:t>
      </w:r>
      <w:r w:rsidR="00D9578A" w:rsidRPr="002273CD">
        <w:rPr>
          <w:rFonts w:ascii="Times New Roman" w:hAnsi="Times New Roman"/>
          <w:sz w:val="28"/>
          <w:szCs w:val="28"/>
        </w:rPr>
        <w:t>вул. Княгинин з виїздом до транспортної розв'язки на вул.Надрічна,</w:t>
      </w:r>
      <w:r w:rsidR="00D9578A" w:rsidRPr="002273CD">
        <w:rPr>
          <w:rFonts w:ascii="Times New Roman" w:hAnsi="Times New Roman"/>
          <w:sz w:val="28"/>
          <w:szCs w:val="28"/>
          <w:lang w:val="uk-UA"/>
        </w:rPr>
        <w:t xml:space="preserve"> вул.Промислової; </w:t>
      </w:r>
    </w:p>
    <w:p w:rsidR="00276962" w:rsidRPr="002273CD" w:rsidRDefault="00276962" w:rsidP="00276962">
      <w:pPr>
        <w:pStyle w:val="13"/>
        <w:numPr>
          <w:ilvl w:val="0"/>
          <w:numId w:val="30"/>
        </w:numPr>
        <w:shd w:val="clear" w:color="auto" w:fill="auto"/>
        <w:tabs>
          <w:tab w:val="left" w:pos="890"/>
        </w:tabs>
        <w:spacing w:before="0" w:line="240" w:lineRule="auto"/>
        <w:ind w:left="40" w:righ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розпочати роботи з будівництва тролейбусної лінії "Залізничний вокзал</w:t>
      </w:r>
      <w:r w:rsidR="00A62C85" w:rsidRPr="002273CD">
        <w:rPr>
          <w:rFonts w:ascii="Times New Roman" w:hAnsi="Times New Roman" w:cs="Times New Roman"/>
          <w:i/>
          <w:color w:val="000000"/>
          <w:spacing w:val="0"/>
          <w:sz w:val="28"/>
          <w:szCs w:val="28"/>
        </w:rPr>
        <w:t>- автовокзал" (II пус.комплекс</w:t>
      </w:r>
      <w:r w:rsidR="002B5DC7" w:rsidRPr="002273CD">
        <w:rPr>
          <w:rFonts w:ascii="Times New Roman" w:hAnsi="Times New Roman" w:cs="Times New Roman"/>
          <w:i/>
          <w:color w:val="000000"/>
          <w:spacing w:val="0"/>
          <w:sz w:val="28"/>
          <w:szCs w:val="28"/>
        </w:rPr>
        <w:t>)</w:t>
      </w:r>
      <w:r w:rsidR="00A62C85" w:rsidRPr="002273CD">
        <w:rPr>
          <w:rFonts w:ascii="Times New Roman" w:hAnsi="Times New Roman" w:cs="Times New Roman"/>
          <w:i/>
          <w:color w:val="000000"/>
          <w:spacing w:val="0"/>
          <w:sz w:val="28"/>
          <w:szCs w:val="28"/>
        </w:rPr>
        <w:t>:</w:t>
      </w:r>
    </w:p>
    <w:p w:rsidR="00A62C85" w:rsidRPr="002273CD" w:rsidRDefault="00A62C85" w:rsidP="00A62C85">
      <w:pPr>
        <w:pStyle w:val="13"/>
        <w:shd w:val="clear" w:color="auto" w:fill="auto"/>
        <w:tabs>
          <w:tab w:val="left" w:pos="890"/>
        </w:tabs>
        <w:spacing w:before="0" w:line="240" w:lineRule="auto"/>
        <w:ind w:right="40" w:firstLine="567"/>
        <w:rPr>
          <w:rFonts w:ascii="Times New Roman" w:hAnsi="Times New Roman" w:cs="Times New Roman"/>
          <w:spacing w:val="0"/>
          <w:sz w:val="28"/>
          <w:szCs w:val="28"/>
        </w:rPr>
      </w:pPr>
      <w:r w:rsidRPr="002273CD">
        <w:rPr>
          <w:rFonts w:ascii="Times New Roman" w:hAnsi="Times New Roman" w:cs="Times New Roman"/>
          <w:color w:val="000000"/>
          <w:spacing w:val="0"/>
          <w:sz w:val="28"/>
          <w:szCs w:val="28"/>
        </w:rPr>
        <w:t>Розроблено  робочу проектно-кошторисну  документацію, яка пройшла експертизу і відповідно до рішення виконавчого комітету від 19.06.2017р. №407 "Про передачу проектної документації" передана на баланс КП "Електроавтотранс" для її реалізації.</w:t>
      </w:r>
    </w:p>
    <w:p w:rsidR="00276962" w:rsidRPr="002273CD" w:rsidRDefault="00276962" w:rsidP="00276962">
      <w:pPr>
        <w:pStyle w:val="13"/>
        <w:numPr>
          <w:ilvl w:val="0"/>
          <w:numId w:val="30"/>
        </w:numPr>
        <w:shd w:val="clear" w:color="auto" w:fill="auto"/>
        <w:tabs>
          <w:tab w:val="left" w:pos="783"/>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розвиток велосипедного руху в</w:t>
      </w:r>
      <w:r w:rsidR="00A62C85" w:rsidRPr="002273CD">
        <w:rPr>
          <w:rFonts w:ascii="Times New Roman" w:hAnsi="Times New Roman" w:cs="Times New Roman"/>
          <w:i/>
          <w:color w:val="000000"/>
          <w:spacing w:val="0"/>
          <w:sz w:val="28"/>
          <w:szCs w:val="28"/>
        </w:rPr>
        <w:t xml:space="preserve"> місті:</w:t>
      </w:r>
    </w:p>
    <w:p w:rsidR="00A62C85" w:rsidRPr="002273CD" w:rsidRDefault="00A62C85" w:rsidP="00A62C85">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lastRenderedPageBreak/>
        <w:t xml:space="preserve">Для розвитку та популяризації велосипедного руху  першочерговим і найважливішим є планомірне будівництво мережі велосмуг та велосипедних доріжок. Адже саме ці елементи створюють зручні та безпечні умови для пересування по місту на велосипедах. У зв'язку з цим, під час виконання Програми розвитку велосипедної інфраструктури та популяризації велосипедного руху в місті Івано-Франківську на 2015-2020 роки особлива увага приділялася виконанню першого етапу розбудови велосипедної мережі. </w:t>
      </w:r>
    </w:p>
    <w:p w:rsidR="00A62C85" w:rsidRPr="002273CD" w:rsidRDefault="00A62C85" w:rsidP="00A62C85">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 xml:space="preserve">Зокрема, з початку 2017 року продовжено будівництво магістральної велосипедної доріжки з реверсним рухом по вул. Галицькій. Станом на сьогоднішній день повністю виконано роботи по непарній стороні вулиці, на ділянці від вул. Новгородської до набережної Василя Стефаника. </w:t>
      </w:r>
    </w:p>
    <w:p w:rsidR="00A62C85" w:rsidRPr="002273CD" w:rsidRDefault="00A62C85" w:rsidP="00A62C85">
      <w:pPr>
        <w:pStyle w:val="ad"/>
        <w:ind w:firstLine="708"/>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Також виготовлено ПКД та розпочато будівництво наступної черги цієї вело доріжки від вул. мосту через річку Бистиця Солотвинська до повороту на Дем’янів Лаз. Крім того, ведуться роботи з проектування велодоріжки по іншій стороні вул. Галицької від вул. Військових Ветеранів до Калуського шосе. Також, на перехрестях вул. Галицької з бічними вулицями планується встановлення вело-світлофорів.</w:t>
      </w:r>
    </w:p>
    <w:p w:rsidR="00A62C85" w:rsidRPr="002273CD" w:rsidRDefault="002B5DC7" w:rsidP="002B5DC7">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Р</w:t>
      </w:r>
      <w:r w:rsidR="00A62C85" w:rsidRPr="002273CD">
        <w:rPr>
          <w:rFonts w:ascii="Times New Roman" w:eastAsia="Times New Roman" w:hAnsi="Times New Roman"/>
          <w:sz w:val="28"/>
          <w:szCs w:val="28"/>
          <w:lang w:val="uk-UA"/>
        </w:rPr>
        <w:t xml:space="preserve">озпочато другу чергу будівництва </w:t>
      </w:r>
      <w:r w:rsidRPr="002273CD">
        <w:rPr>
          <w:rFonts w:ascii="Times New Roman" w:eastAsia="Times New Roman" w:hAnsi="Times New Roman"/>
          <w:sz w:val="28"/>
          <w:szCs w:val="28"/>
          <w:lang w:val="uk-UA"/>
        </w:rPr>
        <w:t xml:space="preserve">велодоріжки на вул. Довженка </w:t>
      </w:r>
      <w:r w:rsidR="00A62C85" w:rsidRPr="002273CD">
        <w:rPr>
          <w:rFonts w:ascii="Times New Roman" w:eastAsia="Times New Roman" w:hAnsi="Times New Roman"/>
          <w:sz w:val="28"/>
          <w:szCs w:val="28"/>
          <w:lang w:val="uk-UA"/>
        </w:rPr>
        <w:t xml:space="preserve">  до кільцевої розв’язки з вул. Мазепи, після чого </w:t>
      </w:r>
      <w:r w:rsidRPr="002273CD">
        <w:rPr>
          <w:rFonts w:ascii="Times New Roman" w:eastAsia="Times New Roman" w:hAnsi="Times New Roman"/>
          <w:sz w:val="28"/>
          <w:szCs w:val="28"/>
          <w:lang w:val="uk-UA"/>
        </w:rPr>
        <w:t xml:space="preserve">буде </w:t>
      </w:r>
      <w:r w:rsidR="00A62C85" w:rsidRPr="002273CD">
        <w:rPr>
          <w:rFonts w:ascii="Times New Roman" w:eastAsia="Times New Roman" w:hAnsi="Times New Roman"/>
          <w:sz w:val="28"/>
          <w:szCs w:val="28"/>
          <w:lang w:val="uk-UA"/>
        </w:rPr>
        <w:t>продовж</w:t>
      </w:r>
      <w:r w:rsidRPr="002273CD">
        <w:rPr>
          <w:rFonts w:ascii="Times New Roman" w:eastAsia="Times New Roman" w:hAnsi="Times New Roman"/>
          <w:sz w:val="28"/>
          <w:szCs w:val="28"/>
          <w:lang w:val="uk-UA"/>
        </w:rPr>
        <w:t>ено</w:t>
      </w:r>
      <w:r w:rsidR="00A62C85" w:rsidRPr="002273CD">
        <w:rPr>
          <w:rFonts w:ascii="Times New Roman" w:eastAsia="Times New Roman" w:hAnsi="Times New Roman"/>
          <w:sz w:val="28"/>
          <w:szCs w:val="28"/>
          <w:lang w:val="uk-UA"/>
        </w:rPr>
        <w:t xml:space="preserve"> вздовж набережної Стефаника (4,5 км) </w:t>
      </w:r>
    </w:p>
    <w:p w:rsidR="00A62C85" w:rsidRPr="002273CD" w:rsidRDefault="002B5DC7" w:rsidP="00A62C85">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В</w:t>
      </w:r>
      <w:r w:rsidR="00A62C85" w:rsidRPr="002273CD">
        <w:rPr>
          <w:rFonts w:ascii="Times New Roman" w:eastAsia="Times New Roman" w:hAnsi="Times New Roman"/>
          <w:sz w:val="28"/>
          <w:szCs w:val="28"/>
          <w:lang w:val="uk-UA"/>
        </w:rPr>
        <w:t>ажливою локацією в галузі розвитку вело маршрутів є Північний Бульвар, на якому цього року теж будуть побудовані вело доріжки. (Перша ділянка 500 м., уже завершена)</w:t>
      </w:r>
      <w:r w:rsidRPr="002273CD">
        <w:rPr>
          <w:rFonts w:ascii="Times New Roman" w:eastAsia="Times New Roman" w:hAnsi="Times New Roman"/>
          <w:sz w:val="28"/>
          <w:szCs w:val="28"/>
          <w:lang w:val="uk-UA"/>
        </w:rPr>
        <w:t xml:space="preserve"> та </w:t>
      </w:r>
      <w:r w:rsidR="00A62C85" w:rsidRPr="002273CD">
        <w:rPr>
          <w:rFonts w:ascii="Times New Roman" w:eastAsia="Times New Roman" w:hAnsi="Times New Roman"/>
          <w:sz w:val="28"/>
          <w:szCs w:val="28"/>
          <w:lang w:val="uk-UA"/>
        </w:rPr>
        <w:t>вул. Бельведерська, де вело інфраструктура з’являється разом із капітальним ремонтом проїжджої частини і тротуарів,</w:t>
      </w:r>
      <w:r w:rsidRPr="002273CD">
        <w:rPr>
          <w:rFonts w:ascii="Times New Roman" w:eastAsia="Times New Roman" w:hAnsi="Times New Roman"/>
          <w:sz w:val="28"/>
          <w:szCs w:val="28"/>
          <w:lang w:val="uk-UA"/>
        </w:rPr>
        <w:t xml:space="preserve"> також за го</w:t>
      </w:r>
      <w:r w:rsidR="009408DF" w:rsidRPr="002273CD">
        <w:rPr>
          <w:rFonts w:ascii="Times New Roman" w:eastAsia="Times New Roman" w:hAnsi="Times New Roman"/>
          <w:sz w:val="28"/>
          <w:szCs w:val="28"/>
          <w:lang w:val="uk-UA"/>
        </w:rPr>
        <w:t>л</w:t>
      </w:r>
      <w:r w:rsidRPr="002273CD">
        <w:rPr>
          <w:rFonts w:ascii="Times New Roman" w:eastAsia="Times New Roman" w:hAnsi="Times New Roman"/>
          <w:sz w:val="28"/>
          <w:szCs w:val="28"/>
          <w:lang w:val="uk-UA"/>
        </w:rPr>
        <w:t>ландським зразком</w:t>
      </w:r>
      <w:r w:rsidR="00A62C85" w:rsidRPr="002273CD">
        <w:rPr>
          <w:rFonts w:ascii="Times New Roman" w:eastAsia="Times New Roman" w:hAnsi="Times New Roman"/>
          <w:sz w:val="28"/>
          <w:szCs w:val="28"/>
          <w:lang w:val="uk-UA"/>
        </w:rPr>
        <w:t>.</w:t>
      </w:r>
    </w:p>
    <w:p w:rsidR="00A62C85" w:rsidRPr="002273CD" w:rsidRDefault="00A62C85" w:rsidP="00A62C85">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Окрім будівництва велодоріжок проводиться робота з влаштування велосмуг та велопереїздів. Зокрема контрсмуги для руху велосипедистів було нанесено на вул. Франка, Тичини та Новгородській. Встановлено нові дорожні знаки, які відповідають сучасній схемі організації дорожнього руху. Захисні смуги для велосипедистів з’явилися на вулиці Коновальця. На вул. Грушевського вело смуги були розмічені пластиковою розміткою</w:t>
      </w:r>
      <w:r w:rsidR="00B51FEE" w:rsidRPr="002273CD">
        <w:rPr>
          <w:rFonts w:ascii="Times New Roman" w:eastAsia="Times New Roman" w:hAnsi="Times New Roman"/>
          <w:sz w:val="28"/>
          <w:szCs w:val="28"/>
          <w:lang w:val="uk-UA"/>
        </w:rPr>
        <w:t>.</w:t>
      </w:r>
    </w:p>
    <w:p w:rsidR="00A62C85" w:rsidRPr="002273CD" w:rsidRDefault="00A62C85" w:rsidP="00A62C85">
      <w:pPr>
        <w:pStyle w:val="ad"/>
        <w:ind w:firstLine="620"/>
        <w:jc w:val="both"/>
        <w:rPr>
          <w:rFonts w:ascii="Times New Roman" w:eastAsia="Times New Roman" w:hAnsi="Times New Roman"/>
          <w:sz w:val="28"/>
          <w:szCs w:val="28"/>
          <w:lang w:val="uk-UA"/>
        </w:rPr>
      </w:pPr>
      <w:r w:rsidRPr="002273CD">
        <w:rPr>
          <w:rFonts w:ascii="Times New Roman" w:eastAsia="Times New Roman" w:hAnsi="Times New Roman"/>
          <w:sz w:val="28"/>
          <w:szCs w:val="28"/>
          <w:lang w:val="uk-UA"/>
        </w:rPr>
        <w:t>Слід зазначити, що окрім стандартних рішень в облаштуванні велоінфраструктури, в Івано-Франківську запроваджено кілька експериментів, як то спільні виділені смуги руху для велосипедистів та громадського транспорту на вул. Січових Стрільців, Новгородській та Новгородській, чи так звані вело-бокси на перехресті Сахарова та Коновальця.</w:t>
      </w:r>
    </w:p>
    <w:p w:rsidR="00276962" w:rsidRPr="002273CD" w:rsidRDefault="00276962" w:rsidP="00276962">
      <w:pPr>
        <w:pStyle w:val="13"/>
        <w:numPr>
          <w:ilvl w:val="0"/>
          <w:numId w:val="30"/>
        </w:numPr>
        <w:shd w:val="clear" w:color="auto" w:fill="auto"/>
        <w:tabs>
          <w:tab w:val="left" w:pos="783"/>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придбання спеціалізованої техніки для прибирання вулиць міста.</w:t>
      </w:r>
    </w:p>
    <w:p w:rsidR="00B51FEE" w:rsidRPr="00FF5CEE" w:rsidRDefault="0083169D" w:rsidP="00B51FEE">
      <w:pPr>
        <w:pStyle w:val="13"/>
        <w:shd w:val="clear" w:color="auto" w:fill="auto"/>
        <w:tabs>
          <w:tab w:val="left" w:pos="783"/>
        </w:tabs>
        <w:spacing w:before="0" w:line="240" w:lineRule="auto"/>
        <w:ind w:left="40" w:firstLine="0"/>
        <w:rPr>
          <w:rFonts w:ascii="Times New Roman" w:hAnsi="Times New Roman" w:cs="Times New Roman"/>
          <w:spacing w:val="0"/>
          <w:sz w:val="28"/>
          <w:szCs w:val="28"/>
        </w:rPr>
      </w:pPr>
      <w:r w:rsidRPr="00FF5CEE">
        <w:rPr>
          <w:rFonts w:ascii="Times New Roman" w:hAnsi="Times New Roman" w:cs="Times New Roman"/>
          <w:spacing w:val="0"/>
          <w:sz w:val="28"/>
          <w:szCs w:val="28"/>
        </w:rPr>
        <w:tab/>
      </w:r>
      <w:r w:rsidR="00FF5CEE" w:rsidRPr="00FF5CEE">
        <w:rPr>
          <w:rFonts w:ascii="Times New Roman" w:hAnsi="Times New Roman" w:cs="Times New Roman"/>
          <w:spacing w:val="0"/>
          <w:sz w:val="28"/>
          <w:szCs w:val="28"/>
        </w:rPr>
        <w:t>Планується здійснити</w:t>
      </w:r>
      <w:r w:rsidRPr="00FF5CEE">
        <w:rPr>
          <w:rFonts w:ascii="Times New Roman" w:hAnsi="Times New Roman" w:cs="Times New Roman"/>
          <w:spacing w:val="0"/>
          <w:sz w:val="28"/>
          <w:szCs w:val="28"/>
          <w:shd w:val="clear" w:color="auto" w:fill="FFFFFF"/>
        </w:rPr>
        <w:t xml:space="preserve"> закупівлю бурильно-кранової установки на базі </w:t>
      </w:r>
      <w:r w:rsidR="00FF5CEE" w:rsidRPr="00FF5CEE">
        <w:rPr>
          <w:rFonts w:ascii="Times New Roman" w:hAnsi="Times New Roman" w:cs="Times New Roman"/>
          <w:spacing w:val="0"/>
          <w:sz w:val="28"/>
          <w:szCs w:val="28"/>
          <w:shd w:val="clear" w:color="auto" w:fill="FFFFFF"/>
        </w:rPr>
        <w:t>вантажного бортового автомобіля та сортувальноподрібнючий комплекс для сортування твердих побутових відходів.</w:t>
      </w:r>
    </w:p>
    <w:p w:rsidR="00276962" w:rsidRPr="002273CD" w:rsidRDefault="00276962" w:rsidP="00276962">
      <w:pPr>
        <w:pStyle w:val="13"/>
        <w:shd w:val="clear" w:color="auto" w:fill="auto"/>
        <w:tabs>
          <w:tab w:val="left" w:pos="903"/>
        </w:tabs>
        <w:spacing w:before="0" w:line="240" w:lineRule="auto"/>
        <w:ind w:left="620" w:firstLine="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3. Реалізація енергозберігаючих проектів:</w:t>
      </w:r>
    </w:p>
    <w:p w:rsidR="00276962" w:rsidRPr="002273CD" w:rsidRDefault="00276962" w:rsidP="00276962">
      <w:pPr>
        <w:pStyle w:val="13"/>
        <w:numPr>
          <w:ilvl w:val="0"/>
          <w:numId w:val="30"/>
        </w:numPr>
        <w:shd w:val="clear" w:color="auto" w:fill="auto"/>
        <w:tabs>
          <w:tab w:val="left" w:pos="774"/>
        </w:tabs>
        <w:spacing w:before="0" w:line="240" w:lineRule="auto"/>
        <w:ind w:left="40" w:righ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"Розвиток міської інфраструктури в Україні" за кредитні кош</w:t>
      </w:r>
      <w:r w:rsidRPr="002273CD">
        <w:rPr>
          <w:rFonts w:ascii="Times New Roman" w:hAnsi="Times New Roman" w:cs="Times New Roman"/>
          <w:i/>
          <w:color w:val="000000"/>
          <w:spacing w:val="0"/>
          <w:sz w:val="28"/>
          <w:szCs w:val="28"/>
        </w:rPr>
        <w:softHyphen/>
        <w:t>ти Світового банку, який реалізовується КП "Івано-Франківськводоекотехпром";</w:t>
      </w:r>
    </w:p>
    <w:p w:rsidR="002B5DC7" w:rsidRPr="002273CD" w:rsidRDefault="002B5DC7" w:rsidP="002721A0">
      <w:pPr>
        <w:ind w:right="-108" w:firstLine="620"/>
        <w:jc w:val="both"/>
        <w:rPr>
          <w:sz w:val="28"/>
          <w:szCs w:val="28"/>
        </w:rPr>
      </w:pPr>
      <w:r w:rsidRPr="002273CD">
        <w:rPr>
          <w:sz w:val="28"/>
          <w:szCs w:val="28"/>
        </w:rPr>
        <w:t xml:space="preserve">Виконано розробку та монтаж систем віддаленого моніторингу мутності води на Черніївському комплексі водоочисних споруд, що передбачає </w:t>
      </w:r>
      <w:r w:rsidRPr="002273CD">
        <w:rPr>
          <w:sz w:val="28"/>
          <w:szCs w:val="28"/>
        </w:rPr>
        <w:lastRenderedPageBreak/>
        <w:t>автоматичне регулювання подачі води з водозаборів, у відповідності до збільшення мутності води в річках. Виконано реконструкцію КНС-2 на станції аерації із заміною решітки, що покращує якість очистки стоків.</w:t>
      </w:r>
    </w:p>
    <w:p w:rsidR="002B5DC7" w:rsidRPr="002273CD" w:rsidRDefault="002B5DC7" w:rsidP="002721A0">
      <w:pPr>
        <w:ind w:right="-108" w:firstLine="620"/>
        <w:jc w:val="both"/>
        <w:rPr>
          <w:sz w:val="28"/>
          <w:szCs w:val="28"/>
        </w:rPr>
      </w:pPr>
      <w:r w:rsidRPr="002273CD">
        <w:rPr>
          <w:sz w:val="28"/>
          <w:szCs w:val="28"/>
        </w:rPr>
        <w:t xml:space="preserve">Облаштовано засобами обліку води в 124 житлових будинках. </w:t>
      </w:r>
    </w:p>
    <w:p w:rsidR="002B5DC7" w:rsidRPr="002273CD" w:rsidRDefault="002B5DC7" w:rsidP="002721A0">
      <w:pPr>
        <w:ind w:left="-108" w:right="-108" w:firstLine="728"/>
        <w:jc w:val="both"/>
        <w:rPr>
          <w:i/>
          <w:sz w:val="28"/>
          <w:szCs w:val="28"/>
        </w:rPr>
      </w:pPr>
      <w:r w:rsidRPr="002273CD">
        <w:rPr>
          <w:sz w:val="28"/>
          <w:szCs w:val="28"/>
        </w:rPr>
        <w:t>Виконано реконструкцію та ремонт водопровідних та каналізаційних мереж за рахунок власних коштів підприємства та внесків в статутний фонд, в т</w:t>
      </w:r>
      <w:r w:rsidR="00B35601" w:rsidRPr="002273CD">
        <w:rPr>
          <w:sz w:val="28"/>
          <w:szCs w:val="28"/>
        </w:rPr>
        <w:t xml:space="preserve">ому </w:t>
      </w:r>
      <w:r w:rsidRPr="002273CD">
        <w:rPr>
          <w:sz w:val="28"/>
          <w:szCs w:val="28"/>
        </w:rPr>
        <w:t>ч</w:t>
      </w:r>
      <w:r w:rsidR="00B35601" w:rsidRPr="002273CD">
        <w:rPr>
          <w:sz w:val="28"/>
          <w:szCs w:val="28"/>
        </w:rPr>
        <w:t>ислі</w:t>
      </w:r>
      <w:r w:rsidRPr="002273CD">
        <w:rPr>
          <w:sz w:val="28"/>
          <w:szCs w:val="28"/>
        </w:rPr>
        <w:t>: мереж водопостачання – 2,5 км., мереж водовідведення – 0,7 км.</w:t>
      </w:r>
    </w:p>
    <w:p w:rsidR="00276962" w:rsidRPr="002273CD" w:rsidRDefault="00276962" w:rsidP="00276962">
      <w:pPr>
        <w:pStyle w:val="13"/>
        <w:numPr>
          <w:ilvl w:val="0"/>
          <w:numId w:val="30"/>
        </w:numPr>
        <w:shd w:val="clear" w:color="auto" w:fill="auto"/>
        <w:tabs>
          <w:tab w:val="left" w:pos="894"/>
        </w:tabs>
        <w:spacing w:before="0" w:line="240" w:lineRule="auto"/>
        <w:ind w:left="40" w:righ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"Реконструкція та модернізація системи теплопостачання м.Івано-Франківська" за кредитні кошти Європейського Банку Реконструкції та Розвитку;</w:t>
      </w:r>
    </w:p>
    <w:p w:rsidR="003B7FC0" w:rsidRPr="002273CD" w:rsidRDefault="003B7FC0" w:rsidP="003B7FC0">
      <w:pPr>
        <w:ind w:firstLine="709"/>
        <w:jc w:val="both"/>
        <w:rPr>
          <w:sz w:val="28"/>
          <w:szCs w:val="28"/>
        </w:rPr>
      </w:pPr>
      <w:r w:rsidRPr="002273CD">
        <w:rPr>
          <w:bCs/>
          <w:sz w:val="28"/>
          <w:szCs w:val="28"/>
        </w:rPr>
        <w:t>Проектом передбачено провести наступні заходи:</w:t>
      </w:r>
    </w:p>
    <w:p w:rsidR="003B7FC0" w:rsidRPr="002273CD" w:rsidRDefault="003B7FC0" w:rsidP="003B7FC0">
      <w:pPr>
        <w:jc w:val="both"/>
        <w:rPr>
          <w:bCs/>
          <w:sz w:val="28"/>
          <w:szCs w:val="28"/>
        </w:rPr>
      </w:pPr>
      <w:r w:rsidRPr="002273CD">
        <w:rPr>
          <w:bCs/>
          <w:sz w:val="28"/>
          <w:szCs w:val="28"/>
        </w:rPr>
        <w:t xml:space="preserve">1. Реконструкція котельні на вул. Тролейбусна, 40а з встановленням котла, що працює на відходах деревини, потужністю 4 МВт. – Виготовлено проектно-кошторисну документацію та розпочато будівельно-монтажні роботи. </w:t>
      </w:r>
    </w:p>
    <w:p w:rsidR="003B7FC0" w:rsidRPr="002273CD" w:rsidRDefault="003B7FC0" w:rsidP="003B7FC0">
      <w:pPr>
        <w:jc w:val="both"/>
        <w:rPr>
          <w:bCs/>
          <w:sz w:val="28"/>
          <w:szCs w:val="28"/>
        </w:rPr>
      </w:pPr>
      <w:r w:rsidRPr="002273CD">
        <w:rPr>
          <w:bCs/>
          <w:sz w:val="28"/>
          <w:szCs w:val="28"/>
        </w:rPr>
        <w:t xml:space="preserve">2. Реконструкція котельні на вул. Дорошенка, 28а - </w:t>
      </w:r>
      <w:r w:rsidRPr="002273CD">
        <w:rPr>
          <w:sz w:val="28"/>
          <w:szCs w:val="28"/>
        </w:rPr>
        <w:t>Розробляється спільно з консультантами тендерну документацію.</w:t>
      </w:r>
    </w:p>
    <w:p w:rsidR="003B7FC0" w:rsidRPr="002273CD" w:rsidRDefault="003B7FC0" w:rsidP="003B7FC0">
      <w:pPr>
        <w:jc w:val="both"/>
        <w:rPr>
          <w:bCs/>
          <w:sz w:val="28"/>
          <w:szCs w:val="28"/>
        </w:rPr>
      </w:pPr>
      <w:r w:rsidRPr="002273CD">
        <w:rPr>
          <w:bCs/>
          <w:sz w:val="28"/>
          <w:szCs w:val="28"/>
        </w:rPr>
        <w:t xml:space="preserve">3. Реконструкція котельні по вул. Довга, 68а з встановленням нового газового котла 8 МВт – На стадії завершення </w:t>
      </w:r>
      <w:r w:rsidRPr="002273CD">
        <w:rPr>
          <w:sz w:val="28"/>
          <w:szCs w:val="28"/>
        </w:rPr>
        <w:t>розроблення тендерної документації.</w:t>
      </w:r>
    </w:p>
    <w:p w:rsidR="003B7FC0" w:rsidRPr="002273CD" w:rsidRDefault="003B7FC0" w:rsidP="003B7FC0">
      <w:pPr>
        <w:jc w:val="both"/>
        <w:rPr>
          <w:bCs/>
          <w:color w:val="000000"/>
          <w:sz w:val="28"/>
          <w:szCs w:val="28"/>
        </w:rPr>
      </w:pPr>
      <w:r w:rsidRPr="002273CD">
        <w:rPr>
          <w:bCs/>
          <w:color w:val="000000"/>
          <w:sz w:val="28"/>
          <w:szCs w:val="28"/>
        </w:rPr>
        <w:t>4. Реконструкція котельні на вул. Військових ветеранів, 8а – Проект знаходиться  на стадії завершення.</w:t>
      </w:r>
    </w:p>
    <w:p w:rsidR="003B7FC0" w:rsidRPr="002273CD" w:rsidRDefault="003B7FC0" w:rsidP="003B7FC0">
      <w:pPr>
        <w:jc w:val="both"/>
        <w:rPr>
          <w:bCs/>
          <w:color w:val="000000"/>
          <w:sz w:val="28"/>
          <w:szCs w:val="28"/>
        </w:rPr>
      </w:pPr>
      <w:r w:rsidRPr="002273CD">
        <w:rPr>
          <w:bCs/>
          <w:sz w:val="28"/>
          <w:szCs w:val="28"/>
        </w:rPr>
        <w:t xml:space="preserve">5. Реконструкція котельні на вул. Медична, 17а </w:t>
      </w:r>
      <w:r w:rsidRPr="002273CD">
        <w:rPr>
          <w:bCs/>
          <w:color w:val="000000"/>
          <w:sz w:val="28"/>
          <w:szCs w:val="28"/>
        </w:rPr>
        <w:t>– Проект знаходиться  на стадії завершення.</w:t>
      </w:r>
    </w:p>
    <w:p w:rsidR="003B7FC0" w:rsidRPr="002273CD" w:rsidRDefault="003B7FC0" w:rsidP="003B7FC0">
      <w:pPr>
        <w:jc w:val="both"/>
        <w:rPr>
          <w:bCs/>
          <w:sz w:val="28"/>
          <w:szCs w:val="28"/>
        </w:rPr>
      </w:pPr>
      <w:r w:rsidRPr="002273CD">
        <w:rPr>
          <w:bCs/>
          <w:sz w:val="28"/>
          <w:szCs w:val="28"/>
        </w:rPr>
        <w:t xml:space="preserve">6. Заміна теплових мереж центрального теплопостачання (14,2 км) від котелень, що знаходяться на вул. Дорошенка, 28а та вул. Тролейбусна, 40а (перехід з чотирьохтрубної системи теплопостачання на двохтрубну систему теплопостачання) </w:t>
      </w:r>
      <w:r w:rsidRPr="002273CD">
        <w:rPr>
          <w:bCs/>
          <w:color w:val="000000"/>
          <w:sz w:val="28"/>
          <w:szCs w:val="28"/>
        </w:rPr>
        <w:t>–</w:t>
      </w:r>
      <w:r w:rsidRPr="002273CD">
        <w:rPr>
          <w:bCs/>
          <w:sz w:val="28"/>
          <w:szCs w:val="28"/>
        </w:rPr>
        <w:t xml:space="preserve"> </w:t>
      </w:r>
      <w:r w:rsidRPr="002273CD">
        <w:rPr>
          <w:sz w:val="28"/>
          <w:szCs w:val="28"/>
        </w:rPr>
        <w:t>Розробляється тендерна документація.</w:t>
      </w:r>
      <w:r w:rsidRPr="002273CD">
        <w:rPr>
          <w:bCs/>
          <w:sz w:val="28"/>
          <w:szCs w:val="28"/>
        </w:rPr>
        <w:t xml:space="preserve"> </w:t>
      </w:r>
    </w:p>
    <w:p w:rsidR="003B7FC0" w:rsidRPr="002273CD" w:rsidRDefault="003B7FC0" w:rsidP="003B7FC0">
      <w:pPr>
        <w:jc w:val="both"/>
        <w:rPr>
          <w:bCs/>
          <w:sz w:val="28"/>
          <w:szCs w:val="28"/>
        </w:rPr>
      </w:pPr>
      <w:r w:rsidRPr="002273CD">
        <w:rPr>
          <w:bCs/>
          <w:sz w:val="28"/>
          <w:szCs w:val="28"/>
        </w:rPr>
        <w:t xml:space="preserve">7. Встановлення індивідуальних теплових пунктів </w:t>
      </w:r>
      <w:r w:rsidRPr="002273CD">
        <w:rPr>
          <w:bCs/>
          <w:color w:val="000000"/>
          <w:sz w:val="28"/>
          <w:szCs w:val="28"/>
        </w:rPr>
        <w:t>–</w:t>
      </w:r>
      <w:r w:rsidRPr="002273CD">
        <w:rPr>
          <w:bCs/>
          <w:sz w:val="28"/>
          <w:szCs w:val="28"/>
        </w:rPr>
        <w:t xml:space="preserve"> На стадії завершення </w:t>
      </w:r>
      <w:r w:rsidRPr="002273CD">
        <w:rPr>
          <w:sz w:val="28"/>
          <w:szCs w:val="28"/>
        </w:rPr>
        <w:t>розроблення тендерної документації.</w:t>
      </w:r>
    </w:p>
    <w:p w:rsidR="003B7FC0" w:rsidRPr="002273CD" w:rsidRDefault="003B7FC0" w:rsidP="003B7FC0">
      <w:pPr>
        <w:jc w:val="both"/>
        <w:rPr>
          <w:bCs/>
          <w:sz w:val="28"/>
          <w:szCs w:val="28"/>
        </w:rPr>
      </w:pPr>
      <w:r w:rsidRPr="002273CD">
        <w:rPr>
          <w:sz w:val="28"/>
          <w:szCs w:val="28"/>
        </w:rPr>
        <w:t xml:space="preserve">8. Реконструкція магістральної теплової мережі по вул. Стуса з підключенням споживачів двох мікрорайонів вул. Хоткевича та Надвірнянська </w:t>
      </w:r>
      <w:r w:rsidRPr="002273CD">
        <w:rPr>
          <w:bCs/>
          <w:color w:val="000000"/>
          <w:sz w:val="28"/>
          <w:szCs w:val="28"/>
        </w:rPr>
        <w:t>–</w:t>
      </w:r>
      <w:r w:rsidRPr="002273CD">
        <w:rPr>
          <w:bCs/>
          <w:sz w:val="28"/>
          <w:szCs w:val="28"/>
        </w:rPr>
        <w:t xml:space="preserve"> </w:t>
      </w:r>
      <w:r w:rsidRPr="002273CD">
        <w:rPr>
          <w:sz w:val="28"/>
          <w:szCs w:val="28"/>
        </w:rPr>
        <w:t>Розроблена тендерна документація та відправлена на ЄБРР для погодження та оголошення тендеру.</w:t>
      </w:r>
    </w:p>
    <w:p w:rsidR="00276962" w:rsidRPr="002273CD" w:rsidRDefault="00276962" w:rsidP="00276962">
      <w:pPr>
        <w:pStyle w:val="13"/>
        <w:numPr>
          <w:ilvl w:val="0"/>
          <w:numId w:val="30"/>
        </w:numPr>
        <w:shd w:val="clear" w:color="auto" w:fill="auto"/>
        <w:tabs>
          <w:tab w:val="left" w:pos="827"/>
        </w:tabs>
        <w:spacing w:before="0" w:line="240" w:lineRule="auto"/>
        <w:ind w:left="40" w:righ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"Підвищення енергоефективності об’єктів бюджетної сфери міста Івано-Франківська" - кредит НЕФКО та грант Е5Р.</w:t>
      </w:r>
    </w:p>
    <w:p w:rsidR="002B5DC7" w:rsidRPr="002273CD" w:rsidRDefault="002B5DC7" w:rsidP="002B5DC7">
      <w:pPr>
        <w:pStyle w:val="ad"/>
        <w:ind w:firstLine="620"/>
        <w:jc w:val="both"/>
        <w:rPr>
          <w:rFonts w:ascii="Times New Roman" w:hAnsi="Times New Roman"/>
          <w:sz w:val="28"/>
          <w:szCs w:val="28"/>
          <w:lang w:val="uk-UA"/>
        </w:rPr>
      </w:pPr>
      <w:r w:rsidRPr="002273CD">
        <w:rPr>
          <w:rFonts w:ascii="Times New Roman" w:hAnsi="Times New Roman"/>
          <w:sz w:val="28"/>
          <w:szCs w:val="28"/>
          <w:lang w:val="uk-UA"/>
        </w:rPr>
        <w:t xml:space="preserve">17.05.2016р. підписаний кредитний та грантовий договори з НЕФКО щодо впровадження проекту «Підвищення енергоефективності об’єктів бюджетної сфери міста Івано-Франківська». Даний проект спрямований на впровадження заходів з енергоефективності в бюджетних установах міста Івано-Франківська, скорочення споживання теплової та електричної енергії та витрат на експлуатацію і управління, а також скорочення викидів CO2, шляхом утеплення будівель, заміни вікон та дверей на енергоощадні, реконструкції системи опалення, встановлення індивідуальних теплових пунктів та інших заходів. </w:t>
      </w:r>
    </w:p>
    <w:p w:rsidR="002B5DC7" w:rsidRPr="002273CD" w:rsidRDefault="002B5DC7" w:rsidP="002B5DC7">
      <w:pPr>
        <w:pStyle w:val="ad"/>
        <w:ind w:firstLine="620"/>
        <w:jc w:val="both"/>
        <w:rPr>
          <w:rFonts w:ascii="Times New Roman" w:hAnsi="Times New Roman"/>
          <w:sz w:val="28"/>
          <w:szCs w:val="28"/>
          <w:lang w:val="uk-UA"/>
        </w:rPr>
      </w:pPr>
      <w:r w:rsidRPr="002273CD">
        <w:rPr>
          <w:rFonts w:ascii="Times New Roman" w:hAnsi="Times New Roman"/>
          <w:sz w:val="28"/>
          <w:szCs w:val="28"/>
          <w:lang w:val="uk-UA"/>
        </w:rPr>
        <w:t>Станом на І півріччя 2017 року за даним Проектом оголошено тендер на капітальний ремонт з проведенням ізоляції цоколя, стін, даху, а також заміною вікон та дверей в ДНЗ № 16 та № 18.</w:t>
      </w:r>
    </w:p>
    <w:p w:rsidR="00276962" w:rsidRPr="002273CD" w:rsidRDefault="00276962" w:rsidP="00276962">
      <w:pPr>
        <w:pStyle w:val="13"/>
        <w:shd w:val="clear" w:color="auto" w:fill="auto"/>
        <w:tabs>
          <w:tab w:val="left" w:pos="709"/>
        </w:tabs>
        <w:spacing w:before="0" w:line="240" w:lineRule="auto"/>
        <w:ind w:right="40" w:firstLine="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lastRenderedPageBreak/>
        <w:tab/>
        <w:t>4. Розширення мережі шкіл та дошкільних навчальних закладів, зокрема:</w:t>
      </w:r>
    </w:p>
    <w:p w:rsidR="00276962" w:rsidRPr="002273CD" w:rsidRDefault="00276962" w:rsidP="00276962">
      <w:pPr>
        <w:pStyle w:val="13"/>
        <w:numPr>
          <w:ilvl w:val="0"/>
          <w:numId w:val="30"/>
        </w:numPr>
        <w:shd w:val="clear" w:color="auto" w:fill="auto"/>
        <w:tabs>
          <w:tab w:val="left" w:pos="783"/>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завершення будівництва СШ в с.Хриплин (І-й пуск, комплекс)</w:t>
      </w:r>
      <w:r w:rsidR="00B35601" w:rsidRPr="002273CD">
        <w:rPr>
          <w:rFonts w:ascii="Times New Roman" w:hAnsi="Times New Roman" w:cs="Times New Roman"/>
          <w:i/>
          <w:color w:val="000000"/>
          <w:spacing w:val="0"/>
          <w:sz w:val="28"/>
          <w:szCs w:val="28"/>
        </w:rPr>
        <w:t>:</w:t>
      </w:r>
    </w:p>
    <w:p w:rsidR="00B35601" w:rsidRPr="002273CD" w:rsidRDefault="00B35601" w:rsidP="00B35601">
      <w:pPr>
        <w:pStyle w:val="13"/>
        <w:shd w:val="clear" w:color="auto" w:fill="auto"/>
        <w:tabs>
          <w:tab w:val="left" w:pos="783"/>
        </w:tabs>
        <w:spacing w:before="0" w:line="240" w:lineRule="auto"/>
        <w:ind w:firstLine="0"/>
        <w:rPr>
          <w:rFonts w:ascii="Times New Roman" w:hAnsi="Times New Roman" w:cs="Times New Roman"/>
          <w:spacing w:val="0"/>
          <w:sz w:val="28"/>
          <w:szCs w:val="28"/>
        </w:rPr>
      </w:pPr>
      <w:r w:rsidRPr="002273CD">
        <w:rPr>
          <w:rFonts w:ascii="Times New Roman" w:hAnsi="Times New Roman" w:cs="Times New Roman"/>
          <w:spacing w:val="0"/>
          <w:sz w:val="28"/>
          <w:szCs w:val="28"/>
        </w:rPr>
        <w:tab/>
        <w:t xml:space="preserve">У зв'язку зі зміною вимог чинного законодавства у сфері містобудування, проектно-кошторисна документація по даному об'єкту відкорегована та передана на проходження експертизи. </w:t>
      </w:r>
    </w:p>
    <w:p w:rsidR="00276962" w:rsidRPr="002273CD" w:rsidRDefault="00276962" w:rsidP="00276962">
      <w:pPr>
        <w:pStyle w:val="13"/>
        <w:numPr>
          <w:ilvl w:val="0"/>
          <w:numId w:val="30"/>
        </w:numPr>
        <w:shd w:val="clear" w:color="auto" w:fill="auto"/>
        <w:tabs>
          <w:tab w:val="left" w:pos="783"/>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прийняття в експлуатацію дитячого садка в с.Угорники</w:t>
      </w:r>
      <w:r w:rsidR="00B35601" w:rsidRPr="002273CD">
        <w:rPr>
          <w:rFonts w:ascii="Times New Roman" w:hAnsi="Times New Roman" w:cs="Times New Roman"/>
          <w:i/>
          <w:color w:val="000000"/>
          <w:spacing w:val="0"/>
          <w:sz w:val="28"/>
          <w:szCs w:val="28"/>
        </w:rPr>
        <w:t>:</w:t>
      </w:r>
      <w:r w:rsidRPr="002273CD">
        <w:rPr>
          <w:rFonts w:ascii="Times New Roman" w:hAnsi="Times New Roman" w:cs="Times New Roman"/>
          <w:i/>
          <w:color w:val="000000"/>
          <w:spacing w:val="0"/>
          <w:sz w:val="28"/>
          <w:szCs w:val="28"/>
        </w:rPr>
        <w:t xml:space="preserve"> </w:t>
      </w:r>
    </w:p>
    <w:p w:rsidR="00B35601" w:rsidRPr="002273CD" w:rsidRDefault="00B35601" w:rsidP="00B35601">
      <w:pPr>
        <w:pStyle w:val="13"/>
        <w:shd w:val="clear" w:color="auto" w:fill="auto"/>
        <w:tabs>
          <w:tab w:val="left" w:pos="783"/>
        </w:tabs>
        <w:spacing w:before="0" w:line="240" w:lineRule="auto"/>
        <w:ind w:left="40" w:firstLine="0"/>
        <w:rPr>
          <w:rFonts w:ascii="Times New Roman" w:hAnsi="Times New Roman" w:cs="Times New Roman"/>
          <w:spacing w:val="0"/>
          <w:sz w:val="28"/>
          <w:szCs w:val="28"/>
        </w:rPr>
      </w:pPr>
      <w:r w:rsidRPr="002273CD">
        <w:rPr>
          <w:rFonts w:ascii="Times New Roman" w:hAnsi="Times New Roman" w:cs="Times New Roman"/>
          <w:i/>
          <w:color w:val="000000"/>
          <w:spacing w:val="0"/>
          <w:sz w:val="28"/>
          <w:szCs w:val="28"/>
        </w:rPr>
        <w:tab/>
      </w:r>
      <w:r w:rsidRPr="002273CD">
        <w:rPr>
          <w:rFonts w:ascii="Times New Roman" w:hAnsi="Times New Roman" w:cs="Times New Roman"/>
          <w:color w:val="000000"/>
          <w:spacing w:val="0"/>
          <w:sz w:val="28"/>
          <w:szCs w:val="28"/>
        </w:rPr>
        <w:t>Роботи по будівництву дитячого садка перебувають на стадії завершення ( виконання за І півріччя становить 424,7тис.грн.) відкриття садка заплановано на 19 серпня 2017 року.</w:t>
      </w:r>
    </w:p>
    <w:p w:rsidR="00B35601" w:rsidRPr="002273CD" w:rsidRDefault="00276962" w:rsidP="00276962">
      <w:pPr>
        <w:pStyle w:val="13"/>
        <w:numPr>
          <w:ilvl w:val="0"/>
          <w:numId w:val="30"/>
        </w:numPr>
        <w:shd w:val="clear" w:color="auto" w:fill="auto"/>
        <w:tabs>
          <w:tab w:val="left" w:pos="793"/>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продовження будівництва дитячих садків в селах Микитинці, Крихівці</w:t>
      </w:r>
      <w:r w:rsidR="00B35601" w:rsidRPr="002273CD">
        <w:rPr>
          <w:rFonts w:ascii="Times New Roman" w:hAnsi="Times New Roman" w:cs="Times New Roman"/>
          <w:i/>
          <w:color w:val="000000"/>
          <w:spacing w:val="0"/>
          <w:sz w:val="28"/>
          <w:szCs w:val="28"/>
        </w:rPr>
        <w:t>:</w:t>
      </w:r>
    </w:p>
    <w:p w:rsidR="00B35601" w:rsidRPr="002273CD" w:rsidRDefault="00B35601" w:rsidP="00B35601">
      <w:pPr>
        <w:pStyle w:val="13"/>
        <w:shd w:val="clear" w:color="auto" w:fill="auto"/>
        <w:tabs>
          <w:tab w:val="left" w:pos="788"/>
        </w:tabs>
        <w:spacing w:before="0" w:line="240" w:lineRule="auto"/>
        <w:ind w:left="40" w:firstLine="0"/>
        <w:rPr>
          <w:rFonts w:ascii="Times New Roman" w:hAnsi="Times New Roman" w:cs="Times New Roman"/>
          <w:color w:val="000000"/>
          <w:spacing w:val="0"/>
          <w:sz w:val="28"/>
          <w:szCs w:val="28"/>
        </w:rPr>
      </w:pPr>
      <w:r w:rsidRPr="002273CD">
        <w:rPr>
          <w:rFonts w:ascii="Times New Roman" w:hAnsi="Times New Roman" w:cs="Times New Roman"/>
          <w:color w:val="000000"/>
          <w:spacing w:val="0"/>
          <w:sz w:val="28"/>
          <w:szCs w:val="28"/>
        </w:rPr>
        <w:tab/>
        <w:t>Роботи по будівництву дитячого садка в с. Микитинці тривають (вик</w:t>
      </w:r>
      <w:r w:rsidR="009408DF" w:rsidRPr="002273CD">
        <w:rPr>
          <w:rFonts w:ascii="Times New Roman" w:hAnsi="Times New Roman" w:cs="Times New Roman"/>
          <w:color w:val="000000"/>
          <w:spacing w:val="0"/>
          <w:sz w:val="28"/>
          <w:szCs w:val="28"/>
        </w:rPr>
        <w:t>о</w:t>
      </w:r>
      <w:r w:rsidRPr="002273CD">
        <w:rPr>
          <w:rFonts w:ascii="Times New Roman" w:hAnsi="Times New Roman" w:cs="Times New Roman"/>
          <w:color w:val="000000"/>
          <w:spacing w:val="0"/>
          <w:sz w:val="28"/>
          <w:szCs w:val="28"/>
        </w:rPr>
        <w:t xml:space="preserve">нання за І півріччя року 2017 становить  року становить 1761,6тис.грн. Введення в експлуатацію  заплановане на </w:t>
      </w:r>
      <w:r w:rsidRPr="002273CD">
        <w:rPr>
          <w:rFonts w:ascii="Times New Roman" w:hAnsi="Times New Roman" w:cs="Times New Roman"/>
          <w:color w:val="000000"/>
          <w:spacing w:val="0"/>
          <w:sz w:val="28"/>
          <w:szCs w:val="28"/>
          <w:lang w:val="en-US"/>
        </w:rPr>
        <w:t>IV</w:t>
      </w:r>
      <w:r w:rsidRPr="002273CD">
        <w:rPr>
          <w:rFonts w:ascii="Times New Roman" w:hAnsi="Times New Roman" w:cs="Times New Roman"/>
          <w:color w:val="000000"/>
          <w:spacing w:val="0"/>
          <w:sz w:val="28"/>
          <w:szCs w:val="28"/>
        </w:rPr>
        <w:t xml:space="preserve"> квартал 2017 року.</w:t>
      </w:r>
    </w:p>
    <w:p w:rsidR="00B35601" w:rsidRPr="002273CD" w:rsidRDefault="00B35601" w:rsidP="00B35601">
      <w:pPr>
        <w:pStyle w:val="13"/>
        <w:shd w:val="clear" w:color="auto" w:fill="auto"/>
        <w:tabs>
          <w:tab w:val="left" w:pos="788"/>
        </w:tabs>
        <w:spacing w:before="0" w:line="240" w:lineRule="auto"/>
        <w:ind w:left="40" w:firstLine="0"/>
        <w:rPr>
          <w:rFonts w:ascii="Times New Roman" w:hAnsi="Times New Roman" w:cs="Times New Roman"/>
          <w:color w:val="000000"/>
          <w:spacing w:val="0"/>
          <w:sz w:val="28"/>
          <w:szCs w:val="28"/>
        </w:rPr>
      </w:pPr>
      <w:r w:rsidRPr="002273CD">
        <w:rPr>
          <w:rFonts w:ascii="Times New Roman" w:hAnsi="Times New Roman" w:cs="Times New Roman"/>
          <w:color w:val="000000"/>
          <w:spacing w:val="0"/>
          <w:sz w:val="28"/>
          <w:szCs w:val="28"/>
        </w:rPr>
        <w:tab/>
      </w:r>
      <w:r w:rsidR="002721A0" w:rsidRPr="002273CD">
        <w:rPr>
          <w:rFonts w:ascii="Times New Roman" w:hAnsi="Times New Roman" w:cs="Times New Roman"/>
          <w:color w:val="000000"/>
          <w:spacing w:val="0"/>
          <w:sz w:val="28"/>
          <w:szCs w:val="28"/>
        </w:rPr>
        <w:t>Ведуться роботи по влаштуванню даху дитячого садка в с.Крихівці ( виконання за І піврі</w:t>
      </w:r>
      <w:r w:rsidR="009408DF" w:rsidRPr="002273CD">
        <w:rPr>
          <w:rFonts w:ascii="Times New Roman" w:hAnsi="Times New Roman" w:cs="Times New Roman"/>
          <w:color w:val="000000"/>
          <w:spacing w:val="0"/>
          <w:sz w:val="28"/>
          <w:szCs w:val="28"/>
        </w:rPr>
        <w:t>ч</w:t>
      </w:r>
      <w:r w:rsidR="002721A0" w:rsidRPr="002273CD">
        <w:rPr>
          <w:rFonts w:ascii="Times New Roman" w:hAnsi="Times New Roman" w:cs="Times New Roman"/>
          <w:color w:val="000000"/>
          <w:spacing w:val="0"/>
          <w:sz w:val="28"/>
          <w:szCs w:val="28"/>
        </w:rPr>
        <w:t>чя 2017 року становить 786,2тис.грн).</w:t>
      </w:r>
    </w:p>
    <w:p w:rsidR="002721A0" w:rsidRPr="002273CD" w:rsidRDefault="002721A0" w:rsidP="002721A0">
      <w:pPr>
        <w:pStyle w:val="13"/>
        <w:numPr>
          <w:ilvl w:val="0"/>
          <w:numId w:val="30"/>
        </w:numPr>
        <w:shd w:val="clear" w:color="auto" w:fill="auto"/>
        <w:tabs>
          <w:tab w:val="left" w:pos="788"/>
        </w:tabs>
        <w:spacing w:before="0" w:line="240" w:lineRule="auto"/>
        <w:ind w:left="40"/>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реконструкція дитячого садка по вул.</w:t>
      </w:r>
      <w:r w:rsidR="009408DF" w:rsidRPr="002273CD">
        <w:rPr>
          <w:rFonts w:ascii="Times New Roman" w:hAnsi="Times New Roman" w:cs="Times New Roman"/>
          <w:i/>
          <w:color w:val="000000"/>
          <w:spacing w:val="0"/>
          <w:sz w:val="28"/>
          <w:szCs w:val="28"/>
        </w:rPr>
        <w:t xml:space="preserve"> </w:t>
      </w:r>
      <w:r w:rsidRPr="002273CD">
        <w:rPr>
          <w:rFonts w:ascii="Times New Roman" w:hAnsi="Times New Roman" w:cs="Times New Roman"/>
          <w:i/>
          <w:color w:val="000000"/>
          <w:spacing w:val="0"/>
          <w:sz w:val="28"/>
          <w:szCs w:val="28"/>
        </w:rPr>
        <w:t>Г.Хоткевича та початок робіт щодо будівництва дитсадка по вул.</w:t>
      </w:r>
      <w:r w:rsidR="009408DF" w:rsidRPr="002273CD">
        <w:rPr>
          <w:rFonts w:ascii="Times New Roman" w:hAnsi="Times New Roman" w:cs="Times New Roman"/>
          <w:i/>
          <w:color w:val="000000"/>
          <w:spacing w:val="0"/>
          <w:sz w:val="28"/>
          <w:szCs w:val="28"/>
        </w:rPr>
        <w:t xml:space="preserve"> </w:t>
      </w:r>
      <w:r w:rsidRPr="002273CD">
        <w:rPr>
          <w:rFonts w:ascii="Times New Roman" w:hAnsi="Times New Roman" w:cs="Times New Roman"/>
          <w:i/>
          <w:color w:val="000000"/>
          <w:spacing w:val="0"/>
          <w:sz w:val="28"/>
          <w:szCs w:val="28"/>
        </w:rPr>
        <w:t>В.Чорновола:</w:t>
      </w:r>
    </w:p>
    <w:p w:rsidR="002721A0" w:rsidRPr="002273CD" w:rsidRDefault="002721A0" w:rsidP="002721A0">
      <w:pPr>
        <w:pStyle w:val="13"/>
        <w:shd w:val="clear" w:color="auto" w:fill="auto"/>
        <w:tabs>
          <w:tab w:val="left" w:pos="788"/>
        </w:tabs>
        <w:spacing w:before="0" w:line="240" w:lineRule="auto"/>
        <w:ind w:left="40" w:firstLine="0"/>
        <w:rPr>
          <w:rFonts w:ascii="Times New Roman" w:hAnsi="Times New Roman" w:cs="Times New Roman"/>
          <w:spacing w:val="0"/>
          <w:sz w:val="28"/>
          <w:szCs w:val="28"/>
        </w:rPr>
      </w:pPr>
      <w:r w:rsidRPr="002273CD">
        <w:rPr>
          <w:rFonts w:ascii="Times New Roman" w:hAnsi="Times New Roman" w:cs="Times New Roman"/>
          <w:spacing w:val="0"/>
          <w:sz w:val="28"/>
          <w:szCs w:val="28"/>
        </w:rPr>
        <w:tab/>
        <w:t>Ведуться роботи зі спорудження і реконструкції несучих конструкцій будівлі дитячого садка на вул.</w:t>
      </w:r>
      <w:r w:rsidR="009408DF" w:rsidRPr="002273CD">
        <w:rPr>
          <w:rFonts w:ascii="Times New Roman" w:hAnsi="Times New Roman" w:cs="Times New Roman"/>
          <w:spacing w:val="0"/>
          <w:sz w:val="28"/>
          <w:szCs w:val="28"/>
        </w:rPr>
        <w:t xml:space="preserve"> </w:t>
      </w:r>
      <w:r w:rsidRPr="002273CD">
        <w:rPr>
          <w:rFonts w:ascii="Times New Roman" w:hAnsi="Times New Roman" w:cs="Times New Roman"/>
          <w:spacing w:val="0"/>
          <w:sz w:val="28"/>
          <w:szCs w:val="28"/>
        </w:rPr>
        <w:t>Хоткевича ( виконання за І півріччя 2017 року становить 1716,9тис.грн.).</w:t>
      </w:r>
    </w:p>
    <w:p w:rsidR="002721A0" w:rsidRPr="002273CD" w:rsidRDefault="002721A0" w:rsidP="002721A0">
      <w:pPr>
        <w:pStyle w:val="13"/>
        <w:shd w:val="clear" w:color="auto" w:fill="auto"/>
        <w:tabs>
          <w:tab w:val="left" w:pos="788"/>
        </w:tabs>
        <w:spacing w:before="0" w:line="240" w:lineRule="auto"/>
        <w:ind w:left="40" w:firstLine="0"/>
        <w:rPr>
          <w:rFonts w:ascii="Times New Roman" w:hAnsi="Times New Roman" w:cs="Times New Roman"/>
          <w:i/>
          <w:spacing w:val="0"/>
          <w:sz w:val="28"/>
          <w:szCs w:val="28"/>
        </w:rPr>
      </w:pPr>
      <w:r w:rsidRPr="002273CD">
        <w:rPr>
          <w:rFonts w:ascii="Times New Roman" w:hAnsi="Times New Roman" w:cs="Times New Roman"/>
          <w:spacing w:val="0"/>
          <w:sz w:val="28"/>
          <w:szCs w:val="28"/>
        </w:rPr>
        <w:tab/>
        <w:t xml:space="preserve">Виділено ліміти на розробку ПКД на будівництво дитячого садка на вул. Чорновола, проте через проведення судових засідань щодо виселення орендарів з існуючого приміщення, роботи затримуються. </w:t>
      </w:r>
    </w:p>
    <w:p w:rsidR="00276962" w:rsidRPr="002273CD" w:rsidRDefault="00276962" w:rsidP="00276962">
      <w:pPr>
        <w:pStyle w:val="13"/>
        <w:shd w:val="clear" w:color="auto" w:fill="auto"/>
        <w:tabs>
          <w:tab w:val="left" w:pos="885"/>
        </w:tabs>
        <w:spacing w:before="0" w:line="240" w:lineRule="auto"/>
        <w:ind w:left="620" w:right="40" w:firstLine="0"/>
        <w:rPr>
          <w:rFonts w:ascii="Times New Roman" w:hAnsi="Times New Roman" w:cs="Times New Roman"/>
          <w:i/>
          <w:color w:val="000000"/>
          <w:spacing w:val="0"/>
          <w:sz w:val="28"/>
          <w:szCs w:val="28"/>
        </w:rPr>
      </w:pPr>
      <w:r w:rsidRPr="002273CD">
        <w:rPr>
          <w:rFonts w:ascii="Times New Roman" w:hAnsi="Times New Roman" w:cs="Times New Roman"/>
          <w:i/>
          <w:color w:val="000000"/>
          <w:spacing w:val="0"/>
          <w:sz w:val="28"/>
          <w:szCs w:val="28"/>
        </w:rPr>
        <w:t>5. Відкриття центру підтримки інновацій та підприємництва IНUB.</w:t>
      </w:r>
    </w:p>
    <w:p w:rsidR="00E65F9F" w:rsidRPr="002273CD" w:rsidRDefault="00E65F9F" w:rsidP="00E65F9F">
      <w:pPr>
        <w:ind w:firstLine="700"/>
        <w:jc w:val="both"/>
        <w:rPr>
          <w:sz w:val="28"/>
          <w:szCs w:val="28"/>
        </w:rPr>
      </w:pPr>
      <w:r w:rsidRPr="002273CD">
        <w:rPr>
          <w:sz w:val="28"/>
          <w:szCs w:val="28"/>
        </w:rPr>
        <w:t xml:space="preserve">Продовжуються роботи щодо відкриття в Івано-Франківську іHUB бізнес-центру на вул. Гординського, 10.  Івано-Франківськ став п’ятим містом в Україні, що приєднався до проекту іHUB. Це некомерційна мережа центрів підтримки інновацій та підприємництва у Східній Європі, покликаних надати доступ до освіти, інвесторів, спілкування, створити простір для роботи технологічним компаніям. </w:t>
      </w:r>
    </w:p>
    <w:p w:rsidR="00276962" w:rsidRPr="002273CD" w:rsidRDefault="00276962" w:rsidP="00276962">
      <w:pPr>
        <w:pStyle w:val="13"/>
        <w:shd w:val="clear" w:color="auto" w:fill="auto"/>
        <w:tabs>
          <w:tab w:val="left" w:pos="885"/>
        </w:tabs>
        <w:spacing w:before="0" w:line="240" w:lineRule="auto"/>
        <w:ind w:right="40" w:firstLine="567"/>
        <w:rPr>
          <w:rFonts w:ascii="Times New Roman" w:hAnsi="Times New Roman" w:cs="Times New Roman"/>
          <w:i/>
          <w:spacing w:val="0"/>
          <w:sz w:val="28"/>
          <w:szCs w:val="28"/>
        </w:rPr>
      </w:pPr>
      <w:r w:rsidRPr="002273CD">
        <w:rPr>
          <w:rFonts w:ascii="Times New Roman" w:hAnsi="Times New Roman" w:cs="Times New Roman"/>
          <w:i/>
          <w:spacing w:val="0"/>
          <w:sz w:val="28"/>
          <w:szCs w:val="28"/>
        </w:rPr>
        <w:t xml:space="preserve"> 6. Реалізація проектів "Доступний Івано-Франківськ" та "Безпечне місто".</w:t>
      </w:r>
    </w:p>
    <w:p w:rsidR="00295C31" w:rsidRPr="002273CD" w:rsidRDefault="00024A65" w:rsidP="00024A65">
      <w:pPr>
        <w:pStyle w:val="13"/>
        <w:shd w:val="clear" w:color="auto" w:fill="auto"/>
        <w:tabs>
          <w:tab w:val="left" w:pos="885"/>
        </w:tabs>
        <w:spacing w:before="0" w:line="240" w:lineRule="auto"/>
        <w:ind w:right="40" w:firstLine="567"/>
        <w:rPr>
          <w:rFonts w:ascii="Times New Roman" w:hAnsi="Times New Roman" w:cs="Times New Roman"/>
          <w:sz w:val="28"/>
          <w:szCs w:val="28"/>
        </w:rPr>
      </w:pPr>
      <w:r w:rsidRPr="002273CD">
        <w:rPr>
          <w:rFonts w:ascii="Times New Roman" w:hAnsi="Times New Roman" w:cs="Times New Roman"/>
          <w:sz w:val="28"/>
          <w:szCs w:val="28"/>
        </w:rPr>
        <w:t>В рамках реалізації проекту "Доступний Івано-Франківськ" на офіційному сайті міста розміщено З</w:t>
      </w:r>
      <w:r w:rsidRPr="002273CD">
        <w:rPr>
          <w:rFonts w:ascii="Times New Roman" w:hAnsi="Times New Roman" w:cs="Times New Roman"/>
          <w:sz w:val="28"/>
          <w:szCs w:val="28"/>
          <w:lang w:val="en-US"/>
        </w:rPr>
        <w:t>D</w:t>
      </w:r>
      <w:r w:rsidRPr="002273CD">
        <w:rPr>
          <w:rFonts w:ascii="Times New Roman" w:hAnsi="Times New Roman" w:cs="Times New Roman"/>
          <w:sz w:val="28"/>
          <w:szCs w:val="28"/>
        </w:rPr>
        <w:t xml:space="preserve"> тур головною атракцією міста.</w:t>
      </w:r>
    </w:p>
    <w:p w:rsidR="00024A65" w:rsidRPr="002273CD" w:rsidRDefault="00024A65" w:rsidP="00024A65">
      <w:pPr>
        <w:ind w:firstLine="567"/>
        <w:jc w:val="both"/>
        <w:rPr>
          <w:sz w:val="28"/>
          <w:szCs w:val="28"/>
        </w:rPr>
      </w:pPr>
      <w:r w:rsidRPr="002273CD">
        <w:rPr>
          <w:sz w:val="28"/>
          <w:szCs w:val="28"/>
        </w:rPr>
        <w:t>Сайт "Голос громади" створено у рамках спільного проекту ПРООН та Європейського союзу  «Доступний Івано-Франківськ». Першим голосуванням, у тестовому режимі, стало визначення осіб для місцевої «Алеї слави» на вулиці Шевченка. Надалі пропонуватимуться найактуальніші теми для голосування.</w:t>
      </w:r>
    </w:p>
    <w:p w:rsidR="00276962" w:rsidRPr="002273CD" w:rsidRDefault="00276962" w:rsidP="00276962">
      <w:pPr>
        <w:pStyle w:val="13"/>
        <w:shd w:val="clear" w:color="auto" w:fill="auto"/>
        <w:tabs>
          <w:tab w:val="left" w:pos="885"/>
        </w:tabs>
        <w:spacing w:before="0" w:line="240" w:lineRule="auto"/>
        <w:ind w:right="40" w:firstLine="567"/>
        <w:rPr>
          <w:rFonts w:ascii="Times New Roman" w:hAnsi="Times New Roman" w:cs="Times New Roman"/>
          <w:i/>
          <w:spacing w:val="0"/>
          <w:sz w:val="28"/>
          <w:szCs w:val="28"/>
        </w:rPr>
      </w:pPr>
      <w:r w:rsidRPr="002273CD">
        <w:rPr>
          <w:rFonts w:ascii="Times New Roman" w:hAnsi="Times New Roman" w:cs="Times New Roman"/>
          <w:i/>
          <w:color w:val="000000"/>
          <w:spacing w:val="0"/>
          <w:sz w:val="28"/>
          <w:szCs w:val="28"/>
        </w:rPr>
        <w:t xml:space="preserve"> 7. Створення відділення невідкладної медичної допомоги - єдиного центру для обслуговування дорослого і дитячого населення міста.</w:t>
      </w:r>
    </w:p>
    <w:p w:rsidR="008B0BF7" w:rsidRPr="002273CD" w:rsidRDefault="00C06F55" w:rsidP="008B0BF7">
      <w:pPr>
        <w:ind w:firstLine="720"/>
        <w:jc w:val="both"/>
        <w:rPr>
          <w:bCs/>
          <w:sz w:val="28"/>
          <w:szCs w:val="28"/>
        </w:rPr>
      </w:pPr>
      <w:r w:rsidRPr="002273CD">
        <w:rPr>
          <w:bCs/>
          <w:sz w:val="28"/>
          <w:szCs w:val="28"/>
        </w:rPr>
        <w:t>Питання опрацьовується.</w:t>
      </w:r>
    </w:p>
    <w:p w:rsidR="00270FD7" w:rsidRPr="002273CD" w:rsidRDefault="00270FD7" w:rsidP="00270FD7">
      <w:pPr>
        <w:ind w:firstLine="708"/>
        <w:jc w:val="both"/>
        <w:rPr>
          <w:sz w:val="28"/>
          <w:szCs w:val="28"/>
          <w:highlight w:val="yellow"/>
        </w:rPr>
      </w:pPr>
    </w:p>
    <w:p w:rsidR="008B0BF7" w:rsidRPr="002273CD" w:rsidRDefault="008B0BF7" w:rsidP="00270FD7">
      <w:pPr>
        <w:ind w:firstLine="708"/>
        <w:jc w:val="both"/>
        <w:rPr>
          <w:sz w:val="28"/>
          <w:szCs w:val="28"/>
          <w:highlight w:val="yellow"/>
        </w:rPr>
      </w:pPr>
    </w:p>
    <w:p w:rsidR="00C06F55" w:rsidRPr="002273CD" w:rsidRDefault="00C06F55">
      <w:pPr>
        <w:rPr>
          <w:sz w:val="28"/>
          <w:szCs w:val="28"/>
        </w:rPr>
      </w:pPr>
      <w:r w:rsidRPr="002273CD">
        <w:rPr>
          <w:sz w:val="28"/>
          <w:szCs w:val="28"/>
        </w:rPr>
        <w:t>Заступник н</w:t>
      </w:r>
      <w:r w:rsidR="0019479B" w:rsidRPr="002273CD">
        <w:rPr>
          <w:sz w:val="28"/>
          <w:szCs w:val="28"/>
        </w:rPr>
        <w:t xml:space="preserve">ачальник управління </w:t>
      </w:r>
    </w:p>
    <w:p w:rsidR="0019479B" w:rsidRPr="002273CD" w:rsidRDefault="0019479B">
      <w:pPr>
        <w:rPr>
          <w:sz w:val="28"/>
          <w:szCs w:val="28"/>
        </w:rPr>
      </w:pPr>
      <w:r w:rsidRPr="002273CD">
        <w:rPr>
          <w:sz w:val="28"/>
          <w:szCs w:val="28"/>
        </w:rPr>
        <w:lastRenderedPageBreak/>
        <w:t>економічного</w:t>
      </w:r>
      <w:r w:rsidR="00C06F55" w:rsidRPr="002273CD">
        <w:rPr>
          <w:sz w:val="28"/>
          <w:szCs w:val="28"/>
        </w:rPr>
        <w:t xml:space="preserve"> </w:t>
      </w:r>
      <w:r w:rsidRPr="002273CD">
        <w:rPr>
          <w:sz w:val="28"/>
          <w:szCs w:val="28"/>
        </w:rPr>
        <w:t>та інтеграційного розвитку</w:t>
      </w:r>
      <w:r w:rsidRPr="002273CD">
        <w:rPr>
          <w:sz w:val="28"/>
          <w:szCs w:val="28"/>
        </w:rPr>
        <w:tab/>
      </w:r>
      <w:r w:rsidRPr="002273CD">
        <w:rPr>
          <w:sz w:val="28"/>
          <w:szCs w:val="28"/>
        </w:rPr>
        <w:tab/>
      </w:r>
      <w:r w:rsidRPr="002273CD">
        <w:rPr>
          <w:sz w:val="28"/>
          <w:szCs w:val="28"/>
        </w:rPr>
        <w:tab/>
      </w:r>
      <w:r w:rsidR="00C06F55" w:rsidRPr="002273CD">
        <w:rPr>
          <w:sz w:val="28"/>
          <w:szCs w:val="28"/>
        </w:rPr>
        <w:t>Богдан Дмитрук</w:t>
      </w:r>
    </w:p>
    <w:p w:rsidR="00BC2238" w:rsidRPr="002273CD" w:rsidRDefault="00BC2238">
      <w:pPr>
        <w:rPr>
          <w:sz w:val="28"/>
          <w:szCs w:val="28"/>
        </w:rPr>
      </w:pPr>
    </w:p>
    <w:p w:rsidR="00BC2238" w:rsidRPr="002273CD" w:rsidRDefault="00BC2238">
      <w:pPr>
        <w:rPr>
          <w:sz w:val="28"/>
          <w:szCs w:val="28"/>
          <w:highlight w:val="yellow"/>
        </w:rPr>
      </w:pPr>
    </w:p>
    <w:p w:rsidR="00BC2238" w:rsidRPr="002273CD" w:rsidRDefault="00BC2238">
      <w:pPr>
        <w:rPr>
          <w:sz w:val="28"/>
          <w:szCs w:val="28"/>
          <w:highlight w:val="yellow"/>
        </w:rPr>
      </w:pPr>
    </w:p>
    <w:p w:rsidR="00BC2238" w:rsidRPr="002273CD" w:rsidRDefault="00BC2238">
      <w:pPr>
        <w:rPr>
          <w:sz w:val="28"/>
          <w:szCs w:val="28"/>
          <w:highlight w:val="yellow"/>
        </w:rPr>
      </w:pPr>
    </w:p>
    <w:p w:rsidR="00BC2238" w:rsidRPr="002273CD" w:rsidRDefault="00BC2238">
      <w:pPr>
        <w:rPr>
          <w:sz w:val="28"/>
          <w:szCs w:val="28"/>
          <w:highlight w:val="yellow"/>
        </w:rPr>
      </w:pPr>
    </w:p>
    <w:p w:rsidR="00BC2238" w:rsidRPr="002273CD" w:rsidRDefault="00BC223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p w:rsidR="009D4C18" w:rsidRPr="002273CD" w:rsidRDefault="009D4C18">
      <w:pPr>
        <w:rPr>
          <w:sz w:val="28"/>
          <w:szCs w:val="28"/>
          <w:highlight w:val="yellow"/>
        </w:rPr>
      </w:pPr>
    </w:p>
    <w:sectPr w:rsidR="009D4C18" w:rsidRPr="002273CD" w:rsidSect="00990871">
      <w:headerReference w:type="default" r:id="rId13"/>
      <w:pgSz w:w="11906" w:h="16838"/>
      <w:pgMar w:top="567" w:right="567" w:bottom="567"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97A" w:rsidRDefault="00FE597A" w:rsidP="000E6DB5">
      <w:r>
        <w:separator/>
      </w:r>
    </w:p>
  </w:endnote>
  <w:endnote w:type="continuationSeparator" w:id="0">
    <w:p w:rsidR="00FE597A" w:rsidRDefault="00FE597A" w:rsidP="000E6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97A" w:rsidRDefault="00FE597A" w:rsidP="000E6DB5">
      <w:r>
        <w:separator/>
      </w:r>
    </w:p>
  </w:footnote>
  <w:footnote w:type="continuationSeparator" w:id="0">
    <w:p w:rsidR="00FE597A" w:rsidRDefault="00FE597A" w:rsidP="000E6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632899"/>
      <w:docPartObj>
        <w:docPartGallery w:val="Page Numbers (Top of Page)"/>
        <w:docPartUnique/>
      </w:docPartObj>
    </w:sdtPr>
    <w:sdtEndPr/>
    <w:sdtContent>
      <w:p w:rsidR="00737F06" w:rsidRDefault="00737F06">
        <w:pPr>
          <w:pStyle w:val="af1"/>
          <w:jc w:val="center"/>
        </w:pPr>
        <w:r>
          <w:fldChar w:fldCharType="begin"/>
        </w:r>
        <w:r>
          <w:instrText>PAGE   \* MERGEFORMAT</w:instrText>
        </w:r>
        <w:r>
          <w:fldChar w:fldCharType="separate"/>
        </w:r>
        <w:r w:rsidR="00C774E9" w:rsidRPr="00C774E9">
          <w:rPr>
            <w:noProof/>
            <w:lang w:val="ru-RU"/>
          </w:rPr>
          <w:t>6</w:t>
        </w:r>
        <w:r>
          <w:fldChar w:fldCharType="end"/>
        </w:r>
      </w:p>
    </w:sdtContent>
  </w:sdt>
  <w:p w:rsidR="00737F06" w:rsidRDefault="00737F0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A70C2"/>
    <w:multiLevelType w:val="hybridMultilevel"/>
    <w:tmpl w:val="74B47DE6"/>
    <w:lvl w:ilvl="0" w:tplc="9AD4666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A2E3970"/>
    <w:multiLevelType w:val="multilevel"/>
    <w:tmpl w:val="5B6C9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C1382B"/>
    <w:multiLevelType w:val="hybridMultilevel"/>
    <w:tmpl w:val="F99C73A6"/>
    <w:lvl w:ilvl="0" w:tplc="04185258">
      <w:numFmt w:val="bullet"/>
      <w:lvlText w:val="-"/>
      <w:lvlJc w:val="left"/>
      <w:pPr>
        <w:ind w:left="1080"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0B782891"/>
    <w:multiLevelType w:val="hybridMultilevel"/>
    <w:tmpl w:val="E1D65D4C"/>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F015ED2"/>
    <w:multiLevelType w:val="hybridMultilevel"/>
    <w:tmpl w:val="B3F66658"/>
    <w:lvl w:ilvl="0" w:tplc="04190001">
      <w:start w:val="1"/>
      <w:numFmt w:val="bullet"/>
      <w:lvlText w:val=""/>
      <w:lvlJc w:val="left"/>
      <w:pPr>
        <w:ind w:left="720" w:hanging="360"/>
      </w:pPr>
      <w:rPr>
        <w:rFonts w:ascii="Symbol" w:hAnsi="Symbol"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7A4A99"/>
    <w:multiLevelType w:val="hybridMultilevel"/>
    <w:tmpl w:val="43DEEAE4"/>
    <w:lvl w:ilvl="0" w:tplc="AABEC5F0">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133778"/>
    <w:multiLevelType w:val="hybridMultilevel"/>
    <w:tmpl w:val="3756572C"/>
    <w:lvl w:ilvl="0" w:tplc="DFBA9864">
      <w:start w:val="1"/>
      <w:numFmt w:val="bullet"/>
      <w:lvlText w:val="−"/>
      <w:lvlJc w:val="left"/>
      <w:pPr>
        <w:ind w:left="720" w:hanging="360"/>
      </w:pPr>
      <w:rPr>
        <w:rFonts w:ascii="Times New Roman" w:eastAsia="Times New Roman" w:hAnsi="Times New Roman" w:cs="Times New Roman" w:hint="default"/>
      </w:rPr>
    </w:lvl>
    <w:lvl w:ilvl="1" w:tplc="8CFE79EA">
      <w:start w:val="1"/>
      <w:numFmt w:val="decimal"/>
      <w:lvlText w:val="%2."/>
      <w:lvlJc w:val="left"/>
      <w:pPr>
        <w:tabs>
          <w:tab w:val="num" w:pos="1211"/>
        </w:tabs>
        <w:ind w:left="1211"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1255DCD"/>
    <w:multiLevelType w:val="hybridMultilevel"/>
    <w:tmpl w:val="D4C2C8BC"/>
    <w:lvl w:ilvl="0" w:tplc="D0AE44D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119A76A4"/>
    <w:multiLevelType w:val="hybridMultilevel"/>
    <w:tmpl w:val="677C7682"/>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57D0B1B"/>
    <w:multiLevelType w:val="hybridMultilevel"/>
    <w:tmpl w:val="445E3800"/>
    <w:lvl w:ilvl="0" w:tplc="72EC25EC">
      <w:start w:val="2"/>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5EC3A32"/>
    <w:multiLevelType w:val="hybridMultilevel"/>
    <w:tmpl w:val="83E09756"/>
    <w:lvl w:ilvl="0" w:tplc="2BF006AE">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1" w15:restartNumberingAfterBreak="0">
    <w:nsid w:val="15F3389F"/>
    <w:multiLevelType w:val="hybridMultilevel"/>
    <w:tmpl w:val="D272F8E8"/>
    <w:lvl w:ilvl="0" w:tplc="724E9B28">
      <w:numFmt w:val="bullet"/>
      <w:lvlText w:val="-"/>
      <w:lvlJc w:val="left"/>
      <w:pPr>
        <w:tabs>
          <w:tab w:val="num" w:pos="640"/>
        </w:tabs>
        <w:ind w:left="6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D93B3A"/>
    <w:multiLevelType w:val="hybridMultilevel"/>
    <w:tmpl w:val="AE881412"/>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60278B"/>
    <w:multiLevelType w:val="hybridMultilevel"/>
    <w:tmpl w:val="649C106A"/>
    <w:lvl w:ilvl="0" w:tplc="1158CB18">
      <w:start w:val="9"/>
      <w:numFmt w:val="bullet"/>
      <w:lvlText w:val="-"/>
      <w:lvlJc w:val="left"/>
      <w:pPr>
        <w:ind w:left="1033" w:hanging="360"/>
      </w:pPr>
      <w:rPr>
        <w:rFonts w:ascii="Times New Roman" w:eastAsia="Times New Roman" w:hAnsi="Times New Roman" w:cs="Times New Roman" w:hint="default"/>
      </w:rPr>
    </w:lvl>
    <w:lvl w:ilvl="1" w:tplc="04220003" w:tentative="1">
      <w:start w:val="1"/>
      <w:numFmt w:val="bullet"/>
      <w:lvlText w:val="o"/>
      <w:lvlJc w:val="left"/>
      <w:pPr>
        <w:ind w:left="1753" w:hanging="360"/>
      </w:pPr>
      <w:rPr>
        <w:rFonts w:ascii="Courier New" w:hAnsi="Courier New" w:cs="Courier New" w:hint="default"/>
      </w:rPr>
    </w:lvl>
    <w:lvl w:ilvl="2" w:tplc="04220005" w:tentative="1">
      <w:start w:val="1"/>
      <w:numFmt w:val="bullet"/>
      <w:lvlText w:val=""/>
      <w:lvlJc w:val="left"/>
      <w:pPr>
        <w:ind w:left="2473" w:hanging="360"/>
      </w:pPr>
      <w:rPr>
        <w:rFonts w:ascii="Wingdings" w:hAnsi="Wingdings" w:hint="default"/>
      </w:rPr>
    </w:lvl>
    <w:lvl w:ilvl="3" w:tplc="04220001" w:tentative="1">
      <w:start w:val="1"/>
      <w:numFmt w:val="bullet"/>
      <w:lvlText w:val=""/>
      <w:lvlJc w:val="left"/>
      <w:pPr>
        <w:ind w:left="3193" w:hanging="360"/>
      </w:pPr>
      <w:rPr>
        <w:rFonts w:ascii="Symbol" w:hAnsi="Symbol" w:hint="default"/>
      </w:rPr>
    </w:lvl>
    <w:lvl w:ilvl="4" w:tplc="04220003" w:tentative="1">
      <w:start w:val="1"/>
      <w:numFmt w:val="bullet"/>
      <w:lvlText w:val="o"/>
      <w:lvlJc w:val="left"/>
      <w:pPr>
        <w:ind w:left="3913" w:hanging="360"/>
      </w:pPr>
      <w:rPr>
        <w:rFonts w:ascii="Courier New" w:hAnsi="Courier New" w:cs="Courier New" w:hint="default"/>
      </w:rPr>
    </w:lvl>
    <w:lvl w:ilvl="5" w:tplc="04220005" w:tentative="1">
      <w:start w:val="1"/>
      <w:numFmt w:val="bullet"/>
      <w:lvlText w:val=""/>
      <w:lvlJc w:val="left"/>
      <w:pPr>
        <w:ind w:left="4633" w:hanging="360"/>
      </w:pPr>
      <w:rPr>
        <w:rFonts w:ascii="Wingdings" w:hAnsi="Wingdings" w:hint="default"/>
      </w:rPr>
    </w:lvl>
    <w:lvl w:ilvl="6" w:tplc="04220001" w:tentative="1">
      <w:start w:val="1"/>
      <w:numFmt w:val="bullet"/>
      <w:lvlText w:val=""/>
      <w:lvlJc w:val="left"/>
      <w:pPr>
        <w:ind w:left="5353" w:hanging="360"/>
      </w:pPr>
      <w:rPr>
        <w:rFonts w:ascii="Symbol" w:hAnsi="Symbol" w:hint="default"/>
      </w:rPr>
    </w:lvl>
    <w:lvl w:ilvl="7" w:tplc="04220003" w:tentative="1">
      <w:start w:val="1"/>
      <w:numFmt w:val="bullet"/>
      <w:lvlText w:val="o"/>
      <w:lvlJc w:val="left"/>
      <w:pPr>
        <w:ind w:left="6073" w:hanging="360"/>
      </w:pPr>
      <w:rPr>
        <w:rFonts w:ascii="Courier New" w:hAnsi="Courier New" w:cs="Courier New" w:hint="default"/>
      </w:rPr>
    </w:lvl>
    <w:lvl w:ilvl="8" w:tplc="04220005" w:tentative="1">
      <w:start w:val="1"/>
      <w:numFmt w:val="bullet"/>
      <w:lvlText w:val=""/>
      <w:lvlJc w:val="left"/>
      <w:pPr>
        <w:ind w:left="6793" w:hanging="360"/>
      </w:pPr>
      <w:rPr>
        <w:rFonts w:ascii="Wingdings" w:hAnsi="Wingdings" w:hint="default"/>
      </w:rPr>
    </w:lvl>
  </w:abstractNum>
  <w:abstractNum w:abstractNumId="14" w15:restartNumberingAfterBreak="0">
    <w:nsid w:val="1C5812E7"/>
    <w:multiLevelType w:val="multilevel"/>
    <w:tmpl w:val="C8026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A632AA"/>
    <w:multiLevelType w:val="hybridMultilevel"/>
    <w:tmpl w:val="C9F4163E"/>
    <w:lvl w:ilvl="0" w:tplc="72EC25E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2A0638"/>
    <w:multiLevelType w:val="hybridMultilevel"/>
    <w:tmpl w:val="6DBE7834"/>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4737D23"/>
    <w:multiLevelType w:val="hybridMultilevel"/>
    <w:tmpl w:val="EA9E5690"/>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F2135AA"/>
    <w:multiLevelType w:val="hybridMultilevel"/>
    <w:tmpl w:val="0E80880C"/>
    <w:lvl w:ilvl="0" w:tplc="106EA950">
      <w:start w:val="3"/>
      <w:numFmt w:val="decimal"/>
      <w:lvlText w:val="%1."/>
      <w:lvlJc w:val="left"/>
      <w:pPr>
        <w:ind w:left="1230" w:hanging="360"/>
      </w:pPr>
      <w:rPr>
        <w:rFonts w:hint="default"/>
      </w:rPr>
    </w:lvl>
    <w:lvl w:ilvl="1" w:tplc="04220019" w:tentative="1">
      <w:start w:val="1"/>
      <w:numFmt w:val="lowerLetter"/>
      <w:lvlText w:val="%2."/>
      <w:lvlJc w:val="left"/>
      <w:pPr>
        <w:ind w:left="1950" w:hanging="360"/>
      </w:pPr>
    </w:lvl>
    <w:lvl w:ilvl="2" w:tplc="0422001B" w:tentative="1">
      <w:start w:val="1"/>
      <w:numFmt w:val="lowerRoman"/>
      <w:lvlText w:val="%3."/>
      <w:lvlJc w:val="right"/>
      <w:pPr>
        <w:ind w:left="2670" w:hanging="180"/>
      </w:pPr>
    </w:lvl>
    <w:lvl w:ilvl="3" w:tplc="0422000F" w:tentative="1">
      <w:start w:val="1"/>
      <w:numFmt w:val="decimal"/>
      <w:lvlText w:val="%4."/>
      <w:lvlJc w:val="left"/>
      <w:pPr>
        <w:ind w:left="3390" w:hanging="360"/>
      </w:pPr>
    </w:lvl>
    <w:lvl w:ilvl="4" w:tplc="04220019" w:tentative="1">
      <w:start w:val="1"/>
      <w:numFmt w:val="lowerLetter"/>
      <w:lvlText w:val="%5."/>
      <w:lvlJc w:val="left"/>
      <w:pPr>
        <w:ind w:left="4110" w:hanging="360"/>
      </w:pPr>
    </w:lvl>
    <w:lvl w:ilvl="5" w:tplc="0422001B" w:tentative="1">
      <w:start w:val="1"/>
      <w:numFmt w:val="lowerRoman"/>
      <w:lvlText w:val="%6."/>
      <w:lvlJc w:val="right"/>
      <w:pPr>
        <w:ind w:left="4830" w:hanging="180"/>
      </w:pPr>
    </w:lvl>
    <w:lvl w:ilvl="6" w:tplc="0422000F" w:tentative="1">
      <w:start w:val="1"/>
      <w:numFmt w:val="decimal"/>
      <w:lvlText w:val="%7."/>
      <w:lvlJc w:val="left"/>
      <w:pPr>
        <w:ind w:left="5550" w:hanging="360"/>
      </w:pPr>
    </w:lvl>
    <w:lvl w:ilvl="7" w:tplc="04220019" w:tentative="1">
      <w:start w:val="1"/>
      <w:numFmt w:val="lowerLetter"/>
      <w:lvlText w:val="%8."/>
      <w:lvlJc w:val="left"/>
      <w:pPr>
        <w:ind w:left="6270" w:hanging="360"/>
      </w:pPr>
    </w:lvl>
    <w:lvl w:ilvl="8" w:tplc="0422001B" w:tentative="1">
      <w:start w:val="1"/>
      <w:numFmt w:val="lowerRoman"/>
      <w:lvlText w:val="%9."/>
      <w:lvlJc w:val="right"/>
      <w:pPr>
        <w:ind w:left="6990" w:hanging="180"/>
      </w:pPr>
    </w:lvl>
  </w:abstractNum>
  <w:abstractNum w:abstractNumId="19" w15:restartNumberingAfterBreak="0">
    <w:nsid w:val="3A9101C1"/>
    <w:multiLevelType w:val="hybridMultilevel"/>
    <w:tmpl w:val="122C9CBC"/>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70636F"/>
    <w:multiLevelType w:val="hybridMultilevel"/>
    <w:tmpl w:val="DD7EED5C"/>
    <w:lvl w:ilvl="0" w:tplc="06E4B0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3CDE5388"/>
    <w:multiLevelType w:val="hybridMultilevel"/>
    <w:tmpl w:val="BF3AAC8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3F7B1580"/>
    <w:multiLevelType w:val="hybridMultilevel"/>
    <w:tmpl w:val="6122B4B2"/>
    <w:lvl w:ilvl="0" w:tplc="3204140C">
      <w:start w:val="14"/>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400536B7"/>
    <w:multiLevelType w:val="hybridMultilevel"/>
    <w:tmpl w:val="94924B6C"/>
    <w:lvl w:ilvl="0" w:tplc="1158CB1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15:restartNumberingAfterBreak="0">
    <w:nsid w:val="424E6EC6"/>
    <w:multiLevelType w:val="hybridMultilevel"/>
    <w:tmpl w:val="1966B4C6"/>
    <w:lvl w:ilvl="0" w:tplc="FD9E3798">
      <w:start w:val="2"/>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5" w15:restartNumberingAfterBreak="0">
    <w:nsid w:val="46F0268B"/>
    <w:multiLevelType w:val="hybridMultilevel"/>
    <w:tmpl w:val="CAEEC57E"/>
    <w:lvl w:ilvl="0" w:tplc="75F26A4C">
      <w:start w:val="1"/>
      <w:numFmt w:val="bullet"/>
      <w:lvlText w:val="­"/>
      <w:lvlJc w:val="left"/>
      <w:pPr>
        <w:ind w:left="1571" w:hanging="360"/>
      </w:pPr>
      <w:rPr>
        <w:rFonts w:ascii="Arial" w:hAnsi="Aria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6" w15:restartNumberingAfterBreak="0">
    <w:nsid w:val="470F3B19"/>
    <w:multiLevelType w:val="hybridMultilevel"/>
    <w:tmpl w:val="004E31F4"/>
    <w:lvl w:ilvl="0" w:tplc="2BBE6506">
      <w:numFmt w:val="bullet"/>
      <w:lvlText w:val="-"/>
      <w:lvlJc w:val="left"/>
      <w:pPr>
        <w:ind w:left="891" w:hanging="360"/>
      </w:pPr>
      <w:rPr>
        <w:rFonts w:ascii="Times New Roman" w:eastAsia="Times New Roman" w:hAnsi="Times New Roman" w:cs="Times New Roman" w:hint="default"/>
      </w:rPr>
    </w:lvl>
    <w:lvl w:ilvl="1" w:tplc="04220003" w:tentative="1">
      <w:start w:val="1"/>
      <w:numFmt w:val="bullet"/>
      <w:lvlText w:val="o"/>
      <w:lvlJc w:val="left"/>
      <w:pPr>
        <w:ind w:left="1611" w:hanging="360"/>
      </w:pPr>
      <w:rPr>
        <w:rFonts w:ascii="Courier New" w:hAnsi="Courier New" w:cs="Courier New" w:hint="default"/>
      </w:rPr>
    </w:lvl>
    <w:lvl w:ilvl="2" w:tplc="04220005" w:tentative="1">
      <w:start w:val="1"/>
      <w:numFmt w:val="bullet"/>
      <w:lvlText w:val=""/>
      <w:lvlJc w:val="left"/>
      <w:pPr>
        <w:ind w:left="2331" w:hanging="360"/>
      </w:pPr>
      <w:rPr>
        <w:rFonts w:ascii="Wingdings" w:hAnsi="Wingdings" w:hint="default"/>
      </w:rPr>
    </w:lvl>
    <w:lvl w:ilvl="3" w:tplc="04220001" w:tentative="1">
      <w:start w:val="1"/>
      <w:numFmt w:val="bullet"/>
      <w:lvlText w:val=""/>
      <w:lvlJc w:val="left"/>
      <w:pPr>
        <w:ind w:left="3051" w:hanging="360"/>
      </w:pPr>
      <w:rPr>
        <w:rFonts w:ascii="Symbol" w:hAnsi="Symbol" w:hint="default"/>
      </w:rPr>
    </w:lvl>
    <w:lvl w:ilvl="4" w:tplc="04220003" w:tentative="1">
      <w:start w:val="1"/>
      <w:numFmt w:val="bullet"/>
      <w:lvlText w:val="o"/>
      <w:lvlJc w:val="left"/>
      <w:pPr>
        <w:ind w:left="3771" w:hanging="360"/>
      </w:pPr>
      <w:rPr>
        <w:rFonts w:ascii="Courier New" w:hAnsi="Courier New" w:cs="Courier New" w:hint="default"/>
      </w:rPr>
    </w:lvl>
    <w:lvl w:ilvl="5" w:tplc="04220005" w:tentative="1">
      <w:start w:val="1"/>
      <w:numFmt w:val="bullet"/>
      <w:lvlText w:val=""/>
      <w:lvlJc w:val="left"/>
      <w:pPr>
        <w:ind w:left="4491" w:hanging="360"/>
      </w:pPr>
      <w:rPr>
        <w:rFonts w:ascii="Wingdings" w:hAnsi="Wingdings" w:hint="default"/>
      </w:rPr>
    </w:lvl>
    <w:lvl w:ilvl="6" w:tplc="04220001" w:tentative="1">
      <w:start w:val="1"/>
      <w:numFmt w:val="bullet"/>
      <w:lvlText w:val=""/>
      <w:lvlJc w:val="left"/>
      <w:pPr>
        <w:ind w:left="5211" w:hanging="360"/>
      </w:pPr>
      <w:rPr>
        <w:rFonts w:ascii="Symbol" w:hAnsi="Symbol" w:hint="default"/>
      </w:rPr>
    </w:lvl>
    <w:lvl w:ilvl="7" w:tplc="04220003" w:tentative="1">
      <w:start w:val="1"/>
      <w:numFmt w:val="bullet"/>
      <w:lvlText w:val="o"/>
      <w:lvlJc w:val="left"/>
      <w:pPr>
        <w:ind w:left="5931" w:hanging="360"/>
      </w:pPr>
      <w:rPr>
        <w:rFonts w:ascii="Courier New" w:hAnsi="Courier New" w:cs="Courier New" w:hint="default"/>
      </w:rPr>
    </w:lvl>
    <w:lvl w:ilvl="8" w:tplc="04220005" w:tentative="1">
      <w:start w:val="1"/>
      <w:numFmt w:val="bullet"/>
      <w:lvlText w:val=""/>
      <w:lvlJc w:val="left"/>
      <w:pPr>
        <w:ind w:left="6651" w:hanging="360"/>
      </w:pPr>
      <w:rPr>
        <w:rFonts w:ascii="Wingdings" w:hAnsi="Wingdings" w:hint="default"/>
      </w:rPr>
    </w:lvl>
  </w:abstractNum>
  <w:abstractNum w:abstractNumId="27" w15:restartNumberingAfterBreak="0">
    <w:nsid w:val="47694167"/>
    <w:multiLevelType w:val="hybridMultilevel"/>
    <w:tmpl w:val="1CA8C1EA"/>
    <w:lvl w:ilvl="0" w:tplc="1158CB18">
      <w:start w:val="9"/>
      <w:numFmt w:val="bullet"/>
      <w:lvlText w:val="-"/>
      <w:lvlJc w:val="left"/>
      <w:pPr>
        <w:ind w:left="72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FE30001"/>
    <w:multiLevelType w:val="hybridMultilevel"/>
    <w:tmpl w:val="B5749D04"/>
    <w:lvl w:ilvl="0" w:tplc="72EC25EC">
      <w:start w:val="2"/>
      <w:numFmt w:val="bullet"/>
      <w:lvlText w:val="-"/>
      <w:lvlJc w:val="left"/>
      <w:pPr>
        <w:ind w:left="1571" w:hanging="360"/>
      </w:pPr>
      <w:rPr>
        <w:rFonts w:ascii="Calibri" w:eastAsiaTheme="minorHAnsi" w:hAnsi="Calibri" w:cs="Calibri"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9" w15:restartNumberingAfterBreak="0">
    <w:nsid w:val="53DE3323"/>
    <w:multiLevelType w:val="hybridMultilevel"/>
    <w:tmpl w:val="25E4F31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68A377C"/>
    <w:multiLevelType w:val="hybridMultilevel"/>
    <w:tmpl w:val="FC8082C8"/>
    <w:lvl w:ilvl="0" w:tplc="85802126">
      <w:start w:val="1"/>
      <w:numFmt w:val="bullet"/>
      <w:lvlText w:val="-"/>
      <w:lvlJc w:val="left"/>
      <w:pPr>
        <w:ind w:left="252" w:hanging="360"/>
      </w:pPr>
      <w:rPr>
        <w:rFonts w:ascii="Times New Roman" w:eastAsia="Calibri"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31" w15:restartNumberingAfterBreak="0">
    <w:nsid w:val="573B4197"/>
    <w:multiLevelType w:val="hybridMultilevel"/>
    <w:tmpl w:val="C0CCE38E"/>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A96ED1"/>
    <w:multiLevelType w:val="hybridMultilevel"/>
    <w:tmpl w:val="2F6C9E30"/>
    <w:lvl w:ilvl="0" w:tplc="22DA662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3" w15:restartNumberingAfterBreak="0">
    <w:nsid w:val="630B56A7"/>
    <w:multiLevelType w:val="hybridMultilevel"/>
    <w:tmpl w:val="A9884CB0"/>
    <w:lvl w:ilvl="0" w:tplc="6CBE24E4">
      <w:start w:val="1"/>
      <w:numFmt w:val="decimal"/>
      <w:lvlText w:val="%1."/>
      <w:lvlJc w:val="left"/>
      <w:pPr>
        <w:ind w:left="502"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4"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A0465BB"/>
    <w:multiLevelType w:val="hybridMultilevel"/>
    <w:tmpl w:val="A80A300C"/>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905EEF"/>
    <w:multiLevelType w:val="hybridMultilevel"/>
    <w:tmpl w:val="4DE83CC4"/>
    <w:lvl w:ilvl="0" w:tplc="DDB88832">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37" w15:restartNumberingAfterBreak="0">
    <w:nsid w:val="6FC81996"/>
    <w:multiLevelType w:val="hybridMultilevel"/>
    <w:tmpl w:val="8084B1A2"/>
    <w:lvl w:ilvl="0" w:tplc="0E0E8E78">
      <w:start w:val="1"/>
      <w:numFmt w:val="bullet"/>
      <w:lvlText w:val="-"/>
      <w:lvlJc w:val="left"/>
      <w:pPr>
        <w:tabs>
          <w:tab w:val="num" w:pos="1188"/>
        </w:tabs>
        <w:ind w:left="1188" w:hanging="360"/>
      </w:pPr>
      <w:rPr>
        <w:rFonts w:ascii="Times New Roman" w:hAnsi="Times New Roman" w:cs="Times New Roman"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0500B5E"/>
    <w:multiLevelType w:val="multilevel"/>
    <w:tmpl w:val="9446E9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F053D7"/>
    <w:multiLevelType w:val="hybridMultilevel"/>
    <w:tmpl w:val="C26E6F36"/>
    <w:lvl w:ilvl="0" w:tplc="11B0E4D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40" w15:restartNumberingAfterBreak="0">
    <w:nsid w:val="766E207A"/>
    <w:multiLevelType w:val="hybridMultilevel"/>
    <w:tmpl w:val="5B3C6E0E"/>
    <w:lvl w:ilvl="0" w:tplc="DF8479C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6B472E"/>
    <w:multiLevelType w:val="hybridMultilevel"/>
    <w:tmpl w:val="F6720EE6"/>
    <w:lvl w:ilvl="0" w:tplc="72EC25EC">
      <w:start w:val="2"/>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DF87657"/>
    <w:multiLevelType w:val="hybridMultilevel"/>
    <w:tmpl w:val="6CAEA90E"/>
    <w:lvl w:ilvl="0" w:tplc="59F0B6A2">
      <w:start w:val="1"/>
      <w:numFmt w:val="decimal"/>
      <w:lvlText w:val="%1."/>
      <w:lvlJc w:val="left"/>
      <w:pPr>
        <w:tabs>
          <w:tab w:val="num" w:pos="908"/>
        </w:tabs>
        <w:ind w:left="908" w:hanging="57"/>
      </w:pPr>
    </w:lvl>
    <w:lvl w:ilvl="1" w:tplc="52F87172">
      <w:numFmt w:val="bullet"/>
      <w:lvlText w:val="-"/>
      <w:lvlJc w:val="left"/>
      <w:pPr>
        <w:tabs>
          <w:tab w:val="num" w:pos="1876"/>
        </w:tabs>
        <w:ind w:left="1876"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8"/>
  </w:num>
  <w:num w:numId="2">
    <w:abstractNumId w:val="16"/>
  </w:num>
  <w:num w:numId="3">
    <w:abstractNumId w:val="29"/>
  </w:num>
  <w:num w:numId="4">
    <w:abstractNumId w:val="34"/>
  </w:num>
  <w:num w:numId="5">
    <w:abstractNumId w:val="2"/>
  </w:num>
  <w:num w:numId="6">
    <w:abstractNumId w:val="12"/>
  </w:num>
  <w:num w:numId="7">
    <w:abstractNumId w:val="3"/>
  </w:num>
  <w:num w:numId="8">
    <w:abstractNumId w:val="26"/>
  </w:num>
  <w:num w:numId="9">
    <w:abstractNumId w:val="13"/>
  </w:num>
  <w:num w:numId="10">
    <w:abstractNumId w:val="27"/>
  </w:num>
  <w:num w:numId="11">
    <w:abstractNumId w:val="40"/>
  </w:num>
  <w:num w:numId="12">
    <w:abstractNumId w:val="17"/>
  </w:num>
  <w:num w:numId="13">
    <w:abstractNumId w:val="35"/>
  </w:num>
  <w:num w:numId="14">
    <w:abstractNumId w:val="31"/>
  </w:num>
  <w:num w:numId="15">
    <w:abstractNumId w:val="23"/>
  </w:num>
  <w:num w:numId="16">
    <w:abstractNumId w:val="25"/>
  </w:num>
  <w:num w:numId="17">
    <w:abstractNumId w:val="5"/>
  </w:num>
  <w:num w:numId="18">
    <w:abstractNumId w:val="37"/>
  </w:num>
  <w:num w:numId="19">
    <w:abstractNumId w:val="19"/>
  </w:num>
  <w:num w:numId="20">
    <w:abstractNumId w:val="39"/>
  </w:num>
  <w:num w:numId="21">
    <w:abstractNumId w:val="21"/>
  </w:num>
  <w:num w:numId="22">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0"/>
  </w:num>
  <w:num w:numId="25">
    <w:abstractNumId w:val="32"/>
  </w:num>
  <w:num w:numId="26">
    <w:abstractNumId w:val="24"/>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
  </w:num>
  <w:num w:numId="30">
    <w:abstractNumId w:val="38"/>
  </w:num>
  <w:num w:numId="31">
    <w:abstractNumId w:val="11"/>
  </w:num>
  <w:num w:numId="32">
    <w:abstractNumId w:val="15"/>
  </w:num>
  <w:num w:numId="33">
    <w:abstractNumId w:val="41"/>
  </w:num>
  <w:num w:numId="34">
    <w:abstractNumId w:val="9"/>
  </w:num>
  <w:num w:numId="35">
    <w:abstractNumId w:val="28"/>
  </w:num>
  <w:num w:numId="36">
    <w:abstractNumId w:val="36"/>
  </w:num>
  <w:num w:numId="37">
    <w:abstractNumId w:val="30"/>
  </w:num>
  <w:num w:numId="38">
    <w:abstractNumId w:val="20"/>
  </w:num>
  <w:num w:numId="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3"/>
  </w:num>
  <w:num w:numId="42">
    <w:abstractNumId w:val="22"/>
  </w:num>
  <w:num w:numId="43">
    <w:abstractNumId w:val="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C64"/>
    <w:rsid w:val="000010F1"/>
    <w:rsid w:val="0000176F"/>
    <w:rsid w:val="000018C4"/>
    <w:rsid w:val="00012B46"/>
    <w:rsid w:val="00017160"/>
    <w:rsid w:val="00017666"/>
    <w:rsid w:val="00022C64"/>
    <w:rsid w:val="00024A65"/>
    <w:rsid w:val="00025589"/>
    <w:rsid w:val="000256C0"/>
    <w:rsid w:val="0003258B"/>
    <w:rsid w:val="00036356"/>
    <w:rsid w:val="00040B47"/>
    <w:rsid w:val="00044317"/>
    <w:rsid w:val="00046BDF"/>
    <w:rsid w:val="00047E31"/>
    <w:rsid w:val="00051EED"/>
    <w:rsid w:val="000534DE"/>
    <w:rsid w:val="00053884"/>
    <w:rsid w:val="000576D2"/>
    <w:rsid w:val="00061C19"/>
    <w:rsid w:val="00063633"/>
    <w:rsid w:val="000651DB"/>
    <w:rsid w:val="00065594"/>
    <w:rsid w:val="00071232"/>
    <w:rsid w:val="00071470"/>
    <w:rsid w:val="0007325B"/>
    <w:rsid w:val="00075667"/>
    <w:rsid w:val="000756BC"/>
    <w:rsid w:val="00081CA9"/>
    <w:rsid w:val="0008266F"/>
    <w:rsid w:val="0008638E"/>
    <w:rsid w:val="00093A55"/>
    <w:rsid w:val="00093CDE"/>
    <w:rsid w:val="0009417E"/>
    <w:rsid w:val="000A5153"/>
    <w:rsid w:val="000A5434"/>
    <w:rsid w:val="000B05C3"/>
    <w:rsid w:val="000B2A46"/>
    <w:rsid w:val="000B3629"/>
    <w:rsid w:val="000B7445"/>
    <w:rsid w:val="000B7D68"/>
    <w:rsid w:val="000C6A4B"/>
    <w:rsid w:val="000D4A71"/>
    <w:rsid w:val="000D646D"/>
    <w:rsid w:val="000E17E1"/>
    <w:rsid w:val="000E6DB5"/>
    <w:rsid w:val="000F2F6F"/>
    <w:rsid w:val="00101DAB"/>
    <w:rsid w:val="00103207"/>
    <w:rsid w:val="0011223A"/>
    <w:rsid w:val="001139B4"/>
    <w:rsid w:val="00114AA4"/>
    <w:rsid w:val="00114BBD"/>
    <w:rsid w:val="001158D1"/>
    <w:rsid w:val="00120A96"/>
    <w:rsid w:val="001213B3"/>
    <w:rsid w:val="00121794"/>
    <w:rsid w:val="001226C2"/>
    <w:rsid w:val="0012615F"/>
    <w:rsid w:val="00131446"/>
    <w:rsid w:val="00134044"/>
    <w:rsid w:val="0013504D"/>
    <w:rsid w:val="00147951"/>
    <w:rsid w:val="00147C82"/>
    <w:rsid w:val="0015053B"/>
    <w:rsid w:val="00154D90"/>
    <w:rsid w:val="00156167"/>
    <w:rsid w:val="001566A5"/>
    <w:rsid w:val="00157032"/>
    <w:rsid w:val="001571F0"/>
    <w:rsid w:val="00160B7A"/>
    <w:rsid w:val="00162F58"/>
    <w:rsid w:val="0018148B"/>
    <w:rsid w:val="00181CD0"/>
    <w:rsid w:val="00183F0F"/>
    <w:rsid w:val="00185700"/>
    <w:rsid w:val="00191259"/>
    <w:rsid w:val="0019479B"/>
    <w:rsid w:val="00197BF5"/>
    <w:rsid w:val="001A416A"/>
    <w:rsid w:val="001A479E"/>
    <w:rsid w:val="001A4D25"/>
    <w:rsid w:val="001A6EAC"/>
    <w:rsid w:val="001A742E"/>
    <w:rsid w:val="001A7C12"/>
    <w:rsid w:val="001B3C1B"/>
    <w:rsid w:val="001B6D2A"/>
    <w:rsid w:val="001C296D"/>
    <w:rsid w:val="001C2EA0"/>
    <w:rsid w:val="001C569F"/>
    <w:rsid w:val="001C69BB"/>
    <w:rsid w:val="001D38ED"/>
    <w:rsid w:val="001D4DD5"/>
    <w:rsid w:val="001D6A57"/>
    <w:rsid w:val="001E1CBB"/>
    <w:rsid w:val="001E1CCF"/>
    <w:rsid w:val="001F11B4"/>
    <w:rsid w:val="001F2920"/>
    <w:rsid w:val="001F3839"/>
    <w:rsid w:val="001F4705"/>
    <w:rsid w:val="001F7120"/>
    <w:rsid w:val="001F7246"/>
    <w:rsid w:val="002110E9"/>
    <w:rsid w:val="00213D1A"/>
    <w:rsid w:val="00213F0F"/>
    <w:rsid w:val="002154BE"/>
    <w:rsid w:val="002208FB"/>
    <w:rsid w:val="002251BF"/>
    <w:rsid w:val="00225505"/>
    <w:rsid w:val="0022561B"/>
    <w:rsid w:val="002273CD"/>
    <w:rsid w:val="002278FC"/>
    <w:rsid w:val="00233C43"/>
    <w:rsid w:val="00241260"/>
    <w:rsid w:val="002412F6"/>
    <w:rsid w:val="0024280F"/>
    <w:rsid w:val="00243101"/>
    <w:rsid w:val="00254CDC"/>
    <w:rsid w:val="00256A56"/>
    <w:rsid w:val="00260D94"/>
    <w:rsid w:val="00270FD7"/>
    <w:rsid w:val="002721A0"/>
    <w:rsid w:val="002727A3"/>
    <w:rsid w:val="00273443"/>
    <w:rsid w:val="00273A60"/>
    <w:rsid w:val="002747D8"/>
    <w:rsid w:val="00276962"/>
    <w:rsid w:val="00282454"/>
    <w:rsid w:val="00282C60"/>
    <w:rsid w:val="00282FBA"/>
    <w:rsid w:val="00286DF5"/>
    <w:rsid w:val="00290A43"/>
    <w:rsid w:val="00292126"/>
    <w:rsid w:val="002923D6"/>
    <w:rsid w:val="002942FC"/>
    <w:rsid w:val="00295969"/>
    <w:rsid w:val="00295C31"/>
    <w:rsid w:val="00296907"/>
    <w:rsid w:val="002A2AD8"/>
    <w:rsid w:val="002A2EC4"/>
    <w:rsid w:val="002A3D4B"/>
    <w:rsid w:val="002A7727"/>
    <w:rsid w:val="002B1261"/>
    <w:rsid w:val="002B3A39"/>
    <w:rsid w:val="002B55CF"/>
    <w:rsid w:val="002B5DC7"/>
    <w:rsid w:val="002B7E00"/>
    <w:rsid w:val="002C3AE5"/>
    <w:rsid w:val="002C5E5F"/>
    <w:rsid w:val="002C6B5F"/>
    <w:rsid w:val="002D08BD"/>
    <w:rsid w:val="002D2A89"/>
    <w:rsid w:val="002D36D4"/>
    <w:rsid w:val="002D4CA1"/>
    <w:rsid w:val="002D5376"/>
    <w:rsid w:val="002E3477"/>
    <w:rsid w:val="002E3D79"/>
    <w:rsid w:val="002E3F78"/>
    <w:rsid w:val="002E789B"/>
    <w:rsid w:val="002F02C3"/>
    <w:rsid w:val="002F541C"/>
    <w:rsid w:val="002F6EA3"/>
    <w:rsid w:val="00301960"/>
    <w:rsid w:val="00302CDB"/>
    <w:rsid w:val="00310A9A"/>
    <w:rsid w:val="00314073"/>
    <w:rsid w:val="00315E6A"/>
    <w:rsid w:val="00321741"/>
    <w:rsid w:val="00322009"/>
    <w:rsid w:val="0032726C"/>
    <w:rsid w:val="00331022"/>
    <w:rsid w:val="00334EC2"/>
    <w:rsid w:val="003452E3"/>
    <w:rsid w:val="00351CB8"/>
    <w:rsid w:val="00353EC3"/>
    <w:rsid w:val="00356038"/>
    <w:rsid w:val="00356387"/>
    <w:rsid w:val="00357C90"/>
    <w:rsid w:val="0036463D"/>
    <w:rsid w:val="00372132"/>
    <w:rsid w:val="00376147"/>
    <w:rsid w:val="00382723"/>
    <w:rsid w:val="0038346F"/>
    <w:rsid w:val="00387FDE"/>
    <w:rsid w:val="003900B3"/>
    <w:rsid w:val="003A68AB"/>
    <w:rsid w:val="003B084C"/>
    <w:rsid w:val="003B2D8D"/>
    <w:rsid w:val="003B3B07"/>
    <w:rsid w:val="003B3EB8"/>
    <w:rsid w:val="003B4629"/>
    <w:rsid w:val="003B7FC0"/>
    <w:rsid w:val="003C1530"/>
    <w:rsid w:val="003C2F8B"/>
    <w:rsid w:val="003C7075"/>
    <w:rsid w:val="003D11D7"/>
    <w:rsid w:val="003D1AD6"/>
    <w:rsid w:val="003D3FAF"/>
    <w:rsid w:val="003D48FA"/>
    <w:rsid w:val="003D5E10"/>
    <w:rsid w:val="003E61A1"/>
    <w:rsid w:val="003E6244"/>
    <w:rsid w:val="003E704B"/>
    <w:rsid w:val="003F134C"/>
    <w:rsid w:val="003F1E01"/>
    <w:rsid w:val="003F2D95"/>
    <w:rsid w:val="003F2E93"/>
    <w:rsid w:val="003F4CEE"/>
    <w:rsid w:val="003F5B4B"/>
    <w:rsid w:val="003F6903"/>
    <w:rsid w:val="004034F8"/>
    <w:rsid w:val="00406EBB"/>
    <w:rsid w:val="004104A1"/>
    <w:rsid w:val="00410797"/>
    <w:rsid w:val="00412B10"/>
    <w:rsid w:val="00414CEE"/>
    <w:rsid w:val="00417CD9"/>
    <w:rsid w:val="004248A1"/>
    <w:rsid w:val="00424D5A"/>
    <w:rsid w:val="00427F3F"/>
    <w:rsid w:val="004316CF"/>
    <w:rsid w:val="004341EF"/>
    <w:rsid w:val="004368E4"/>
    <w:rsid w:val="004375B5"/>
    <w:rsid w:val="00444B3E"/>
    <w:rsid w:val="00446048"/>
    <w:rsid w:val="0044669D"/>
    <w:rsid w:val="00451E99"/>
    <w:rsid w:val="004634D8"/>
    <w:rsid w:val="0046575F"/>
    <w:rsid w:val="00472FD8"/>
    <w:rsid w:val="00475A3F"/>
    <w:rsid w:val="00476D88"/>
    <w:rsid w:val="00477E1C"/>
    <w:rsid w:val="00483924"/>
    <w:rsid w:val="004839A4"/>
    <w:rsid w:val="00483C1B"/>
    <w:rsid w:val="004902AD"/>
    <w:rsid w:val="00490948"/>
    <w:rsid w:val="00497AA5"/>
    <w:rsid w:val="004B0285"/>
    <w:rsid w:val="004B12B9"/>
    <w:rsid w:val="004B760D"/>
    <w:rsid w:val="004C38B0"/>
    <w:rsid w:val="004D0E2D"/>
    <w:rsid w:val="004D1544"/>
    <w:rsid w:val="004D34D8"/>
    <w:rsid w:val="004D7F81"/>
    <w:rsid w:val="004E02A2"/>
    <w:rsid w:val="004E2102"/>
    <w:rsid w:val="004E3D1E"/>
    <w:rsid w:val="004F115E"/>
    <w:rsid w:val="004F311F"/>
    <w:rsid w:val="004F4BFC"/>
    <w:rsid w:val="004F4F1D"/>
    <w:rsid w:val="004F6A81"/>
    <w:rsid w:val="00501816"/>
    <w:rsid w:val="00513B73"/>
    <w:rsid w:val="00520C0C"/>
    <w:rsid w:val="005247BC"/>
    <w:rsid w:val="0053313C"/>
    <w:rsid w:val="00540CD2"/>
    <w:rsid w:val="0054280E"/>
    <w:rsid w:val="00542D0C"/>
    <w:rsid w:val="00545C49"/>
    <w:rsid w:val="0054728F"/>
    <w:rsid w:val="0055522F"/>
    <w:rsid w:val="00562821"/>
    <w:rsid w:val="00571327"/>
    <w:rsid w:val="00572A52"/>
    <w:rsid w:val="005774F1"/>
    <w:rsid w:val="005819A8"/>
    <w:rsid w:val="00583448"/>
    <w:rsid w:val="00585CA7"/>
    <w:rsid w:val="00586E51"/>
    <w:rsid w:val="00594AB7"/>
    <w:rsid w:val="0059670E"/>
    <w:rsid w:val="005A6112"/>
    <w:rsid w:val="005A71C4"/>
    <w:rsid w:val="005B06DD"/>
    <w:rsid w:val="005B1D13"/>
    <w:rsid w:val="005B3855"/>
    <w:rsid w:val="005B3C09"/>
    <w:rsid w:val="005B641A"/>
    <w:rsid w:val="005B72E3"/>
    <w:rsid w:val="005C615D"/>
    <w:rsid w:val="005E642E"/>
    <w:rsid w:val="005E7D26"/>
    <w:rsid w:val="005F00AB"/>
    <w:rsid w:val="005F10B8"/>
    <w:rsid w:val="005F116F"/>
    <w:rsid w:val="005F349D"/>
    <w:rsid w:val="005F6C31"/>
    <w:rsid w:val="005F7474"/>
    <w:rsid w:val="00600EA9"/>
    <w:rsid w:val="006036A9"/>
    <w:rsid w:val="00615FE5"/>
    <w:rsid w:val="00621E69"/>
    <w:rsid w:val="00627BC1"/>
    <w:rsid w:val="006323F2"/>
    <w:rsid w:val="006328F2"/>
    <w:rsid w:val="00637C2F"/>
    <w:rsid w:val="006508F5"/>
    <w:rsid w:val="00650CE0"/>
    <w:rsid w:val="006574B6"/>
    <w:rsid w:val="006648E4"/>
    <w:rsid w:val="00664DCD"/>
    <w:rsid w:val="00671BE9"/>
    <w:rsid w:val="006816CA"/>
    <w:rsid w:val="006868EC"/>
    <w:rsid w:val="00691A3C"/>
    <w:rsid w:val="00693985"/>
    <w:rsid w:val="006A1201"/>
    <w:rsid w:val="006A1A27"/>
    <w:rsid w:val="006B3531"/>
    <w:rsid w:val="006B3A66"/>
    <w:rsid w:val="006B4DB6"/>
    <w:rsid w:val="006C1986"/>
    <w:rsid w:val="006C2740"/>
    <w:rsid w:val="006C709C"/>
    <w:rsid w:val="006D0091"/>
    <w:rsid w:val="006D2834"/>
    <w:rsid w:val="006E4703"/>
    <w:rsid w:val="006E5714"/>
    <w:rsid w:val="006E6759"/>
    <w:rsid w:val="006F0F1B"/>
    <w:rsid w:val="006F183C"/>
    <w:rsid w:val="006F2182"/>
    <w:rsid w:val="006F39F8"/>
    <w:rsid w:val="006F61AF"/>
    <w:rsid w:val="00700E2E"/>
    <w:rsid w:val="00701B5F"/>
    <w:rsid w:val="007033C4"/>
    <w:rsid w:val="00710D14"/>
    <w:rsid w:val="00711C41"/>
    <w:rsid w:val="0071418A"/>
    <w:rsid w:val="00722451"/>
    <w:rsid w:val="00725974"/>
    <w:rsid w:val="00726433"/>
    <w:rsid w:val="00726AC7"/>
    <w:rsid w:val="00726EFC"/>
    <w:rsid w:val="00731517"/>
    <w:rsid w:val="0073228F"/>
    <w:rsid w:val="007348F3"/>
    <w:rsid w:val="007375A0"/>
    <w:rsid w:val="00737906"/>
    <w:rsid w:val="00737F06"/>
    <w:rsid w:val="007426E3"/>
    <w:rsid w:val="00742A03"/>
    <w:rsid w:val="007538F7"/>
    <w:rsid w:val="00763A0C"/>
    <w:rsid w:val="00766174"/>
    <w:rsid w:val="007717B7"/>
    <w:rsid w:val="00774030"/>
    <w:rsid w:val="00774139"/>
    <w:rsid w:val="00774783"/>
    <w:rsid w:val="00776813"/>
    <w:rsid w:val="00792598"/>
    <w:rsid w:val="007A09AB"/>
    <w:rsid w:val="007A2A17"/>
    <w:rsid w:val="007A2A58"/>
    <w:rsid w:val="007A5F57"/>
    <w:rsid w:val="007A6039"/>
    <w:rsid w:val="007B153C"/>
    <w:rsid w:val="007B4418"/>
    <w:rsid w:val="007B7EC8"/>
    <w:rsid w:val="007C2B1B"/>
    <w:rsid w:val="007C3361"/>
    <w:rsid w:val="007C5B9F"/>
    <w:rsid w:val="007D2837"/>
    <w:rsid w:val="007D78EA"/>
    <w:rsid w:val="007E1121"/>
    <w:rsid w:val="007E26B7"/>
    <w:rsid w:val="007E2F04"/>
    <w:rsid w:val="007E4738"/>
    <w:rsid w:val="007E66C9"/>
    <w:rsid w:val="007E679D"/>
    <w:rsid w:val="007F02C7"/>
    <w:rsid w:val="007F493B"/>
    <w:rsid w:val="007F4D6E"/>
    <w:rsid w:val="007F4E56"/>
    <w:rsid w:val="007F5322"/>
    <w:rsid w:val="007F75F2"/>
    <w:rsid w:val="00800E3F"/>
    <w:rsid w:val="008028A0"/>
    <w:rsid w:val="00811F62"/>
    <w:rsid w:val="0081267E"/>
    <w:rsid w:val="00813C57"/>
    <w:rsid w:val="008146AB"/>
    <w:rsid w:val="008173F5"/>
    <w:rsid w:val="008175BF"/>
    <w:rsid w:val="00821023"/>
    <w:rsid w:val="00822FCC"/>
    <w:rsid w:val="0082626E"/>
    <w:rsid w:val="00827008"/>
    <w:rsid w:val="0083169D"/>
    <w:rsid w:val="0083648E"/>
    <w:rsid w:val="00850CFF"/>
    <w:rsid w:val="00851395"/>
    <w:rsid w:val="0085392B"/>
    <w:rsid w:val="008539C2"/>
    <w:rsid w:val="008568F2"/>
    <w:rsid w:val="00861390"/>
    <w:rsid w:val="00862CB3"/>
    <w:rsid w:val="00863F85"/>
    <w:rsid w:val="00864A6F"/>
    <w:rsid w:val="00866D61"/>
    <w:rsid w:val="0087186E"/>
    <w:rsid w:val="008748F6"/>
    <w:rsid w:val="00877FF6"/>
    <w:rsid w:val="008807FA"/>
    <w:rsid w:val="008825FC"/>
    <w:rsid w:val="00883406"/>
    <w:rsid w:val="0089121E"/>
    <w:rsid w:val="00891832"/>
    <w:rsid w:val="008925C1"/>
    <w:rsid w:val="00893784"/>
    <w:rsid w:val="008961A0"/>
    <w:rsid w:val="008A050A"/>
    <w:rsid w:val="008A0A68"/>
    <w:rsid w:val="008A1CD5"/>
    <w:rsid w:val="008A57A3"/>
    <w:rsid w:val="008B0BF7"/>
    <w:rsid w:val="008C2D94"/>
    <w:rsid w:val="008C4406"/>
    <w:rsid w:val="008C4AA1"/>
    <w:rsid w:val="008C6866"/>
    <w:rsid w:val="008C6A29"/>
    <w:rsid w:val="008D01D3"/>
    <w:rsid w:val="008D076D"/>
    <w:rsid w:val="008D10AB"/>
    <w:rsid w:val="008D19D8"/>
    <w:rsid w:val="008D21AF"/>
    <w:rsid w:val="008D41F9"/>
    <w:rsid w:val="008D48BF"/>
    <w:rsid w:val="008D54A7"/>
    <w:rsid w:val="008D7C29"/>
    <w:rsid w:val="008D7FE1"/>
    <w:rsid w:val="008E1190"/>
    <w:rsid w:val="008E1350"/>
    <w:rsid w:val="008E4AD7"/>
    <w:rsid w:val="008E5313"/>
    <w:rsid w:val="008E53A7"/>
    <w:rsid w:val="008F2512"/>
    <w:rsid w:val="008F509C"/>
    <w:rsid w:val="008F5673"/>
    <w:rsid w:val="008F616A"/>
    <w:rsid w:val="008F7EE5"/>
    <w:rsid w:val="00901C3D"/>
    <w:rsid w:val="00902F2F"/>
    <w:rsid w:val="009030C3"/>
    <w:rsid w:val="0090666C"/>
    <w:rsid w:val="009072CA"/>
    <w:rsid w:val="0091120C"/>
    <w:rsid w:val="0091398E"/>
    <w:rsid w:val="00914F67"/>
    <w:rsid w:val="00915CB0"/>
    <w:rsid w:val="00920861"/>
    <w:rsid w:val="009248AF"/>
    <w:rsid w:val="009258E1"/>
    <w:rsid w:val="00926738"/>
    <w:rsid w:val="00930934"/>
    <w:rsid w:val="0093242E"/>
    <w:rsid w:val="00937533"/>
    <w:rsid w:val="009408DF"/>
    <w:rsid w:val="00940EDA"/>
    <w:rsid w:val="0094199E"/>
    <w:rsid w:val="0094214F"/>
    <w:rsid w:val="00943774"/>
    <w:rsid w:val="00944AB3"/>
    <w:rsid w:val="00946229"/>
    <w:rsid w:val="00947D31"/>
    <w:rsid w:val="009501D4"/>
    <w:rsid w:val="0095205F"/>
    <w:rsid w:val="009573ED"/>
    <w:rsid w:val="00957CF2"/>
    <w:rsid w:val="00960AC7"/>
    <w:rsid w:val="00960DE0"/>
    <w:rsid w:val="00961A07"/>
    <w:rsid w:val="00963BFF"/>
    <w:rsid w:val="00964FB6"/>
    <w:rsid w:val="009675E9"/>
    <w:rsid w:val="0097298A"/>
    <w:rsid w:val="0097476E"/>
    <w:rsid w:val="00977B7D"/>
    <w:rsid w:val="00987396"/>
    <w:rsid w:val="0098747B"/>
    <w:rsid w:val="0099059E"/>
    <w:rsid w:val="00990871"/>
    <w:rsid w:val="00995003"/>
    <w:rsid w:val="00995313"/>
    <w:rsid w:val="009955FD"/>
    <w:rsid w:val="009A07D3"/>
    <w:rsid w:val="009A6887"/>
    <w:rsid w:val="009B0450"/>
    <w:rsid w:val="009B30DE"/>
    <w:rsid w:val="009B4852"/>
    <w:rsid w:val="009C17A3"/>
    <w:rsid w:val="009C17EF"/>
    <w:rsid w:val="009C18D8"/>
    <w:rsid w:val="009C2D20"/>
    <w:rsid w:val="009C2F8E"/>
    <w:rsid w:val="009D2A1C"/>
    <w:rsid w:val="009D4C18"/>
    <w:rsid w:val="009D6B96"/>
    <w:rsid w:val="009E03B4"/>
    <w:rsid w:val="009E1121"/>
    <w:rsid w:val="009E334D"/>
    <w:rsid w:val="009E365C"/>
    <w:rsid w:val="009E7C96"/>
    <w:rsid w:val="009E7FB2"/>
    <w:rsid w:val="009F0C50"/>
    <w:rsid w:val="009F5E14"/>
    <w:rsid w:val="00A02117"/>
    <w:rsid w:val="00A0785D"/>
    <w:rsid w:val="00A224DF"/>
    <w:rsid w:val="00A24673"/>
    <w:rsid w:val="00A25F6A"/>
    <w:rsid w:val="00A31939"/>
    <w:rsid w:val="00A31A68"/>
    <w:rsid w:val="00A36207"/>
    <w:rsid w:val="00A36DE9"/>
    <w:rsid w:val="00A42910"/>
    <w:rsid w:val="00A43747"/>
    <w:rsid w:val="00A45CD9"/>
    <w:rsid w:val="00A5418F"/>
    <w:rsid w:val="00A57804"/>
    <w:rsid w:val="00A62C85"/>
    <w:rsid w:val="00A7243B"/>
    <w:rsid w:val="00A806E0"/>
    <w:rsid w:val="00A81A39"/>
    <w:rsid w:val="00A839A9"/>
    <w:rsid w:val="00A90AB9"/>
    <w:rsid w:val="00A91317"/>
    <w:rsid w:val="00A9179E"/>
    <w:rsid w:val="00AA6455"/>
    <w:rsid w:val="00AB0D36"/>
    <w:rsid w:val="00AB2816"/>
    <w:rsid w:val="00AB62AD"/>
    <w:rsid w:val="00AB7163"/>
    <w:rsid w:val="00AB7803"/>
    <w:rsid w:val="00AC255D"/>
    <w:rsid w:val="00AC3012"/>
    <w:rsid w:val="00AC3E8B"/>
    <w:rsid w:val="00AC42FD"/>
    <w:rsid w:val="00AD0E56"/>
    <w:rsid w:val="00AD43A3"/>
    <w:rsid w:val="00AD4A77"/>
    <w:rsid w:val="00AE3674"/>
    <w:rsid w:val="00AE6A08"/>
    <w:rsid w:val="00AF1533"/>
    <w:rsid w:val="00AF449C"/>
    <w:rsid w:val="00B00657"/>
    <w:rsid w:val="00B0620D"/>
    <w:rsid w:val="00B06861"/>
    <w:rsid w:val="00B10B7E"/>
    <w:rsid w:val="00B117D3"/>
    <w:rsid w:val="00B1349B"/>
    <w:rsid w:val="00B17B8A"/>
    <w:rsid w:val="00B23441"/>
    <w:rsid w:val="00B252B3"/>
    <w:rsid w:val="00B3496E"/>
    <w:rsid w:val="00B35601"/>
    <w:rsid w:val="00B35DEA"/>
    <w:rsid w:val="00B40F44"/>
    <w:rsid w:val="00B43C45"/>
    <w:rsid w:val="00B4476D"/>
    <w:rsid w:val="00B51FEE"/>
    <w:rsid w:val="00B56ED3"/>
    <w:rsid w:val="00B634A7"/>
    <w:rsid w:val="00B6366A"/>
    <w:rsid w:val="00B64458"/>
    <w:rsid w:val="00B666EB"/>
    <w:rsid w:val="00B673BB"/>
    <w:rsid w:val="00B728BE"/>
    <w:rsid w:val="00B7315C"/>
    <w:rsid w:val="00B759CF"/>
    <w:rsid w:val="00B76E1A"/>
    <w:rsid w:val="00B77819"/>
    <w:rsid w:val="00B809E3"/>
    <w:rsid w:val="00B811C6"/>
    <w:rsid w:val="00B82E9A"/>
    <w:rsid w:val="00B846D7"/>
    <w:rsid w:val="00B85915"/>
    <w:rsid w:val="00B85E1A"/>
    <w:rsid w:val="00B92835"/>
    <w:rsid w:val="00B93376"/>
    <w:rsid w:val="00BA06B4"/>
    <w:rsid w:val="00BA0864"/>
    <w:rsid w:val="00BA2363"/>
    <w:rsid w:val="00BA5215"/>
    <w:rsid w:val="00BA64FF"/>
    <w:rsid w:val="00BB39C7"/>
    <w:rsid w:val="00BB5386"/>
    <w:rsid w:val="00BB5A03"/>
    <w:rsid w:val="00BC0117"/>
    <w:rsid w:val="00BC2238"/>
    <w:rsid w:val="00BC33F3"/>
    <w:rsid w:val="00BC4BB4"/>
    <w:rsid w:val="00BC776D"/>
    <w:rsid w:val="00BD276A"/>
    <w:rsid w:val="00BD292B"/>
    <w:rsid w:val="00BD5044"/>
    <w:rsid w:val="00BD5BA0"/>
    <w:rsid w:val="00BE10FB"/>
    <w:rsid w:val="00BE29E2"/>
    <w:rsid w:val="00BE7D6D"/>
    <w:rsid w:val="00BF0885"/>
    <w:rsid w:val="00BF0F75"/>
    <w:rsid w:val="00BF1611"/>
    <w:rsid w:val="00BF526E"/>
    <w:rsid w:val="00BF691E"/>
    <w:rsid w:val="00BF7E27"/>
    <w:rsid w:val="00C00E04"/>
    <w:rsid w:val="00C05B7E"/>
    <w:rsid w:val="00C06151"/>
    <w:rsid w:val="00C06F55"/>
    <w:rsid w:val="00C13802"/>
    <w:rsid w:val="00C14BF4"/>
    <w:rsid w:val="00C23049"/>
    <w:rsid w:val="00C23333"/>
    <w:rsid w:val="00C27685"/>
    <w:rsid w:val="00C3079F"/>
    <w:rsid w:val="00C416FF"/>
    <w:rsid w:val="00C42103"/>
    <w:rsid w:val="00C43263"/>
    <w:rsid w:val="00C43F4C"/>
    <w:rsid w:val="00C47023"/>
    <w:rsid w:val="00C470B5"/>
    <w:rsid w:val="00C5286C"/>
    <w:rsid w:val="00C55764"/>
    <w:rsid w:val="00C57B89"/>
    <w:rsid w:val="00C619A0"/>
    <w:rsid w:val="00C642F4"/>
    <w:rsid w:val="00C64F3E"/>
    <w:rsid w:val="00C67AFD"/>
    <w:rsid w:val="00C70462"/>
    <w:rsid w:val="00C70DA2"/>
    <w:rsid w:val="00C70ED2"/>
    <w:rsid w:val="00C72483"/>
    <w:rsid w:val="00C737D4"/>
    <w:rsid w:val="00C740AC"/>
    <w:rsid w:val="00C7489B"/>
    <w:rsid w:val="00C75EB9"/>
    <w:rsid w:val="00C76746"/>
    <w:rsid w:val="00C774E9"/>
    <w:rsid w:val="00C84E60"/>
    <w:rsid w:val="00C92386"/>
    <w:rsid w:val="00C92567"/>
    <w:rsid w:val="00CA2991"/>
    <w:rsid w:val="00CA554A"/>
    <w:rsid w:val="00CB0792"/>
    <w:rsid w:val="00CB0DD2"/>
    <w:rsid w:val="00CB2DA7"/>
    <w:rsid w:val="00CB655B"/>
    <w:rsid w:val="00CB6627"/>
    <w:rsid w:val="00CB6820"/>
    <w:rsid w:val="00CC6CD6"/>
    <w:rsid w:val="00CD0836"/>
    <w:rsid w:val="00CD34B2"/>
    <w:rsid w:val="00CD3FF5"/>
    <w:rsid w:val="00CD4EA1"/>
    <w:rsid w:val="00CD53D5"/>
    <w:rsid w:val="00CD641B"/>
    <w:rsid w:val="00CE0F18"/>
    <w:rsid w:val="00CE1A63"/>
    <w:rsid w:val="00CE609B"/>
    <w:rsid w:val="00CF4B75"/>
    <w:rsid w:val="00CF6041"/>
    <w:rsid w:val="00CF604A"/>
    <w:rsid w:val="00D03768"/>
    <w:rsid w:val="00D06813"/>
    <w:rsid w:val="00D138B5"/>
    <w:rsid w:val="00D1476F"/>
    <w:rsid w:val="00D16B97"/>
    <w:rsid w:val="00D17718"/>
    <w:rsid w:val="00D26876"/>
    <w:rsid w:val="00D306A6"/>
    <w:rsid w:val="00D37561"/>
    <w:rsid w:val="00D4177D"/>
    <w:rsid w:val="00D418CB"/>
    <w:rsid w:val="00D4436F"/>
    <w:rsid w:val="00D44F5B"/>
    <w:rsid w:val="00D453EE"/>
    <w:rsid w:val="00D72410"/>
    <w:rsid w:val="00D7421A"/>
    <w:rsid w:val="00D74764"/>
    <w:rsid w:val="00D74E4F"/>
    <w:rsid w:val="00D756C7"/>
    <w:rsid w:val="00D77F24"/>
    <w:rsid w:val="00D80B3B"/>
    <w:rsid w:val="00D81EEE"/>
    <w:rsid w:val="00D82004"/>
    <w:rsid w:val="00D9163C"/>
    <w:rsid w:val="00D9578A"/>
    <w:rsid w:val="00DA317A"/>
    <w:rsid w:val="00DA3A0A"/>
    <w:rsid w:val="00DA4376"/>
    <w:rsid w:val="00DA7620"/>
    <w:rsid w:val="00DB0761"/>
    <w:rsid w:val="00DB1F56"/>
    <w:rsid w:val="00DB2AB5"/>
    <w:rsid w:val="00DB46D9"/>
    <w:rsid w:val="00DB76A8"/>
    <w:rsid w:val="00DB77A7"/>
    <w:rsid w:val="00DC0259"/>
    <w:rsid w:val="00DC0E3C"/>
    <w:rsid w:val="00DC1A1D"/>
    <w:rsid w:val="00DD1520"/>
    <w:rsid w:val="00DD177A"/>
    <w:rsid w:val="00DD1A8F"/>
    <w:rsid w:val="00DE0B4B"/>
    <w:rsid w:val="00DE43F9"/>
    <w:rsid w:val="00DE49B6"/>
    <w:rsid w:val="00DE5378"/>
    <w:rsid w:val="00DF6D43"/>
    <w:rsid w:val="00DF7C0D"/>
    <w:rsid w:val="00E0012C"/>
    <w:rsid w:val="00E00CEF"/>
    <w:rsid w:val="00E0319F"/>
    <w:rsid w:val="00E03E74"/>
    <w:rsid w:val="00E0491F"/>
    <w:rsid w:val="00E10321"/>
    <w:rsid w:val="00E16C63"/>
    <w:rsid w:val="00E23DD5"/>
    <w:rsid w:val="00E26CF0"/>
    <w:rsid w:val="00E333AC"/>
    <w:rsid w:val="00E40590"/>
    <w:rsid w:val="00E41B23"/>
    <w:rsid w:val="00E5008E"/>
    <w:rsid w:val="00E5050F"/>
    <w:rsid w:val="00E52AB4"/>
    <w:rsid w:val="00E5301D"/>
    <w:rsid w:val="00E55E60"/>
    <w:rsid w:val="00E560F9"/>
    <w:rsid w:val="00E5611D"/>
    <w:rsid w:val="00E64998"/>
    <w:rsid w:val="00E65DC3"/>
    <w:rsid w:val="00E65F9F"/>
    <w:rsid w:val="00E66026"/>
    <w:rsid w:val="00E713D9"/>
    <w:rsid w:val="00E714F8"/>
    <w:rsid w:val="00E71C34"/>
    <w:rsid w:val="00E74394"/>
    <w:rsid w:val="00E745FA"/>
    <w:rsid w:val="00E75563"/>
    <w:rsid w:val="00E7600C"/>
    <w:rsid w:val="00E8287A"/>
    <w:rsid w:val="00E85FC7"/>
    <w:rsid w:val="00E876AB"/>
    <w:rsid w:val="00E91C5A"/>
    <w:rsid w:val="00E91E78"/>
    <w:rsid w:val="00E93947"/>
    <w:rsid w:val="00E96649"/>
    <w:rsid w:val="00EA0F0D"/>
    <w:rsid w:val="00EA41CC"/>
    <w:rsid w:val="00EA4E5F"/>
    <w:rsid w:val="00EA51AA"/>
    <w:rsid w:val="00EA6A6B"/>
    <w:rsid w:val="00EB25D6"/>
    <w:rsid w:val="00EB507F"/>
    <w:rsid w:val="00EB543A"/>
    <w:rsid w:val="00EC2995"/>
    <w:rsid w:val="00EC4196"/>
    <w:rsid w:val="00ED1273"/>
    <w:rsid w:val="00ED152E"/>
    <w:rsid w:val="00ED168D"/>
    <w:rsid w:val="00ED1F38"/>
    <w:rsid w:val="00ED344F"/>
    <w:rsid w:val="00ED691F"/>
    <w:rsid w:val="00ED6B50"/>
    <w:rsid w:val="00ED6C4D"/>
    <w:rsid w:val="00ED7FCC"/>
    <w:rsid w:val="00EE0CBD"/>
    <w:rsid w:val="00EE0FD9"/>
    <w:rsid w:val="00EE150D"/>
    <w:rsid w:val="00EE2AC2"/>
    <w:rsid w:val="00EE484A"/>
    <w:rsid w:val="00EF152F"/>
    <w:rsid w:val="00EF23E4"/>
    <w:rsid w:val="00EF58CA"/>
    <w:rsid w:val="00EF5C07"/>
    <w:rsid w:val="00EF784B"/>
    <w:rsid w:val="00F02686"/>
    <w:rsid w:val="00F0483B"/>
    <w:rsid w:val="00F1206B"/>
    <w:rsid w:val="00F172E3"/>
    <w:rsid w:val="00F225C9"/>
    <w:rsid w:val="00F22A65"/>
    <w:rsid w:val="00F26249"/>
    <w:rsid w:val="00F31FE3"/>
    <w:rsid w:val="00F32CA9"/>
    <w:rsid w:val="00F36BBE"/>
    <w:rsid w:val="00F40798"/>
    <w:rsid w:val="00F46270"/>
    <w:rsid w:val="00F47238"/>
    <w:rsid w:val="00F5190A"/>
    <w:rsid w:val="00F51D32"/>
    <w:rsid w:val="00F52A4F"/>
    <w:rsid w:val="00F53D08"/>
    <w:rsid w:val="00F62E41"/>
    <w:rsid w:val="00F6471E"/>
    <w:rsid w:val="00F65BD3"/>
    <w:rsid w:val="00F66019"/>
    <w:rsid w:val="00F66D3D"/>
    <w:rsid w:val="00F7136B"/>
    <w:rsid w:val="00F71C15"/>
    <w:rsid w:val="00F84839"/>
    <w:rsid w:val="00F85F35"/>
    <w:rsid w:val="00F87D8D"/>
    <w:rsid w:val="00F92899"/>
    <w:rsid w:val="00F946EC"/>
    <w:rsid w:val="00FA2E7B"/>
    <w:rsid w:val="00FA461F"/>
    <w:rsid w:val="00FB18B6"/>
    <w:rsid w:val="00FB1959"/>
    <w:rsid w:val="00FB3C08"/>
    <w:rsid w:val="00FB7682"/>
    <w:rsid w:val="00FC10F8"/>
    <w:rsid w:val="00FC1358"/>
    <w:rsid w:val="00FC4EBD"/>
    <w:rsid w:val="00FC75F4"/>
    <w:rsid w:val="00FD44F6"/>
    <w:rsid w:val="00FD56F1"/>
    <w:rsid w:val="00FD7378"/>
    <w:rsid w:val="00FE07C0"/>
    <w:rsid w:val="00FE0CC8"/>
    <w:rsid w:val="00FE1DB5"/>
    <w:rsid w:val="00FE3F74"/>
    <w:rsid w:val="00FE597A"/>
    <w:rsid w:val="00FE7578"/>
    <w:rsid w:val="00FF18F5"/>
    <w:rsid w:val="00FF5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F64703F-BB20-4B8D-82C7-D8B11FF66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C64"/>
    <w:pPr>
      <w:spacing w:after="0" w:line="240" w:lineRule="auto"/>
    </w:pPr>
    <w:rPr>
      <w:rFonts w:eastAsia="Times New Roman"/>
      <w:sz w:val="24"/>
      <w:lang w:val="uk-UA" w:eastAsia="ru-RU"/>
    </w:rPr>
  </w:style>
  <w:style w:type="paragraph" w:styleId="1">
    <w:name w:val="heading 1"/>
    <w:basedOn w:val="a"/>
    <w:next w:val="a"/>
    <w:link w:val="10"/>
    <w:qFormat/>
    <w:rsid w:val="00AB0D36"/>
    <w:pPr>
      <w:keepNext/>
      <w:jc w:val="center"/>
      <w:outlineLvl w:val="0"/>
    </w:pPr>
    <w:rPr>
      <w:sz w:val="20"/>
      <w:szCs w:val="20"/>
      <w:lang w:val="ru-RU"/>
    </w:rPr>
  </w:style>
  <w:style w:type="paragraph" w:styleId="2">
    <w:name w:val="heading 2"/>
    <w:basedOn w:val="a"/>
    <w:next w:val="a"/>
    <w:link w:val="20"/>
    <w:uiPriority w:val="9"/>
    <w:qFormat/>
    <w:rsid w:val="00AB0D36"/>
    <w:pPr>
      <w:keepNext/>
      <w:spacing w:before="240" w:after="60"/>
      <w:outlineLvl w:val="1"/>
    </w:pPr>
    <w:rPr>
      <w:rFonts w:ascii="Cambria" w:hAnsi="Cambria"/>
      <w:b/>
      <w:bCs/>
      <w:i/>
      <w:iCs/>
      <w:sz w:val="20"/>
      <w:szCs w:val="20"/>
      <w:lang w:val="x-none"/>
    </w:rPr>
  </w:style>
  <w:style w:type="paragraph" w:styleId="3">
    <w:name w:val="heading 3"/>
    <w:basedOn w:val="a"/>
    <w:next w:val="a"/>
    <w:link w:val="30"/>
    <w:qFormat/>
    <w:rsid w:val="00AB0D36"/>
    <w:pPr>
      <w:keepNext/>
      <w:pBdr>
        <w:top w:val="thinThickSmallGap" w:sz="24" w:space="1" w:color="auto"/>
      </w:pBdr>
      <w:spacing w:line="360" w:lineRule="auto"/>
      <w:jc w:val="center"/>
      <w:outlineLvl w:val="2"/>
    </w:pPr>
    <w:rPr>
      <w:sz w:val="40"/>
      <w:szCs w:val="20"/>
      <w:lang w:val="ru-RU"/>
    </w:rPr>
  </w:style>
  <w:style w:type="paragraph" w:styleId="4">
    <w:name w:val="heading 4"/>
    <w:basedOn w:val="a"/>
    <w:next w:val="a"/>
    <w:link w:val="40"/>
    <w:qFormat/>
    <w:rsid w:val="00AB0D36"/>
    <w:pPr>
      <w:keepNext/>
      <w:spacing w:line="360" w:lineRule="auto"/>
      <w:jc w:val="center"/>
      <w:outlineLvl w:val="3"/>
    </w:pPr>
    <w:rPr>
      <w:b/>
      <w:sz w:val="32"/>
      <w:szCs w:val="20"/>
      <w:lang w:val="ru-RU"/>
    </w:rPr>
  </w:style>
  <w:style w:type="paragraph" w:styleId="5">
    <w:name w:val="heading 5"/>
    <w:basedOn w:val="a"/>
    <w:next w:val="a"/>
    <w:link w:val="50"/>
    <w:uiPriority w:val="9"/>
    <w:qFormat/>
    <w:rsid w:val="00AB0D36"/>
    <w:pPr>
      <w:spacing w:before="240" w:after="60"/>
      <w:outlineLvl w:val="4"/>
    </w:pPr>
    <w:rPr>
      <w:rFonts w:ascii="Calibri" w:hAnsi="Calibri"/>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22C64"/>
    <w:pPr>
      <w:spacing w:after="120"/>
    </w:pPr>
    <w:rPr>
      <w:sz w:val="28"/>
      <w:szCs w:val="28"/>
      <w:lang w:val="x-none" w:eastAsia="x-none"/>
    </w:rPr>
  </w:style>
  <w:style w:type="character" w:customStyle="1" w:styleId="a4">
    <w:name w:val="Основной текст Знак"/>
    <w:basedOn w:val="a0"/>
    <w:link w:val="a3"/>
    <w:rsid w:val="00022C64"/>
    <w:rPr>
      <w:rFonts w:eastAsia="Times New Roman"/>
      <w:szCs w:val="28"/>
      <w:lang w:val="x-none" w:eastAsia="x-none"/>
    </w:rPr>
  </w:style>
  <w:style w:type="paragraph" w:styleId="21">
    <w:name w:val="Body Text Indent 2"/>
    <w:basedOn w:val="a"/>
    <w:link w:val="22"/>
    <w:rsid w:val="00022C64"/>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022C64"/>
    <w:rPr>
      <w:rFonts w:eastAsia="Times New Roman"/>
      <w:szCs w:val="28"/>
      <w:lang w:val="x-none" w:eastAsia="x-none"/>
    </w:rPr>
  </w:style>
  <w:style w:type="paragraph" w:styleId="23">
    <w:name w:val="Body Text 2"/>
    <w:basedOn w:val="a"/>
    <w:link w:val="24"/>
    <w:rsid w:val="00022C64"/>
    <w:pPr>
      <w:spacing w:after="120" w:line="480" w:lineRule="auto"/>
    </w:pPr>
    <w:rPr>
      <w:sz w:val="28"/>
      <w:szCs w:val="28"/>
      <w:lang w:val="x-none" w:eastAsia="x-none"/>
    </w:rPr>
  </w:style>
  <w:style w:type="character" w:customStyle="1" w:styleId="24">
    <w:name w:val="Основной текст 2 Знак"/>
    <w:basedOn w:val="a0"/>
    <w:link w:val="23"/>
    <w:rsid w:val="00022C64"/>
    <w:rPr>
      <w:rFonts w:eastAsia="Times New Roman"/>
      <w:szCs w:val="28"/>
      <w:lang w:val="x-none" w:eastAsia="x-none"/>
    </w:rPr>
  </w:style>
  <w:style w:type="paragraph" w:styleId="a5">
    <w:name w:val="Title"/>
    <w:basedOn w:val="a"/>
    <w:link w:val="a6"/>
    <w:qFormat/>
    <w:rsid w:val="00022C64"/>
    <w:pPr>
      <w:spacing w:line="360" w:lineRule="auto"/>
      <w:jc w:val="center"/>
    </w:pPr>
    <w:rPr>
      <w:b/>
      <w:sz w:val="28"/>
      <w:szCs w:val="20"/>
      <w:lang w:val="x-none"/>
    </w:rPr>
  </w:style>
  <w:style w:type="character" w:customStyle="1" w:styleId="a6">
    <w:name w:val="Название Знак"/>
    <w:basedOn w:val="a0"/>
    <w:link w:val="a5"/>
    <w:rsid w:val="00022C64"/>
    <w:rPr>
      <w:rFonts w:eastAsia="Times New Roman"/>
      <w:b/>
      <w:szCs w:val="20"/>
      <w:lang w:val="x-none" w:eastAsia="ru-RU"/>
    </w:rPr>
  </w:style>
  <w:style w:type="paragraph" w:styleId="a7">
    <w:name w:val="Normal (Web)"/>
    <w:basedOn w:val="a"/>
    <w:uiPriority w:val="99"/>
    <w:rsid w:val="00022C64"/>
    <w:pPr>
      <w:spacing w:before="100" w:beforeAutospacing="1" w:after="100" w:afterAutospacing="1"/>
    </w:pPr>
  </w:style>
  <w:style w:type="paragraph" w:styleId="a8">
    <w:name w:val="Body Text Indent"/>
    <w:basedOn w:val="a"/>
    <w:link w:val="a9"/>
    <w:rsid w:val="00022C64"/>
    <w:pPr>
      <w:spacing w:after="120"/>
      <w:ind w:left="283"/>
    </w:pPr>
    <w:rPr>
      <w:lang w:val="ru-RU"/>
    </w:rPr>
  </w:style>
  <w:style w:type="character" w:customStyle="1" w:styleId="a9">
    <w:name w:val="Основной текст с отступом Знак"/>
    <w:basedOn w:val="a0"/>
    <w:link w:val="a8"/>
    <w:rsid w:val="00022C64"/>
    <w:rPr>
      <w:rFonts w:eastAsia="Times New Roman"/>
      <w:sz w:val="24"/>
      <w:lang w:eastAsia="ru-RU"/>
    </w:rPr>
  </w:style>
  <w:style w:type="character" w:styleId="aa">
    <w:name w:val="Strong"/>
    <w:uiPriority w:val="22"/>
    <w:qFormat/>
    <w:rsid w:val="00022C64"/>
    <w:rPr>
      <w:b/>
      <w:bCs/>
    </w:rPr>
  </w:style>
  <w:style w:type="paragraph" w:styleId="ab">
    <w:name w:val="List Paragraph"/>
    <w:basedOn w:val="a"/>
    <w:link w:val="ac"/>
    <w:uiPriority w:val="34"/>
    <w:qFormat/>
    <w:rsid w:val="00022C64"/>
    <w:pPr>
      <w:spacing w:after="200" w:line="276" w:lineRule="auto"/>
      <w:ind w:left="720"/>
      <w:contextualSpacing/>
    </w:pPr>
    <w:rPr>
      <w:rFonts w:ascii="Calibri" w:eastAsia="Calibri" w:hAnsi="Calibri"/>
      <w:sz w:val="22"/>
      <w:szCs w:val="22"/>
      <w:lang w:val="ru-RU" w:eastAsia="en-US"/>
    </w:rPr>
  </w:style>
  <w:style w:type="character" w:customStyle="1" w:styleId="ac">
    <w:name w:val="Абзац списка Знак"/>
    <w:link w:val="ab"/>
    <w:uiPriority w:val="34"/>
    <w:rsid w:val="00022C64"/>
    <w:rPr>
      <w:rFonts w:ascii="Calibri" w:eastAsia="Calibri" w:hAnsi="Calibri"/>
      <w:sz w:val="22"/>
      <w:szCs w:val="22"/>
    </w:rPr>
  </w:style>
  <w:style w:type="character" w:customStyle="1" w:styleId="cnewsc">
    <w:name w:val="cnewsc"/>
    <w:basedOn w:val="a0"/>
    <w:rsid w:val="00022C64"/>
  </w:style>
  <w:style w:type="paragraph" w:styleId="ad">
    <w:name w:val="No Spacing"/>
    <w:link w:val="ae"/>
    <w:uiPriority w:val="1"/>
    <w:qFormat/>
    <w:rsid w:val="00022C64"/>
    <w:pPr>
      <w:spacing w:after="0" w:line="240" w:lineRule="auto"/>
    </w:pPr>
    <w:rPr>
      <w:rFonts w:ascii="Calibri" w:eastAsia="Calibri" w:hAnsi="Calibri"/>
      <w:sz w:val="22"/>
      <w:szCs w:val="22"/>
    </w:rPr>
  </w:style>
  <w:style w:type="character" w:customStyle="1" w:styleId="ae">
    <w:name w:val="Без интервала Знак"/>
    <w:link w:val="ad"/>
    <w:uiPriority w:val="1"/>
    <w:rsid w:val="00022C64"/>
    <w:rPr>
      <w:rFonts w:ascii="Calibri" w:eastAsia="Calibri" w:hAnsi="Calibri"/>
      <w:sz w:val="22"/>
      <w:szCs w:val="22"/>
    </w:rPr>
  </w:style>
  <w:style w:type="paragraph" w:customStyle="1" w:styleId="StyleZakonu">
    <w:name w:val="StyleZakonu"/>
    <w:basedOn w:val="a"/>
    <w:rsid w:val="00022C64"/>
    <w:pPr>
      <w:spacing w:after="60" w:line="220" w:lineRule="exact"/>
      <w:ind w:firstLine="284"/>
      <w:jc w:val="both"/>
    </w:pPr>
    <w:rPr>
      <w:sz w:val="20"/>
      <w:szCs w:val="20"/>
    </w:rPr>
  </w:style>
  <w:style w:type="paragraph" w:customStyle="1" w:styleId="Default">
    <w:name w:val="Default"/>
    <w:rsid w:val="00022C64"/>
    <w:pPr>
      <w:autoSpaceDE w:val="0"/>
      <w:autoSpaceDN w:val="0"/>
      <w:adjustRightInd w:val="0"/>
      <w:spacing w:after="0" w:line="240" w:lineRule="auto"/>
    </w:pPr>
    <w:rPr>
      <w:rFonts w:eastAsia="Times New Roman"/>
      <w:color w:val="000000"/>
      <w:sz w:val="24"/>
      <w:lang w:val="uk-UA" w:eastAsia="uk-UA"/>
    </w:rPr>
  </w:style>
  <w:style w:type="character" w:customStyle="1" w:styleId="apple-converted-space">
    <w:name w:val="apple-converted-space"/>
    <w:basedOn w:val="a0"/>
    <w:rsid w:val="00022C64"/>
  </w:style>
  <w:style w:type="paragraph" w:customStyle="1" w:styleId="11">
    <w:name w:val="Обычный1"/>
    <w:basedOn w:val="a"/>
    <w:rsid w:val="00022C64"/>
    <w:pPr>
      <w:spacing w:before="100" w:beforeAutospacing="1" w:after="100" w:afterAutospacing="1"/>
    </w:pPr>
    <w:rPr>
      <w:lang w:eastAsia="uk-UA"/>
    </w:rPr>
  </w:style>
  <w:style w:type="character" w:customStyle="1" w:styleId="se2968d9d">
    <w:name w:val="s_e2968d9d"/>
    <w:rsid w:val="00022C64"/>
  </w:style>
  <w:style w:type="character" w:customStyle="1" w:styleId="51">
    <w:name w:val="Основний текст (5)_"/>
    <w:rsid w:val="00022C64"/>
    <w:rPr>
      <w:sz w:val="26"/>
      <w:szCs w:val="26"/>
      <w:lang w:bidi="ar-SA"/>
    </w:rPr>
  </w:style>
  <w:style w:type="character" w:customStyle="1" w:styleId="5yl5">
    <w:name w:val="_5yl5"/>
    <w:basedOn w:val="a0"/>
    <w:rsid w:val="00022C64"/>
  </w:style>
  <w:style w:type="paragraph" w:styleId="af">
    <w:name w:val="Balloon Text"/>
    <w:basedOn w:val="a"/>
    <w:link w:val="af0"/>
    <w:uiPriority w:val="99"/>
    <w:semiHidden/>
    <w:unhideWhenUsed/>
    <w:rsid w:val="00774783"/>
    <w:rPr>
      <w:rFonts w:ascii="Tahoma" w:hAnsi="Tahoma" w:cs="Tahoma"/>
      <w:sz w:val="16"/>
      <w:szCs w:val="16"/>
    </w:rPr>
  </w:style>
  <w:style w:type="character" w:customStyle="1" w:styleId="af0">
    <w:name w:val="Текст выноски Знак"/>
    <w:basedOn w:val="a0"/>
    <w:link w:val="af"/>
    <w:uiPriority w:val="99"/>
    <w:semiHidden/>
    <w:rsid w:val="00774783"/>
    <w:rPr>
      <w:rFonts w:ascii="Tahoma" w:eastAsia="Times New Roman" w:hAnsi="Tahoma" w:cs="Tahoma"/>
      <w:sz w:val="16"/>
      <w:szCs w:val="16"/>
      <w:lang w:val="uk-UA" w:eastAsia="ru-RU"/>
    </w:rPr>
  </w:style>
  <w:style w:type="paragraph" w:styleId="af1">
    <w:name w:val="header"/>
    <w:basedOn w:val="a"/>
    <w:link w:val="af2"/>
    <w:uiPriority w:val="99"/>
    <w:unhideWhenUsed/>
    <w:rsid w:val="000E6DB5"/>
    <w:pPr>
      <w:tabs>
        <w:tab w:val="center" w:pos="4677"/>
        <w:tab w:val="right" w:pos="9355"/>
      </w:tabs>
    </w:pPr>
  </w:style>
  <w:style w:type="character" w:customStyle="1" w:styleId="af2">
    <w:name w:val="Верхний колонтитул Знак"/>
    <w:basedOn w:val="a0"/>
    <w:link w:val="af1"/>
    <w:uiPriority w:val="99"/>
    <w:rsid w:val="000E6DB5"/>
    <w:rPr>
      <w:rFonts w:eastAsia="Times New Roman"/>
      <w:sz w:val="24"/>
      <w:lang w:val="uk-UA" w:eastAsia="ru-RU"/>
    </w:rPr>
  </w:style>
  <w:style w:type="paragraph" w:styleId="af3">
    <w:name w:val="footer"/>
    <w:basedOn w:val="a"/>
    <w:link w:val="af4"/>
    <w:uiPriority w:val="99"/>
    <w:unhideWhenUsed/>
    <w:rsid w:val="000E6DB5"/>
    <w:pPr>
      <w:tabs>
        <w:tab w:val="center" w:pos="4677"/>
        <w:tab w:val="right" w:pos="9355"/>
      </w:tabs>
    </w:pPr>
  </w:style>
  <w:style w:type="character" w:customStyle="1" w:styleId="af4">
    <w:name w:val="Нижний колонтитул Знак"/>
    <w:basedOn w:val="a0"/>
    <w:link w:val="af3"/>
    <w:uiPriority w:val="99"/>
    <w:rsid w:val="000E6DB5"/>
    <w:rPr>
      <w:rFonts w:eastAsia="Times New Roman"/>
      <w:sz w:val="24"/>
      <w:lang w:val="uk-UA" w:eastAsia="ru-RU"/>
    </w:rPr>
  </w:style>
  <w:style w:type="character" w:customStyle="1" w:styleId="af5">
    <w:name w:val="Основной текст_"/>
    <w:link w:val="25"/>
    <w:rsid w:val="00270FD7"/>
    <w:rPr>
      <w:sz w:val="26"/>
      <w:szCs w:val="26"/>
      <w:shd w:val="clear" w:color="auto" w:fill="FFFFFF"/>
    </w:rPr>
  </w:style>
  <w:style w:type="paragraph" w:customStyle="1" w:styleId="25">
    <w:name w:val="Основной текст2"/>
    <w:basedOn w:val="a"/>
    <w:link w:val="af5"/>
    <w:rsid w:val="00270FD7"/>
    <w:pPr>
      <w:widowControl w:val="0"/>
      <w:shd w:val="clear" w:color="auto" w:fill="FFFFFF"/>
      <w:spacing w:line="0" w:lineRule="atLeast"/>
    </w:pPr>
    <w:rPr>
      <w:rFonts w:eastAsiaTheme="minorHAnsi"/>
      <w:sz w:val="26"/>
      <w:szCs w:val="26"/>
      <w:lang w:val="ru-RU" w:eastAsia="en-US"/>
    </w:rPr>
  </w:style>
  <w:style w:type="character" w:customStyle="1" w:styleId="135pt">
    <w:name w:val="Основной текст + 13;5 pt"/>
    <w:rsid w:val="00270FD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styleId="af6">
    <w:name w:val="Hyperlink"/>
    <w:uiPriority w:val="99"/>
    <w:rsid w:val="00E74394"/>
    <w:rPr>
      <w:color w:val="0000FF"/>
      <w:u w:val="single"/>
    </w:rPr>
  </w:style>
  <w:style w:type="paragraph" w:customStyle="1" w:styleId="12">
    <w:name w:val="Без интервала1"/>
    <w:rsid w:val="00490948"/>
    <w:pPr>
      <w:spacing w:after="0" w:line="240" w:lineRule="auto"/>
    </w:pPr>
    <w:rPr>
      <w:rFonts w:ascii="Calibri" w:eastAsia="Times New Roman" w:hAnsi="Calibri"/>
      <w:sz w:val="22"/>
      <w:szCs w:val="22"/>
      <w:lang w:val="uk-UA"/>
    </w:rPr>
  </w:style>
  <w:style w:type="character" w:customStyle="1" w:styleId="10">
    <w:name w:val="Заголовок 1 Знак"/>
    <w:basedOn w:val="a0"/>
    <w:link w:val="1"/>
    <w:rsid w:val="00AB0D36"/>
    <w:rPr>
      <w:rFonts w:eastAsia="Times New Roman"/>
      <w:sz w:val="20"/>
      <w:szCs w:val="20"/>
      <w:lang w:eastAsia="ru-RU"/>
    </w:rPr>
  </w:style>
  <w:style w:type="character" w:customStyle="1" w:styleId="20">
    <w:name w:val="Заголовок 2 Знак"/>
    <w:basedOn w:val="a0"/>
    <w:link w:val="2"/>
    <w:uiPriority w:val="9"/>
    <w:rsid w:val="00AB0D36"/>
    <w:rPr>
      <w:rFonts w:ascii="Cambria" w:eastAsia="Times New Roman" w:hAnsi="Cambria"/>
      <w:b/>
      <w:bCs/>
      <w:i/>
      <w:iCs/>
      <w:sz w:val="20"/>
      <w:szCs w:val="20"/>
      <w:lang w:val="x-none" w:eastAsia="ru-RU"/>
    </w:rPr>
  </w:style>
  <w:style w:type="character" w:customStyle="1" w:styleId="30">
    <w:name w:val="Заголовок 3 Знак"/>
    <w:basedOn w:val="a0"/>
    <w:link w:val="3"/>
    <w:rsid w:val="00AB0D36"/>
    <w:rPr>
      <w:rFonts w:eastAsia="Times New Roman"/>
      <w:sz w:val="40"/>
      <w:szCs w:val="20"/>
      <w:lang w:eastAsia="ru-RU"/>
    </w:rPr>
  </w:style>
  <w:style w:type="character" w:customStyle="1" w:styleId="40">
    <w:name w:val="Заголовок 4 Знак"/>
    <w:basedOn w:val="a0"/>
    <w:link w:val="4"/>
    <w:rsid w:val="00AB0D36"/>
    <w:rPr>
      <w:rFonts w:eastAsia="Times New Roman"/>
      <w:b/>
      <w:sz w:val="32"/>
      <w:szCs w:val="20"/>
      <w:lang w:eastAsia="ru-RU"/>
    </w:rPr>
  </w:style>
  <w:style w:type="character" w:customStyle="1" w:styleId="50">
    <w:name w:val="Заголовок 5 Знак"/>
    <w:basedOn w:val="a0"/>
    <w:link w:val="5"/>
    <w:uiPriority w:val="9"/>
    <w:rsid w:val="00AB0D36"/>
    <w:rPr>
      <w:rFonts w:ascii="Calibri" w:eastAsia="Times New Roman" w:hAnsi="Calibri"/>
      <w:b/>
      <w:bCs/>
      <w:i/>
      <w:iCs/>
      <w:sz w:val="26"/>
      <w:szCs w:val="26"/>
      <w:lang w:val="x-none" w:eastAsia="ru-RU"/>
    </w:rPr>
  </w:style>
  <w:style w:type="paragraph" w:customStyle="1" w:styleId="-">
    <w:name w:val="Таблица - текст"/>
    <w:basedOn w:val="a"/>
    <w:link w:val="-0"/>
    <w:rsid w:val="00DB76A8"/>
    <w:rPr>
      <w:rFonts w:ascii="Arial Narrow" w:hAnsi="Arial Narrow"/>
      <w:color w:val="000000"/>
      <w:sz w:val="16"/>
      <w:lang w:val="x-none" w:eastAsia="x-none"/>
    </w:rPr>
  </w:style>
  <w:style w:type="paragraph" w:customStyle="1" w:styleId="-1">
    <w:name w:val="Таблица - цифры"/>
    <w:basedOn w:val="-"/>
    <w:rsid w:val="00DB76A8"/>
    <w:pPr>
      <w:keepLines/>
      <w:jc w:val="right"/>
    </w:pPr>
  </w:style>
  <w:style w:type="paragraph" w:customStyle="1" w:styleId="-2">
    <w:name w:val="Таблица - шапка"/>
    <w:basedOn w:val="-"/>
    <w:next w:val="-"/>
    <w:rsid w:val="00DB76A8"/>
    <w:pPr>
      <w:keepLines/>
      <w:jc w:val="center"/>
    </w:pPr>
    <w:rPr>
      <w:b/>
    </w:rPr>
  </w:style>
  <w:style w:type="character" w:customStyle="1" w:styleId="-3">
    <w:name w:val="Таблица - выделение"/>
    <w:rsid w:val="00DB76A8"/>
    <w:rPr>
      <w:b/>
      <w:color w:val="073A78"/>
    </w:rPr>
  </w:style>
  <w:style w:type="character" w:customStyle="1" w:styleId="-4">
    <w:name w:val="Текст - выделение"/>
    <w:rsid w:val="00DB76A8"/>
    <w:rPr>
      <w:b/>
      <w:color w:val="073A78"/>
    </w:rPr>
  </w:style>
  <w:style w:type="character" w:customStyle="1" w:styleId="-0">
    <w:name w:val="Таблица - текст Знак"/>
    <w:link w:val="-"/>
    <w:rsid w:val="00DB76A8"/>
    <w:rPr>
      <w:rFonts w:ascii="Arial Narrow" w:eastAsia="Times New Roman" w:hAnsi="Arial Narrow"/>
      <w:color w:val="000000"/>
      <w:sz w:val="16"/>
      <w:lang w:val="x-none" w:eastAsia="x-none"/>
    </w:rPr>
  </w:style>
  <w:style w:type="paragraph" w:customStyle="1" w:styleId="13">
    <w:name w:val="Основной текст1"/>
    <w:basedOn w:val="a"/>
    <w:rsid w:val="008B0BF7"/>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eastAsia="en-US"/>
    </w:rPr>
  </w:style>
  <w:style w:type="paragraph" w:customStyle="1" w:styleId="31">
    <w:name w:val="Основной текст3"/>
    <w:basedOn w:val="a"/>
    <w:rsid w:val="008B0BF7"/>
    <w:pPr>
      <w:widowControl w:val="0"/>
      <w:shd w:val="clear" w:color="auto" w:fill="FFFFFF"/>
      <w:spacing w:before="240" w:after="660" w:line="240" w:lineRule="atLeast"/>
    </w:pPr>
    <w:rPr>
      <w:rFonts w:eastAsiaTheme="minorHAnsi"/>
      <w:sz w:val="27"/>
      <w:szCs w:val="27"/>
      <w:shd w:val="clear" w:color="auto" w:fill="FFFFFF"/>
      <w:lang w:val="ru-RU" w:eastAsia="en-US"/>
    </w:rPr>
  </w:style>
  <w:style w:type="character" w:customStyle="1" w:styleId="FontStyle18">
    <w:name w:val="Font Style18"/>
    <w:rsid w:val="008B0BF7"/>
    <w:rPr>
      <w:rFonts w:ascii="Times New Roman" w:hAnsi="Times New Roman" w:cs="Times New Roman"/>
      <w:sz w:val="26"/>
      <w:szCs w:val="26"/>
    </w:rPr>
  </w:style>
  <w:style w:type="paragraph" w:customStyle="1" w:styleId="Style5">
    <w:name w:val="Style5"/>
    <w:basedOn w:val="a"/>
    <w:rsid w:val="008B0BF7"/>
    <w:pPr>
      <w:widowControl w:val="0"/>
      <w:autoSpaceDE w:val="0"/>
      <w:autoSpaceDN w:val="0"/>
      <w:adjustRightInd w:val="0"/>
      <w:spacing w:line="318" w:lineRule="exact"/>
      <w:ind w:firstLine="695"/>
      <w:jc w:val="both"/>
    </w:pPr>
    <w:rPr>
      <w:lang w:val="ru-RU"/>
    </w:rPr>
  </w:style>
  <w:style w:type="character" w:customStyle="1" w:styleId="rvts7">
    <w:name w:val="rvts7"/>
    <w:basedOn w:val="a0"/>
    <w:rsid w:val="00B10B7E"/>
  </w:style>
  <w:style w:type="character" w:customStyle="1" w:styleId="rvts23">
    <w:name w:val="rvts23"/>
    <w:basedOn w:val="a0"/>
    <w:rsid w:val="002B5DC7"/>
  </w:style>
  <w:style w:type="paragraph" w:customStyle="1" w:styleId="14">
    <w:name w:val="Звичайний1"/>
    <w:rsid w:val="003B3B07"/>
    <w:pPr>
      <w:pBdr>
        <w:top w:val="nil"/>
        <w:left w:val="nil"/>
        <w:bottom w:val="nil"/>
        <w:right w:val="nil"/>
        <w:between w:val="nil"/>
      </w:pBdr>
      <w:spacing w:after="0" w:line="240" w:lineRule="auto"/>
    </w:pPr>
    <w:rPr>
      <w:rFonts w:ascii="Calibri" w:eastAsia="Calibri" w:hAnsi="Calibri" w:cs="Calibri"/>
      <w:color w:val="000000"/>
      <w:sz w:val="20"/>
      <w:szCs w:val="20"/>
      <w:lang w:val="uk-UA" w:eastAsia="ru-RU"/>
    </w:rPr>
  </w:style>
  <w:style w:type="character" w:customStyle="1" w:styleId="A40">
    <w:name w:val="A4"/>
    <w:uiPriority w:val="99"/>
    <w:rsid w:val="00CD53D5"/>
    <w:rPr>
      <w:rFonts w:cs="Gotham Pro Medium"/>
      <w:color w:val="000000"/>
      <w:sz w:val="16"/>
      <w:szCs w:val="16"/>
    </w:rPr>
  </w:style>
  <w:style w:type="paragraph" w:customStyle="1" w:styleId="7">
    <w:name w:val="Знак Знак7 Знак Знак Знак Знак Знак Знак Знак Знак Знак Знак Знак Знак Знак Знак Знак Знак Знак Знак"/>
    <w:basedOn w:val="a"/>
    <w:rsid w:val="007A5F57"/>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161">
      <w:bodyDiv w:val="1"/>
      <w:marLeft w:val="0"/>
      <w:marRight w:val="0"/>
      <w:marTop w:val="0"/>
      <w:marBottom w:val="0"/>
      <w:divBdr>
        <w:top w:val="none" w:sz="0" w:space="0" w:color="auto"/>
        <w:left w:val="none" w:sz="0" w:space="0" w:color="auto"/>
        <w:bottom w:val="none" w:sz="0" w:space="0" w:color="auto"/>
        <w:right w:val="none" w:sz="0" w:space="0" w:color="auto"/>
      </w:divBdr>
    </w:div>
    <w:div w:id="393359381">
      <w:bodyDiv w:val="1"/>
      <w:marLeft w:val="0"/>
      <w:marRight w:val="0"/>
      <w:marTop w:val="0"/>
      <w:marBottom w:val="0"/>
      <w:divBdr>
        <w:top w:val="none" w:sz="0" w:space="0" w:color="auto"/>
        <w:left w:val="none" w:sz="0" w:space="0" w:color="auto"/>
        <w:bottom w:val="none" w:sz="0" w:space="0" w:color="auto"/>
        <w:right w:val="none" w:sz="0" w:space="0" w:color="auto"/>
      </w:divBdr>
      <w:divsChild>
        <w:div w:id="463305984">
          <w:marLeft w:val="0"/>
          <w:marRight w:val="0"/>
          <w:marTop w:val="100"/>
          <w:marBottom w:val="100"/>
          <w:divBdr>
            <w:top w:val="none" w:sz="0" w:space="0" w:color="auto"/>
            <w:left w:val="none" w:sz="0" w:space="0" w:color="auto"/>
            <w:bottom w:val="none" w:sz="0" w:space="0" w:color="auto"/>
            <w:right w:val="none" w:sz="0" w:space="0" w:color="auto"/>
          </w:divBdr>
          <w:divsChild>
            <w:div w:id="1134786362">
              <w:marLeft w:val="0"/>
              <w:marRight w:val="0"/>
              <w:marTop w:val="0"/>
              <w:marBottom w:val="0"/>
              <w:divBdr>
                <w:top w:val="none" w:sz="0" w:space="0" w:color="auto"/>
                <w:left w:val="none" w:sz="0" w:space="0" w:color="auto"/>
                <w:bottom w:val="none" w:sz="0" w:space="0" w:color="auto"/>
                <w:right w:val="none" w:sz="0" w:space="0" w:color="auto"/>
              </w:divBdr>
              <w:divsChild>
                <w:div w:id="2047753152">
                  <w:marLeft w:val="0"/>
                  <w:marRight w:val="0"/>
                  <w:marTop w:val="0"/>
                  <w:marBottom w:val="0"/>
                  <w:divBdr>
                    <w:top w:val="none" w:sz="0" w:space="0" w:color="auto"/>
                    <w:left w:val="none" w:sz="0" w:space="0" w:color="auto"/>
                    <w:bottom w:val="none" w:sz="0" w:space="0" w:color="auto"/>
                    <w:right w:val="none" w:sz="0" w:space="0" w:color="auto"/>
                  </w:divBdr>
                  <w:divsChild>
                    <w:div w:id="603613174">
                      <w:marLeft w:val="0"/>
                      <w:marRight w:val="0"/>
                      <w:marTop w:val="0"/>
                      <w:marBottom w:val="0"/>
                      <w:divBdr>
                        <w:top w:val="none" w:sz="0" w:space="0" w:color="auto"/>
                        <w:left w:val="none" w:sz="0" w:space="0" w:color="auto"/>
                        <w:bottom w:val="none" w:sz="0" w:space="0" w:color="auto"/>
                        <w:right w:val="none" w:sz="0" w:space="0" w:color="auto"/>
                      </w:divBdr>
                      <w:divsChild>
                        <w:div w:id="825781226">
                          <w:marLeft w:val="0"/>
                          <w:marRight w:val="0"/>
                          <w:marTop w:val="0"/>
                          <w:marBottom w:val="0"/>
                          <w:divBdr>
                            <w:top w:val="none" w:sz="0" w:space="0" w:color="auto"/>
                            <w:left w:val="none" w:sz="0" w:space="0" w:color="auto"/>
                            <w:bottom w:val="none" w:sz="0" w:space="0" w:color="auto"/>
                            <w:right w:val="none" w:sz="0" w:space="0" w:color="auto"/>
                          </w:divBdr>
                          <w:divsChild>
                            <w:div w:id="554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361286">
      <w:bodyDiv w:val="1"/>
      <w:marLeft w:val="0"/>
      <w:marRight w:val="0"/>
      <w:marTop w:val="0"/>
      <w:marBottom w:val="0"/>
      <w:divBdr>
        <w:top w:val="none" w:sz="0" w:space="0" w:color="auto"/>
        <w:left w:val="none" w:sz="0" w:space="0" w:color="auto"/>
        <w:bottom w:val="none" w:sz="0" w:space="0" w:color="auto"/>
        <w:right w:val="none" w:sz="0" w:space="0" w:color="auto"/>
      </w:divBdr>
    </w:div>
    <w:div w:id="727536426">
      <w:bodyDiv w:val="1"/>
      <w:marLeft w:val="0"/>
      <w:marRight w:val="0"/>
      <w:marTop w:val="0"/>
      <w:marBottom w:val="0"/>
      <w:divBdr>
        <w:top w:val="none" w:sz="0" w:space="0" w:color="auto"/>
        <w:left w:val="none" w:sz="0" w:space="0" w:color="auto"/>
        <w:bottom w:val="none" w:sz="0" w:space="0" w:color="auto"/>
        <w:right w:val="none" w:sz="0" w:space="0" w:color="auto"/>
      </w:divBdr>
    </w:div>
    <w:div w:id="786780468">
      <w:bodyDiv w:val="1"/>
      <w:marLeft w:val="0"/>
      <w:marRight w:val="0"/>
      <w:marTop w:val="0"/>
      <w:marBottom w:val="0"/>
      <w:divBdr>
        <w:top w:val="none" w:sz="0" w:space="0" w:color="auto"/>
        <w:left w:val="none" w:sz="0" w:space="0" w:color="auto"/>
        <w:bottom w:val="none" w:sz="0" w:space="0" w:color="auto"/>
        <w:right w:val="none" w:sz="0" w:space="0" w:color="auto"/>
      </w:divBdr>
    </w:div>
    <w:div w:id="994720456">
      <w:bodyDiv w:val="1"/>
      <w:marLeft w:val="0"/>
      <w:marRight w:val="0"/>
      <w:marTop w:val="0"/>
      <w:marBottom w:val="0"/>
      <w:divBdr>
        <w:top w:val="none" w:sz="0" w:space="0" w:color="auto"/>
        <w:left w:val="none" w:sz="0" w:space="0" w:color="auto"/>
        <w:bottom w:val="none" w:sz="0" w:space="0" w:color="auto"/>
        <w:right w:val="none" w:sz="0" w:space="0" w:color="auto"/>
      </w:divBdr>
      <w:divsChild>
        <w:div w:id="614605888">
          <w:marLeft w:val="0"/>
          <w:marRight w:val="0"/>
          <w:marTop w:val="100"/>
          <w:marBottom w:val="100"/>
          <w:divBdr>
            <w:top w:val="none" w:sz="0" w:space="0" w:color="auto"/>
            <w:left w:val="none" w:sz="0" w:space="0" w:color="auto"/>
            <w:bottom w:val="none" w:sz="0" w:space="0" w:color="auto"/>
            <w:right w:val="none" w:sz="0" w:space="0" w:color="auto"/>
          </w:divBdr>
          <w:divsChild>
            <w:div w:id="1755859567">
              <w:marLeft w:val="0"/>
              <w:marRight w:val="0"/>
              <w:marTop w:val="0"/>
              <w:marBottom w:val="0"/>
              <w:divBdr>
                <w:top w:val="none" w:sz="0" w:space="0" w:color="auto"/>
                <w:left w:val="none" w:sz="0" w:space="0" w:color="auto"/>
                <w:bottom w:val="none" w:sz="0" w:space="0" w:color="auto"/>
                <w:right w:val="none" w:sz="0" w:space="0" w:color="auto"/>
              </w:divBdr>
              <w:divsChild>
                <w:div w:id="879825657">
                  <w:marLeft w:val="0"/>
                  <w:marRight w:val="0"/>
                  <w:marTop w:val="0"/>
                  <w:marBottom w:val="0"/>
                  <w:divBdr>
                    <w:top w:val="none" w:sz="0" w:space="0" w:color="auto"/>
                    <w:left w:val="none" w:sz="0" w:space="0" w:color="auto"/>
                    <w:bottom w:val="none" w:sz="0" w:space="0" w:color="auto"/>
                    <w:right w:val="none" w:sz="0" w:space="0" w:color="auto"/>
                  </w:divBdr>
                  <w:divsChild>
                    <w:div w:id="695350517">
                      <w:marLeft w:val="0"/>
                      <w:marRight w:val="0"/>
                      <w:marTop w:val="0"/>
                      <w:marBottom w:val="0"/>
                      <w:divBdr>
                        <w:top w:val="none" w:sz="0" w:space="0" w:color="auto"/>
                        <w:left w:val="none" w:sz="0" w:space="0" w:color="auto"/>
                        <w:bottom w:val="none" w:sz="0" w:space="0" w:color="auto"/>
                        <w:right w:val="none" w:sz="0" w:space="0" w:color="auto"/>
                      </w:divBdr>
                      <w:divsChild>
                        <w:div w:id="1495800161">
                          <w:marLeft w:val="0"/>
                          <w:marRight w:val="0"/>
                          <w:marTop w:val="0"/>
                          <w:marBottom w:val="0"/>
                          <w:divBdr>
                            <w:top w:val="none" w:sz="0" w:space="0" w:color="auto"/>
                            <w:left w:val="none" w:sz="0" w:space="0" w:color="auto"/>
                            <w:bottom w:val="none" w:sz="0" w:space="0" w:color="auto"/>
                            <w:right w:val="none" w:sz="0" w:space="0" w:color="auto"/>
                          </w:divBdr>
                          <w:divsChild>
                            <w:div w:id="26997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97069">
      <w:bodyDiv w:val="1"/>
      <w:marLeft w:val="0"/>
      <w:marRight w:val="0"/>
      <w:marTop w:val="0"/>
      <w:marBottom w:val="0"/>
      <w:divBdr>
        <w:top w:val="none" w:sz="0" w:space="0" w:color="auto"/>
        <w:left w:val="none" w:sz="0" w:space="0" w:color="auto"/>
        <w:bottom w:val="none" w:sz="0" w:space="0" w:color="auto"/>
        <w:right w:val="none" w:sz="0" w:space="0" w:color="auto"/>
      </w:divBdr>
      <w:divsChild>
        <w:div w:id="1078403613">
          <w:marLeft w:val="0"/>
          <w:marRight w:val="0"/>
          <w:marTop w:val="100"/>
          <w:marBottom w:val="100"/>
          <w:divBdr>
            <w:top w:val="none" w:sz="0" w:space="0" w:color="auto"/>
            <w:left w:val="none" w:sz="0" w:space="0" w:color="auto"/>
            <w:bottom w:val="none" w:sz="0" w:space="0" w:color="auto"/>
            <w:right w:val="none" w:sz="0" w:space="0" w:color="auto"/>
          </w:divBdr>
          <w:divsChild>
            <w:div w:id="91512887">
              <w:marLeft w:val="0"/>
              <w:marRight w:val="0"/>
              <w:marTop w:val="0"/>
              <w:marBottom w:val="0"/>
              <w:divBdr>
                <w:top w:val="none" w:sz="0" w:space="0" w:color="auto"/>
                <w:left w:val="none" w:sz="0" w:space="0" w:color="auto"/>
                <w:bottom w:val="none" w:sz="0" w:space="0" w:color="auto"/>
                <w:right w:val="none" w:sz="0" w:space="0" w:color="auto"/>
              </w:divBdr>
              <w:divsChild>
                <w:div w:id="808016826">
                  <w:marLeft w:val="0"/>
                  <w:marRight w:val="0"/>
                  <w:marTop w:val="0"/>
                  <w:marBottom w:val="0"/>
                  <w:divBdr>
                    <w:top w:val="none" w:sz="0" w:space="0" w:color="auto"/>
                    <w:left w:val="none" w:sz="0" w:space="0" w:color="auto"/>
                    <w:bottom w:val="none" w:sz="0" w:space="0" w:color="auto"/>
                    <w:right w:val="none" w:sz="0" w:space="0" w:color="auto"/>
                  </w:divBdr>
                  <w:divsChild>
                    <w:div w:id="1360859745">
                      <w:marLeft w:val="0"/>
                      <w:marRight w:val="0"/>
                      <w:marTop w:val="0"/>
                      <w:marBottom w:val="0"/>
                      <w:divBdr>
                        <w:top w:val="none" w:sz="0" w:space="0" w:color="auto"/>
                        <w:left w:val="none" w:sz="0" w:space="0" w:color="auto"/>
                        <w:bottom w:val="none" w:sz="0" w:space="0" w:color="auto"/>
                        <w:right w:val="none" w:sz="0" w:space="0" w:color="auto"/>
                      </w:divBdr>
                      <w:divsChild>
                        <w:div w:id="1543250461">
                          <w:marLeft w:val="0"/>
                          <w:marRight w:val="0"/>
                          <w:marTop w:val="0"/>
                          <w:marBottom w:val="0"/>
                          <w:divBdr>
                            <w:top w:val="none" w:sz="0" w:space="0" w:color="auto"/>
                            <w:left w:val="none" w:sz="0" w:space="0" w:color="auto"/>
                            <w:bottom w:val="none" w:sz="0" w:space="0" w:color="auto"/>
                            <w:right w:val="none" w:sz="0" w:space="0" w:color="auto"/>
                          </w:divBdr>
                          <w:divsChild>
                            <w:div w:id="1618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est-if.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atusha.mvk.if.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facebook.com/l.php?u=http%3A%2F%2Fgolos.mvk.if.ua%2Fgolos%2F133&amp;h=ATOfIHONPYE747lB7xWJq0KP0AOvstSsiywkzaD8gCI95-5TDQaP6SpAZCaeekVbYqdPaSdS6FsBDhumCVPXIYhryWdES1awZRjHEka9AUIFZubAoR3KRmJt9d6SlAO_czrFb5Q"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vk.if.ua/bipr" TargetMode="External"/><Relationship Id="rId4" Type="http://schemas.openxmlformats.org/officeDocument/2006/relationships/settings" Target="settings.xml"/><Relationship Id="rId9" Type="http://schemas.openxmlformats.org/officeDocument/2006/relationships/hyperlink" Target="http://www.mvk.if.ua/tend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0906E-C5BC-4388-9A11-345DA54D6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66931</Words>
  <Characters>38151</Characters>
  <Application>Microsoft Office Word</Application>
  <DocSecurity>0</DocSecurity>
  <Lines>317</Lines>
  <Paragraphs>209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2017-08-23T07:23:00Z</cp:lastPrinted>
  <dcterms:created xsi:type="dcterms:W3CDTF">2017-08-23T13:31:00Z</dcterms:created>
  <dcterms:modified xsi:type="dcterms:W3CDTF">2017-08-23T13:31:00Z</dcterms:modified>
</cp:coreProperties>
</file>