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D0F" w:rsidRDefault="00551D0F" w:rsidP="003702C6">
      <w:pPr>
        <w:spacing w:line="360" w:lineRule="auto"/>
        <w:rPr>
          <w:sz w:val="28"/>
          <w:szCs w:val="28"/>
        </w:rPr>
      </w:pPr>
    </w:p>
    <w:p w:rsidR="00EB4CF7" w:rsidRPr="00EB4CF7" w:rsidRDefault="00EB4CF7" w:rsidP="00EB4CF7">
      <w:pPr>
        <w:jc w:val="center"/>
        <w:rPr>
          <w:b/>
          <w:sz w:val="28"/>
          <w:szCs w:val="28"/>
          <w:lang w:val="ru-RU"/>
        </w:rPr>
      </w:pPr>
      <w:r w:rsidRPr="00EB4CF7">
        <w:rPr>
          <w:b/>
          <w:sz w:val="28"/>
          <w:szCs w:val="28"/>
          <w:lang w:val="ru-RU"/>
        </w:rPr>
        <w:t>Пояснювальна записка до Інвестиційної програми</w:t>
      </w:r>
    </w:p>
    <w:p w:rsidR="00551D0F" w:rsidRPr="007E2BEA" w:rsidRDefault="00EB4CF7" w:rsidP="00EB4CF7">
      <w:pPr>
        <w:jc w:val="center"/>
        <w:rPr>
          <w:sz w:val="28"/>
          <w:szCs w:val="28"/>
          <w:lang w:val="ru-RU"/>
        </w:rPr>
      </w:pPr>
      <w:r w:rsidRPr="00EB4CF7">
        <w:rPr>
          <w:b/>
          <w:sz w:val="28"/>
          <w:szCs w:val="28"/>
          <w:lang w:val="ru-RU"/>
        </w:rPr>
        <w:t>Державного міського підприємства «Івано-Франківськтеплокомуненерго»</w:t>
      </w:r>
    </w:p>
    <w:p w:rsidR="00DC35DC" w:rsidRPr="007E2BEA" w:rsidRDefault="00DC35DC" w:rsidP="00551D0F">
      <w:pPr>
        <w:rPr>
          <w:sz w:val="28"/>
          <w:szCs w:val="28"/>
          <w:lang w:val="ru-RU"/>
        </w:rPr>
      </w:pPr>
    </w:p>
    <w:p w:rsidR="00551D0F" w:rsidRPr="00541609" w:rsidRDefault="00551D0F" w:rsidP="00551D0F">
      <w:pPr>
        <w:rPr>
          <w:sz w:val="28"/>
          <w:szCs w:val="28"/>
          <w:lang w:val="ru-RU"/>
        </w:rPr>
      </w:pPr>
    </w:p>
    <w:p w:rsidR="007C534B" w:rsidRPr="00EB4CF7" w:rsidRDefault="00E90965" w:rsidP="00EB4CF7">
      <w:pPr>
        <w:jc w:val="center"/>
        <w:rPr>
          <w:b/>
          <w:sz w:val="28"/>
          <w:szCs w:val="28"/>
        </w:rPr>
      </w:pPr>
      <w:r w:rsidRPr="00EB4CF7">
        <w:rPr>
          <w:b/>
          <w:sz w:val="28"/>
          <w:szCs w:val="28"/>
        </w:rPr>
        <w:t xml:space="preserve">1. </w:t>
      </w:r>
      <w:r w:rsidR="00EB4CF7" w:rsidRPr="00EB4CF7">
        <w:rPr>
          <w:b/>
          <w:sz w:val="28"/>
          <w:szCs w:val="28"/>
        </w:rPr>
        <w:t>Опис компанії</w:t>
      </w:r>
    </w:p>
    <w:p w:rsidR="007C534B" w:rsidRPr="007C534B" w:rsidRDefault="00E90965" w:rsidP="007C534B">
      <w:pPr>
        <w:jc w:val="center"/>
        <w:rPr>
          <w:b/>
          <w:sz w:val="28"/>
          <w:szCs w:val="28"/>
        </w:rPr>
      </w:pPr>
      <w:r w:rsidRPr="007C534B">
        <w:rPr>
          <w:b/>
          <w:sz w:val="28"/>
          <w:szCs w:val="28"/>
        </w:rPr>
        <w:t xml:space="preserve"> 1.1. Мета розробки інвестиційної програми</w:t>
      </w:r>
    </w:p>
    <w:p w:rsidR="00E90965" w:rsidRPr="001A6897" w:rsidRDefault="00691E97" w:rsidP="007C534B">
      <w:pPr>
        <w:jc w:val="both"/>
        <w:rPr>
          <w:sz w:val="28"/>
          <w:szCs w:val="28"/>
        </w:rPr>
      </w:pPr>
      <w:r>
        <w:rPr>
          <w:sz w:val="28"/>
          <w:szCs w:val="28"/>
        </w:rPr>
        <w:t xml:space="preserve">     </w:t>
      </w:r>
      <w:r w:rsidR="00E90965" w:rsidRPr="001A6897">
        <w:rPr>
          <w:sz w:val="28"/>
          <w:szCs w:val="28"/>
        </w:rPr>
        <w:t>Головною метою програми є зменшення споживання паливно-енергетичних ресурсів, в першу чергу природного газу (який імпортується в Україну), за рахунок реконструкції системи теплопостачання об</w:t>
      </w:r>
      <w:r w:rsidR="00E90965" w:rsidRPr="001A6897">
        <w:rPr>
          <w:sz w:val="28"/>
          <w:szCs w:val="28"/>
          <w:vertAlign w:val="superscript"/>
        </w:rPr>
        <w:t>,</w:t>
      </w:r>
      <w:r w:rsidR="00E90965" w:rsidRPr="001A6897">
        <w:rPr>
          <w:sz w:val="28"/>
          <w:szCs w:val="28"/>
        </w:rPr>
        <w:t xml:space="preserve">єктів міста Івано-Франківська. </w:t>
      </w:r>
    </w:p>
    <w:p w:rsidR="00E90965" w:rsidRPr="001A6897" w:rsidRDefault="00691E97" w:rsidP="007C534B">
      <w:pPr>
        <w:jc w:val="both"/>
        <w:rPr>
          <w:sz w:val="28"/>
          <w:szCs w:val="28"/>
        </w:rPr>
      </w:pPr>
      <w:r w:rsidRPr="001A6897">
        <w:rPr>
          <w:sz w:val="28"/>
          <w:szCs w:val="28"/>
        </w:rPr>
        <w:t xml:space="preserve">     </w:t>
      </w:r>
      <w:r w:rsidR="00E90965" w:rsidRPr="001A6897">
        <w:rPr>
          <w:sz w:val="28"/>
          <w:szCs w:val="28"/>
        </w:rPr>
        <w:t>Основним напрямком реконструкції є заміна та модернізація обладнання котелень та теплових мереж. Це дозволить зменшити втрати при виробництві, транспортуванні та постачанні теплової енергії</w:t>
      </w:r>
      <w:r w:rsidR="007C534B" w:rsidRPr="001A6897">
        <w:rPr>
          <w:sz w:val="28"/>
          <w:szCs w:val="28"/>
        </w:rPr>
        <w:t>, а також зменшити поточні експлуатаційні витрати. В результаті реалізації заходів інвестиційної програми буде досягнуто суттєве підвищення ефективності використання палива, яке в свою чергу, приведе до зменшення рівня викидів парникових газів.</w:t>
      </w:r>
    </w:p>
    <w:p w:rsidR="007C534B" w:rsidRPr="001A6897" w:rsidRDefault="00691E97" w:rsidP="007C534B">
      <w:pPr>
        <w:jc w:val="both"/>
        <w:rPr>
          <w:sz w:val="28"/>
          <w:szCs w:val="28"/>
        </w:rPr>
      </w:pPr>
      <w:r w:rsidRPr="001A6897">
        <w:rPr>
          <w:sz w:val="28"/>
          <w:szCs w:val="28"/>
        </w:rPr>
        <w:t xml:space="preserve">     </w:t>
      </w:r>
      <w:r w:rsidR="007C534B" w:rsidRPr="001A6897">
        <w:rPr>
          <w:sz w:val="28"/>
          <w:szCs w:val="28"/>
        </w:rPr>
        <w:t xml:space="preserve">Впровадження інвестиційної програми створить значні економічні, екологічні та соціальні вигоди для міста Івано-Франківська. </w:t>
      </w:r>
    </w:p>
    <w:p w:rsidR="007C534B" w:rsidRPr="001A6897" w:rsidRDefault="007C534B" w:rsidP="007C534B">
      <w:pPr>
        <w:jc w:val="both"/>
        <w:rPr>
          <w:sz w:val="28"/>
          <w:szCs w:val="28"/>
        </w:rPr>
      </w:pPr>
    </w:p>
    <w:p w:rsidR="00551D0F" w:rsidRPr="001A6897" w:rsidRDefault="007C534B" w:rsidP="001A6897">
      <w:pPr>
        <w:jc w:val="center"/>
        <w:rPr>
          <w:sz w:val="28"/>
          <w:szCs w:val="28"/>
        </w:rPr>
      </w:pPr>
      <w:r w:rsidRPr="001A6897">
        <w:rPr>
          <w:b/>
          <w:sz w:val="28"/>
          <w:szCs w:val="28"/>
        </w:rPr>
        <w:t xml:space="preserve"> 1.2. </w:t>
      </w:r>
      <w:r w:rsidR="00082E11" w:rsidRPr="001A6897">
        <w:rPr>
          <w:b/>
          <w:sz w:val="28"/>
          <w:szCs w:val="28"/>
        </w:rPr>
        <w:t>Основні відомості</w:t>
      </w:r>
      <w:r w:rsidRPr="001A6897">
        <w:rPr>
          <w:b/>
          <w:sz w:val="28"/>
          <w:szCs w:val="28"/>
        </w:rPr>
        <w:t xml:space="preserve"> про підприємство.</w:t>
      </w:r>
    </w:p>
    <w:p w:rsidR="009C35C4" w:rsidRPr="001A6897" w:rsidRDefault="00691E97" w:rsidP="009C35C4">
      <w:pPr>
        <w:shd w:val="clear" w:color="auto" w:fill="FFFFFF"/>
        <w:jc w:val="both"/>
        <w:rPr>
          <w:rFonts w:eastAsia="Calibri"/>
          <w:sz w:val="28"/>
          <w:szCs w:val="28"/>
          <w:lang w:eastAsia="en-US"/>
        </w:rPr>
      </w:pPr>
      <w:r w:rsidRPr="001A6897">
        <w:rPr>
          <w:sz w:val="28"/>
          <w:szCs w:val="28"/>
        </w:rPr>
        <w:t xml:space="preserve">     </w:t>
      </w:r>
      <w:r w:rsidR="009C35C4" w:rsidRPr="001A6897">
        <w:rPr>
          <w:sz w:val="28"/>
          <w:szCs w:val="28"/>
          <w:lang w:eastAsia="en-US"/>
        </w:rPr>
        <w:t xml:space="preserve">Державне міське підприємство «Івано-Франківськтеплокомуненерго» (далі – підприємство або ДМП «ІФТКЕ») створене </w:t>
      </w:r>
      <w:r w:rsidR="00E31FA4" w:rsidRPr="001A6897">
        <w:rPr>
          <w:sz w:val="28"/>
          <w:szCs w:val="28"/>
          <w:lang w:eastAsia="en-US"/>
        </w:rPr>
        <w:t>Івано-Франківською міською</w:t>
      </w:r>
      <w:r w:rsidR="00D00839" w:rsidRPr="001A6897">
        <w:rPr>
          <w:sz w:val="28"/>
          <w:szCs w:val="28"/>
          <w:lang w:eastAsia="en-US"/>
        </w:rPr>
        <w:t xml:space="preserve"> радою для здійснення господарської діяльності на основі повного господарського розрахунку, самофінансування та самоокупності, з правом найму робочої сили, </w:t>
      </w:r>
      <w:r w:rsidR="009C35C4" w:rsidRPr="001A6897">
        <w:rPr>
          <w:sz w:val="28"/>
          <w:szCs w:val="28"/>
          <w:lang w:eastAsia="en-US"/>
        </w:rPr>
        <w:t>на підставі рішення виконавчого комітету Івано-Франківської міської ради № 03346058 від 28.02.96 року.</w:t>
      </w:r>
    </w:p>
    <w:p w:rsidR="009C35C4" w:rsidRPr="001A6897" w:rsidRDefault="00691E97" w:rsidP="009C35C4">
      <w:pPr>
        <w:jc w:val="both"/>
        <w:rPr>
          <w:rFonts w:eastAsia="Calibri"/>
          <w:sz w:val="28"/>
          <w:szCs w:val="28"/>
          <w:lang w:eastAsia="en-US"/>
        </w:rPr>
      </w:pPr>
      <w:r w:rsidRPr="001A6897">
        <w:rPr>
          <w:rFonts w:eastAsia="Calibri"/>
          <w:sz w:val="28"/>
          <w:szCs w:val="28"/>
          <w:lang w:eastAsia="en-US"/>
        </w:rPr>
        <w:t xml:space="preserve">     </w:t>
      </w:r>
      <w:r w:rsidR="009C35C4" w:rsidRPr="001A6897">
        <w:rPr>
          <w:rFonts w:eastAsia="Calibri"/>
          <w:sz w:val="28"/>
          <w:szCs w:val="28"/>
          <w:lang w:eastAsia="en-US"/>
        </w:rPr>
        <w:t xml:space="preserve">Підприємство є комунальним по формі власності і підпорядковане Івано-Франківській міській раді. </w:t>
      </w:r>
    </w:p>
    <w:p w:rsidR="009C35C4" w:rsidRPr="001A6897" w:rsidRDefault="009C35C4" w:rsidP="009C35C4">
      <w:pPr>
        <w:tabs>
          <w:tab w:val="num" w:pos="0"/>
        </w:tabs>
        <w:jc w:val="both"/>
        <w:rPr>
          <w:rFonts w:eastAsia="Calibri"/>
          <w:sz w:val="28"/>
          <w:szCs w:val="28"/>
          <w:lang w:eastAsia="en-US"/>
        </w:rPr>
      </w:pPr>
      <w:r w:rsidRPr="001A6897">
        <w:rPr>
          <w:rFonts w:eastAsia="Calibri"/>
          <w:sz w:val="28"/>
          <w:szCs w:val="28"/>
          <w:lang w:eastAsia="en-US"/>
        </w:rPr>
        <w:t xml:space="preserve">     Підприємство є юридичною особою, має самостійний баланс, розрахунковий та інші рахунки в установах банків та в управлінні Державного казначейства України, печатку з найменуванням підприємства, штампи, фірмовий бланк та іншу атрибутику юридичної особи, може виступати від свого імені, укладати договори, набувати майнові та пов’язані з ними немайнові права, нести обов’язки, бути позивачем та відповідачем в усіх судових інстанціях.</w:t>
      </w:r>
    </w:p>
    <w:p w:rsidR="009C35C4" w:rsidRPr="001A6897" w:rsidRDefault="00691E97" w:rsidP="009C35C4">
      <w:pPr>
        <w:jc w:val="both"/>
        <w:rPr>
          <w:rFonts w:eastAsia="Calibri"/>
          <w:sz w:val="28"/>
          <w:szCs w:val="28"/>
          <w:lang w:eastAsia="en-US"/>
        </w:rPr>
      </w:pPr>
      <w:r w:rsidRPr="001A6897">
        <w:rPr>
          <w:rFonts w:eastAsia="Calibri"/>
          <w:sz w:val="28"/>
          <w:szCs w:val="28"/>
          <w:lang w:eastAsia="en-US"/>
        </w:rPr>
        <w:t xml:space="preserve">     </w:t>
      </w:r>
      <w:r w:rsidR="009C35C4" w:rsidRPr="001A6897">
        <w:rPr>
          <w:rFonts w:eastAsia="Calibri"/>
          <w:sz w:val="28"/>
          <w:szCs w:val="28"/>
          <w:lang w:eastAsia="en-US"/>
        </w:rPr>
        <w:t>Розмір статутного фонду ДМП «ІФТКЕ» станом на 01.01.2017р. складає 57</w:t>
      </w:r>
      <w:r w:rsidR="009C35C4" w:rsidRPr="001A6897">
        <w:rPr>
          <w:rFonts w:eastAsia="Calibri"/>
          <w:sz w:val="28"/>
          <w:szCs w:val="28"/>
          <w:lang w:val="en-US" w:eastAsia="en-US"/>
        </w:rPr>
        <w:t> </w:t>
      </w:r>
      <w:r w:rsidR="009C35C4" w:rsidRPr="001A6897">
        <w:rPr>
          <w:rFonts w:eastAsia="Calibri"/>
          <w:sz w:val="28"/>
          <w:szCs w:val="28"/>
          <w:lang w:eastAsia="en-US"/>
        </w:rPr>
        <w:t>597тис.грн.</w:t>
      </w:r>
    </w:p>
    <w:p w:rsidR="009C35C4" w:rsidRPr="001A6897" w:rsidRDefault="00691E97" w:rsidP="0057486A">
      <w:pPr>
        <w:jc w:val="both"/>
        <w:rPr>
          <w:sz w:val="28"/>
          <w:szCs w:val="28"/>
        </w:rPr>
      </w:pPr>
      <w:r w:rsidRPr="001A6897">
        <w:rPr>
          <w:rFonts w:eastAsia="Calibri"/>
          <w:sz w:val="28"/>
          <w:szCs w:val="28"/>
          <w:lang w:eastAsia="en-US"/>
        </w:rPr>
        <w:t xml:space="preserve">     </w:t>
      </w:r>
      <w:r w:rsidR="009C35C4" w:rsidRPr="001A6897">
        <w:rPr>
          <w:rFonts w:eastAsia="Calibri"/>
          <w:sz w:val="28"/>
          <w:szCs w:val="28"/>
          <w:lang w:eastAsia="en-US"/>
        </w:rPr>
        <w:t xml:space="preserve">Підприємство несе відповідальність по своїх зобов’язаннях в межах закріпленого за ним майна згідно з діючим законодавством України. </w:t>
      </w:r>
      <w:r w:rsidRPr="001A6897">
        <w:rPr>
          <w:rFonts w:eastAsia="Calibri"/>
          <w:sz w:val="28"/>
          <w:szCs w:val="28"/>
          <w:lang w:eastAsia="en-US"/>
        </w:rPr>
        <w:t xml:space="preserve">     </w:t>
      </w:r>
      <w:r w:rsidR="009C35C4" w:rsidRPr="001A6897">
        <w:rPr>
          <w:rFonts w:eastAsia="Calibri"/>
          <w:sz w:val="28"/>
          <w:szCs w:val="28"/>
          <w:lang w:eastAsia="en-US"/>
        </w:rPr>
        <w:t xml:space="preserve">    </w:t>
      </w:r>
      <w:r w:rsidR="009C35C4" w:rsidRPr="001A6897">
        <w:rPr>
          <w:sz w:val="28"/>
          <w:szCs w:val="28"/>
        </w:rPr>
        <w:t xml:space="preserve">      </w:t>
      </w:r>
    </w:p>
    <w:p w:rsidR="009C35C4" w:rsidRPr="001A6897" w:rsidRDefault="009C35C4" w:rsidP="009C35C4">
      <w:pPr>
        <w:jc w:val="both"/>
        <w:rPr>
          <w:rFonts w:eastAsia="Calibri"/>
          <w:sz w:val="28"/>
          <w:szCs w:val="28"/>
          <w:lang w:eastAsia="en-US"/>
        </w:rPr>
      </w:pPr>
      <w:r w:rsidRPr="001A6897">
        <w:rPr>
          <w:rFonts w:eastAsia="Calibri"/>
          <w:sz w:val="28"/>
          <w:szCs w:val="28"/>
          <w:lang w:eastAsia="en-US"/>
        </w:rPr>
        <w:t xml:space="preserve">     </w:t>
      </w:r>
      <w:r w:rsidR="00C23638" w:rsidRPr="001A6897">
        <w:rPr>
          <w:rFonts w:eastAsia="Calibri"/>
          <w:sz w:val="28"/>
          <w:szCs w:val="28"/>
          <w:lang w:eastAsia="en-US"/>
        </w:rPr>
        <w:t>Головним завданням підприємства є</w:t>
      </w:r>
      <w:r w:rsidRPr="001A6897">
        <w:rPr>
          <w:rFonts w:eastAsia="Calibri"/>
          <w:sz w:val="28"/>
          <w:szCs w:val="28"/>
          <w:lang w:eastAsia="en-US"/>
        </w:rPr>
        <w:t xml:space="preserve"> виробництво, транспортування та постачання теплової енергії </w:t>
      </w:r>
      <w:r w:rsidR="00C23638" w:rsidRPr="001A6897">
        <w:rPr>
          <w:rFonts w:eastAsia="Calibri"/>
          <w:sz w:val="28"/>
          <w:szCs w:val="28"/>
          <w:lang w:eastAsia="en-US"/>
        </w:rPr>
        <w:t xml:space="preserve">(забезпечення комунальними послугами - </w:t>
      </w:r>
      <w:r w:rsidRPr="001A6897">
        <w:rPr>
          <w:rFonts w:eastAsia="Calibri"/>
          <w:sz w:val="28"/>
          <w:szCs w:val="28"/>
          <w:lang w:eastAsia="en-US"/>
        </w:rPr>
        <w:t xml:space="preserve"> опалення  та </w:t>
      </w:r>
      <w:r w:rsidR="00C23638" w:rsidRPr="001A6897">
        <w:rPr>
          <w:rFonts w:eastAsia="Calibri"/>
          <w:sz w:val="28"/>
          <w:szCs w:val="28"/>
          <w:lang w:eastAsia="en-US"/>
        </w:rPr>
        <w:t>гаряча вода)</w:t>
      </w:r>
      <w:r w:rsidRPr="001A6897">
        <w:rPr>
          <w:rFonts w:eastAsia="Calibri"/>
          <w:sz w:val="28"/>
          <w:szCs w:val="28"/>
          <w:lang w:eastAsia="en-US"/>
        </w:rPr>
        <w:t>.</w:t>
      </w:r>
    </w:p>
    <w:p w:rsidR="0057486A" w:rsidRPr="001A6897" w:rsidRDefault="0057486A" w:rsidP="009C35C4">
      <w:pPr>
        <w:jc w:val="both"/>
        <w:rPr>
          <w:rFonts w:eastAsia="Calibri"/>
          <w:sz w:val="28"/>
          <w:szCs w:val="28"/>
          <w:lang w:eastAsia="en-US"/>
        </w:rPr>
      </w:pPr>
      <w:r w:rsidRPr="001A6897">
        <w:rPr>
          <w:rFonts w:eastAsia="Calibri"/>
          <w:sz w:val="28"/>
          <w:szCs w:val="28"/>
          <w:lang w:eastAsia="en-US"/>
        </w:rPr>
        <w:t xml:space="preserve">     Крім того, предметом діяльності є:</w:t>
      </w:r>
    </w:p>
    <w:p w:rsidR="0057486A" w:rsidRPr="001A6897" w:rsidRDefault="0057486A" w:rsidP="0057486A">
      <w:pPr>
        <w:numPr>
          <w:ilvl w:val="0"/>
          <w:numId w:val="29"/>
        </w:numPr>
        <w:jc w:val="both"/>
        <w:rPr>
          <w:rFonts w:eastAsia="Calibri"/>
          <w:sz w:val="28"/>
          <w:szCs w:val="28"/>
          <w:lang w:eastAsia="en-US"/>
        </w:rPr>
      </w:pPr>
      <w:r w:rsidRPr="001A6897">
        <w:rPr>
          <w:rFonts w:eastAsia="Calibri"/>
          <w:sz w:val="28"/>
          <w:szCs w:val="28"/>
          <w:lang w:eastAsia="en-US"/>
        </w:rPr>
        <w:lastRenderedPageBreak/>
        <w:t>проектні роботи;</w:t>
      </w:r>
    </w:p>
    <w:p w:rsidR="0057486A" w:rsidRPr="001A6897" w:rsidRDefault="0057486A" w:rsidP="0057486A">
      <w:pPr>
        <w:numPr>
          <w:ilvl w:val="0"/>
          <w:numId w:val="29"/>
        </w:numPr>
        <w:jc w:val="both"/>
        <w:rPr>
          <w:rFonts w:eastAsia="Calibri"/>
          <w:sz w:val="28"/>
          <w:szCs w:val="28"/>
          <w:lang w:eastAsia="en-US"/>
        </w:rPr>
      </w:pPr>
      <w:r w:rsidRPr="001A6897">
        <w:rPr>
          <w:rFonts w:eastAsia="Calibri"/>
          <w:sz w:val="28"/>
          <w:szCs w:val="28"/>
          <w:lang w:eastAsia="en-US"/>
        </w:rPr>
        <w:t>будівельно-монтажні роботи;</w:t>
      </w:r>
    </w:p>
    <w:p w:rsidR="0057486A" w:rsidRPr="001A6897" w:rsidRDefault="0057486A" w:rsidP="0057486A">
      <w:pPr>
        <w:numPr>
          <w:ilvl w:val="0"/>
          <w:numId w:val="29"/>
        </w:numPr>
        <w:jc w:val="both"/>
        <w:rPr>
          <w:rFonts w:eastAsia="Calibri"/>
          <w:sz w:val="28"/>
          <w:szCs w:val="28"/>
          <w:lang w:eastAsia="en-US"/>
        </w:rPr>
      </w:pPr>
      <w:r w:rsidRPr="001A6897">
        <w:rPr>
          <w:rFonts w:eastAsia="Calibri"/>
          <w:sz w:val="28"/>
          <w:szCs w:val="28"/>
          <w:lang w:eastAsia="en-US"/>
        </w:rPr>
        <w:t>земляні роботи;</w:t>
      </w:r>
    </w:p>
    <w:p w:rsidR="0057486A" w:rsidRPr="001A6897" w:rsidRDefault="0057486A" w:rsidP="0057486A">
      <w:pPr>
        <w:numPr>
          <w:ilvl w:val="0"/>
          <w:numId w:val="29"/>
        </w:numPr>
        <w:jc w:val="both"/>
        <w:rPr>
          <w:rFonts w:eastAsia="Calibri"/>
          <w:sz w:val="28"/>
          <w:szCs w:val="28"/>
          <w:lang w:eastAsia="en-US"/>
        </w:rPr>
      </w:pPr>
      <w:r w:rsidRPr="001A6897">
        <w:rPr>
          <w:rFonts w:eastAsia="Calibri"/>
          <w:sz w:val="28"/>
          <w:szCs w:val="28"/>
          <w:lang w:eastAsia="en-US"/>
        </w:rPr>
        <w:t>зведення несучих та огороджувальних конструкцій будівель і споруд;</w:t>
      </w:r>
    </w:p>
    <w:p w:rsidR="0057486A" w:rsidRPr="001A6897" w:rsidRDefault="0057486A" w:rsidP="0057486A">
      <w:pPr>
        <w:numPr>
          <w:ilvl w:val="0"/>
          <w:numId w:val="29"/>
        </w:numPr>
        <w:jc w:val="both"/>
        <w:rPr>
          <w:rFonts w:eastAsia="Calibri"/>
          <w:sz w:val="28"/>
          <w:szCs w:val="28"/>
          <w:lang w:eastAsia="en-US"/>
        </w:rPr>
      </w:pPr>
      <w:r w:rsidRPr="001A6897">
        <w:rPr>
          <w:rFonts w:eastAsia="Calibri"/>
          <w:sz w:val="28"/>
          <w:szCs w:val="28"/>
          <w:lang w:eastAsia="en-US"/>
        </w:rPr>
        <w:t>роботи з улаштування зовнішніх інженерних мереж, устаткування;</w:t>
      </w:r>
    </w:p>
    <w:p w:rsidR="0057486A"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роботи з улаштування внутрішніх інженерних мереж;</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ремонт, модернізація і реконструкція водогрійних та парових котлів;</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ремонт, реконструкція трубопроводів пари і гарячої води, внутрішніх газопроводів низького і середнього тиску;</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монтаж і налагоджування лічильників теплової енергії, лічильників води;</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роботи із захисту конструкцій, устаткування та мереж;</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роботи з опорядження конструкцій та устаткування;</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монтаж технологічного устаткування;</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пусконалагоджувальні роботи технологічного обладнання котельних та центральних теплових пунктів;</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виконання розрахунків і налагоджування гідравлічного режиму теплових мереж та систем опалення будинків;</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налагоджування контрольно-вимірювальних приладів і автоматики;</w:t>
      </w:r>
    </w:p>
    <w:p w:rsidR="00C23638" w:rsidRPr="001A6897" w:rsidRDefault="00C23638" w:rsidP="0057486A">
      <w:pPr>
        <w:numPr>
          <w:ilvl w:val="0"/>
          <w:numId w:val="29"/>
        </w:numPr>
        <w:jc w:val="both"/>
        <w:rPr>
          <w:rFonts w:eastAsia="Calibri"/>
          <w:sz w:val="28"/>
          <w:szCs w:val="28"/>
          <w:lang w:eastAsia="en-US"/>
        </w:rPr>
      </w:pPr>
      <w:r w:rsidRPr="001A6897">
        <w:rPr>
          <w:rFonts w:eastAsia="Calibri"/>
          <w:sz w:val="28"/>
          <w:szCs w:val="28"/>
          <w:lang w:eastAsia="en-US"/>
        </w:rPr>
        <w:t>виконання інвентаризації шкідливих викидів та парових, водогрійних котлів та іншого технологічного обладнання;</w:t>
      </w:r>
    </w:p>
    <w:p w:rsidR="0090796A" w:rsidRPr="001A6897" w:rsidRDefault="0090796A" w:rsidP="0057486A">
      <w:pPr>
        <w:numPr>
          <w:ilvl w:val="0"/>
          <w:numId w:val="29"/>
        </w:numPr>
        <w:jc w:val="both"/>
        <w:rPr>
          <w:rFonts w:eastAsia="Calibri"/>
          <w:sz w:val="28"/>
          <w:szCs w:val="28"/>
          <w:lang w:eastAsia="en-US"/>
        </w:rPr>
      </w:pPr>
      <w:r w:rsidRPr="001A6897">
        <w:rPr>
          <w:rFonts w:eastAsia="Calibri"/>
          <w:sz w:val="28"/>
          <w:szCs w:val="28"/>
          <w:lang w:eastAsia="en-US"/>
        </w:rPr>
        <w:t>проведення випробувань засобів захисту, замірів опорів ізоляції та заземлення;</w:t>
      </w:r>
    </w:p>
    <w:p w:rsidR="0090796A" w:rsidRPr="001A6897" w:rsidRDefault="0090796A" w:rsidP="0057486A">
      <w:pPr>
        <w:numPr>
          <w:ilvl w:val="0"/>
          <w:numId w:val="29"/>
        </w:numPr>
        <w:jc w:val="both"/>
        <w:rPr>
          <w:rFonts w:eastAsia="Calibri"/>
          <w:sz w:val="28"/>
          <w:szCs w:val="28"/>
          <w:lang w:eastAsia="en-US"/>
        </w:rPr>
      </w:pPr>
      <w:r w:rsidRPr="001A6897">
        <w:rPr>
          <w:rFonts w:eastAsia="Calibri"/>
          <w:sz w:val="28"/>
          <w:szCs w:val="28"/>
          <w:lang w:eastAsia="en-US"/>
        </w:rPr>
        <w:t>обстеження будівель, споруд і мереж;</w:t>
      </w:r>
    </w:p>
    <w:p w:rsidR="0090796A" w:rsidRPr="001A6897" w:rsidRDefault="0090796A" w:rsidP="0057486A">
      <w:pPr>
        <w:numPr>
          <w:ilvl w:val="0"/>
          <w:numId w:val="29"/>
        </w:numPr>
        <w:jc w:val="both"/>
        <w:rPr>
          <w:rFonts w:eastAsia="Calibri"/>
          <w:sz w:val="28"/>
          <w:szCs w:val="28"/>
          <w:lang w:eastAsia="en-US"/>
        </w:rPr>
      </w:pPr>
      <w:r w:rsidRPr="001A6897">
        <w:rPr>
          <w:rFonts w:eastAsia="Calibri"/>
          <w:sz w:val="28"/>
          <w:szCs w:val="28"/>
          <w:lang w:eastAsia="en-US"/>
        </w:rPr>
        <w:t>контроль якості виконаних робіт;</w:t>
      </w:r>
    </w:p>
    <w:p w:rsidR="00247DBB" w:rsidRPr="001A6897" w:rsidRDefault="00247DBB" w:rsidP="0057486A">
      <w:pPr>
        <w:numPr>
          <w:ilvl w:val="0"/>
          <w:numId w:val="29"/>
        </w:numPr>
        <w:jc w:val="both"/>
        <w:rPr>
          <w:rFonts w:eastAsia="Calibri"/>
          <w:sz w:val="28"/>
          <w:szCs w:val="28"/>
          <w:lang w:eastAsia="en-US"/>
        </w:rPr>
      </w:pPr>
      <w:r w:rsidRPr="001A6897">
        <w:rPr>
          <w:rFonts w:eastAsia="Calibri"/>
          <w:sz w:val="28"/>
          <w:szCs w:val="28"/>
          <w:lang w:eastAsia="en-US"/>
        </w:rPr>
        <w:t>контроль металу за зварних з</w:t>
      </w:r>
      <w:r w:rsidRPr="001A6897">
        <w:rPr>
          <w:rFonts w:eastAsia="Calibri"/>
          <w:sz w:val="28"/>
          <w:szCs w:val="28"/>
          <w:vertAlign w:val="superscript"/>
          <w:lang w:eastAsia="en-US"/>
        </w:rPr>
        <w:t>,</w:t>
      </w:r>
      <w:r w:rsidRPr="001A6897">
        <w:rPr>
          <w:rFonts w:eastAsia="Calibri"/>
          <w:sz w:val="28"/>
          <w:szCs w:val="28"/>
          <w:lang w:eastAsia="en-US"/>
        </w:rPr>
        <w:t>єднань, в тому числі застосування методів радіаційної дефектоскопії;</w:t>
      </w:r>
    </w:p>
    <w:p w:rsidR="00247DBB" w:rsidRPr="001A6897" w:rsidRDefault="00247DBB" w:rsidP="0057486A">
      <w:pPr>
        <w:numPr>
          <w:ilvl w:val="0"/>
          <w:numId w:val="29"/>
        </w:numPr>
        <w:jc w:val="both"/>
        <w:rPr>
          <w:rFonts w:eastAsia="Calibri"/>
          <w:sz w:val="28"/>
          <w:szCs w:val="28"/>
          <w:lang w:eastAsia="en-US"/>
        </w:rPr>
      </w:pPr>
      <w:r w:rsidRPr="001A6897">
        <w:rPr>
          <w:rFonts w:eastAsia="Calibri"/>
          <w:sz w:val="28"/>
          <w:szCs w:val="28"/>
          <w:lang w:eastAsia="en-US"/>
        </w:rPr>
        <w:t>метрологічне забезпечення теплового господарства, метрологічна експертиза технічної</w:t>
      </w:r>
      <w:r w:rsidR="00DE60D9" w:rsidRPr="001A6897">
        <w:rPr>
          <w:rFonts w:eastAsia="Calibri"/>
          <w:sz w:val="28"/>
          <w:szCs w:val="28"/>
          <w:lang w:eastAsia="en-US"/>
        </w:rPr>
        <w:t xml:space="preserve"> документації, ремонт і зберігання засобів вим</w:t>
      </w:r>
      <w:r w:rsidR="00691E97" w:rsidRPr="001A6897">
        <w:rPr>
          <w:rFonts w:eastAsia="Calibri"/>
          <w:sz w:val="28"/>
          <w:szCs w:val="28"/>
          <w:lang w:eastAsia="en-US"/>
        </w:rPr>
        <w:t>і</w:t>
      </w:r>
      <w:r w:rsidR="00DE60D9" w:rsidRPr="001A6897">
        <w:rPr>
          <w:rFonts w:eastAsia="Calibri"/>
          <w:sz w:val="28"/>
          <w:szCs w:val="28"/>
          <w:lang w:eastAsia="en-US"/>
        </w:rPr>
        <w:t>рювання.</w:t>
      </w:r>
    </w:p>
    <w:p w:rsidR="009C35C4" w:rsidRPr="001A6897" w:rsidRDefault="009C35C4" w:rsidP="00691E97">
      <w:pPr>
        <w:jc w:val="both"/>
        <w:rPr>
          <w:sz w:val="28"/>
          <w:szCs w:val="28"/>
        </w:rPr>
      </w:pPr>
      <w:r w:rsidRPr="001A6897">
        <w:rPr>
          <w:rFonts w:eastAsia="Calibri"/>
          <w:sz w:val="28"/>
          <w:szCs w:val="28"/>
          <w:lang w:eastAsia="en-US"/>
        </w:rPr>
        <w:t xml:space="preserve">     </w:t>
      </w:r>
    </w:p>
    <w:p w:rsidR="00551D0F" w:rsidRPr="001A6897" w:rsidRDefault="00082E11" w:rsidP="009C35C4">
      <w:pPr>
        <w:jc w:val="center"/>
        <w:rPr>
          <w:rFonts w:eastAsia="Calibri"/>
          <w:sz w:val="28"/>
          <w:szCs w:val="28"/>
          <w:lang w:eastAsia="en-US"/>
        </w:rPr>
      </w:pPr>
      <w:r w:rsidRPr="001A6897">
        <w:rPr>
          <w:b/>
          <w:sz w:val="28"/>
          <w:szCs w:val="28"/>
        </w:rPr>
        <w:t xml:space="preserve">1.3. </w:t>
      </w:r>
      <w:r w:rsidR="00551D0F" w:rsidRPr="001A6897">
        <w:rPr>
          <w:b/>
          <w:sz w:val="28"/>
          <w:szCs w:val="28"/>
        </w:rPr>
        <w:t xml:space="preserve">Організаційна </w:t>
      </w:r>
      <w:r w:rsidRPr="001A6897">
        <w:rPr>
          <w:b/>
          <w:sz w:val="28"/>
          <w:szCs w:val="28"/>
        </w:rPr>
        <w:t>структура</w:t>
      </w:r>
      <w:r w:rsidR="00404342" w:rsidRPr="001A6897">
        <w:rPr>
          <w:b/>
          <w:sz w:val="28"/>
          <w:szCs w:val="28"/>
        </w:rPr>
        <w:t xml:space="preserve"> </w:t>
      </w:r>
      <w:r w:rsidR="00551D0F" w:rsidRPr="001A6897">
        <w:rPr>
          <w:b/>
          <w:sz w:val="28"/>
          <w:szCs w:val="28"/>
        </w:rPr>
        <w:t xml:space="preserve"> підприємств</w:t>
      </w:r>
      <w:r w:rsidRPr="001A6897">
        <w:rPr>
          <w:b/>
          <w:sz w:val="28"/>
          <w:szCs w:val="28"/>
        </w:rPr>
        <w:t>а</w:t>
      </w:r>
      <w:r w:rsidR="00872AF3" w:rsidRPr="001A6897">
        <w:rPr>
          <w:b/>
          <w:sz w:val="28"/>
          <w:szCs w:val="28"/>
        </w:rPr>
        <w:t>.</w:t>
      </w:r>
    </w:p>
    <w:p w:rsidR="009C35C4" w:rsidRPr="001A6897" w:rsidRDefault="001A56ED" w:rsidP="009C35C4">
      <w:pPr>
        <w:jc w:val="both"/>
        <w:rPr>
          <w:sz w:val="28"/>
          <w:szCs w:val="28"/>
        </w:rPr>
      </w:pPr>
      <w:r w:rsidRPr="001A6897">
        <w:rPr>
          <w:sz w:val="28"/>
          <w:szCs w:val="28"/>
        </w:rPr>
        <w:t xml:space="preserve">     </w:t>
      </w:r>
      <w:r w:rsidR="009C35C4" w:rsidRPr="001A6897">
        <w:rPr>
          <w:sz w:val="28"/>
          <w:szCs w:val="28"/>
        </w:rPr>
        <w:t>Керівництво ДМП «Івано-Франківськтеплокомуненерго» здійснює директор, який призначається на посаду розпорядженням міського голови міста Івано-Франківська.</w:t>
      </w:r>
    </w:p>
    <w:p w:rsidR="009C35C4" w:rsidRPr="001A6897" w:rsidRDefault="009C35C4" w:rsidP="009C35C4">
      <w:pPr>
        <w:jc w:val="both"/>
        <w:rPr>
          <w:sz w:val="28"/>
          <w:szCs w:val="28"/>
        </w:rPr>
      </w:pPr>
      <w:r w:rsidRPr="001A6897">
        <w:rPr>
          <w:sz w:val="28"/>
          <w:szCs w:val="28"/>
        </w:rPr>
        <w:t xml:space="preserve">    Апарат управління підприємства складається з виробничих та функціональних структурних підрозділів.</w:t>
      </w:r>
    </w:p>
    <w:p w:rsidR="009C35C4" w:rsidRPr="001A6897" w:rsidRDefault="001A56ED" w:rsidP="009C35C4">
      <w:pPr>
        <w:jc w:val="both"/>
        <w:rPr>
          <w:sz w:val="28"/>
          <w:szCs w:val="28"/>
        </w:rPr>
      </w:pPr>
      <w:r w:rsidRPr="001A6897">
        <w:rPr>
          <w:sz w:val="28"/>
          <w:szCs w:val="28"/>
        </w:rPr>
        <w:t xml:space="preserve">     </w:t>
      </w:r>
      <w:r w:rsidR="009C35C4" w:rsidRPr="001A6897">
        <w:rPr>
          <w:sz w:val="28"/>
          <w:szCs w:val="28"/>
        </w:rPr>
        <w:t>До апарату управління функціональними підрозділами відносяться заступники директора із підпорядкованими їм відділами та підрозділами. Так, на даний час на підприємстві є 5 заступників директора, а саме:</w:t>
      </w:r>
    </w:p>
    <w:p w:rsidR="009C35C4" w:rsidRPr="001A6897" w:rsidRDefault="00D00839"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з</w:t>
      </w:r>
      <w:r w:rsidR="009C35C4" w:rsidRPr="001A6897">
        <w:rPr>
          <w:rFonts w:ascii="Times New Roman" w:hAnsi="Times New Roman"/>
          <w:sz w:val="28"/>
          <w:szCs w:val="28"/>
        </w:rPr>
        <w:t>аступник директора з фінансів</w:t>
      </w:r>
      <w:r w:rsidR="004B7FB8" w:rsidRPr="001A6897">
        <w:rPr>
          <w:rFonts w:ascii="Times New Roman" w:hAnsi="Times New Roman"/>
          <w:sz w:val="28"/>
          <w:szCs w:val="28"/>
        </w:rPr>
        <w:t>;</w:t>
      </w:r>
    </w:p>
    <w:p w:rsidR="009C35C4" w:rsidRPr="001A6897" w:rsidRDefault="00D00839"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з</w:t>
      </w:r>
      <w:r w:rsidR="009C35C4" w:rsidRPr="001A6897">
        <w:rPr>
          <w:rFonts w:ascii="Times New Roman" w:hAnsi="Times New Roman"/>
          <w:sz w:val="28"/>
          <w:szCs w:val="28"/>
        </w:rPr>
        <w:t>аступник директора з стратегічного розвитку</w:t>
      </w:r>
      <w:r w:rsidR="004B7FB8" w:rsidRPr="001A6897">
        <w:rPr>
          <w:rFonts w:ascii="Times New Roman" w:hAnsi="Times New Roman"/>
          <w:sz w:val="28"/>
          <w:szCs w:val="28"/>
        </w:rPr>
        <w:t>;</w:t>
      </w:r>
    </w:p>
    <w:p w:rsidR="009C35C4" w:rsidRPr="001A6897" w:rsidRDefault="00D00839"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з</w:t>
      </w:r>
      <w:r w:rsidR="009C35C4" w:rsidRPr="001A6897">
        <w:rPr>
          <w:rFonts w:ascii="Times New Roman" w:hAnsi="Times New Roman"/>
          <w:sz w:val="28"/>
          <w:szCs w:val="28"/>
        </w:rPr>
        <w:t>аступник директора з розрахунків та реалізації</w:t>
      </w:r>
      <w:r w:rsidR="004B7FB8" w:rsidRPr="001A6897">
        <w:rPr>
          <w:rFonts w:ascii="Times New Roman" w:hAnsi="Times New Roman"/>
          <w:sz w:val="28"/>
          <w:szCs w:val="28"/>
        </w:rPr>
        <w:t>;</w:t>
      </w:r>
    </w:p>
    <w:p w:rsidR="009C35C4" w:rsidRPr="001A6897" w:rsidRDefault="00D00839"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з</w:t>
      </w:r>
      <w:r w:rsidR="009C35C4" w:rsidRPr="001A6897">
        <w:rPr>
          <w:rFonts w:ascii="Times New Roman" w:hAnsi="Times New Roman"/>
          <w:sz w:val="28"/>
          <w:szCs w:val="28"/>
        </w:rPr>
        <w:t>аступник директора з із загальних питань</w:t>
      </w:r>
      <w:r w:rsidR="004B7FB8" w:rsidRPr="001A6897">
        <w:rPr>
          <w:rFonts w:ascii="Times New Roman" w:hAnsi="Times New Roman"/>
          <w:sz w:val="28"/>
          <w:szCs w:val="28"/>
        </w:rPr>
        <w:t>;</w:t>
      </w:r>
    </w:p>
    <w:p w:rsidR="009C35C4" w:rsidRPr="001A6897" w:rsidRDefault="00D00839"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з</w:t>
      </w:r>
      <w:r w:rsidR="009C35C4" w:rsidRPr="001A6897">
        <w:rPr>
          <w:rFonts w:ascii="Times New Roman" w:hAnsi="Times New Roman"/>
          <w:sz w:val="28"/>
          <w:szCs w:val="28"/>
        </w:rPr>
        <w:t>аступник директора з експлуатації</w:t>
      </w:r>
      <w:r w:rsidR="004B7FB8" w:rsidRPr="001A6897">
        <w:rPr>
          <w:rFonts w:ascii="Times New Roman" w:hAnsi="Times New Roman"/>
          <w:sz w:val="28"/>
          <w:szCs w:val="28"/>
        </w:rPr>
        <w:t>.</w:t>
      </w:r>
    </w:p>
    <w:p w:rsidR="009C35C4" w:rsidRPr="001A6897" w:rsidRDefault="009C35C4" w:rsidP="009C35C4">
      <w:pPr>
        <w:pStyle w:val="a3"/>
        <w:jc w:val="both"/>
        <w:rPr>
          <w:rFonts w:ascii="Times New Roman" w:hAnsi="Times New Roman"/>
          <w:sz w:val="28"/>
          <w:szCs w:val="28"/>
        </w:rPr>
      </w:pPr>
      <w:r w:rsidRPr="001A6897">
        <w:rPr>
          <w:rFonts w:ascii="Times New Roman" w:hAnsi="Times New Roman"/>
          <w:sz w:val="28"/>
          <w:szCs w:val="28"/>
        </w:rPr>
        <w:t>А також:</w:t>
      </w:r>
    </w:p>
    <w:p w:rsidR="009C35C4" w:rsidRPr="001A6897" w:rsidRDefault="00D00839"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lastRenderedPageBreak/>
        <w:t>р</w:t>
      </w:r>
      <w:r w:rsidR="009C35C4" w:rsidRPr="001A6897">
        <w:rPr>
          <w:rFonts w:ascii="Times New Roman" w:hAnsi="Times New Roman"/>
          <w:sz w:val="28"/>
          <w:szCs w:val="28"/>
        </w:rPr>
        <w:t>адник директора з питань дотримання законодавства</w:t>
      </w:r>
      <w:r w:rsidR="004B7FB8" w:rsidRPr="001A6897">
        <w:rPr>
          <w:rFonts w:ascii="Times New Roman" w:hAnsi="Times New Roman"/>
          <w:sz w:val="28"/>
          <w:szCs w:val="28"/>
        </w:rPr>
        <w:t>;</w:t>
      </w:r>
    </w:p>
    <w:p w:rsidR="009C35C4" w:rsidRPr="001A6897" w:rsidRDefault="00D00839"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г</w:t>
      </w:r>
      <w:r w:rsidR="009C35C4" w:rsidRPr="001A6897">
        <w:rPr>
          <w:rFonts w:ascii="Times New Roman" w:hAnsi="Times New Roman"/>
          <w:sz w:val="28"/>
          <w:szCs w:val="28"/>
        </w:rPr>
        <w:t>оловний інженер</w:t>
      </w:r>
      <w:r w:rsidRPr="001A6897">
        <w:rPr>
          <w:rFonts w:ascii="Times New Roman" w:hAnsi="Times New Roman"/>
          <w:sz w:val="28"/>
          <w:szCs w:val="28"/>
        </w:rPr>
        <w:t>.</w:t>
      </w:r>
    </w:p>
    <w:p w:rsidR="009C35C4" w:rsidRPr="001A6897" w:rsidRDefault="009C35C4" w:rsidP="009C35C4">
      <w:pPr>
        <w:jc w:val="both"/>
        <w:rPr>
          <w:sz w:val="28"/>
          <w:szCs w:val="28"/>
        </w:rPr>
      </w:pPr>
      <w:r w:rsidRPr="001A6897">
        <w:rPr>
          <w:sz w:val="28"/>
          <w:szCs w:val="28"/>
        </w:rPr>
        <w:t xml:space="preserve">     </w:t>
      </w:r>
    </w:p>
    <w:p w:rsidR="009C35C4" w:rsidRPr="001A6897" w:rsidRDefault="00D00839" w:rsidP="009C35C4">
      <w:pPr>
        <w:jc w:val="both"/>
        <w:rPr>
          <w:sz w:val="28"/>
          <w:szCs w:val="28"/>
        </w:rPr>
      </w:pPr>
      <w:r w:rsidRPr="001A6897">
        <w:rPr>
          <w:sz w:val="28"/>
          <w:szCs w:val="28"/>
        </w:rPr>
        <w:t xml:space="preserve">     </w:t>
      </w:r>
      <w:r w:rsidR="009C35C4" w:rsidRPr="001A6897">
        <w:rPr>
          <w:sz w:val="28"/>
          <w:szCs w:val="28"/>
        </w:rPr>
        <w:t xml:space="preserve">Відповідно до затвердженої організаційної структури ДМП «Івано-Франківськтеплокомуненерго», </w:t>
      </w:r>
      <w:r w:rsidR="009C35C4" w:rsidRPr="00004C8D">
        <w:rPr>
          <w:sz w:val="28"/>
          <w:szCs w:val="28"/>
        </w:rPr>
        <w:t>заступнику директора з фінансів</w:t>
      </w:r>
      <w:r w:rsidR="009C35C4" w:rsidRPr="001A6897">
        <w:rPr>
          <w:sz w:val="28"/>
          <w:szCs w:val="28"/>
        </w:rPr>
        <w:t xml:space="preserve"> підпоряд-ковуються наступні підрозділи:</w:t>
      </w:r>
    </w:p>
    <w:p w:rsidR="009C35C4" w:rsidRPr="001A6897" w:rsidRDefault="009C35C4"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бухгалтерія на чолі з головним бухгалтером</w:t>
      </w:r>
      <w:r w:rsidR="004B7FB8" w:rsidRPr="001A6897">
        <w:rPr>
          <w:rFonts w:ascii="Times New Roman" w:hAnsi="Times New Roman"/>
          <w:sz w:val="28"/>
          <w:szCs w:val="28"/>
        </w:rPr>
        <w:t>;</w:t>
      </w:r>
    </w:p>
    <w:p w:rsidR="001A6897" w:rsidRPr="00004C8D" w:rsidRDefault="009C35C4" w:rsidP="001A6897">
      <w:pPr>
        <w:pStyle w:val="a3"/>
        <w:numPr>
          <w:ilvl w:val="0"/>
          <w:numId w:val="27"/>
        </w:numPr>
        <w:spacing w:after="0" w:line="240" w:lineRule="auto"/>
        <w:jc w:val="both"/>
        <w:rPr>
          <w:sz w:val="28"/>
          <w:szCs w:val="28"/>
        </w:rPr>
      </w:pPr>
      <w:r w:rsidRPr="00004C8D">
        <w:rPr>
          <w:rFonts w:ascii="Times New Roman" w:hAnsi="Times New Roman"/>
          <w:sz w:val="28"/>
          <w:szCs w:val="28"/>
        </w:rPr>
        <w:t>відділ тарифної політики та планування</w:t>
      </w:r>
      <w:r w:rsidR="004B7FB8" w:rsidRPr="00004C8D">
        <w:rPr>
          <w:rFonts w:ascii="Times New Roman" w:hAnsi="Times New Roman"/>
          <w:sz w:val="28"/>
          <w:szCs w:val="28"/>
        </w:rPr>
        <w:t>.</w:t>
      </w:r>
    </w:p>
    <w:p w:rsidR="001A6897" w:rsidRPr="001A6897" w:rsidRDefault="009C35C4" w:rsidP="009C35C4">
      <w:pPr>
        <w:jc w:val="both"/>
        <w:rPr>
          <w:sz w:val="28"/>
          <w:szCs w:val="28"/>
        </w:rPr>
      </w:pPr>
      <w:r w:rsidRPr="00004C8D">
        <w:rPr>
          <w:sz w:val="28"/>
          <w:szCs w:val="28"/>
        </w:rPr>
        <w:t xml:space="preserve">     Заступнику директора з стратегічного розвитку</w:t>
      </w:r>
      <w:r w:rsidRPr="001A6897">
        <w:rPr>
          <w:sz w:val="28"/>
          <w:szCs w:val="28"/>
        </w:rPr>
        <w:t xml:space="preserve"> підпорядковується відділ стратегічного розвитку та впровадження кредитно-інвестиційних проектів, який призначений для розробки стратегічних планів розвитку підприємства, оформлення та обслуговування кредитів у місцевих банках та міжнародних фінансових установах і організаціях, прийняття участі та допомозі в реалізації різних проектів та програм по енергозбереженню, модернізації та реконструкції існуючої системи теплопостачання, пошуку нових фінансових джерел.</w:t>
      </w:r>
    </w:p>
    <w:p w:rsidR="009C35C4" w:rsidRPr="001A6897" w:rsidRDefault="009C35C4" w:rsidP="009C35C4">
      <w:pPr>
        <w:jc w:val="both"/>
        <w:rPr>
          <w:sz w:val="28"/>
          <w:szCs w:val="28"/>
        </w:rPr>
      </w:pPr>
      <w:r w:rsidRPr="001A6897">
        <w:rPr>
          <w:sz w:val="28"/>
          <w:szCs w:val="28"/>
        </w:rPr>
        <w:t xml:space="preserve">     </w:t>
      </w:r>
      <w:r w:rsidRPr="00867476">
        <w:rPr>
          <w:sz w:val="28"/>
          <w:szCs w:val="28"/>
        </w:rPr>
        <w:t>Заступнику директора з розрахунків та реалізації підпорядковуються</w:t>
      </w:r>
      <w:r w:rsidRPr="001A6897">
        <w:rPr>
          <w:sz w:val="28"/>
          <w:szCs w:val="28"/>
        </w:rPr>
        <w:t xml:space="preserve"> наступні відділи:</w:t>
      </w:r>
    </w:p>
    <w:p w:rsidR="009C35C4" w:rsidRPr="001A6897" w:rsidRDefault="009C35C4"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сервісний центр</w:t>
      </w:r>
      <w:r w:rsidR="004B7FB8" w:rsidRPr="001A6897">
        <w:rPr>
          <w:rFonts w:ascii="Times New Roman" w:hAnsi="Times New Roman"/>
          <w:sz w:val="28"/>
          <w:szCs w:val="28"/>
        </w:rPr>
        <w:t>;</w:t>
      </w:r>
    </w:p>
    <w:p w:rsidR="009C35C4" w:rsidRPr="001A6897" w:rsidRDefault="009C35C4" w:rsidP="00004C8D">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відділ договірної роботи з теплопостачання, обліку та реалізації</w:t>
      </w:r>
      <w:r w:rsidR="004B7FB8" w:rsidRPr="001A6897">
        <w:rPr>
          <w:rFonts w:ascii="Times New Roman" w:hAnsi="Times New Roman"/>
          <w:sz w:val="28"/>
          <w:szCs w:val="28"/>
        </w:rPr>
        <w:t>.</w:t>
      </w:r>
    </w:p>
    <w:p w:rsidR="009C35C4" w:rsidRPr="001A6897" w:rsidRDefault="009C35C4" w:rsidP="00004C8D">
      <w:pPr>
        <w:jc w:val="both"/>
        <w:rPr>
          <w:sz w:val="28"/>
          <w:szCs w:val="28"/>
        </w:rPr>
      </w:pPr>
      <w:r w:rsidRPr="00867476">
        <w:rPr>
          <w:sz w:val="28"/>
          <w:szCs w:val="28"/>
        </w:rPr>
        <w:t xml:space="preserve">     Заступнику директора із загальних питань</w:t>
      </w:r>
      <w:r w:rsidRPr="001A6897">
        <w:rPr>
          <w:sz w:val="28"/>
          <w:szCs w:val="28"/>
        </w:rPr>
        <w:t xml:space="preserve"> підпорядковуються наступні відділи:</w:t>
      </w:r>
    </w:p>
    <w:p w:rsidR="009C35C4" w:rsidRPr="001A6897" w:rsidRDefault="009C35C4"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відділ по роботі з персоналом</w:t>
      </w:r>
      <w:r w:rsidR="004B7FB8" w:rsidRPr="001A6897">
        <w:rPr>
          <w:rFonts w:ascii="Times New Roman" w:hAnsi="Times New Roman"/>
          <w:sz w:val="28"/>
          <w:szCs w:val="28"/>
        </w:rPr>
        <w:t>;</w:t>
      </w:r>
    </w:p>
    <w:p w:rsidR="009C35C4" w:rsidRPr="001A6897" w:rsidRDefault="009C35C4"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охорона</w:t>
      </w:r>
      <w:r w:rsidR="004B7FB8" w:rsidRPr="001A6897">
        <w:rPr>
          <w:rFonts w:ascii="Times New Roman" w:hAnsi="Times New Roman"/>
          <w:sz w:val="28"/>
          <w:szCs w:val="28"/>
        </w:rPr>
        <w:t>;</w:t>
      </w:r>
    </w:p>
    <w:p w:rsidR="009C35C4" w:rsidRPr="001A6897" w:rsidRDefault="009C35C4"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відділ забезпечення та обробки інформації</w:t>
      </w:r>
      <w:r w:rsidR="004B7FB8" w:rsidRPr="001A6897">
        <w:rPr>
          <w:rFonts w:ascii="Times New Roman" w:hAnsi="Times New Roman"/>
          <w:sz w:val="28"/>
          <w:szCs w:val="28"/>
        </w:rPr>
        <w:t>;</w:t>
      </w:r>
    </w:p>
    <w:p w:rsidR="009C35C4" w:rsidRPr="00004C8D" w:rsidRDefault="009C35C4" w:rsidP="009C35C4">
      <w:pPr>
        <w:pStyle w:val="a3"/>
        <w:numPr>
          <w:ilvl w:val="0"/>
          <w:numId w:val="27"/>
        </w:numPr>
        <w:spacing w:after="0" w:line="240" w:lineRule="auto"/>
        <w:jc w:val="both"/>
        <w:rPr>
          <w:sz w:val="28"/>
          <w:szCs w:val="28"/>
        </w:rPr>
      </w:pPr>
      <w:r w:rsidRPr="00004C8D">
        <w:rPr>
          <w:rFonts w:ascii="Times New Roman" w:hAnsi="Times New Roman"/>
          <w:sz w:val="28"/>
          <w:szCs w:val="28"/>
        </w:rPr>
        <w:t>бюджетно-кошторисна група</w:t>
      </w:r>
      <w:r w:rsidR="004B7FB8" w:rsidRPr="00004C8D">
        <w:rPr>
          <w:rFonts w:ascii="Times New Roman" w:hAnsi="Times New Roman"/>
          <w:sz w:val="28"/>
          <w:szCs w:val="28"/>
        </w:rPr>
        <w:t>.</w:t>
      </w:r>
    </w:p>
    <w:p w:rsidR="009C35C4" w:rsidRPr="001A6897" w:rsidRDefault="009C35C4" w:rsidP="009C35C4">
      <w:pPr>
        <w:jc w:val="both"/>
        <w:rPr>
          <w:sz w:val="28"/>
          <w:szCs w:val="28"/>
        </w:rPr>
      </w:pPr>
      <w:r w:rsidRPr="00867476">
        <w:rPr>
          <w:sz w:val="28"/>
          <w:szCs w:val="28"/>
        </w:rPr>
        <w:t xml:space="preserve">     Раднику директора з питань дотримання законодавства</w:t>
      </w:r>
      <w:r w:rsidRPr="001A6897">
        <w:rPr>
          <w:sz w:val="28"/>
          <w:szCs w:val="28"/>
        </w:rPr>
        <w:t xml:space="preserve"> підпорядко</w:t>
      </w:r>
      <w:r w:rsidR="001A6897" w:rsidRPr="001A6897">
        <w:rPr>
          <w:sz w:val="28"/>
          <w:szCs w:val="28"/>
        </w:rPr>
        <w:t>-</w:t>
      </w:r>
      <w:r w:rsidRPr="001A6897">
        <w:rPr>
          <w:sz w:val="28"/>
          <w:szCs w:val="28"/>
        </w:rPr>
        <w:t>вується юридичний відділ, завданням якого є організація правової роботи, спрямованої на правильне застосування та неухильне додержання вимог нормативно-правових актів законодавства та інших нормативних документів підприємства. Також відділ подає керівництву пропозиції щодо вирішення правових питань виробничої, економічної та соціальної діяльності підприємства, укладає договори на надання послуг, проводить заходи по відшкодуванню боргів, укладає договори реструктуризації заборгованості, здійснює судове провадження позовів до найбільших боржників та ін.</w:t>
      </w:r>
    </w:p>
    <w:p w:rsidR="009C35C4" w:rsidRPr="001A6897" w:rsidRDefault="003936BD" w:rsidP="009C35C4">
      <w:pPr>
        <w:jc w:val="both"/>
        <w:rPr>
          <w:sz w:val="28"/>
          <w:szCs w:val="28"/>
        </w:rPr>
      </w:pPr>
      <w:r w:rsidRPr="001A6897">
        <w:rPr>
          <w:sz w:val="28"/>
          <w:szCs w:val="28"/>
        </w:rPr>
        <w:t xml:space="preserve">     </w:t>
      </w:r>
      <w:r w:rsidR="009C35C4" w:rsidRPr="00867476">
        <w:rPr>
          <w:sz w:val="28"/>
          <w:szCs w:val="28"/>
        </w:rPr>
        <w:t>Заступнику директора з експлуатації</w:t>
      </w:r>
      <w:r w:rsidR="009C35C4" w:rsidRPr="001A6897">
        <w:rPr>
          <w:sz w:val="28"/>
          <w:szCs w:val="28"/>
        </w:rPr>
        <w:t xml:space="preserve"> підпорядковуються наступні підрозділи:</w:t>
      </w:r>
    </w:p>
    <w:p w:rsidR="009C35C4" w:rsidRPr="001A6897" w:rsidRDefault="004B7FB8"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т</w:t>
      </w:r>
      <w:r w:rsidR="009C35C4" w:rsidRPr="001A6897">
        <w:rPr>
          <w:rFonts w:ascii="Times New Roman" w:hAnsi="Times New Roman"/>
          <w:sz w:val="28"/>
          <w:szCs w:val="28"/>
        </w:rPr>
        <w:t>епловий район «Пасічна»</w:t>
      </w:r>
      <w:r w:rsidRPr="001A6897">
        <w:rPr>
          <w:rFonts w:ascii="Times New Roman" w:hAnsi="Times New Roman"/>
          <w:sz w:val="28"/>
          <w:szCs w:val="28"/>
        </w:rPr>
        <w:t>;</w:t>
      </w:r>
    </w:p>
    <w:p w:rsidR="009C35C4" w:rsidRPr="001A6897" w:rsidRDefault="004B7FB8"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т</w:t>
      </w:r>
      <w:r w:rsidR="009C35C4" w:rsidRPr="001A6897">
        <w:rPr>
          <w:rFonts w:ascii="Times New Roman" w:hAnsi="Times New Roman"/>
          <w:sz w:val="28"/>
          <w:szCs w:val="28"/>
        </w:rPr>
        <w:t>епловий район «Дорошенка»</w:t>
      </w:r>
      <w:r w:rsidRPr="001A6897">
        <w:rPr>
          <w:rFonts w:ascii="Times New Roman" w:hAnsi="Times New Roman"/>
          <w:sz w:val="28"/>
          <w:szCs w:val="28"/>
        </w:rPr>
        <w:t>;</w:t>
      </w:r>
    </w:p>
    <w:p w:rsidR="009C35C4" w:rsidRPr="001A6897" w:rsidRDefault="004B7FB8"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т</w:t>
      </w:r>
      <w:r w:rsidR="009C35C4" w:rsidRPr="001A6897">
        <w:rPr>
          <w:rFonts w:ascii="Times New Roman" w:hAnsi="Times New Roman"/>
          <w:sz w:val="28"/>
          <w:szCs w:val="28"/>
        </w:rPr>
        <w:t>епловий район «Позитрон»</w:t>
      </w:r>
      <w:r w:rsidRPr="001A6897">
        <w:rPr>
          <w:rFonts w:ascii="Times New Roman" w:hAnsi="Times New Roman"/>
          <w:sz w:val="28"/>
          <w:szCs w:val="28"/>
        </w:rPr>
        <w:t>;</w:t>
      </w:r>
    </w:p>
    <w:p w:rsidR="009C35C4" w:rsidRPr="001A6897" w:rsidRDefault="004B7FB8"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а</w:t>
      </w:r>
      <w:r w:rsidR="009C35C4" w:rsidRPr="001A6897">
        <w:rPr>
          <w:rFonts w:ascii="Times New Roman" w:hAnsi="Times New Roman"/>
          <w:sz w:val="28"/>
          <w:szCs w:val="28"/>
        </w:rPr>
        <w:t>варійна служба</w:t>
      </w:r>
      <w:r w:rsidRPr="001A6897">
        <w:rPr>
          <w:rFonts w:ascii="Times New Roman" w:hAnsi="Times New Roman"/>
          <w:sz w:val="28"/>
          <w:szCs w:val="28"/>
        </w:rPr>
        <w:t>;</w:t>
      </w:r>
    </w:p>
    <w:p w:rsidR="009C35C4" w:rsidRPr="001A6897" w:rsidRDefault="004B7FB8"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а</w:t>
      </w:r>
      <w:r w:rsidR="009C35C4" w:rsidRPr="001A6897">
        <w:rPr>
          <w:rFonts w:ascii="Times New Roman" w:hAnsi="Times New Roman"/>
          <w:sz w:val="28"/>
          <w:szCs w:val="28"/>
        </w:rPr>
        <w:t>втотранспортний цех</w:t>
      </w:r>
      <w:r w:rsidRPr="001A6897">
        <w:rPr>
          <w:rFonts w:ascii="Times New Roman" w:hAnsi="Times New Roman"/>
          <w:sz w:val="28"/>
          <w:szCs w:val="28"/>
        </w:rPr>
        <w:t>;</w:t>
      </w:r>
    </w:p>
    <w:p w:rsidR="009C35C4" w:rsidRPr="001A6897" w:rsidRDefault="004B7FB8"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р</w:t>
      </w:r>
      <w:r w:rsidR="009C35C4" w:rsidRPr="001A6897">
        <w:rPr>
          <w:rFonts w:ascii="Times New Roman" w:hAnsi="Times New Roman"/>
          <w:sz w:val="28"/>
          <w:szCs w:val="28"/>
        </w:rPr>
        <w:t>емонтно-будівельна дільниця</w:t>
      </w:r>
      <w:r w:rsidRPr="001A6897">
        <w:rPr>
          <w:rFonts w:ascii="Times New Roman" w:hAnsi="Times New Roman"/>
          <w:sz w:val="28"/>
          <w:szCs w:val="28"/>
        </w:rPr>
        <w:t>;</w:t>
      </w:r>
    </w:p>
    <w:p w:rsidR="009C35C4" w:rsidRPr="001A6897" w:rsidRDefault="004B7FB8"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в</w:t>
      </w:r>
      <w:r w:rsidR="009C35C4" w:rsidRPr="001A6897">
        <w:rPr>
          <w:rFonts w:ascii="Times New Roman" w:hAnsi="Times New Roman"/>
          <w:sz w:val="28"/>
          <w:szCs w:val="28"/>
        </w:rPr>
        <w:t>ідділ з енергозбереження</w:t>
      </w:r>
      <w:r w:rsidRPr="001A6897">
        <w:rPr>
          <w:rFonts w:ascii="Times New Roman" w:hAnsi="Times New Roman"/>
          <w:sz w:val="28"/>
          <w:szCs w:val="28"/>
        </w:rPr>
        <w:t>.</w:t>
      </w:r>
    </w:p>
    <w:p w:rsidR="009C35C4" w:rsidRPr="001A6897" w:rsidRDefault="009C35C4" w:rsidP="00867476">
      <w:pPr>
        <w:jc w:val="both"/>
        <w:rPr>
          <w:sz w:val="28"/>
          <w:szCs w:val="28"/>
        </w:rPr>
      </w:pPr>
      <w:r w:rsidRPr="001A6897">
        <w:rPr>
          <w:sz w:val="28"/>
          <w:szCs w:val="28"/>
        </w:rPr>
        <w:t xml:space="preserve">     До основних функцій і обов’язків теплових районів входить виробництво та транспортування та розподіл теплової енергії для </w:t>
      </w:r>
      <w:r w:rsidRPr="001A6897">
        <w:rPr>
          <w:sz w:val="28"/>
          <w:szCs w:val="28"/>
        </w:rPr>
        <w:lastRenderedPageBreak/>
        <w:t>житлового фонду міста, а також на потреби комунальної сфери, зокрема забезпечення безперебійного виробництва теплової енергії згідно з температурою зовнішнього повітря, раціональне використання устаткування котельних, ЦТП, ТП і теплових мереж; розроблення та впровадження організаційно-технічних заходів з підвищення надійності роботи котельного устаткування, зниження втрат теплової енергії, раціонального використання паливно-енергетичних ресурсів, скорочення простоїв устаткування; контроль дотримання установлених лімітів та питомих норм витрат палива, електроенергії і води, своєчасну оплату використаної теплової енергії споживачами, а також організація впровадження нової техніки і передової технології виробництва, реконструкція діючих об’єктів, своєчасної та якісної підготовки котельних, ЦТП і теплових мереж до експлуатації в осінньо-зимовий період.</w:t>
      </w:r>
    </w:p>
    <w:p w:rsidR="009C35C4" w:rsidRPr="001A6897" w:rsidRDefault="009C35C4" w:rsidP="009C35C4">
      <w:pPr>
        <w:jc w:val="both"/>
        <w:rPr>
          <w:sz w:val="28"/>
          <w:szCs w:val="28"/>
        </w:rPr>
      </w:pPr>
      <w:r w:rsidRPr="001A6897">
        <w:rPr>
          <w:sz w:val="28"/>
          <w:szCs w:val="28"/>
        </w:rPr>
        <w:t xml:space="preserve">     Керівництво виробничими підрозділами здійснює головний інженер підприємства із своїми заступниками, а саме  заступником головного інженера з виробництва та заступником головного інженера з енергетики та новітніх технологій. Заступнику головного інженера з виробництва  підпорядковуються цех з ремонту обладнання та стадіон «Гірка». Заступнику головного інженера з енергетики та новітніх технологій  підпорядковуються виробничо-технічний відділ та енергетична служба.</w:t>
      </w:r>
    </w:p>
    <w:p w:rsidR="009C35C4" w:rsidRPr="001A6897" w:rsidRDefault="003936BD" w:rsidP="009C35C4">
      <w:pPr>
        <w:jc w:val="both"/>
        <w:rPr>
          <w:sz w:val="28"/>
          <w:szCs w:val="28"/>
        </w:rPr>
      </w:pPr>
      <w:r w:rsidRPr="001A6897">
        <w:rPr>
          <w:sz w:val="28"/>
          <w:szCs w:val="28"/>
        </w:rPr>
        <w:t xml:space="preserve">     </w:t>
      </w:r>
      <w:r w:rsidR="009C35C4" w:rsidRPr="001A6897">
        <w:rPr>
          <w:sz w:val="28"/>
          <w:szCs w:val="28"/>
        </w:rPr>
        <w:t>Головному інженеру підпорядковуються:</w:t>
      </w:r>
    </w:p>
    <w:p w:rsidR="009C35C4" w:rsidRPr="001A6897" w:rsidRDefault="009C35C4"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виробнича служба,</w:t>
      </w:r>
    </w:p>
    <w:p w:rsidR="009C35C4" w:rsidRPr="001A6897" w:rsidRDefault="009C35C4"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 xml:space="preserve">служба охорони праці </w:t>
      </w:r>
    </w:p>
    <w:p w:rsidR="009C35C4" w:rsidRPr="001A6897" w:rsidRDefault="009C35C4" w:rsidP="009C35C4">
      <w:pPr>
        <w:pStyle w:val="a3"/>
        <w:numPr>
          <w:ilvl w:val="0"/>
          <w:numId w:val="27"/>
        </w:numPr>
        <w:spacing w:after="0" w:line="240" w:lineRule="auto"/>
        <w:jc w:val="both"/>
        <w:rPr>
          <w:rFonts w:ascii="Times New Roman" w:hAnsi="Times New Roman"/>
          <w:sz w:val="28"/>
          <w:szCs w:val="28"/>
        </w:rPr>
      </w:pPr>
      <w:r w:rsidRPr="001A6897">
        <w:rPr>
          <w:rFonts w:ascii="Times New Roman" w:hAnsi="Times New Roman"/>
          <w:sz w:val="28"/>
          <w:szCs w:val="28"/>
        </w:rPr>
        <w:t>провідний спеціаліст з питань цивільного захисту та пожежної безпеки.</w:t>
      </w:r>
    </w:p>
    <w:p w:rsidR="009C35C4" w:rsidRPr="001A6897" w:rsidRDefault="009C35C4" w:rsidP="009C35C4">
      <w:pPr>
        <w:jc w:val="both"/>
        <w:rPr>
          <w:sz w:val="28"/>
          <w:szCs w:val="28"/>
        </w:rPr>
      </w:pPr>
      <w:r w:rsidRPr="001A6897">
        <w:rPr>
          <w:sz w:val="28"/>
          <w:szCs w:val="28"/>
        </w:rPr>
        <w:t xml:space="preserve">    Також головний інженер здійснює керівництво тепловими районами підприємства та аварійною службою.</w:t>
      </w:r>
    </w:p>
    <w:p w:rsidR="00271ACA" w:rsidRPr="001A6897" w:rsidRDefault="009C35C4" w:rsidP="009C35C4">
      <w:pPr>
        <w:jc w:val="both"/>
        <w:rPr>
          <w:sz w:val="28"/>
          <w:szCs w:val="28"/>
        </w:rPr>
      </w:pPr>
      <w:r w:rsidRPr="001A6897">
        <w:rPr>
          <w:sz w:val="28"/>
          <w:szCs w:val="28"/>
        </w:rPr>
        <w:t xml:space="preserve">     Для  забезпечення  нормального  функціонування теплових районів  підприємство  має у своєму складі</w:t>
      </w:r>
      <w:r w:rsidR="00271ACA" w:rsidRPr="001A6897">
        <w:rPr>
          <w:sz w:val="28"/>
          <w:szCs w:val="28"/>
        </w:rPr>
        <w:t>:</w:t>
      </w:r>
    </w:p>
    <w:p w:rsidR="00271ACA" w:rsidRPr="001A6897" w:rsidRDefault="009C35C4" w:rsidP="00271ACA">
      <w:pPr>
        <w:numPr>
          <w:ilvl w:val="0"/>
          <w:numId w:val="30"/>
        </w:numPr>
        <w:jc w:val="both"/>
        <w:rPr>
          <w:sz w:val="28"/>
          <w:szCs w:val="28"/>
        </w:rPr>
      </w:pPr>
      <w:r w:rsidRPr="001A6897">
        <w:rPr>
          <w:sz w:val="28"/>
          <w:szCs w:val="28"/>
        </w:rPr>
        <w:t xml:space="preserve">виробничу службу, </w:t>
      </w:r>
    </w:p>
    <w:p w:rsidR="00271ACA" w:rsidRPr="001A6897" w:rsidRDefault="009C35C4" w:rsidP="001A6897">
      <w:pPr>
        <w:ind w:left="360"/>
        <w:jc w:val="both"/>
        <w:rPr>
          <w:sz w:val="28"/>
          <w:szCs w:val="28"/>
        </w:rPr>
      </w:pPr>
      <w:r w:rsidRPr="001A6897">
        <w:rPr>
          <w:sz w:val="28"/>
          <w:szCs w:val="28"/>
        </w:rPr>
        <w:t xml:space="preserve">аварійно-диспетчерську службу; </w:t>
      </w:r>
    </w:p>
    <w:p w:rsidR="00271ACA" w:rsidRPr="001A6897" w:rsidRDefault="009C35C4" w:rsidP="00271ACA">
      <w:pPr>
        <w:numPr>
          <w:ilvl w:val="0"/>
          <w:numId w:val="30"/>
        </w:numPr>
        <w:jc w:val="both"/>
        <w:rPr>
          <w:sz w:val="28"/>
          <w:szCs w:val="28"/>
        </w:rPr>
      </w:pPr>
      <w:r w:rsidRPr="001A6897">
        <w:rPr>
          <w:sz w:val="28"/>
          <w:szCs w:val="28"/>
        </w:rPr>
        <w:t xml:space="preserve">енергослужбу (до підпорядкування якої входить електроцех, цех КВП і А, дільниця з ремонту та обслуговування когенераційних установок, лабораторія з ремонту та калібрування ЗВТ); </w:t>
      </w:r>
    </w:p>
    <w:p w:rsidR="00271ACA" w:rsidRPr="001A6897" w:rsidRDefault="009C35C4" w:rsidP="00271ACA">
      <w:pPr>
        <w:numPr>
          <w:ilvl w:val="0"/>
          <w:numId w:val="30"/>
        </w:numPr>
        <w:jc w:val="both"/>
        <w:rPr>
          <w:sz w:val="28"/>
          <w:szCs w:val="28"/>
        </w:rPr>
      </w:pPr>
      <w:r w:rsidRPr="001A6897">
        <w:rPr>
          <w:sz w:val="28"/>
          <w:szCs w:val="28"/>
        </w:rPr>
        <w:t>цех з ремонту обладнання;</w:t>
      </w:r>
    </w:p>
    <w:p w:rsidR="00271ACA" w:rsidRPr="001A6897" w:rsidRDefault="009C35C4" w:rsidP="00271ACA">
      <w:pPr>
        <w:numPr>
          <w:ilvl w:val="0"/>
          <w:numId w:val="30"/>
        </w:numPr>
        <w:jc w:val="both"/>
        <w:rPr>
          <w:sz w:val="28"/>
          <w:szCs w:val="28"/>
        </w:rPr>
      </w:pPr>
      <w:r w:rsidRPr="001A6897">
        <w:rPr>
          <w:sz w:val="28"/>
          <w:szCs w:val="28"/>
        </w:rPr>
        <w:t xml:space="preserve">відділ з енергозбереження; </w:t>
      </w:r>
    </w:p>
    <w:p w:rsidR="00271ACA" w:rsidRPr="001A6897" w:rsidRDefault="009C35C4" w:rsidP="00271ACA">
      <w:pPr>
        <w:numPr>
          <w:ilvl w:val="0"/>
          <w:numId w:val="30"/>
        </w:numPr>
        <w:jc w:val="both"/>
        <w:rPr>
          <w:sz w:val="28"/>
          <w:szCs w:val="28"/>
        </w:rPr>
      </w:pPr>
      <w:r w:rsidRPr="001A6897">
        <w:rPr>
          <w:sz w:val="28"/>
          <w:szCs w:val="28"/>
        </w:rPr>
        <w:t xml:space="preserve">автотранспортний цех; </w:t>
      </w:r>
    </w:p>
    <w:p w:rsidR="00271ACA" w:rsidRPr="001A6897" w:rsidRDefault="009C35C4" w:rsidP="00271ACA">
      <w:pPr>
        <w:jc w:val="both"/>
        <w:rPr>
          <w:sz w:val="28"/>
          <w:szCs w:val="28"/>
        </w:rPr>
      </w:pPr>
      <w:r w:rsidRPr="001A6897">
        <w:rPr>
          <w:sz w:val="28"/>
          <w:szCs w:val="28"/>
        </w:rPr>
        <w:t>ремонтно-будівельну дільницю.</w:t>
      </w:r>
    </w:p>
    <w:p w:rsidR="009C35C4" w:rsidRPr="001A6897" w:rsidRDefault="00271ACA" w:rsidP="00271ACA">
      <w:pPr>
        <w:jc w:val="both"/>
        <w:rPr>
          <w:sz w:val="28"/>
          <w:szCs w:val="28"/>
        </w:rPr>
      </w:pPr>
      <w:r w:rsidRPr="001A6897">
        <w:rPr>
          <w:sz w:val="28"/>
          <w:szCs w:val="28"/>
        </w:rPr>
        <w:t xml:space="preserve">     Виробнича служба є структурною одиницею ДМП «ІФТКЕ», до складу якої входять газова служба, лабораторія еколого-тепломеханічного налагоджування, хімлабораторія та зварювально-технологічна лабораторія. </w:t>
      </w:r>
    </w:p>
    <w:p w:rsidR="009C35C4" w:rsidRPr="001A6897" w:rsidRDefault="009C35C4" w:rsidP="009C35C4">
      <w:pPr>
        <w:jc w:val="both"/>
        <w:rPr>
          <w:sz w:val="28"/>
          <w:szCs w:val="28"/>
        </w:rPr>
      </w:pPr>
      <w:r w:rsidRPr="001A6897">
        <w:rPr>
          <w:sz w:val="28"/>
          <w:szCs w:val="28"/>
        </w:rPr>
        <w:t xml:space="preserve">     Цех з ремонту обладнання є самостійним структурним підрозділом підприємства, завданням якого є розроблення перспективних і річних планів ремонту тепломеханічного обладнання котелень, ЦТП і теплових мереж, забезпечення виконання планових завдань, зниження собівартості ремонту при високій якості ремонтних робіт, ефективне використання основних і оборотних фондів, забезпечення технічно правильної </w:t>
      </w:r>
      <w:r w:rsidRPr="001A6897">
        <w:rPr>
          <w:sz w:val="28"/>
          <w:szCs w:val="28"/>
        </w:rPr>
        <w:lastRenderedPageBreak/>
        <w:t>експлуатації устаткування, а також прийняття участі в роботі з планування технічного розвитку виробництва і модернізації устаткування, в розслідуванні причин підвищеного зношування та аварій устаткування та виробничого травматизму.</w:t>
      </w:r>
    </w:p>
    <w:p w:rsidR="009C35C4" w:rsidRPr="001A6897" w:rsidRDefault="009C35C4" w:rsidP="009C35C4">
      <w:pPr>
        <w:jc w:val="both"/>
        <w:rPr>
          <w:sz w:val="28"/>
          <w:szCs w:val="28"/>
        </w:rPr>
      </w:pPr>
      <w:r w:rsidRPr="001A6897">
        <w:rPr>
          <w:sz w:val="28"/>
          <w:szCs w:val="28"/>
        </w:rPr>
        <w:t xml:space="preserve">     Також на підприємстві є структурні підрозділи, що безпосередньо підпорядковані директору підприємства, а саме: канцелярія та відділ матеріально-технічного постачання.</w:t>
      </w:r>
    </w:p>
    <w:p w:rsidR="003A4666" w:rsidRPr="001A6897" w:rsidRDefault="003A4666" w:rsidP="003A4666">
      <w:pPr>
        <w:ind w:firstLine="709"/>
        <w:jc w:val="both"/>
        <w:rPr>
          <w:sz w:val="28"/>
          <w:szCs w:val="28"/>
        </w:rPr>
      </w:pPr>
    </w:p>
    <w:p w:rsidR="00691E97" w:rsidRPr="001A6897" w:rsidRDefault="003702C6" w:rsidP="00691E97">
      <w:pPr>
        <w:numPr>
          <w:ilvl w:val="1"/>
          <w:numId w:val="26"/>
        </w:numPr>
        <w:jc w:val="center"/>
        <w:rPr>
          <w:b/>
          <w:noProof/>
          <w:sz w:val="28"/>
          <w:szCs w:val="28"/>
        </w:rPr>
      </w:pPr>
      <w:r w:rsidRPr="001A6897">
        <w:rPr>
          <w:b/>
          <w:noProof/>
          <w:sz w:val="28"/>
          <w:szCs w:val="28"/>
        </w:rPr>
        <w:t>Характеристика</w:t>
      </w:r>
      <w:r w:rsidR="00404342" w:rsidRPr="001A6897">
        <w:rPr>
          <w:b/>
          <w:noProof/>
          <w:sz w:val="28"/>
          <w:szCs w:val="28"/>
        </w:rPr>
        <w:t xml:space="preserve"> систем</w:t>
      </w:r>
      <w:r w:rsidRPr="001A6897">
        <w:rPr>
          <w:b/>
          <w:noProof/>
          <w:sz w:val="28"/>
          <w:szCs w:val="28"/>
        </w:rPr>
        <w:t>и</w:t>
      </w:r>
      <w:r w:rsidR="00404342" w:rsidRPr="001A6897">
        <w:rPr>
          <w:b/>
          <w:noProof/>
          <w:sz w:val="28"/>
          <w:szCs w:val="28"/>
        </w:rPr>
        <w:t xml:space="preserve">  теплопостачання</w:t>
      </w:r>
    </w:p>
    <w:p w:rsidR="00554207" w:rsidRPr="001A6897" w:rsidRDefault="00554207" w:rsidP="00554207">
      <w:pPr>
        <w:jc w:val="both"/>
        <w:rPr>
          <w:bCs/>
          <w:sz w:val="28"/>
          <w:szCs w:val="28"/>
        </w:rPr>
      </w:pPr>
      <w:r w:rsidRPr="001A6897">
        <w:rPr>
          <w:rFonts w:eastAsia="Calibri"/>
          <w:sz w:val="28"/>
          <w:szCs w:val="28"/>
          <w:lang w:eastAsia="en-US"/>
        </w:rPr>
        <w:t xml:space="preserve">     </w:t>
      </w:r>
      <w:r w:rsidRPr="001A6897">
        <w:rPr>
          <w:bCs/>
          <w:sz w:val="28"/>
          <w:szCs w:val="28"/>
        </w:rPr>
        <w:t>Централізована система теплопостачання Івано-Франківська є типовою для більшості міст України. Вона включає в себе  котельні та централізовані теплові пункти (ЦТП), які функціонують автономно, розташовані у різних районах міста та постачають тепло і гарячу воду споживачам через існуючу розподільчу мережу.</w:t>
      </w:r>
    </w:p>
    <w:p w:rsidR="00691E97" w:rsidRPr="001A6897" w:rsidRDefault="00554207" w:rsidP="00691E97">
      <w:pPr>
        <w:jc w:val="both"/>
        <w:rPr>
          <w:rFonts w:eastAsia="Calibri"/>
          <w:sz w:val="28"/>
          <w:szCs w:val="28"/>
          <w:lang w:eastAsia="en-US"/>
        </w:rPr>
      </w:pPr>
      <w:r w:rsidRPr="001A6897">
        <w:rPr>
          <w:rFonts w:eastAsia="Calibri"/>
          <w:sz w:val="28"/>
          <w:szCs w:val="28"/>
          <w:lang w:eastAsia="en-US"/>
        </w:rPr>
        <w:t xml:space="preserve">     </w:t>
      </w:r>
      <w:r w:rsidR="00691E97" w:rsidRPr="001A6897">
        <w:rPr>
          <w:rFonts w:eastAsia="Calibri"/>
          <w:sz w:val="28"/>
          <w:szCs w:val="28"/>
          <w:lang w:eastAsia="en-US"/>
        </w:rPr>
        <w:t xml:space="preserve">Існуюча система теплопостачання міста – це, в основному, закрита двотрубна система з залежною схемою приєднання систем опалювання споживачів. Більшість систем гарячого водопостачання споживачів підключена до теплових мереж за допомогою центральних теплових пунктів (ЦТП), інші – по незалежній схемі приєднання систем гарячого водопостачання та з відкритим водорозбором споживання. </w:t>
      </w:r>
    </w:p>
    <w:p w:rsidR="00554207" w:rsidRPr="001A6897" w:rsidRDefault="00691E97" w:rsidP="00554207">
      <w:pPr>
        <w:jc w:val="both"/>
        <w:rPr>
          <w:rFonts w:eastAsia="Calibri"/>
          <w:sz w:val="28"/>
          <w:szCs w:val="28"/>
          <w:lang w:val="ru-RU" w:eastAsia="en-US"/>
        </w:rPr>
      </w:pPr>
      <w:r w:rsidRPr="001A6897">
        <w:rPr>
          <w:rFonts w:eastAsia="Calibri"/>
          <w:sz w:val="28"/>
          <w:szCs w:val="28"/>
          <w:lang w:eastAsia="en-US"/>
        </w:rPr>
        <w:t xml:space="preserve">      </w:t>
      </w:r>
      <w:r w:rsidR="00554207" w:rsidRPr="001A6897">
        <w:rPr>
          <w:rFonts w:eastAsia="Calibri"/>
          <w:sz w:val="28"/>
          <w:szCs w:val="28"/>
          <w:lang w:val="ru-RU" w:eastAsia="en-US"/>
        </w:rPr>
        <w:t>На балансі підприємтва знаходиться 30 котелень встановленою тепловою потужністю 316,855 Гкал/год, з них 6 котелень працюють на відходах деревини (біопаливо) загальною потужністю 4,902 Гкал/год. Також на балансі підприємства 24 ЦТП</w:t>
      </w:r>
      <w:r w:rsidR="00DC35DC" w:rsidRPr="001A6897">
        <w:rPr>
          <w:rFonts w:eastAsia="Calibri"/>
          <w:sz w:val="28"/>
          <w:szCs w:val="28"/>
          <w:lang w:val="ru-RU" w:eastAsia="en-US"/>
        </w:rPr>
        <w:t xml:space="preserve"> (</w:t>
      </w:r>
      <w:r w:rsidR="00DC35DC" w:rsidRPr="001A6897">
        <w:rPr>
          <w:rFonts w:eastAsia="Calibri"/>
          <w:sz w:val="28"/>
          <w:szCs w:val="28"/>
          <w:lang w:eastAsia="en-US"/>
        </w:rPr>
        <w:t>діючі</w:t>
      </w:r>
      <w:r w:rsidR="00DC35DC" w:rsidRPr="001A6897">
        <w:rPr>
          <w:rFonts w:eastAsia="Calibri"/>
          <w:sz w:val="28"/>
          <w:szCs w:val="28"/>
          <w:lang w:val="ru-RU" w:eastAsia="en-US"/>
        </w:rPr>
        <w:t>)</w:t>
      </w:r>
      <w:r w:rsidR="00554207" w:rsidRPr="001A6897">
        <w:rPr>
          <w:rFonts w:eastAsia="Calibri"/>
          <w:sz w:val="28"/>
          <w:szCs w:val="28"/>
          <w:lang w:val="ru-RU" w:eastAsia="en-US"/>
        </w:rPr>
        <w:t xml:space="preserve">. </w:t>
      </w:r>
      <w:r w:rsidR="00554207" w:rsidRPr="001A6897">
        <w:rPr>
          <w:rFonts w:eastAsia="Calibri"/>
          <w:sz w:val="28"/>
          <w:szCs w:val="28"/>
          <w:lang w:eastAsia="en-US"/>
        </w:rPr>
        <w:t xml:space="preserve">На котельнях підприємства встановлено і працюють п'ять когенераційних установок загальною електричною потужністю </w:t>
      </w:r>
      <w:r w:rsidR="00554207" w:rsidRPr="001A6897">
        <w:rPr>
          <w:rFonts w:eastAsia="Calibri"/>
          <w:sz w:val="28"/>
          <w:szCs w:val="28"/>
          <w:lang w:val="ru-RU" w:eastAsia="en-US"/>
        </w:rPr>
        <w:t xml:space="preserve"> </w:t>
      </w:r>
      <w:r w:rsidR="00554207" w:rsidRPr="001A6897">
        <w:rPr>
          <w:rFonts w:eastAsia="Calibri"/>
          <w:sz w:val="28"/>
          <w:szCs w:val="28"/>
          <w:lang w:eastAsia="en-US"/>
        </w:rPr>
        <w:t>3,9 МВт та тепловою 4,2 Гкал/год.</w:t>
      </w:r>
    </w:p>
    <w:p w:rsidR="001465DE" w:rsidRPr="001A6897" w:rsidRDefault="00554207" w:rsidP="00554207">
      <w:pPr>
        <w:jc w:val="both"/>
        <w:rPr>
          <w:bCs/>
          <w:sz w:val="28"/>
        </w:rPr>
      </w:pPr>
      <w:r w:rsidRPr="001A6897">
        <w:rPr>
          <w:rFonts w:eastAsia="Calibri"/>
          <w:sz w:val="28"/>
          <w:szCs w:val="28"/>
          <w:lang w:eastAsia="en-US"/>
        </w:rPr>
        <w:t xml:space="preserve">     </w:t>
      </w:r>
      <w:r w:rsidR="00691E97" w:rsidRPr="001A6897">
        <w:rPr>
          <w:rFonts w:eastAsia="Calibri"/>
          <w:sz w:val="28"/>
          <w:szCs w:val="28"/>
          <w:lang w:eastAsia="en-US"/>
        </w:rPr>
        <w:t xml:space="preserve">На даний час фактично використовується 60% від загальної встановленої теплової потужності. В структурі приєднаної теплової потужності котелень найбільша частина припадає на опалення – 73%,  а також на гаряче </w:t>
      </w:r>
      <w:r w:rsidR="00E31FA4" w:rsidRPr="001A6897">
        <w:rPr>
          <w:rFonts w:eastAsia="Calibri"/>
          <w:sz w:val="28"/>
          <w:szCs w:val="28"/>
          <w:lang w:eastAsia="en-US"/>
        </w:rPr>
        <w:t>водопоста</w:t>
      </w:r>
      <w:r w:rsidR="00691E97" w:rsidRPr="001A6897">
        <w:rPr>
          <w:rFonts w:eastAsia="Calibri"/>
          <w:sz w:val="28"/>
          <w:szCs w:val="28"/>
          <w:lang w:eastAsia="en-US"/>
        </w:rPr>
        <w:t xml:space="preserve">чання – 26%, частина вентиляції та пари складає близько 1%.      </w:t>
      </w:r>
      <w:r w:rsidR="00691E97" w:rsidRPr="001A6897">
        <w:rPr>
          <w:sz w:val="28"/>
          <w:szCs w:val="28"/>
        </w:rPr>
        <w:t xml:space="preserve">  </w:t>
      </w:r>
    </w:p>
    <w:p w:rsidR="00BC68B2" w:rsidRPr="001A6897" w:rsidRDefault="003A4666" w:rsidP="003A4666">
      <w:pPr>
        <w:jc w:val="both"/>
        <w:rPr>
          <w:sz w:val="28"/>
          <w:szCs w:val="28"/>
        </w:rPr>
      </w:pPr>
      <w:r w:rsidRPr="001A6897">
        <w:rPr>
          <w:bCs/>
          <w:sz w:val="28"/>
        </w:rPr>
        <w:t xml:space="preserve">     </w:t>
      </w:r>
      <w:r w:rsidR="00A03D8C" w:rsidRPr="001A6897">
        <w:rPr>
          <w:bCs/>
          <w:sz w:val="28"/>
        </w:rPr>
        <w:t>Опалення та гаряча вода постачаються як двохтрубною так і чотирьох</w:t>
      </w:r>
      <w:r w:rsidR="009513C1" w:rsidRPr="001A6897">
        <w:rPr>
          <w:bCs/>
          <w:sz w:val="28"/>
        </w:rPr>
        <w:t>-</w:t>
      </w:r>
      <w:r w:rsidR="00A03D8C" w:rsidRPr="001A6897">
        <w:rPr>
          <w:bCs/>
          <w:sz w:val="28"/>
        </w:rPr>
        <w:t xml:space="preserve"> трубною системою, довжина якої складає </w:t>
      </w:r>
      <w:r w:rsidR="00CB07BC" w:rsidRPr="001A6897">
        <w:rPr>
          <w:sz w:val="28"/>
          <w:szCs w:val="28"/>
        </w:rPr>
        <w:t>131,3км</w:t>
      </w:r>
      <w:r w:rsidR="00CB07BC" w:rsidRPr="001A6897">
        <w:rPr>
          <w:bCs/>
          <w:sz w:val="28"/>
        </w:rPr>
        <w:t xml:space="preserve"> </w:t>
      </w:r>
      <w:r w:rsidR="00A03D8C" w:rsidRPr="001A6897">
        <w:rPr>
          <w:bCs/>
          <w:sz w:val="28"/>
        </w:rPr>
        <w:t>км, з яких 93,</w:t>
      </w:r>
      <w:r w:rsidR="00485AB0" w:rsidRPr="001A6897">
        <w:rPr>
          <w:bCs/>
          <w:sz w:val="28"/>
        </w:rPr>
        <w:t>12</w:t>
      </w:r>
      <w:r w:rsidR="00A03D8C" w:rsidRPr="001A6897">
        <w:rPr>
          <w:bCs/>
          <w:sz w:val="28"/>
        </w:rPr>
        <w:t>6 км – мережа теплопостачання (опалення) та 38,</w:t>
      </w:r>
      <w:r w:rsidR="00485AB0" w:rsidRPr="001A6897">
        <w:rPr>
          <w:bCs/>
          <w:sz w:val="28"/>
        </w:rPr>
        <w:t>145</w:t>
      </w:r>
      <w:r w:rsidR="00A03D8C" w:rsidRPr="001A6897">
        <w:rPr>
          <w:bCs/>
          <w:sz w:val="28"/>
        </w:rPr>
        <w:t xml:space="preserve"> км - мережа гарячого водопостачання.</w:t>
      </w:r>
      <w:r w:rsidRPr="001A6897">
        <w:rPr>
          <w:sz w:val="28"/>
          <w:szCs w:val="28"/>
        </w:rPr>
        <w:t xml:space="preserve"> </w:t>
      </w:r>
      <w:r w:rsidR="00554207" w:rsidRPr="001A6897">
        <w:rPr>
          <w:sz w:val="28"/>
          <w:szCs w:val="28"/>
        </w:rPr>
        <w:t xml:space="preserve">З них експлуатуються  понад  20 років </w:t>
      </w:r>
      <w:r w:rsidR="00DC35DC" w:rsidRPr="001A6897">
        <w:rPr>
          <w:sz w:val="28"/>
          <w:szCs w:val="28"/>
        </w:rPr>
        <w:t xml:space="preserve">близько </w:t>
      </w:r>
      <w:r w:rsidR="00554207" w:rsidRPr="001A6897">
        <w:rPr>
          <w:sz w:val="28"/>
          <w:szCs w:val="28"/>
        </w:rPr>
        <w:t xml:space="preserve">52 км теплових мереж. </w:t>
      </w:r>
    </w:p>
    <w:p w:rsidR="00A03D8C" w:rsidRPr="001A6897" w:rsidRDefault="00BC68B2" w:rsidP="003A4666">
      <w:pPr>
        <w:jc w:val="both"/>
        <w:rPr>
          <w:bCs/>
          <w:sz w:val="28"/>
        </w:rPr>
      </w:pPr>
      <w:r w:rsidRPr="001A6897">
        <w:rPr>
          <w:bCs/>
          <w:sz w:val="28"/>
        </w:rPr>
        <w:t xml:space="preserve">     </w:t>
      </w:r>
      <w:r w:rsidR="00A03D8C" w:rsidRPr="001A6897">
        <w:rPr>
          <w:bCs/>
          <w:sz w:val="28"/>
        </w:rPr>
        <w:t xml:space="preserve">Виробництво теплової енергії здійснюється в основному водогрійними котлами, </w:t>
      </w:r>
      <w:r w:rsidR="00B66F16" w:rsidRPr="001A6897">
        <w:rPr>
          <w:bCs/>
          <w:sz w:val="28"/>
        </w:rPr>
        <w:t>більшість</w:t>
      </w:r>
      <w:r w:rsidR="00A03D8C" w:rsidRPr="001A6897">
        <w:rPr>
          <w:bCs/>
          <w:sz w:val="28"/>
        </w:rPr>
        <w:t xml:space="preserve"> з яких експлуатується понад 20 років. Також, кількома котельнями здійснюється в незначній мірі генерація пари на потреби лікувальних закладів</w:t>
      </w:r>
      <w:r w:rsidR="00FA5884" w:rsidRPr="001A6897">
        <w:rPr>
          <w:bCs/>
          <w:sz w:val="28"/>
        </w:rPr>
        <w:t xml:space="preserve"> (котельні на вул</w:t>
      </w:r>
      <w:r w:rsidR="00A03D8C" w:rsidRPr="001A6897">
        <w:rPr>
          <w:bCs/>
          <w:sz w:val="28"/>
        </w:rPr>
        <w:t xml:space="preserve">. </w:t>
      </w:r>
      <w:r w:rsidR="00FA5884" w:rsidRPr="001A6897">
        <w:rPr>
          <w:bCs/>
          <w:sz w:val="28"/>
        </w:rPr>
        <w:t>Медична,17а, вул.</w:t>
      </w:r>
      <w:r w:rsidR="009513C1" w:rsidRPr="001A6897">
        <w:rPr>
          <w:bCs/>
          <w:sz w:val="28"/>
        </w:rPr>
        <w:t xml:space="preserve"> </w:t>
      </w:r>
      <w:r w:rsidR="00FA5884" w:rsidRPr="001A6897">
        <w:rPr>
          <w:bCs/>
          <w:sz w:val="28"/>
        </w:rPr>
        <w:t>Коновальця,132а, вул.</w:t>
      </w:r>
      <w:r w:rsidR="009513C1" w:rsidRPr="001A6897">
        <w:rPr>
          <w:bCs/>
          <w:sz w:val="28"/>
        </w:rPr>
        <w:t xml:space="preserve"> </w:t>
      </w:r>
      <w:r w:rsidR="00FA5884" w:rsidRPr="001A6897">
        <w:rPr>
          <w:bCs/>
          <w:sz w:val="28"/>
        </w:rPr>
        <w:t>Чорновола,47а).</w:t>
      </w:r>
    </w:p>
    <w:p w:rsidR="009E5D95" w:rsidRPr="001A6897" w:rsidRDefault="00C72047" w:rsidP="00C72047">
      <w:pPr>
        <w:jc w:val="both"/>
        <w:rPr>
          <w:bCs/>
          <w:sz w:val="28"/>
        </w:rPr>
      </w:pPr>
      <w:r w:rsidRPr="001A6897">
        <w:rPr>
          <w:bCs/>
          <w:sz w:val="28"/>
        </w:rPr>
        <w:t xml:space="preserve">     </w:t>
      </w:r>
      <w:r w:rsidR="00A03D8C" w:rsidRPr="001A6897">
        <w:rPr>
          <w:bCs/>
          <w:sz w:val="28"/>
        </w:rPr>
        <w:t>Приміщення опалюються тільки під час опалювального сезону</w:t>
      </w:r>
      <w:r w:rsidR="009E5D95" w:rsidRPr="001A6897">
        <w:rPr>
          <w:bCs/>
          <w:sz w:val="28"/>
        </w:rPr>
        <w:t>.</w:t>
      </w:r>
      <w:r w:rsidR="00A03D8C" w:rsidRPr="001A6897">
        <w:rPr>
          <w:bCs/>
          <w:sz w:val="28"/>
        </w:rPr>
        <w:t xml:space="preserve"> </w:t>
      </w:r>
      <w:r w:rsidR="009E5D95" w:rsidRPr="001A6897">
        <w:rPr>
          <w:bCs/>
          <w:sz w:val="28"/>
        </w:rPr>
        <w:t>Тривалість опалювального сезону складає 179 днів, з 17 жовтня по 14 квітня</w:t>
      </w:r>
      <w:r w:rsidR="009F55B9" w:rsidRPr="001A6897">
        <w:rPr>
          <w:bCs/>
          <w:sz w:val="28"/>
        </w:rPr>
        <w:t>, Середньорічна температура за опалювальний період +0,4.</w:t>
      </w:r>
      <w:r w:rsidR="009E5D95" w:rsidRPr="001A6897">
        <w:rPr>
          <w:bCs/>
          <w:sz w:val="28"/>
        </w:rPr>
        <w:t xml:space="preserve"> (Будівельна кліматологія ДСТУ-Н Б В.1.1-27:2010).</w:t>
      </w:r>
    </w:p>
    <w:p w:rsidR="00551D0F" w:rsidRPr="001A6897" w:rsidRDefault="00C72047" w:rsidP="00C72047">
      <w:pPr>
        <w:jc w:val="both"/>
        <w:rPr>
          <w:bCs/>
          <w:sz w:val="28"/>
          <w:szCs w:val="28"/>
        </w:rPr>
      </w:pPr>
      <w:r w:rsidRPr="001A6897">
        <w:rPr>
          <w:bCs/>
          <w:sz w:val="28"/>
        </w:rPr>
        <w:t xml:space="preserve">     </w:t>
      </w:r>
      <w:r w:rsidR="00A03D8C" w:rsidRPr="001A6897">
        <w:rPr>
          <w:bCs/>
          <w:sz w:val="28"/>
        </w:rPr>
        <w:t>Гаряче водопостачання здійснюється від 2</w:t>
      </w:r>
      <w:r w:rsidR="00DC35DC" w:rsidRPr="001A6897">
        <w:rPr>
          <w:bCs/>
          <w:sz w:val="28"/>
        </w:rPr>
        <w:t>4</w:t>
      </w:r>
      <w:r w:rsidR="00A03D8C" w:rsidRPr="001A6897">
        <w:rPr>
          <w:bCs/>
          <w:sz w:val="28"/>
        </w:rPr>
        <w:t xml:space="preserve"> ЦТП сім днів на тиждень по годинному графіку з 6</w:t>
      </w:r>
      <w:r w:rsidR="00A03D8C" w:rsidRPr="001A6897">
        <w:rPr>
          <w:bCs/>
          <w:sz w:val="28"/>
          <w:vertAlign w:val="superscript"/>
        </w:rPr>
        <w:t>00</w:t>
      </w:r>
      <w:r w:rsidR="00A03D8C" w:rsidRPr="001A6897">
        <w:rPr>
          <w:bCs/>
          <w:sz w:val="28"/>
        </w:rPr>
        <w:t xml:space="preserve"> по 10</w:t>
      </w:r>
      <w:r w:rsidR="00A03D8C" w:rsidRPr="001A6897">
        <w:rPr>
          <w:bCs/>
          <w:sz w:val="28"/>
          <w:vertAlign w:val="superscript"/>
        </w:rPr>
        <w:t>30</w:t>
      </w:r>
      <w:r w:rsidR="00A03D8C" w:rsidRPr="001A6897">
        <w:rPr>
          <w:bCs/>
          <w:sz w:val="28"/>
        </w:rPr>
        <w:t xml:space="preserve"> та з 17</w:t>
      </w:r>
      <w:r w:rsidR="00A03D8C" w:rsidRPr="001A6897">
        <w:rPr>
          <w:bCs/>
          <w:sz w:val="28"/>
          <w:vertAlign w:val="superscript"/>
        </w:rPr>
        <w:t>00</w:t>
      </w:r>
      <w:r w:rsidR="00A03D8C" w:rsidRPr="001A6897">
        <w:rPr>
          <w:bCs/>
          <w:sz w:val="28"/>
        </w:rPr>
        <w:t xml:space="preserve"> по 24</w:t>
      </w:r>
      <w:r w:rsidR="00A03D8C" w:rsidRPr="001A6897">
        <w:rPr>
          <w:bCs/>
          <w:sz w:val="28"/>
          <w:vertAlign w:val="superscript"/>
        </w:rPr>
        <w:t>00</w:t>
      </w:r>
      <w:r w:rsidR="00A03D8C" w:rsidRPr="001A6897">
        <w:rPr>
          <w:bCs/>
          <w:sz w:val="28"/>
        </w:rPr>
        <w:t xml:space="preserve">, а для медичних закладів </w:t>
      </w:r>
      <w:r w:rsidR="00A03D8C" w:rsidRPr="001A6897">
        <w:rPr>
          <w:bCs/>
          <w:sz w:val="28"/>
        </w:rPr>
        <w:lastRenderedPageBreak/>
        <w:t xml:space="preserve">цілодобово. </w:t>
      </w:r>
      <w:r w:rsidR="00551D0F" w:rsidRPr="001A6897">
        <w:rPr>
          <w:bCs/>
          <w:sz w:val="28"/>
          <w:szCs w:val="28"/>
        </w:rPr>
        <w:t xml:space="preserve">Для подачі гарячої води в неопалювальний період  тепловий носій подається  з котелень, що знаходяться за наступними адресами:                      вул. Тролейбусна 40а, </w:t>
      </w:r>
      <w:r w:rsidR="00653908" w:rsidRPr="001A6897">
        <w:rPr>
          <w:bCs/>
          <w:sz w:val="28"/>
          <w:szCs w:val="28"/>
        </w:rPr>
        <w:t xml:space="preserve"> </w:t>
      </w:r>
      <w:r w:rsidR="00DC35DC" w:rsidRPr="001A6897">
        <w:rPr>
          <w:bCs/>
          <w:sz w:val="28"/>
          <w:szCs w:val="28"/>
        </w:rPr>
        <w:t xml:space="preserve">вул. </w:t>
      </w:r>
      <w:r w:rsidR="00551D0F" w:rsidRPr="001A6897">
        <w:rPr>
          <w:bCs/>
          <w:sz w:val="28"/>
          <w:szCs w:val="28"/>
        </w:rPr>
        <w:t xml:space="preserve">Федьковича 91а, </w:t>
      </w:r>
      <w:r w:rsidR="00DC35DC" w:rsidRPr="001A6897">
        <w:rPr>
          <w:bCs/>
          <w:sz w:val="28"/>
          <w:szCs w:val="28"/>
        </w:rPr>
        <w:t xml:space="preserve">вул. </w:t>
      </w:r>
      <w:r w:rsidR="00551D0F" w:rsidRPr="001A6897">
        <w:rPr>
          <w:bCs/>
          <w:sz w:val="28"/>
          <w:szCs w:val="28"/>
        </w:rPr>
        <w:t xml:space="preserve">Військових </w:t>
      </w:r>
      <w:r w:rsidR="00DC35DC" w:rsidRPr="001A6897">
        <w:rPr>
          <w:bCs/>
          <w:sz w:val="28"/>
          <w:szCs w:val="28"/>
        </w:rPr>
        <w:t>в</w:t>
      </w:r>
      <w:r w:rsidR="00551D0F" w:rsidRPr="001A6897">
        <w:rPr>
          <w:bCs/>
          <w:sz w:val="28"/>
          <w:szCs w:val="28"/>
        </w:rPr>
        <w:t xml:space="preserve">етеранів 8а, </w:t>
      </w:r>
      <w:r w:rsidR="00DC35DC" w:rsidRPr="001A6897">
        <w:rPr>
          <w:bCs/>
          <w:sz w:val="28"/>
          <w:szCs w:val="28"/>
        </w:rPr>
        <w:t xml:space="preserve">вул. </w:t>
      </w:r>
      <w:r w:rsidR="00551D0F" w:rsidRPr="001A6897">
        <w:rPr>
          <w:bCs/>
          <w:sz w:val="28"/>
          <w:szCs w:val="28"/>
        </w:rPr>
        <w:t>Угорська</w:t>
      </w:r>
      <w:r w:rsidR="00551D0F" w:rsidRPr="001A6897">
        <w:rPr>
          <w:bCs/>
          <w:sz w:val="28"/>
          <w:szCs w:val="28"/>
          <w:lang w:val="ru-RU"/>
        </w:rPr>
        <w:t xml:space="preserve"> </w:t>
      </w:r>
      <w:r w:rsidR="00551D0F" w:rsidRPr="001A6897">
        <w:rPr>
          <w:bCs/>
          <w:sz w:val="28"/>
          <w:szCs w:val="28"/>
        </w:rPr>
        <w:t xml:space="preserve">6а, </w:t>
      </w:r>
      <w:r w:rsidR="00DC35DC" w:rsidRPr="001A6897">
        <w:rPr>
          <w:bCs/>
          <w:sz w:val="28"/>
          <w:szCs w:val="28"/>
        </w:rPr>
        <w:t xml:space="preserve">вул. </w:t>
      </w:r>
      <w:r w:rsidR="00551D0F" w:rsidRPr="001A6897">
        <w:rPr>
          <w:bCs/>
          <w:sz w:val="28"/>
          <w:szCs w:val="28"/>
        </w:rPr>
        <w:t xml:space="preserve">Довга 68,  </w:t>
      </w:r>
      <w:r w:rsidR="00DC35DC" w:rsidRPr="001A6897">
        <w:rPr>
          <w:bCs/>
          <w:sz w:val="28"/>
          <w:szCs w:val="28"/>
        </w:rPr>
        <w:t xml:space="preserve">вул. </w:t>
      </w:r>
      <w:r w:rsidR="00551D0F" w:rsidRPr="001A6897">
        <w:rPr>
          <w:bCs/>
          <w:sz w:val="28"/>
          <w:szCs w:val="28"/>
        </w:rPr>
        <w:t xml:space="preserve">Дорошенка 28а, </w:t>
      </w:r>
      <w:r w:rsidR="00DC35DC" w:rsidRPr="001A6897">
        <w:rPr>
          <w:bCs/>
          <w:sz w:val="28"/>
          <w:szCs w:val="28"/>
        </w:rPr>
        <w:t xml:space="preserve">вул. </w:t>
      </w:r>
      <w:r w:rsidR="00551D0F" w:rsidRPr="001A6897">
        <w:rPr>
          <w:bCs/>
          <w:sz w:val="28"/>
          <w:szCs w:val="28"/>
        </w:rPr>
        <w:t xml:space="preserve">Медична 1, </w:t>
      </w:r>
      <w:r w:rsidR="00DC35DC" w:rsidRPr="001A6897">
        <w:rPr>
          <w:bCs/>
          <w:sz w:val="28"/>
          <w:szCs w:val="28"/>
        </w:rPr>
        <w:t xml:space="preserve">вул. </w:t>
      </w:r>
      <w:r w:rsidR="00551D0F" w:rsidRPr="001A6897">
        <w:rPr>
          <w:bCs/>
          <w:sz w:val="28"/>
          <w:szCs w:val="28"/>
        </w:rPr>
        <w:t xml:space="preserve">Медична 4, </w:t>
      </w:r>
      <w:r w:rsidR="00DC35DC" w:rsidRPr="001A6897">
        <w:rPr>
          <w:bCs/>
          <w:sz w:val="28"/>
          <w:szCs w:val="28"/>
        </w:rPr>
        <w:t xml:space="preserve">вул. </w:t>
      </w:r>
      <w:r w:rsidR="00551D0F" w:rsidRPr="001A6897">
        <w:rPr>
          <w:bCs/>
          <w:sz w:val="28"/>
          <w:szCs w:val="28"/>
        </w:rPr>
        <w:t xml:space="preserve">Коновальця 132, </w:t>
      </w:r>
      <w:r w:rsidR="00DC35DC" w:rsidRPr="001A6897">
        <w:rPr>
          <w:bCs/>
          <w:sz w:val="28"/>
          <w:szCs w:val="28"/>
        </w:rPr>
        <w:t xml:space="preserve">вул. </w:t>
      </w:r>
      <w:r w:rsidR="00551D0F" w:rsidRPr="001A6897">
        <w:rPr>
          <w:bCs/>
          <w:sz w:val="28"/>
          <w:szCs w:val="28"/>
        </w:rPr>
        <w:t xml:space="preserve">Биха 3а, </w:t>
      </w:r>
      <w:r w:rsidR="00DC35DC" w:rsidRPr="001A6897">
        <w:rPr>
          <w:bCs/>
          <w:sz w:val="28"/>
          <w:szCs w:val="28"/>
        </w:rPr>
        <w:t xml:space="preserve">вул. </w:t>
      </w:r>
      <w:r w:rsidR="00551D0F" w:rsidRPr="001A6897">
        <w:rPr>
          <w:bCs/>
          <w:sz w:val="28"/>
          <w:szCs w:val="28"/>
        </w:rPr>
        <w:t xml:space="preserve">Чорновола 47, </w:t>
      </w:r>
      <w:r w:rsidR="00DC35DC" w:rsidRPr="001A6897">
        <w:rPr>
          <w:bCs/>
          <w:sz w:val="28"/>
          <w:szCs w:val="28"/>
        </w:rPr>
        <w:t xml:space="preserve">вул. </w:t>
      </w:r>
      <w:r w:rsidR="00551D0F" w:rsidRPr="001A6897">
        <w:rPr>
          <w:bCs/>
          <w:sz w:val="28"/>
          <w:szCs w:val="28"/>
        </w:rPr>
        <w:t xml:space="preserve">Матейки 34, </w:t>
      </w:r>
      <w:r w:rsidR="001B1AD6" w:rsidRPr="001A6897">
        <w:rPr>
          <w:bCs/>
          <w:sz w:val="28"/>
          <w:szCs w:val="28"/>
        </w:rPr>
        <w:t xml:space="preserve">вул. </w:t>
      </w:r>
      <w:r w:rsidR="00551D0F" w:rsidRPr="001A6897">
        <w:rPr>
          <w:bCs/>
          <w:sz w:val="28"/>
          <w:szCs w:val="28"/>
        </w:rPr>
        <w:t xml:space="preserve">Гетьмана Мазепи 114, </w:t>
      </w:r>
      <w:r w:rsidR="001B1AD6" w:rsidRPr="001A6897">
        <w:rPr>
          <w:bCs/>
          <w:sz w:val="28"/>
          <w:szCs w:val="28"/>
        </w:rPr>
        <w:t xml:space="preserve">вул. </w:t>
      </w:r>
      <w:r w:rsidR="00551D0F" w:rsidRPr="001A6897">
        <w:rPr>
          <w:bCs/>
          <w:sz w:val="28"/>
          <w:szCs w:val="28"/>
        </w:rPr>
        <w:t>Симоненка 3.</w:t>
      </w:r>
    </w:p>
    <w:p w:rsidR="00551D0F" w:rsidRPr="001A6897" w:rsidRDefault="00C72047" w:rsidP="00C72047">
      <w:pPr>
        <w:jc w:val="both"/>
        <w:rPr>
          <w:bCs/>
          <w:sz w:val="28"/>
          <w:szCs w:val="28"/>
        </w:rPr>
      </w:pPr>
      <w:r w:rsidRPr="001A6897">
        <w:rPr>
          <w:bCs/>
          <w:sz w:val="28"/>
          <w:szCs w:val="28"/>
        </w:rPr>
        <w:t xml:space="preserve">     </w:t>
      </w:r>
      <w:r w:rsidR="00551D0F" w:rsidRPr="001A6897">
        <w:rPr>
          <w:bCs/>
          <w:sz w:val="28"/>
          <w:szCs w:val="28"/>
        </w:rPr>
        <w:t>Системи опалення житлових будинків розраховані на стандартне коливання температури 95-70</w:t>
      </w:r>
      <w:r w:rsidR="00551D0F" w:rsidRPr="001A6897">
        <w:rPr>
          <w:bCs/>
          <w:sz w:val="28"/>
          <w:szCs w:val="28"/>
        </w:rPr>
        <w:sym w:font="Symbol" w:char="F0B0"/>
      </w:r>
      <w:r w:rsidR="00551D0F" w:rsidRPr="001A6897">
        <w:rPr>
          <w:bCs/>
          <w:sz w:val="28"/>
          <w:szCs w:val="28"/>
        </w:rPr>
        <w:t xml:space="preserve">C. </w:t>
      </w:r>
    </w:p>
    <w:p w:rsidR="00551D0F" w:rsidRPr="001A6897" w:rsidRDefault="00C72047" w:rsidP="00C72047">
      <w:pPr>
        <w:jc w:val="both"/>
        <w:rPr>
          <w:bCs/>
          <w:sz w:val="28"/>
          <w:szCs w:val="28"/>
        </w:rPr>
      </w:pPr>
      <w:r w:rsidRPr="001A6897">
        <w:rPr>
          <w:bCs/>
          <w:sz w:val="28"/>
          <w:szCs w:val="28"/>
        </w:rPr>
        <w:t xml:space="preserve">     </w:t>
      </w:r>
      <w:r w:rsidR="00551D0F" w:rsidRPr="001A6897">
        <w:rPr>
          <w:bCs/>
          <w:sz w:val="28"/>
          <w:szCs w:val="28"/>
        </w:rPr>
        <w:t xml:space="preserve">Системи опалення будинків спроектовані із врахуванням зовнішньої розрахункової температури -20 </w:t>
      </w:r>
      <w:r w:rsidR="00551D0F" w:rsidRPr="001A6897">
        <w:rPr>
          <w:bCs/>
          <w:sz w:val="28"/>
          <w:szCs w:val="28"/>
        </w:rPr>
        <w:sym w:font="Symbol" w:char="F0B0"/>
      </w:r>
      <w:r w:rsidR="00551D0F" w:rsidRPr="001A6897">
        <w:rPr>
          <w:bCs/>
          <w:sz w:val="28"/>
          <w:szCs w:val="28"/>
        </w:rPr>
        <w:t xml:space="preserve">C. Такі системи функціонують як при постійному потоці води так і при зміні температури води. </w:t>
      </w:r>
    </w:p>
    <w:p w:rsidR="00551D0F" w:rsidRPr="001A6897" w:rsidRDefault="00C72047" w:rsidP="00C72047">
      <w:pPr>
        <w:jc w:val="both"/>
        <w:rPr>
          <w:bCs/>
          <w:sz w:val="28"/>
          <w:szCs w:val="28"/>
        </w:rPr>
      </w:pPr>
      <w:r w:rsidRPr="001A6897">
        <w:rPr>
          <w:bCs/>
          <w:sz w:val="28"/>
          <w:szCs w:val="28"/>
        </w:rPr>
        <w:t xml:space="preserve">     </w:t>
      </w:r>
      <w:r w:rsidR="00551D0F" w:rsidRPr="001A6897">
        <w:rPr>
          <w:bCs/>
          <w:sz w:val="28"/>
          <w:szCs w:val="28"/>
        </w:rPr>
        <w:t>Станом на 01.</w:t>
      </w:r>
      <w:r w:rsidR="00945346" w:rsidRPr="001A6897">
        <w:rPr>
          <w:bCs/>
          <w:sz w:val="28"/>
          <w:szCs w:val="28"/>
        </w:rPr>
        <w:t>01</w:t>
      </w:r>
      <w:r w:rsidR="00551D0F" w:rsidRPr="001A6897">
        <w:rPr>
          <w:bCs/>
          <w:sz w:val="28"/>
          <w:szCs w:val="28"/>
        </w:rPr>
        <w:t>.201</w:t>
      </w:r>
      <w:r w:rsidR="00945346" w:rsidRPr="001A6897">
        <w:rPr>
          <w:bCs/>
          <w:sz w:val="28"/>
          <w:szCs w:val="28"/>
        </w:rPr>
        <w:t>7</w:t>
      </w:r>
      <w:r w:rsidR="00551D0F" w:rsidRPr="001A6897">
        <w:rPr>
          <w:bCs/>
          <w:sz w:val="28"/>
          <w:szCs w:val="28"/>
        </w:rPr>
        <w:t xml:space="preserve">р. котельні, центральні теплові пункти обладнані 100% технологічним обліком теплової енергії та 100% комерційним обліком теплової енергії юридичних осіб. Житловий фонд обладнаний комерційним обліком теплової енергії на </w:t>
      </w:r>
      <w:r w:rsidR="00485AB0" w:rsidRPr="001A6897">
        <w:rPr>
          <w:bCs/>
          <w:sz w:val="28"/>
          <w:szCs w:val="28"/>
        </w:rPr>
        <w:t>100</w:t>
      </w:r>
      <w:r w:rsidR="003E346B" w:rsidRPr="001A6897">
        <w:rPr>
          <w:bCs/>
          <w:sz w:val="28"/>
          <w:szCs w:val="28"/>
        </w:rPr>
        <w:t>%.</w:t>
      </w:r>
      <w:r w:rsidR="00551D0F" w:rsidRPr="001A6897">
        <w:rPr>
          <w:bCs/>
          <w:sz w:val="28"/>
          <w:szCs w:val="28"/>
        </w:rPr>
        <w:t xml:space="preserve"> </w:t>
      </w:r>
    </w:p>
    <w:p w:rsidR="00551D0F" w:rsidRPr="001A6897" w:rsidRDefault="003E346B" w:rsidP="003E346B">
      <w:pPr>
        <w:jc w:val="both"/>
        <w:rPr>
          <w:bCs/>
          <w:sz w:val="28"/>
          <w:szCs w:val="28"/>
        </w:rPr>
      </w:pPr>
      <w:r w:rsidRPr="001A6897">
        <w:rPr>
          <w:bCs/>
          <w:sz w:val="28"/>
          <w:szCs w:val="28"/>
        </w:rPr>
        <w:t xml:space="preserve">     </w:t>
      </w:r>
      <w:r w:rsidR="00551D0F" w:rsidRPr="001A6897">
        <w:rPr>
          <w:bCs/>
          <w:sz w:val="28"/>
          <w:szCs w:val="28"/>
        </w:rPr>
        <w:t xml:space="preserve">Мешканці будинків платять за опалення відповідно до показників будинкових лічильників. У більшості квартир є також лічильники гарячої води і тому </w:t>
      </w:r>
      <w:r w:rsidR="001B1AD6" w:rsidRPr="001A6897">
        <w:rPr>
          <w:bCs/>
          <w:sz w:val="28"/>
          <w:szCs w:val="28"/>
        </w:rPr>
        <w:t>оплата</w:t>
      </w:r>
      <w:r w:rsidR="00551D0F" w:rsidRPr="001A6897">
        <w:rPr>
          <w:bCs/>
          <w:sz w:val="28"/>
          <w:szCs w:val="28"/>
        </w:rPr>
        <w:t xml:space="preserve"> за гарячу воду </w:t>
      </w:r>
      <w:r w:rsidR="001B1AD6" w:rsidRPr="001A6897">
        <w:rPr>
          <w:bCs/>
          <w:sz w:val="28"/>
          <w:szCs w:val="28"/>
        </w:rPr>
        <w:t xml:space="preserve">здійснюється </w:t>
      </w:r>
      <w:r w:rsidR="00551D0F" w:rsidRPr="001A6897">
        <w:rPr>
          <w:bCs/>
          <w:sz w:val="28"/>
          <w:szCs w:val="28"/>
        </w:rPr>
        <w:t xml:space="preserve">відповідно до показників приладів обліку. </w:t>
      </w:r>
    </w:p>
    <w:p w:rsidR="00551D0F" w:rsidRPr="001A6897" w:rsidRDefault="003E346B" w:rsidP="003E346B">
      <w:pPr>
        <w:jc w:val="both"/>
        <w:rPr>
          <w:bCs/>
          <w:sz w:val="28"/>
          <w:szCs w:val="28"/>
        </w:rPr>
      </w:pPr>
      <w:r w:rsidRPr="001A6897">
        <w:rPr>
          <w:bCs/>
          <w:sz w:val="28"/>
          <w:szCs w:val="28"/>
        </w:rPr>
        <w:t xml:space="preserve">     </w:t>
      </w:r>
      <w:r w:rsidR="00551D0F" w:rsidRPr="001A6897">
        <w:rPr>
          <w:bCs/>
          <w:sz w:val="28"/>
          <w:szCs w:val="28"/>
        </w:rPr>
        <w:t xml:space="preserve">Стан внутрішньо-будинкових систем опалення та гарячого водопостачання всіх ЖЕО є незадовільним: у багатьох будинках циркуляційні труби постачання гарячої води перекриті і тому неможливо забезпечити підтримання заданої температури гарячої води в квартирах мешканців. </w:t>
      </w:r>
    </w:p>
    <w:p w:rsidR="00551D0F" w:rsidRPr="001A6897" w:rsidRDefault="003E346B" w:rsidP="003E346B">
      <w:pPr>
        <w:jc w:val="both"/>
        <w:rPr>
          <w:bCs/>
          <w:sz w:val="28"/>
          <w:szCs w:val="28"/>
        </w:rPr>
      </w:pPr>
      <w:r w:rsidRPr="001A6897">
        <w:rPr>
          <w:bCs/>
          <w:sz w:val="28"/>
          <w:szCs w:val="28"/>
        </w:rPr>
        <w:t xml:space="preserve">     </w:t>
      </w:r>
      <w:r w:rsidR="00551D0F" w:rsidRPr="001A6897">
        <w:rPr>
          <w:bCs/>
          <w:sz w:val="28"/>
          <w:szCs w:val="28"/>
        </w:rPr>
        <w:t>Згідно проектів використана залежна схема теплопостачання, тобто більшість будівель безпосередньо підключені до тепломереж через гідравлічні елеватори, які знижують рівень температури води, яка подається до системи опалення.</w:t>
      </w:r>
    </w:p>
    <w:p w:rsidR="00551D0F" w:rsidRPr="001A6897" w:rsidRDefault="000717CE" w:rsidP="000717CE">
      <w:pPr>
        <w:jc w:val="both"/>
        <w:rPr>
          <w:bCs/>
          <w:sz w:val="28"/>
          <w:szCs w:val="28"/>
        </w:rPr>
      </w:pPr>
      <w:r w:rsidRPr="001A6897">
        <w:rPr>
          <w:bCs/>
          <w:sz w:val="28"/>
          <w:szCs w:val="28"/>
        </w:rPr>
        <w:t xml:space="preserve">     </w:t>
      </w:r>
      <w:r w:rsidR="00551D0F" w:rsidRPr="001A6897">
        <w:rPr>
          <w:bCs/>
          <w:sz w:val="28"/>
          <w:szCs w:val="28"/>
        </w:rPr>
        <w:t xml:space="preserve">Транспортується теплова енергія в основному підземними тепловими мережами, виготовленими із сталевих труб з теплоізоляцією мінераловатними матами або шлаковатою, обгорнутою бемітом, фольгоізолом або руберойдом, які переважно прокладені в непрохідних каналах (залізобетонних лотках). </w:t>
      </w:r>
    </w:p>
    <w:p w:rsidR="00551D0F" w:rsidRPr="001A6897" w:rsidRDefault="000717CE" w:rsidP="000717CE">
      <w:pPr>
        <w:jc w:val="both"/>
        <w:rPr>
          <w:bCs/>
          <w:sz w:val="28"/>
          <w:szCs w:val="28"/>
        </w:rPr>
      </w:pPr>
      <w:r w:rsidRPr="001A6897">
        <w:rPr>
          <w:bCs/>
          <w:sz w:val="28"/>
          <w:szCs w:val="28"/>
        </w:rPr>
        <w:t xml:space="preserve">     </w:t>
      </w:r>
      <w:r w:rsidR="00551D0F" w:rsidRPr="001A6897">
        <w:rPr>
          <w:bCs/>
          <w:sz w:val="28"/>
          <w:szCs w:val="28"/>
        </w:rPr>
        <w:t xml:space="preserve">Тепломережі мають типову ієрархічну структуру. Основні та розподільчі мережі із подвійними трубопроводами діаметром від 150 дo </w:t>
      </w:r>
      <w:smartTag w:uri="urn:schemas-microsoft-com:office:smarttags" w:element="metricconverter">
        <w:smartTagPr>
          <w:attr w:name="ProductID" w:val="600 мм"/>
        </w:smartTagPr>
        <w:r w:rsidR="00551D0F" w:rsidRPr="001A6897">
          <w:rPr>
            <w:bCs/>
            <w:sz w:val="28"/>
            <w:szCs w:val="28"/>
          </w:rPr>
          <w:t>600 мм</w:t>
        </w:r>
      </w:smartTag>
      <w:r w:rsidR="00551D0F" w:rsidRPr="001A6897">
        <w:rPr>
          <w:bCs/>
          <w:sz w:val="28"/>
          <w:szCs w:val="28"/>
        </w:rPr>
        <w:t xml:space="preserve">, розподільчі мережі від станцій теплопостачання в основному складаються із чотирьох труб теплопостачання діаметром від 50 до </w:t>
      </w:r>
      <w:smartTag w:uri="urn:schemas-microsoft-com:office:smarttags" w:element="metricconverter">
        <w:smartTagPr>
          <w:attr w:name="ProductID" w:val="200 мм"/>
        </w:smartTagPr>
        <w:r w:rsidR="00551D0F" w:rsidRPr="001A6897">
          <w:rPr>
            <w:bCs/>
            <w:sz w:val="28"/>
            <w:szCs w:val="28"/>
          </w:rPr>
          <w:t>200 мм</w:t>
        </w:r>
      </w:smartTag>
      <w:r w:rsidR="00551D0F" w:rsidRPr="001A6897">
        <w:rPr>
          <w:bCs/>
          <w:sz w:val="28"/>
          <w:szCs w:val="28"/>
        </w:rPr>
        <w:t xml:space="preserve">, а відвідні труби мережі до системи теплопостачання окремих будівель являють собою подвійні трубопроводи мережі теплопостачання діаметром від 50 до </w:t>
      </w:r>
      <w:smartTag w:uri="urn:schemas-microsoft-com:office:smarttags" w:element="metricconverter">
        <w:smartTagPr>
          <w:attr w:name="ProductID" w:val="125 мм"/>
        </w:smartTagPr>
        <w:r w:rsidR="00551D0F" w:rsidRPr="001A6897">
          <w:rPr>
            <w:bCs/>
            <w:sz w:val="28"/>
            <w:szCs w:val="28"/>
          </w:rPr>
          <w:t>125 мм</w:t>
        </w:r>
      </w:smartTag>
      <w:r w:rsidR="00551D0F" w:rsidRPr="001A6897">
        <w:rPr>
          <w:bCs/>
          <w:sz w:val="28"/>
          <w:szCs w:val="28"/>
        </w:rPr>
        <w:t>.</w:t>
      </w:r>
    </w:p>
    <w:p w:rsidR="000758FB" w:rsidRPr="001A6897" w:rsidRDefault="000758FB" w:rsidP="000758FB">
      <w:pPr>
        <w:jc w:val="both"/>
        <w:rPr>
          <w:sz w:val="28"/>
          <w:szCs w:val="28"/>
        </w:rPr>
      </w:pPr>
      <w:r w:rsidRPr="001A6897">
        <w:rPr>
          <w:sz w:val="28"/>
          <w:szCs w:val="28"/>
        </w:rPr>
        <w:t xml:space="preserve">     Державне міське підприємство «Івано-Франківськтеплокомуненерго – це найбільша організація, яка забезпечує (в тому числі виробляє, транспортує та реалізовує) централізованою тепловою енергією  житловий багатоповерховий сектор та об’єкти соціально-культурної і промислової сфери, що розташовані на території міста Івано-Франківськ. </w:t>
      </w:r>
      <w:r w:rsidRPr="001A6897">
        <w:rPr>
          <w:sz w:val="28"/>
          <w:szCs w:val="28"/>
        </w:rPr>
        <w:lastRenderedPageBreak/>
        <w:t xml:space="preserve">Теплопостачання міста здійснюється від районних та квартальних опалювальних котелень з водогрійними котлами. </w:t>
      </w:r>
    </w:p>
    <w:p w:rsidR="000758FB" w:rsidRPr="001A6897" w:rsidRDefault="000758FB" w:rsidP="000758FB">
      <w:pPr>
        <w:pStyle w:val="PSNormalCharChar"/>
        <w:jc w:val="both"/>
        <w:rPr>
          <w:sz w:val="28"/>
          <w:szCs w:val="28"/>
        </w:rPr>
      </w:pPr>
      <w:r w:rsidRPr="001A6897">
        <w:rPr>
          <w:sz w:val="28"/>
          <w:szCs w:val="28"/>
        </w:rPr>
        <w:t xml:space="preserve">     Системою централізованого теплопостачання охоплено 65% житлового фонду (переважно житловий фонд – багатоповерхівки 5-9 поверхів 70-90-х років забудови ХХ століття), 60 % установ та організацій діяльність яких фінансується з міського, обласного та державного бюджетів та 10% госпрозрахункових юридичних організацій м. Івано-Франківська. </w:t>
      </w:r>
    </w:p>
    <w:p w:rsidR="000758FB" w:rsidRPr="001A6897" w:rsidRDefault="000758FB" w:rsidP="000758FB">
      <w:pPr>
        <w:jc w:val="both"/>
        <w:rPr>
          <w:sz w:val="28"/>
          <w:szCs w:val="28"/>
        </w:rPr>
      </w:pPr>
      <w:r w:rsidRPr="001A6897">
        <w:rPr>
          <w:sz w:val="28"/>
          <w:szCs w:val="28"/>
        </w:rPr>
        <w:t xml:space="preserve">     Станом  на 01.01.2017р. підприємством укладено 314 договорів на забезпечення тепловою енергією 1039 об'єктів м. Івано-Франківська, у тому числі по опаленню – 1033 об'єкти та 478 – по гарячій воді.  </w:t>
      </w:r>
    </w:p>
    <w:p w:rsidR="000758FB" w:rsidRPr="001A6897" w:rsidRDefault="000758FB" w:rsidP="000758FB">
      <w:pPr>
        <w:jc w:val="both"/>
        <w:rPr>
          <w:sz w:val="28"/>
          <w:szCs w:val="28"/>
        </w:rPr>
      </w:pPr>
      <w:r w:rsidRPr="001A6897">
        <w:rPr>
          <w:sz w:val="28"/>
          <w:szCs w:val="28"/>
        </w:rPr>
        <w:t xml:space="preserve">     Станом на 01.01.2017р. централізоване теплопостачання здійснювалось до 545 житлових будинків  (599 об’єктів житла) з них 337 отримують централізоване гаряче водопостачання. Кількість квартир, які отримують теплопостачання, з врахуванням відключених за останні роки від системи централізованого теплопостачання, станом на 01. 01. 2017р. становить</w:t>
      </w:r>
      <w:r w:rsidR="001B1AD6" w:rsidRPr="001A6897">
        <w:rPr>
          <w:sz w:val="28"/>
          <w:szCs w:val="28"/>
        </w:rPr>
        <w:t xml:space="preserve">     </w:t>
      </w:r>
      <w:r w:rsidRPr="001A6897">
        <w:rPr>
          <w:sz w:val="28"/>
          <w:szCs w:val="28"/>
        </w:rPr>
        <w:t xml:space="preserve"> 30 077 квартири, а їх опалювальна площа – 1324,3 тис.кв.м З них гарячу воду споживають 20 090 квартир. Квартирні лічильники встановлені у 19 337 квартирах. </w:t>
      </w:r>
    </w:p>
    <w:p w:rsidR="000758FB" w:rsidRPr="001A6897" w:rsidRDefault="000758FB" w:rsidP="000758FB">
      <w:pPr>
        <w:jc w:val="both"/>
        <w:rPr>
          <w:sz w:val="28"/>
          <w:szCs w:val="28"/>
        </w:rPr>
      </w:pPr>
      <w:r w:rsidRPr="001A6897">
        <w:rPr>
          <w:sz w:val="28"/>
          <w:szCs w:val="28"/>
        </w:rPr>
        <w:t xml:space="preserve">     Кількість мешканців, які користуються послугами центрального опалення – 70 641 людина, гарячою водою – 48 782 жителів.</w:t>
      </w:r>
    </w:p>
    <w:p w:rsidR="00915482" w:rsidRDefault="000758FB" w:rsidP="00915482">
      <w:pPr>
        <w:jc w:val="both"/>
        <w:rPr>
          <w:sz w:val="28"/>
          <w:szCs w:val="28"/>
        </w:rPr>
      </w:pPr>
      <w:r w:rsidRPr="001A6897">
        <w:rPr>
          <w:sz w:val="28"/>
          <w:szCs w:val="28"/>
        </w:rPr>
        <w:t xml:space="preserve">     Найбільший відсоток послуг у структурі реалізації належить населенню -77,4% та юридичним особам, які фінансуються з бюджетів  усіх рівнів, 20,4%.</w:t>
      </w:r>
      <w:r w:rsidR="008D164D" w:rsidRPr="001A6897">
        <w:rPr>
          <w:sz w:val="28"/>
          <w:szCs w:val="28"/>
        </w:rPr>
        <w:t xml:space="preserve"> </w:t>
      </w:r>
    </w:p>
    <w:p w:rsidR="00004C8D" w:rsidRPr="001A6897" w:rsidRDefault="00004C8D" w:rsidP="00915482">
      <w:pPr>
        <w:jc w:val="both"/>
        <w:rPr>
          <w:sz w:val="28"/>
          <w:szCs w:val="28"/>
        </w:rPr>
      </w:pPr>
    </w:p>
    <w:p w:rsidR="002D30AD" w:rsidRPr="00867476" w:rsidRDefault="002D30AD" w:rsidP="002D30AD">
      <w:pPr>
        <w:jc w:val="both"/>
        <w:rPr>
          <w:sz w:val="28"/>
          <w:szCs w:val="28"/>
        </w:rPr>
      </w:pPr>
      <w:r w:rsidRPr="00867476">
        <w:rPr>
          <w:sz w:val="28"/>
          <w:szCs w:val="28"/>
        </w:rPr>
        <w:t>Розподіл споживачів теплової енергії по категоріях за підсумками 2016р.</w:t>
      </w:r>
    </w:p>
    <w:p w:rsidR="00915482" w:rsidRPr="001A6897" w:rsidRDefault="00586511" w:rsidP="00915482">
      <w:pPr>
        <w:jc w:val="both"/>
        <w:rPr>
          <w:i/>
          <w:sz w:val="28"/>
          <w:szCs w:val="28"/>
        </w:rPr>
      </w:pPr>
      <w:r w:rsidRPr="001A6897">
        <w:rPr>
          <w:i/>
          <w:noProof/>
          <w:sz w:val="28"/>
          <w:szCs w:val="28"/>
          <w:lang w:val="ru-RU" w:eastAsia="ru-RU"/>
        </w:rPr>
        <w:drawing>
          <wp:inline distT="0" distB="0" distL="0" distR="0">
            <wp:extent cx="5753100" cy="1685925"/>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15482" w:rsidRPr="001A6897" w:rsidRDefault="00915482" w:rsidP="00915482">
      <w:pPr>
        <w:ind w:firstLine="709"/>
        <w:jc w:val="both"/>
        <w:rPr>
          <w:b/>
          <w:sz w:val="28"/>
          <w:szCs w:val="28"/>
        </w:rPr>
      </w:pPr>
    </w:p>
    <w:p w:rsidR="00D3610D" w:rsidRPr="001A6897" w:rsidRDefault="00554207" w:rsidP="002D30AD">
      <w:pPr>
        <w:jc w:val="both"/>
        <w:rPr>
          <w:sz w:val="28"/>
          <w:szCs w:val="28"/>
        </w:rPr>
      </w:pPr>
      <w:r w:rsidRPr="001A6897">
        <w:rPr>
          <w:sz w:val="28"/>
          <w:szCs w:val="28"/>
        </w:rPr>
        <w:t xml:space="preserve">     </w:t>
      </w:r>
    </w:p>
    <w:p w:rsidR="00D3610D" w:rsidRPr="001A6897" w:rsidRDefault="00586511" w:rsidP="00D3610D">
      <w:pPr>
        <w:ind w:firstLine="425"/>
        <w:jc w:val="center"/>
      </w:pPr>
      <w:r w:rsidRPr="001A6897">
        <w:rPr>
          <w:noProof/>
          <w:lang w:val="ru-RU" w:eastAsia="ru-RU"/>
        </w:rPr>
        <w:drawing>
          <wp:inline distT="0" distB="0" distL="0" distR="0">
            <wp:extent cx="4914900" cy="2343150"/>
            <wp:effectExtent l="0" t="0" r="0" b="0"/>
            <wp:docPr id="2"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67476" w:rsidRPr="001A6897" w:rsidRDefault="00867476" w:rsidP="00867476">
      <w:pPr>
        <w:jc w:val="both"/>
        <w:rPr>
          <w:sz w:val="28"/>
          <w:szCs w:val="28"/>
        </w:rPr>
      </w:pPr>
      <w:r>
        <w:rPr>
          <w:sz w:val="28"/>
          <w:szCs w:val="28"/>
        </w:rPr>
        <w:lastRenderedPageBreak/>
        <w:t xml:space="preserve">     </w:t>
      </w:r>
      <w:r w:rsidRPr="001A6897">
        <w:rPr>
          <w:sz w:val="28"/>
          <w:szCs w:val="28"/>
        </w:rPr>
        <w:t xml:space="preserve">Теплова енергія для опалення приміщень, установ і організацій та квартир мешканців м. Івано-Франківська складає в структурі загальної реалізації теплової енергії за 2016р. близько 96,5%. </w:t>
      </w:r>
    </w:p>
    <w:p w:rsidR="00D3610D" w:rsidRPr="001A6897" w:rsidRDefault="00D3610D" w:rsidP="00D3610D">
      <w:pPr>
        <w:ind w:firstLine="709"/>
        <w:jc w:val="both"/>
        <w:rPr>
          <w:b/>
        </w:rPr>
      </w:pPr>
    </w:p>
    <w:p w:rsidR="00B97DDC" w:rsidRPr="001A6897" w:rsidRDefault="00B97DDC" w:rsidP="00551D0F">
      <w:pPr>
        <w:ind w:firstLine="567"/>
        <w:jc w:val="both"/>
        <w:rPr>
          <w:b/>
          <w:i/>
          <w:sz w:val="28"/>
          <w:szCs w:val="28"/>
        </w:rPr>
      </w:pPr>
    </w:p>
    <w:p w:rsidR="004B0702" w:rsidRPr="002D30AD" w:rsidRDefault="00551D0F" w:rsidP="004B0702">
      <w:pPr>
        <w:numPr>
          <w:ilvl w:val="1"/>
          <w:numId w:val="26"/>
        </w:numPr>
        <w:ind w:left="360"/>
        <w:jc w:val="center"/>
        <w:rPr>
          <w:rFonts w:eastAsia="Calibri"/>
          <w:sz w:val="28"/>
          <w:szCs w:val="28"/>
          <w:lang w:eastAsia="en-US"/>
        </w:rPr>
      </w:pPr>
      <w:r w:rsidRPr="002D30AD">
        <w:rPr>
          <w:b/>
          <w:sz w:val="28"/>
          <w:szCs w:val="28"/>
        </w:rPr>
        <w:t>Причини, що обумовлюють необхідність реконструкції та модернізації системи централ</w:t>
      </w:r>
      <w:r w:rsidR="00B97DDC" w:rsidRPr="002D30AD">
        <w:rPr>
          <w:b/>
          <w:sz w:val="28"/>
          <w:szCs w:val="28"/>
        </w:rPr>
        <w:t>ізованого</w:t>
      </w:r>
      <w:r w:rsidRPr="002D30AD">
        <w:rPr>
          <w:b/>
          <w:sz w:val="28"/>
          <w:szCs w:val="28"/>
        </w:rPr>
        <w:t xml:space="preserve"> теплопостачання</w:t>
      </w:r>
      <w:r w:rsidR="00004C8D">
        <w:rPr>
          <w:b/>
          <w:sz w:val="28"/>
          <w:szCs w:val="28"/>
        </w:rPr>
        <w:t xml:space="preserve">         </w:t>
      </w:r>
      <w:r w:rsidR="00530ACB" w:rsidRPr="002D30AD">
        <w:rPr>
          <w:b/>
          <w:sz w:val="28"/>
          <w:szCs w:val="28"/>
        </w:rPr>
        <w:t xml:space="preserve">         </w:t>
      </w:r>
      <w:r w:rsidRPr="002D30AD">
        <w:rPr>
          <w:b/>
          <w:sz w:val="28"/>
          <w:szCs w:val="28"/>
        </w:rPr>
        <w:t xml:space="preserve"> </w:t>
      </w:r>
      <w:r w:rsidR="00B97DDC" w:rsidRPr="002D30AD">
        <w:rPr>
          <w:b/>
          <w:sz w:val="28"/>
          <w:szCs w:val="28"/>
        </w:rPr>
        <w:t>м.</w:t>
      </w:r>
      <w:r w:rsidR="00530ACB" w:rsidRPr="002D30AD">
        <w:rPr>
          <w:b/>
          <w:sz w:val="28"/>
          <w:szCs w:val="28"/>
        </w:rPr>
        <w:t xml:space="preserve"> </w:t>
      </w:r>
      <w:r w:rsidRPr="002D30AD">
        <w:rPr>
          <w:b/>
          <w:sz w:val="28"/>
          <w:szCs w:val="28"/>
        </w:rPr>
        <w:t>Івано-Франківська.</w:t>
      </w:r>
    </w:p>
    <w:p w:rsidR="00551D0F" w:rsidRPr="001A6897" w:rsidRDefault="004B0702" w:rsidP="004B0702">
      <w:pPr>
        <w:jc w:val="both"/>
        <w:rPr>
          <w:b/>
          <w:i/>
          <w:sz w:val="28"/>
          <w:szCs w:val="28"/>
        </w:rPr>
      </w:pPr>
      <w:r w:rsidRPr="001A6897">
        <w:rPr>
          <w:rFonts w:eastAsia="Calibri"/>
          <w:sz w:val="28"/>
          <w:szCs w:val="28"/>
          <w:lang w:eastAsia="en-US"/>
        </w:rPr>
        <w:t xml:space="preserve">     </w:t>
      </w:r>
      <w:r w:rsidR="00271ACA" w:rsidRPr="001A6897">
        <w:rPr>
          <w:rFonts w:eastAsia="Calibri"/>
          <w:sz w:val="28"/>
          <w:szCs w:val="28"/>
          <w:lang w:eastAsia="en-US"/>
        </w:rPr>
        <w:t>Забезпечення послугами теплопостачання міста здійснюється від районних та квартальних котелень з водогрійними котлами.</w:t>
      </w:r>
      <w:r w:rsidRPr="001A6897">
        <w:rPr>
          <w:rFonts w:eastAsia="Calibri"/>
          <w:sz w:val="28"/>
          <w:szCs w:val="28"/>
          <w:lang w:eastAsia="en-US"/>
        </w:rPr>
        <w:t xml:space="preserve">     На сьогодні переважна частина встановлених потужностей та обладнання системи теплопостачання наближається до критичних строків своєї експлуатації, більшість центральних теплових пунктів оснащена застарілим технологічним обладнанням.</w:t>
      </w:r>
      <w:r w:rsidR="00530ACB" w:rsidRPr="001A6897">
        <w:rPr>
          <w:rFonts w:eastAsia="Calibri"/>
          <w:sz w:val="28"/>
          <w:szCs w:val="28"/>
          <w:lang w:eastAsia="en-US"/>
        </w:rPr>
        <w:t xml:space="preserve"> </w:t>
      </w:r>
      <w:r w:rsidRPr="001A6897">
        <w:rPr>
          <w:rFonts w:eastAsia="Calibri"/>
          <w:sz w:val="28"/>
          <w:szCs w:val="28"/>
          <w:lang w:eastAsia="en-US"/>
        </w:rPr>
        <w:t>Середній строк експлуатації котлів становить 20,9 років, зношення котлів складає близько 75%; системи транспортування теплової енергії до споживачів – приблизно 70%.</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Збудовані в недалекому минулому, системи централізованого теплопостачання житлових будинків та об’єктів соцкультпобуту міста характеризуються недосконалою схемою забезпечення споживачів тепловою енергією та гарячою водою (спільна система приготування гарячої води та залежна схема під’єднання споживачів до опалення призводить до весняно-осіннього перегріву будинків), експлуатацією енергозатратного обладнання, ненадійною запірно-регулюючою арматурою та наявністю обладнання, яке не підлягає автоматизації.</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Ефективність використання палива на виробництво теплової енергії характеризується питомою витратою умовного палива, але на підприємстві є ще ряд котелень, що працюють з котлами, ККД яких становить приблизно</w:t>
      </w:r>
      <w:r w:rsidR="00530ACB" w:rsidRPr="001A6897">
        <w:rPr>
          <w:sz w:val="28"/>
          <w:szCs w:val="28"/>
        </w:rPr>
        <w:t xml:space="preserve">  </w:t>
      </w:r>
      <w:r w:rsidR="00551D0F" w:rsidRPr="001A6897">
        <w:rPr>
          <w:sz w:val="28"/>
          <w:szCs w:val="28"/>
        </w:rPr>
        <w:t>70%. Як видно ефективність використання палива на котельнях підприємства  є недосконалою і потребує реконструкції даних котелень.</w:t>
      </w:r>
    </w:p>
    <w:p w:rsidR="00551D0F" w:rsidRPr="001A6897" w:rsidRDefault="00815D9C" w:rsidP="00815D9C">
      <w:pPr>
        <w:jc w:val="both"/>
        <w:rPr>
          <w:sz w:val="28"/>
          <w:szCs w:val="28"/>
        </w:rPr>
      </w:pPr>
      <w:r w:rsidRPr="001A6897">
        <w:rPr>
          <w:sz w:val="28"/>
          <w:szCs w:val="28"/>
        </w:rPr>
        <w:t xml:space="preserve">     Причиною н</w:t>
      </w:r>
      <w:r w:rsidR="00551D0F" w:rsidRPr="001A6897">
        <w:rPr>
          <w:sz w:val="28"/>
          <w:szCs w:val="28"/>
        </w:rPr>
        <w:t>ераціональн</w:t>
      </w:r>
      <w:r w:rsidRPr="001A6897">
        <w:rPr>
          <w:sz w:val="28"/>
          <w:szCs w:val="28"/>
        </w:rPr>
        <w:t>ого</w:t>
      </w:r>
      <w:r w:rsidR="00551D0F" w:rsidRPr="001A6897">
        <w:rPr>
          <w:sz w:val="28"/>
          <w:szCs w:val="28"/>
        </w:rPr>
        <w:t xml:space="preserve"> використання енергоресурсів</w:t>
      </w:r>
      <w:r w:rsidRPr="001A6897">
        <w:rPr>
          <w:sz w:val="28"/>
          <w:szCs w:val="28"/>
        </w:rPr>
        <w:t xml:space="preserve"> є</w:t>
      </w:r>
      <w:r w:rsidR="00551D0F" w:rsidRPr="001A6897">
        <w:rPr>
          <w:sz w:val="28"/>
          <w:szCs w:val="28"/>
        </w:rPr>
        <w:t xml:space="preserve"> також  частков</w:t>
      </w:r>
      <w:r w:rsidRPr="001A6897">
        <w:rPr>
          <w:sz w:val="28"/>
          <w:szCs w:val="28"/>
        </w:rPr>
        <w:t>а</w:t>
      </w:r>
      <w:r w:rsidR="00551D0F" w:rsidRPr="001A6897">
        <w:rPr>
          <w:sz w:val="28"/>
          <w:szCs w:val="28"/>
        </w:rPr>
        <w:t xml:space="preserve"> розбалансован</w:t>
      </w:r>
      <w:r w:rsidRPr="001A6897">
        <w:rPr>
          <w:sz w:val="28"/>
          <w:szCs w:val="28"/>
        </w:rPr>
        <w:t xml:space="preserve">ість </w:t>
      </w:r>
      <w:r w:rsidR="00551D0F" w:rsidRPr="001A6897">
        <w:rPr>
          <w:sz w:val="28"/>
          <w:szCs w:val="28"/>
        </w:rPr>
        <w:t>і гідравлічного режиму теплових мереж та внутрішньо-будинкових систем опалення.</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Газопостачання котелень здійснюється з міської газової мережі. Обладнання газової автоматики, яке використовується на котельних, фізично зношене і морально застаріле, працює винятково в режимі автоматики безпеки і потребує модернізації для використання його регулюючої функції.</w:t>
      </w:r>
    </w:p>
    <w:p w:rsidR="004B0702" w:rsidRPr="001A6897" w:rsidRDefault="004B0702" w:rsidP="004B0702">
      <w:pPr>
        <w:jc w:val="both"/>
        <w:rPr>
          <w:sz w:val="28"/>
          <w:szCs w:val="28"/>
        </w:rPr>
      </w:pPr>
      <w:r w:rsidRPr="001A6897">
        <w:rPr>
          <w:sz w:val="28"/>
          <w:szCs w:val="28"/>
        </w:rPr>
        <w:t xml:space="preserve">     Тепломеханічна частина більшості котелень морально застаріла. Для підтримання обладнання котелень з терміном експлуатації понад 20 років у технічно справному стані, згідно з вимогами “Правил будови і безпечної експлуатації котлів...”, підприємство вимушене регулярно витрачати значні кошти на їх технічну діагностику. </w:t>
      </w:r>
    </w:p>
    <w:p w:rsidR="004B0702" w:rsidRPr="001A6897" w:rsidRDefault="004B0702" w:rsidP="004B0702">
      <w:pPr>
        <w:jc w:val="both"/>
        <w:rPr>
          <w:bCs/>
          <w:sz w:val="28"/>
          <w:szCs w:val="28"/>
        </w:rPr>
      </w:pPr>
      <w:r w:rsidRPr="001A6897">
        <w:rPr>
          <w:sz w:val="28"/>
          <w:szCs w:val="28"/>
        </w:rPr>
        <w:t xml:space="preserve">     </w:t>
      </w:r>
      <w:r w:rsidR="00551D0F" w:rsidRPr="001A6897">
        <w:rPr>
          <w:sz w:val="28"/>
          <w:szCs w:val="28"/>
        </w:rPr>
        <w:t>Більшість теплових мереж прокладено в непрохідних залізобетонних лоткових каналах. Теплова ізоляція трубопроводів виконана, переважно, мінераловатними матами та скловатою і покрита бемітом або фольгоізолом. Через підтоплен</w:t>
      </w:r>
      <w:r w:rsidR="007A2817">
        <w:rPr>
          <w:sz w:val="28"/>
          <w:szCs w:val="28"/>
        </w:rPr>
        <w:t>ня</w:t>
      </w:r>
      <w:r w:rsidR="00551D0F" w:rsidRPr="001A6897">
        <w:rPr>
          <w:sz w:val="28"/>
          <w:szCs w:val="28"/>
        </w:rPr>
        <w:t xml:space="preserve"> частини підземних теплових мереж ґрунтовими, водопровідними та фекальними водами їх теплова ізоляція </w:t>
      </w:r>
      <w:r w:rsidR="00551D0F" w:rsidRPr="001A6897">
        <w:rPr>
          <w:sz w:val="28"/>
          <w:szCs w:val="28"/>
        </w:rPr>
        <w:lastRenderedPageBreak/>
        <w:t>порушена. Ізоляція теплових мереж, які прокладені зовнішньо (надземно) на металічних опорах, регулярно порушується через крадіжки ізоляційних матеріалів, що приводить до  значних втрат теплової енергії.</w:t>
      </w:r>
      <w:r w:rsidRPr="001A6897">
        <w:rPr>
          <w:sz w:val="28"/>
          <w:szCs w:val="28"/>
        </w:rPr>
        <w:t xml:space="preserve"> </w:t>
      </w:r>
      <w:r w:rsidRPr="001A6897">
        <w:rPr>
          <w:bCs/>
          <w:sz w:val="28"/>
          <w:szCs w:val="28"/>
        </w:rPr>
        <w:t xml:space="preserve"> Внаслідок тривалої експлуатації (більше 30-років) стальні трубопроводи та їх елементи (коліна, нерухомі опори, компенсатори, запірна арматура) мають глибоку корозію зовнішніх і внутрішніх поверхонь. Ізоляція пошкоджена і втратила свої теплоізоляційні характеристики.</w:t>
      </w:r>
    </w:p>
    <w:p w:rsidR="00551D0F" w:rsidRPr="001A6897" w:rsidRDefault="00815D9C" w:rsidP="00815D9C">
      <w:pPr>
        <w:jc w:val="both"/>
        <w:rPr>
          <w:sz w:val="28"/>
          <w:szCs w:val="28"/>
        </w:rPr>
      </w:pPr>
      <w:r w:rsidRPr="001A6897">
        <w:rPr>
          <w:bCs/>
          <w:sz w:val="28"/>
          <w:szCs w:val="28"/>
        </w:rPr>
        <w:t xml:space="preserve">     </w:t>
      </w:r>
      <w:r w:rsidR="00551D0F" w:rsidRPr="001A6897">
        <w:rPr>
          <w:bCs/>
          <w:sz w:val="28"/>
          <w:szCs w:val="28"/>
        </w:rPr>
        <w:t>Неврегульоване питання експлуатації внутрішньо</w:t>
      </w:r>
      <w:r w:rsidR="00551D0F" w:rsidRPr="001A6897">
        <w:rPr>
          <w:bCs/>
          <w:sz w:val="28"/>
          <w:szCs w:val="28"/>
          <w:lang w:val="ru-RU"/>
        </w:rPr>
        <w:t>-</w:t>
      </w:r>
      <w:r w:rsidR="00551D0F" w:rsidRPr="001A6897">
        <w:rPr>
          <w:bCs/>
          <w:sz w:val="28"/>
          <w:szCs w:val="28"/>
        </w:rPr>
        <w:t>будинкових систем центрального опалення.</w:t>
      </w:r>
      <w:r w:rsidR="00551D0F" w:rsidRPr="001A6897">
        <w:rPr>
          <w:sz w:val="28"/>
          <w:szCs w:val="28"/>
        </w:rPr>
        <w:t xml:space="preserve"> Незадовільний стан внутрішньо-будинкових систем центрального опалення (засміченість, непрацездатність запірної та відсутність регулюючої арматури, наявність нагрівальних приладів із завищеною поверхнею нагріву) та незадовільне утеплення загально будинкових приміщень (сходових кліток, підвалів, горищ) призводить до перевитрат енергоресурсів та погіршує якість послуг.</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Відключення окремих споживачів від централізованої системи теплопостачання все більше набуває всіх ознак серйозної  проблеми. На сьогоднішній день відключено близько 27% споживачів. Це створює ряд проблем: нарахування оплати за опалення місць загального користування, погіршення якості послуг через розбалансування систем опалення, збільшення втрат теплової енергії в  процентному відношенні до кількості транспортованої енергії та ін.</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 xml:space="preserve">Таким чином, на даний час основними проблемами централізованого теплопостачання міста Івано-Франківська є: </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bCs/>
          <w:sz w:val="28"/>
          <w:szCs w:val="28"/>
        </w:rPr>
        <w:t xml:space="preserve">Експлуатація морально застарілого та фізично зношеного обладнання котелень; </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bCs/>
          <w:sz w:val="28"/>
          <w:szCs w:val="28"/>
        </w:rPr>
        <w:t xml:space="preserve">Розбалансованість гідравлічного режиму теплових мереж; </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bCs/>
          <w:sz w:val="28"/>
          <w:szCs w:val="28"/>
        </w:rPr>
        <w:t>Великі втрати теплової енергії  при її транспортуванні;</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Невідповідність між продуктивністю встановленого обладнання на котельнях та поточними потребами споживачів;</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 xml:space="preserve">Надмірне споживання електроенергії на окремих об’єктах; </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Низький рівень автоматизації у всій послідовності технології виробництва, транспорту</w:t>
      </w:r>
      <w:r w:rsidR="00174E74" w:rsidRPr="001A6897">
        <w:rPr>
          <w:sz w:val="28"/>
          <w:szCs w:val="28"/>
        </w:rPr>
        <w:t>вання</w:t>
      </w:r>
      <w:r w:rsidRPr="001A6897">
        <w:rPr>
          <w:sz w:val="28"/>
          <w:szCs w:val="28"/>
        </w:rPr>
        <w:t>, споживання теплоенергії;</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Відсутність моніторингової системи спостереження за технологією виробництва та транспортування теплової енергії;</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Незадовільний технічний стан великої кількості теплових мереж (будівельної частини, теплоізоляції, трубопроводів);</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Незадовільний стан внутрішньо</w:t>
      </w:r>
      <w:r w:rsidRPr="001A6897">
        <w:rPr>
          <w:sz w:val="28"/>
          <w:szCs w:val="28"/>
          <w:lang w:val="ru-RU"/>
        </w:rPr>
        <w:t>-</w:t>
      </w:r>
      <w:r w:rsidRPr="001A6897">
        <w:rPr>
          <w:sz w:val="28"/>
          <w:szCs w:val="28"/>
        </w:rPr>
        <w:t>будинкових систем центрального опалення (засміченість, непрацездатність запірної та відсутність регулюючої арматури);</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Відключення окремих споживачів від систем централізованого теплопостачання;</w:t>
      </w:r>
    </w:p>
    <w:p w:rsidR="00551D0F" w:rsidRPr="001A6897" w:rsidRDefault="00551D0F" w:rsidP="00551D0F">
      <w:pPr>
        <w:numPr>
          <w:ilvl w:val="0"/>
          <w:numId w:val="4"/>
        </w:numPr>
        <w:tabs>
          <w:tab w:val="clear" w:pos="567"/>
          <w:tab w:val="num" w:pos="840"/>
        </w:tabs>
        <w:ind w:left="0" w:firstLine="567"/>
        <w:jc w:val="both"/>
        <w:rPr>
          <w:bCs/>
          <w:sz w:val="28"/>
          <w:szCs w:val="28"/>
        </w:rPr>
      </w:pPr>
      <w:r w:rsidRPr="001A6897">
        <w:rPr>
          <w:bCs/>
          <w:sz w:val="28"/>
          <w:szCs w:val="28"/>
        </w:rPr>
        <w:t>Залежність споживача в отриманні якісних послуг від дисципліни платників (співспоживачів).</w:t>
      </w:r>
    </w:p>
    <w:p w:rsidR="00E76B7E" w:rsidRPr="00B630A6" w:rsidRDefault="00551D0F" w:rsidP="00E76B7E">
      <w:pPr>
        <w:numPr>
          <w:ilvl w:val="0"/>
          <w:numId w:val="4"/>
        </w:numPr>
        <w:tabs>
          <w:tab w:val="clear" w:pos="567"/>
          <w:tab w:val="num" w:pos="840"/>
        </w:tabs>
        <w:ind w:left="0" w:firstLine="567"/>
        <w:jc w:val="both"/>
        <w:rPr>
          <w:bCs/>
          <w:sz w:val="28"/>
          <w:szCs w:val="28"/>
        </w:rPr>
      </w:pPr>
      <w:r w:rsidRPr="00B630A6">
        <w:rPr>
          <w:bCs/>
          <w:sz w:val="28"/>
          <w:szCs w:val="28"/>
        </w:rPr>
        <w:t>Висока вартість палива.</w:t>
      </w:r>
    </w:p>
    <w:p w:rsidR="00551D0F" w:rsidRPr="001A6897" w:rsidRDefault="00551D0F" w:rsidP="00551D0F">
      <w:pPr>
        <w:rPr>
          <w:sz w:val="28"/>
          <w:szCs w:val="28"/>
        </w:rPr>
      </w:pPr>
    </w:p>
    <w:p w:rsidR="003268BE" w:rsidRPr="001A6897" w:rsidRDefault="00551D0F" w:rsidP="00E76B7E">
      <w:pPr>
        <w:jc w:val="both"/>
        <w:rPr>
          <w:sz w:val="28"/>
          <w:szCs w:val="28"/>
        </w:rPr>
      </w:pPr>
      <w:r w:rsidRPr="001A6897">
        <w:rPr>
          <w:sz w:val="28"/>
          <w:szCs w:val="28"/>
        </w:rPr>
        <w:tab/>
        <w:t xml:space="preserve">ДМП «Івано-Франківськтеплокомуненерго планує виконати наступні </w:t>
      </w:r>
      <w:r w:rsidR="00734D2C" w:rsidRPr="001A6897">
        <w:rPr>
          <w:sz w:val="28"/>
          <w:szCs w:val="28"/>
        </w:rPr>
        <w:t>заходи І</w:t>
      </w:r>
      <w:r w:rsidRPr="001A6897">
        <w:rPr>
          <w:sz w:val="28"/>
          <w:szCs w:val="28"/>
        </w:rPr>
        <w:t>нвестиційні програми</w:t>
      </w:r>
      <w:r w:rsidR="00734D2C" w:rsidRPr="001A6897">
        <w:rPr>
          <w:sz w:val="28"/>
          <w:szCs w:val="28"/>
        </w:rPr>
        <w:t xml:space="preserve"> на 2017 рік</w:t>
      </w:r>
      <w:r w:rsidRPr="001A6897">
        <w:rPr>
          <w:sz w:val="28"/>
          <w:szCs w:val="28"/>
        </w:rPr>
        <w:t>.</w:t>
      </w:r>
    </w:p>
    <w:p w:rsidR="00662A6B" w:rsidRPr="001A6897" w:rsidRDefault="00662A6B" w:rsidP="007577C1">
      <w:pPr>
        <w:jc w:val="center"/>
        <w:rPr>
          <w:b/>
          <w:sz w:val="28"/>
          <w:szCs w:val="28"/>
          <w:u w:val="single"/>
        </w:rPr>
      </w:pPr>
    </w:p>
    <w:p w:rsidR="007577C1" w:rsidRPr="001A6897" w:rsidRDefault="00872AF3" w:rsidP="007577C1">
      <w:pPr>
        <w:jc w:val="center"/>
        <w:rPr>
          <w:b/>
          <w:i/>
          <w:sz w:val="28"/>
          <w:szCs w:val="28"/>
        </w:rPr>
      </w:pPr>
      <w:r w:rsidRPr="00EB4CF7">
        <w:rPr>
          <w:b/>
          <w:sz w:val="28"/>
          <w:szCs w:val="28"/>
        </w:rPr>
        <w:t xml:space="preserve">2. </w:t>
      </w:r>
      <w:r w:rsidR="006B32C3" w:rsidRPr="00EB4CF7">
        <w:rPr>
          <w:b/>
          <w:sz w:val="28"/>
          <w:szCs w:val="28"/>
        </w:rPr>
        <w:t>Опис заходів</w:t>
      </w:r>
      <w:r w:rsidR="007577C1" w:rsidRPr="00EB4CF7">
        <w:rPr>
          <w:b/>
          <w:sz w:val="28"/>
          <w:szCs w:val="28"/>
        </w:rPr>
        <w:t xml:space="preserve"> інвестиційн</w:t>
      </w:r>
      <w:r w:rsidR="00B97DDC" w:rsidRPr="00EB4CF7">
        <w:rPr>
          <w:b/>
          <w:sz w:val="28"/>
          <w:szCs w:val="28"/>
        </w:rPr>
        <w:t>ої</w:t>
      </w:r>
      <w:r w:rsidR="007577C1" w:rsidRPr="00EB4CF7">
        <w:rPr>
          <w:b/>
          <w:sz w:val="28"/>
          <w:szCs w:val="28"/>
        </w:rPr>
        <w:t xml:space="preserve"> програм</w:t>
      </w:r>
      <w:r w:rsidR="00B97DDC" w:rsidRPr="00EB4CF7">
        <w:rPr>
          <w:b/>
          <w:sz w:val="28"/>
          <w:szCs w:val="28"/>
        </w:rPr>
        <w:t>и</w:t>
      </w:r>
    </w:p>
    <w:p w:rsidR="0050244B" w:rsidRPr="00EB4CF7" w:rsidRDefault="00872AF3" w:rsidP="00B630A6">
      <w:pPr>
        <w:jc w:val="center"/>
        <w:rPr>
          <w:b/>
          <w:sz w:val="28"/>
          <w:szCs w:val="28"/>
        </w:rPr>
      </w:pPr>
      <w:r w:rsidRPr="00EB4CF7">
        <w:rPr>
          <w:b/>
          <w:sz w:val="28"/>
          <w:szCs w:val="28"/>
        </w:rPr>
        <w:t>2.</w:t>
      </w:r>
      <w:r w:rsidR="007577C1" w:rsidRPr="00EB4CF7">
        <w:rPr>
          <w:b/>
          <w:sz w:val="28"/>
          <w:szCs w:val="28"/>
        </w:rPr>
        <w:t>1.</w:t>
      </w:r>
      <w:r w:rsidR="00EF2580" w:rsidRPr="00EB4CF7">
        <w:rPr>
          <w:b/>
          <w:sz w:val="28"/>
          <w:szCs w:val="28"/>
        </w:rPr>
        <w:t>П</w:t>
      </w:r>
      <w:r w:rsidR="006A54DA" w:rsidRPr="00EB4CF7">
        <w:rPr>
          <w:b/>
          <w:sz w:val="28"/>
          <w:szCs w:val="28"/>
        </w:rPr>
        <w:t>рограма на транспортування теплової енергії</w:t>
      </w:r>
    </w:p>
    <w:p w:rsidR="00B630A6" w:rsidRPr="001A6897" w:rsidRDefault="00B630A6" w:rsidP="00B630A6">
      <w:pPr>
        <w:jc w:val="center"/>
        <w:rPr>
          <w:b/>
          <w:sz w:val="28"/>
          <w:szCs w:val="28"/>
        </w:rPr>
      </w:pPr>
    </w:p>
    <w:p w:rsidR="00766DF9" w:rsidRPr="001A6897" w:rsidRDefault="00872AF3" w:rsidP="00872AF3">
      <w:pPr>
        <w:jc w:val="both"/>
        <w:rPr>
          <w:sz w:val="28"/>
          <w:szCs w:val="28"/>
        </w:rPr>
      </w:pPr>
      <w:r w:rsidRPr="001A6897">
        <w:rPr>
          <w:b/>
          <w:sz w:val="28"/>
          <w:szCs w:val="28"/>
        </w:rPr>
        <w:t>2.</w:t>
      </w:r>
      <w:r w:rsidR="00766DF9" w:rsidRPr="001A6897">
        <w:rPr>
          <w:b/>
          <w:sz w:val="28"/>
          <w:szCs w:val="28"/>
        </w:rPr>
        <w:t>1.</w:t>
      </w:r>
      <w:r w:rsidR="009F4ADA" w:rsidRPr="001A6897">
        <w:rPr>
          <w:b/>
          <w:sz w:val="28"/>
          <w:szCs w:val="28"/>
          <w:lang w:val="ru-RU"/>
        </w:rPr>
        <w:t>1</w:t>
      </w:r>
      <w:r w:rsidR="00766DF9" w:rsidRPr="001A6897">
        <w:rPr>
          <w:b/>
          <w:sz w:val="28"/>
          <w:szCs w:val="28"/>
        </w:rPr>
        <w:t xml:space="preserve">. Реконструкція </w:t>
      </w:r>
      <w:r w:rsidR="008A2C97" w:rsidRPr="001A6897">
        <w:rPr>
          <w:b/>
          <w:sz w:val="28"/>
          <w:szCs w:val="28"/>
        </w:rPr>
        <w:t xml:space="preserve"> </w:t>
      </w:r>
      <w:r w:rsidR="00766DF9" w:rsidRPr="001A6897">
        <w:rPr>
          <w:b/>
          <w:sz w:val="28"/>
          <w:szCs w:val="28"/>
        </w:rPr>
        <w:t>теплової мережі від теплової камери ТК</w:t>
      </w:r>
      <w:r w:rsidR="00B90CBE" w:rsidRPr="001A6897">
        <w:rPr>
          <w:b/>
          <w:sz w:val="28"/>
          <w:szCs w:val="28"/>
        </w:rPr>
        <w:t xml:space="preserve"> </w:t>
      </w:r>
      <w:r w:rsidR="00766DF9" w:rsidRPr="001A6897">
        <w:rPr>
          <w:b/>
          <w:sz w:val="28"/>
          <w:szCs w:val="28"/>
        </w:rPr>
        <w:t>З</w:t>
      </w:r>
      <w:r w:rsidR="00B90CBE" w:rsidRPr="001A6897">
        <w:rPr>
          <w:b/>
          <w:sz w:val="28"/>
          <w:szCs w:val="28"/>
        </w:rPr>
        <w:t>-</w:t>
      </w:r>
      <w:r w:rsidR="00766DF9" w:rsidRPr="001A6897">
        <w:rPr>
          <w:b/>
          <w:sz w:val="28"/>
          <w:szCs w:val="28"/>
        </w:rPr>
        <w:t>50/72 до теплової камери ТК</w:t>
      </w:r>
      <w:r w:rsidR="00B90CBE" w:rsidRPr="001A6897">
        <w:rPr>
          <w:b/>
          <w:sz w:val="28"/>
          <w:szCs w:val="28"/>
        </w:rPr>
        <w:t xml:space="preserve"> </w:t>
      </w:r>
      <w:r w:rsidR="00E247A5" w:rsidRPr="001A6897">
        <w:rPr>
          <w:b/>
          <w:sz w:val="28"/>
          <w:szCs w:val="28"/>
        </w:rPr>
        <w:t>3</w:t>
      </w:r>
      <w:r w:rsidR="00B90CBE" w:rsidRPr="001A6897">
        <w:rPr>
          <w:b/>
          <w:sz w:val="28"/>
          <w:szCs w:val="28"/>
        </w:rPr>
        <w:t>-</w:t>
      </w:r>
      <w:r w:rsidR="00766DF9" w:rsidRPr="001A6897">
        <w:rPr>
          <w:b/>
          <w:sz w:val="28"/>
          <w:szCs w:val="28"/>
        </w:rPr>
        <w:t xml:space="preserve">50/73 </w:t>
      </w:r>
      <w:r w:rsidR="009F4ADA" w:rsidRPr="001A6897">
        <w:rPr>
          <w:b/>
          <w:sz w:val="28"/>
          <w:szCs w:val="28"/>
        </w:rPr>
        <w:t>на</w:t>
      </w:r>
      <w:r w:rsidR="00766DF9" w:rsidRPr="001A6897">
        <w:rPr>
          <w:b/>
          <w:sz w:val="28"/>
          <w:szCs w:val="28"/>
        </w:rPr>
        <w:t xml:space="preserve"> вул. Стуса, 28 </w:t>
      </w:r>
    </w:p>
    <w:p w:rsidR="00766DF9" w:rsidRPr="001A6897" w:rsidRDefault="00766DF9" w:rsidP="00EC14C7">
      <w:pPr>
        <w:tabs>
          <w:tab w:val="num" w:pos="0"/>
          <w:tab w:val="left" w:pos="1080"/>
        </w:tabs>
        <w:jc w:val="both"/>
        <w:rPr>
          <w:sz w:val="28"/>
          <w:szCs w:val="28"/>
        </w:rPr>
      </w:pPr>
      <w:r w:rsidRPr="001A6897">
        <w:rPr>
          <w:sz w:val="28"/>
          <w:szCs w:val="28"/>
        </w:rPr>
        <w:t xml:space="preserve">     Дана теплова мережа вичерпала свій нормативний ресурс. Трубопроводи даної теплової мережі знаходяться в незадовільному технічному стані, наявна зношеність теплоізоляційного шару що підвищує рівень втрат теплової енергії.</w:t>
      </w:r>
      <w:r w:rsidR="007E3EE7" w:rsidRPr="001A6897">
        <w:rPr>
          <w:sz w:val="28"/>
          <w:szCs w:val="28"/>
        </w:rPr>
        <w:t xml:space="preserve">  </w:t>
      </w:r>
      <w:r w:rsidRPr="001A6897">
        <w:rPr>
          <w:sz w:val="28"/>
          <w:szCs w:val="28"/>
        </w:rPr>
        <w:t xml:space="preserve"> </w:t>
      </w:r>
    </w:p>
    <w:p w:rsidR="00766DF9" w:rsidRPr="001A6897" w:rsidRDefault="007E3EE7" w:rsidP="00EC14C7">
      <w:pPr>
        <w:tabs>
          <w:tab w:val="num" w:pos="0"/>
          <w:tab w:val="left" w:pos="720"/>
          <w:tab w:val="left" w:pos="1080"/>
        </w:tabs>
        <w:jc w:val="both"/>
        <w:rPr>
          <w:sz w:val="28"/>
          <w:szCs w:val="28"/>
        </w:rPr>
      </w:pPr>
      <w:r w:rsidRPr="001A6897">
        <w:rPr>
          <w:sz w:val="28"/>
          <w:szCs w:val="28"/>
        </w:rPr>
        <w:t xml:space="preserve">     За результатами ультразвукової товщинометрії (Протокол від </w:t>
      </w:r>
      <w:r w:rsidR="008529AE" w:rsidRPr="008529AE">
        <w:rPr>
          <w:sz w:val="28"/>
          <w:szCs w:val="28"/>
          <w:lang w:val="ru-RU"/>
        </w:rPr>
        <w:t>1</w:t>
      </w:r>
      <w:r w:rsidRPr="001A6897">
        <w:rPr>
          <w:sz w:val="28"/>
          <w:szCs w:val="28"/>
        </w:rPr>
        <w:t>0.0</w:t>
      </w:r>
      <w:r w:rsidR="008529AE" w:rsidRPr="008529AE">
        <w:rPr>
          <w:sz w:val="28"/>
          <w:szCs w:val="28"/>
          <w:lang w:val="ru-RU"/>
        </w:rPr>
        <w:t>4</w:t>
      </w:r>
      <w:r w:rsidRPr="001A6897">
        <w:rPr>
          <w:sz w:val="28"/>
          <w:szCs w:val="28"/>
        </w:rPr>
        <w:t>.2017р.)</w:t>
      </w:r>
      <w:r w:rsidR="00B90CBE" w:rsidRPr="001A6897">
        <w:rPr>
          <w:sz w:val="28"/>
          <w:szCs w:val="28"/>
        </w:rPr>
        <w:t xml:space="preserve"> </w:t>
      </w:r>
      <w:r w:rsidRPr="001A6897">
        <w:rPr>
          <w:sz w:val="28"/>
          <w:szCs w:val="28"/>
        </w:rPr>
        <w:t>максимальний корозійний знос трубопроводу  магістральної теплової мережі по вул.</w:t>
      </w:r>
      <w:r w:rsidR="00704236" w:rsidRPr="001A6897">
        <w:rPr>
          <w:sz w:val="28"/>
          <w:szCs w:val="28"/>
        </w:rPr>
        <w:t xml:space="preserve"> </w:t>
      </w:r>
      <w:r w:rsidRPr="001A6897">
        <w:rPr>
          <w:sz w:val="28"/>
          <w:szCs w:val="28"/>
        </w:rPr>
        <w:t>Стуса, 28 від ТК 3-50/72 до ТК 3-50/73 складає 36,7%. Паспортна товщина 6,0мм, за результат</w:t>
      </w:r>
      <w:r w:rsidR="00704236" w:rsidRPr="001A6897">
        <w:rPr>
          <w:sz w:val="28"/>
          <w:szCs w:val="28"/>
        </w:rPr>
        <w:t>а</w:t>
      </w:r>
      <w:r w:rsidRPr="001A6897">
        <w:rPr>
          <w:sz w:val="28"/>
          <w:szCs w:val="28"/>
        </w:rPr>
        <w:t xml:space="preserve">ми контролю мінімальна товщина складає 3,8мм. </w:t>
      </w:r>
      <w:r w:rsidR="00704236" w:rsidRPr="001A6897">
        <w:rPr>
          <w:sz w:val="28"/>
          <w:szCs w:val="28"/>
        </w:rPr>
        <w:t>Таким чином, і</w:t>
      </w:r>
      <w:r w:rsidR="00766DF9" w:rsidRPr="001A6897">
        <w:rPr>
          <w:sz w:val="28"/>
          <w:szCs w:val="28"/>
        </w:rPr>
        <w:t>снує загроза виникнення аварійних ситуацій на даній ділянці теплової мережі та незабезпечення споживачів тепловою енергією  в достатній мірі.</w:t>
      </w:r>
    </w:p>
    <w:p w:rsidR="00105289" w:rsidRPr="001A6897" w:rsidRDefault="00766DF9" w:rsidP="00EC14C7">
      <w:pPr>
        <w:tabs>
          <w:tab w:val="num" w:pos="0"/>
          <w:tab w:val="left" w:pos="720"/>
          <w:tab w:val="left" w:pos="1080"/>
        </w:tabs>
        <w:jc w:val="both"/>
        <w:rPr>
          <w:sz w:val="28"/>
          <w:szCs w:val="28"/>
        </w:rPr>
      </w:pPr>
      <w:r w:rsidRPr="001A6897">
        <w:rPr>
          <w:sz w:val="28"/>
          <w:szCs w:val="28"/>
        </w:rPr>
        <w:t xml:space="preserve">     Проектом передбачено проведення будівельно-монтажних робіт з прокладання нових сучасних попередньо</w:t>
      </w:r>
      <w:r w:rsidR="007E3EE7" w:rsidRPr="001A6897">
        <w:rPr>
          <w:sz w:val="28"/>
          <w:szCs w:val="28"/>
        </w:rPr>
        <w:t>-</w:t>
      </w:r>
      <w:r w:rsidRPr="001A6897">
        <w:rPr>
          <w:sz w:val="28"/>
          <w:szCs w:val="28"/>
        </w:rPr>
        <w:t>теплоізольованих трубопроводів, що забезпечить надійне та безаварійне теплопостачання споживачів тепловою енергією, а також зменшить втрати теплової енергії</w:t>
      </w:r>
      <w:r w:rsidR="00105289" w:rsidRPr="001A6897">
        <w:rPr>
          <w:sz w:val="28"/>
          <w:szCs w:val="28"/>
        </w:rPr>
        <w:t>.</w:t>
      </w:r>
    </w:p>
    <w:p w:rsidR="00EC14C7" w:rsidRPr="001A6897" w:rsidRDefault="00105289" w:rsidP="00EC14C7">
      <w:pPr>
        <w:tabs>
          <w:tab w:val="num" w:pos="0"/>
          <w:tab w:val="left" w:pos="720"/>
          <w:tab w:val="left" w:pos="1080"/>
        </w:tabs>
        <w:jc w:val="both"/>
        <w:rPr>
          <w:sz w:val="28"/>
          <w:szCs w:val="28"/>
        </w:rPr>
      </w:pPr>
      <w:r w:rsidRPr="001A6897">
        <w:rPr>
          <w:sz w:val="28"/>
          <w:szCs w:val="28"/>
        </w:rPr>
        <w:t xml:space="preserve">     </w:t>
      </w:r>
      <w:r w:rsidRPr="00EB4CF7">
        <w:rPr>
          <w:sz w:val="28"/>
          <w:szCs w:val="28"/>
        </w:rPr>
        <w:t xml:space="preserve">Проектом передбачено </w:t>
      </w:r>
      <w:r w:rsidR="009F4ADA" w:rsidRPr="00EB4CF7">
        <w:rPr>
          <w:sz w:val="28"/>
          <w:szCs w:val="28"/>
        </w:rPr>
        <w:t xml:space="preserve"> заміну дільниці </w:t>
      </w:r>
      <w:r w:rsidRPr="00EB4CF7">
        <w:rPr>
          <w:sz w:val="28"/>
          <w:szCs w:val="28"/>
        </w:rPr>
        <w:t xml:space="preserve"> магістральної</w:t>
      </w:r>
      <w:r w:rsidR="00766DF9" w:rsidRPr="00EB4CF7">
        <w:rPr>
          <w:sz w:val="28"/>
          <w:szCs w:val="28"/>
        </w:rPr>
        <w:t xml:space="preserve"> теплов</w:t>
      </w:r>
      <w:r w:rsidR="009F4ADA" w:rsidRPr="00EB4CF7">
        <w:rPr>
          <w:sz w:val="28"/>
          <w:szCs w:val="28"/>
        </w:rPr>
        <w:t>ої</w:t>
      </w:r>
      <w:r w:rsidR="00766DF9" w:rsidRPr="00EB4CF7">
        <w:rPr>
          <w:sz w:val="28"/>
          <w:szCs w:val="28"/>
        </w:rPr>
        <w:t xml:space="preserve"> мереж</w:t>
      </w:r>
      <w:r w:rsidR="009F4ADA" w:rsidRPr="00EB4CF7">
        <w:rPr>
          <w:sz w:val="28"/>
          <w:szCs w:val="28"/>
        </w:rPr>
        <w:t>і</w:t>
      </w:r>
      <w:r w:rsidR="00766DF9" w:rsidRPr="00EB4CF7">
        <w:rPr>
          <w:sz w:val="28"/>
          <w:szCs w:val="28"/>
        </w:rPr>
        <w:t xml:space="preserve"> </w:t>
      </w:r>
      <w:r w:rsidR="00EC14C7" w:rsidRPr="00EB4CF7">
        <w:rPr>
          <w:sz w:val="28"/>
          <w:szCs w:val="28"/>
        </w:rPr>
        <w:t>від теплової камери ТК</w:t>
      </w:r>
      <w:r w:rsidR="00F86CB0" w:rsidRPr="00EB4CF7">
        <w:rPr>
          <w:sz w:val="28"/>
          <w:szCs w:val="28"/>
          <w:lang w:val="ru-RU"/>
        </w:rPr>
        <w:t xml:space="preserve"> </w:t>
      </w:r>
      <w:r w:rsidR="00EC14C7" w:rsidRPr="00EB4CF7">
        <w:rPr>
          <w:sz w:val="28"/>
          <w:szCs w:val="28"/>
        </w:rPr>
        <w:t>З</w:t>
      </w:r>
      <w:r w:rsidR="00F86CB0" w:rsidRPr="00EB4CF7">
        <w:rPr>
          <w:sz w:val="28"/>
          <w:szCs w:val="28"/>
          <w:lang w:val="ru-RU"/>
        </w:rPr>
        <w:t>-</w:t>
      </w:r>
      <w:r w:rsidR="00EC14C7" w:rsidRPr="00EB4CF7">
        <w:rPr>
          <w:sz w:val="28"/>
          <w:szCs w:val="28"/>
        </w:rPr>
        <w:t>50/72 до теплової камери ТК</w:t>
      </w:r>
      <w:r w:rsidR="00F86CB0" w:rsidRPr="00EB4CF7">
        <w:rPr>
          <w:sz w:val="28"/>
          <w:szCs w:val="28"/>
          <w:lang w:val="ru-RU"/>
        </w:rPr>
        <w:t xml:space="preserve"> </w:t>
      </w:r>
      <w:r w:rsidR="009F4ADA" w:rsidRPr="00EB4CF7">
        <w:rPr>
          <w:sz w:val="28"/>
          <w:szCs w:val="28"/>
        </w:rPr>
        <w:t>3</w:t>
      </w:r>
      <w:r w:rsidR="00F86CB0" w:rsidRPr="00EB4CF7">
        <w:rPr>
          <w:sz w:val="28"/>
          <w:szCs w:val="28"/>
          <w:lang w:val="ru-RU"/>
        </w:rPr>
        <w:t>-</w:t>
      </w:r>
      <w:r w:rsidR="00EC14C7" w:rsidRPr="00EB4CF7">
        <w:rPr>
          <w:sz w:val="28"/>
          <w:szCs w:val="28"/>
        </w:rPr>
        <w:t>50/73 на вул. Стуса, 28</w:t>
      </w:r>
      <w:r w:rsidRPr="00EB4CF7">
        <w:rPr>
          <w:sz w:val="28"/>
          <w:szCs w:val="28"/>
        </w:rPr>
        <w:t>:</w:t>
      </w:r>
      <w:r w:rsidR="00D7368F" w:rsidRPr="00EB4CF7">
        <w:rPr>
          <w:sz w:val="28"/>
          <w:szCs w:val="28"/>
        </w:rPr>
        <w:t xml:space="preserve"> Ø</w:t>
      </w:r>
      <w:r w:rsidRPr="00EB4CF7">
        <w:rPr>
          <w:sz w:val="28"/>
          <w:szCs w:val="28"/>
        </w:rPr>
        <w:t>273мм довжиною 14</w:t>
      </w:r>
      <w:r w:rsidR="008D37C6" w:rsidRPr="00EB4CF7">
        <w:rPr>
          <w:sz w:val="28"/>
          <w:szCs w:val="28"/>
        </w:rPr>
        <w:t>9</w:t>
      </w:r>
      <w:r w:rsidRPr="00EB4CF7">
        <w:rPr>
          <w:sz w:val="28"/>
          <w:szCs w:val="28"/>
        </w:rPr>
        <w:t xml:space="preserve">м </w:t>
      </w:r>
      <w:r w:rsidR="007A2817" w:rsidRPr="00EB4CF7">
        <w:rPr>
          <w:sz w:val="28"/>
          <w:szCs w:val="28"/>
        </w:rPr>
        <w:t xml:space="preserve">в однотрубному виміру </w:t>
      </w:r>
      <w:r w:rsidRPr="00EB4CF7">
        <w:rPr>
          <w:sz w:val="28"/>
          <w:szCs w:val="28"/>
        </w:rPr>
        <w:t xml:space="preserve">на  </w:t>
      </w:r>
      <w:r w:rsidR="00D7368F" w:rsidRPr="00EB4CF7">
        <w:rPr>
          <w:sz w:val="28"/>
          <w:szCs w:val="28"/>
        </w:rPr>
        <w:t>Ø</w:t>
      </w:r>
      <w:r w:rsidRPr="00EB4CF7">
        <w:rPr>
          <w:sz w:val="28"/>
          <w:szCs w:val="28"/>
        </w:rPr>
        <w:t xml:space="preserve"> 219мм довжиною 14</w:t>
      </w:r>
      <w:r w:rsidR="008D37C6" w:rsidRPr="00EB4CF7">
        <w:rPr>
          <w:sz w:val="28"/>
          <w:szCs w:val="28"/>
        </w:rPr>
        <w:t>9</w:t>
      </w:r>
      <w:r w:rsidRPr="00EB4CF7">
        <w:rPr>
          <w:sz w:val="28"/>
          <w:szCs w:val="28"/>
        </w:rPr>
        <w:t>м</w:t>
      </w:r>
      <w:r w:rsidR="007A2817" w:rsidRPr="00EB4CF7">
        <w:rPr>
          <w:sz w:val="28"/>
          <w:szCs w:val="28"/>
        </w:rPr>
        <w:t xml:space="preserve"> в однотрубному виміру</w:t>
      </w:r>
      <w:r w:rsidRPr="00EB4CF7">
        <w:rPr>
          <w:sz w:val="28"/>
          <w:szCs w:val="28"/>
        </w:rPr>
        <w:t>.</w:t>
      </w:r>
    </w:p>
    <w:p w:rsidR="00766DF9" w:rsidRPr="001A6897" w:rsidRDefault="00EC14C7" w:rsidP="00EC14C7">
      <w:pPr>
        <w:tabs>
          <w:tab w:val="num" w:pos="0"/>
          <w:tab w:val="left" w:pos="720"/>
          <w:tab w:val="left" w:pos="1080"/>
        </w:tabs>
        <w:jc w:val="both"/>
        <w:rPr>
          <w:bCs/>
          <w:sz w:val="28"/>
          <w:szCs w:val="28"/>
        </w:rPr>
      </w:pPr>
      <w:r w:rsidRPr="001A6897">
        <w:rPr>
          <w:b/>
          <w:sz w:val="28"/>
          <w:szCs w:val="28"/>
        </w:rPr>
        <w:t xml:space="preserve"> </w:t>
      </w:r>
      <w:r w:rsidR="00766DF9" w:rsidRPr="001A6897">
        <w:rPr>
          <w:bCs/>
          <w:sz w:val="28"/>
          <w:szCs w:val="28"/>
        </w:rPr>
        <w:t xml:space="preserve">     Загальна вартість даного проекту складає  </w:t>
      </w:r>
      <w:r w:rsidR="00FD18A6" w:rsidRPr="001A6897">
        <w:rPr>
          <w:bCs/>
          <w:sz w:val="28"/>
          <w:szCs w:val="28"/>
        </w:rPr>
        <w:t>400,507</w:t>
      </w:r>
      <w:r w:rsidR="00E247A5" w:rsidRPr="001A6897">
        <w:rPr>
          <w:bCs/>
          <w:sz w:val="28"/>
          <w:szCs w:val="28"/>
        </w:rPr>
        <w:t xml:space="preserve"> </w:t>
      </w:r>
      <w:r w:rsidR="00766DF9" w:rsidRPr="001A6897">
        <w:rPr>
          <w:bCs/>
          <w:sz w:val="28"/>
          <w:szCs w:val="28"/>
        </w:rPr>
        <w:t>тис. грн. (без ПДВ)</w:t>
      </w:r>
    </w:p>
    <w:p w:rsidR="00766DF9" w:rsidRPr="001A6897" w:rsidRDefault="00766DF9" w:rsidP="00766DF9">
      <w:pPr>
        <w:jc w:val="both"/>
        <w:rPr>
          <w:bCs/>
          <w:sz w:val="28"/>
          <w:szCs w:val="28"/>
        </w:rPr>
      </w:pPr>
      <w:r w:rsidRPr="001A6897">
        <w:rPr>
          <w:bCs/>
          <w:sz w:val="28"/>
          <w:szCs w:val="28"/>
        </w:rPr>
        <w:t xml:space="preserve">     Економічний ефект від впро</w:t>
      </w:r>
      <w:r w:rsidR="00C93880" w:rsidRPr="001A6897">
        <w:rPr>
          <w:bCs/>
          <w:sz w:val="28"/>
          <w:szCs w:val="28"/>
        </w:rPr>
        <w:t xml:space="preserve">вадження даних заходів складає </w:t>
      </w:r>
      <w:r w:rsidR="00EB4CF7">
        <w:rPr>
          <w:bCs/>
          <w:sz w:val="28"/>
          <w:szCs w:val="28"/>
        </w:rPr>
        <w:t>34,2</w:t>
      </w:r>
      <w:r w:rsidR="00705A49">
        <w:rPr>
          <w:bCs/>
          <w:sz w:val="28"/>
          <w:szCs w:val="28"/>
        </w:rPr>
        <w:t>6</w:t>
      </w:r>
      <w:r w:rsidRPr="00705A49">
        <w:rPr>
          <w:bCs/>
          <w:sz w:val="28"/>
          <w:szCs w:val="28"/>
        </w:rPr>
        <w:t xml:space="preserve">                                                </w:t>
      </w:r>
      <w:r w:rsidRPr="001A6897">
        <w:rPr>
          <w:bCs/>
          <w:sz w:val="28"/>
          <w:szCs w:val="28"/>
        </w:rPr>
        <w:t xml:space="preserve"> тис.</w:t>
      </w:r>
      <w:r w:rsidRPr="00705A49">
        <w:rPr>
          <w:bCs/>
          <w:sz w:val="28"/>
          <w:szCs w:val="28"/>
        </w:rPr>
        <w:t xml:space="preserve"> </w:t>
      </w:r>
      <w:r w:rsidRPr="001A6897">
        <w:rPr>
          <w:bCs/>
          <w:sz w:val="28"/>
          <w:szCs w:val="28"/>
        </w:rPr>
        <w:t>грн. (без ПДВ)</w:t>
      </w:r>
      <w:r w:rsidR="00C93880" w:rsidRPr="001A6897">
        <w:rPr>
          <w:bCs/>
          <w:sz w:val="28"/>
          <w:szCs w:val="28"/>
        </w:rPr>
        <w:t>.</w:t>
      </w:r>
    </w:p>
    <w:p w:rsidR="002132C0" w:rsidRPr="001A6897" w:rsidRDefault="00766DF9" w:rsidP="00EB4CF7">
      <w:pPr>
        <w:rPr>
          <w:bCs/>
          <w:sz w:val="28"/>
          <w:szCs w:val="28"/>
        </w:rPr>
      </w:pPr>
      <w:r w:rsidRPr="001A6897">
        <w:rPr>
          <w:sz w:val="28"/>
          <w:szCs w:val="28"/>
        </w:rPr>
        <w:t xml:space="preserve">     Термін окупності </w:t>
      </w:r>
      <w:r w:rsidR="00C93880" w:rsidRPr="001A6897">
        <w:rPr>
          <w:sz w:val="28"/>
          <w:szCs w:val="28"/>
        </w:rPr>
        <w:t xml:space="preserve"> </w:t>
      </w:r>
      <w:r w:rsidR="00705A49">
        <w:rPr>
          <w:sz w:val="28"/>
          <w:szCs w:val="28"/>
        </w:rPr>
        <w:t>11,</w:t>
      </w:r>
      <w:r w:rsidR="00EB4CF7">
        <w:rPr>
          <w:sz w:val="28"/>
          <w:szCs w:val="28"/>
        </w:rPr>
        <w:t>5</w:t>
      </w:r>
      <w:r w:rsidRPr="001A6897">
        <w:rPr>
          <w:sz w:val="28"/>
          <w:szCs w:val="28"/>
        </w:rPr>
        <w:t xml:space="preserve"> років</w:t>
      </w:r>
      <w:r w:rsidR="002C29EE" w:rsidRPr="001A6897">
        <w:rPr>
          <w:sz w:val="28"/>
          <w:szCs w:val="28"/>
        </w:rPr>
        <w:t xml:space="preserve"> </w:t>
      </w:r>
      <w:r w:rsidRPr="001A6897">
        <w:rPr>
          <w:sz w:val="28"/>
          <w:szCs w:val="28"/>
        </w:rPr>
        <w:t>(</w:t>
      </w:r>
      <w:r w:rsidR="00705A49" w:rsidRPr="00705A49">
        <w:rPr>
          <w:sz w:val="28"/>
          <w:szCs w:val="28"/>
        </w:rPr>
        <w:t>137</w:t>
      </w:r>
      <w:r w:rsidR="00EB4CF7">
        <w:rPr>
          <w:sz w:val="28"/>
          <w:szCs w:val="28"/>
        </w:rPr>
        <w:t>,80</w:t>
      </w:r>
      <w:r w:rsidRPr="001A6897">
        <w:rPr>
          <w:sz w:val="28"/>
          <w:szCs w:val="28"/>
        </w:rPr>
        <w:t xml:space="preserve"> місяц</w:t>
      </w:r>
      <w:r w:rsidR="00705A49">
        <w:rPr>
          <w:sz w:val="28"/>
          <w:szCs w:val="28"/>
        </w:rPr>
        <w:t>ів</w:t>
      </w:r>
      <w:r w:rsidRPr="001A6897">
        <w:rPr>
          <w:sz w:val="28"/>
          <w:szCs w:val="28"/>
        </w:rPr>
        <w:t>)</w:t>
      </w:r>
    </w:p>
    <w:p w:rsidR="002132C0" w:rsidRPr="001A6897" w:rsidRDefault="002132C0" w:rsidP="00746C6C">
      <w:pPr>
        <w:ind w:left="360"/>
        <w:rPr>
          <w:sz w:val="32"/>
        </w:rPr>
      </w:pPr>
    </w:p>
    <w:p w:rsidR="005254BC" w:rsidRPr="001A6897" w:rsidRDefault="00872AF3" w:rsidP="005254BC">
      <w:pPr>
        <w:jc w:val="both"/>
        <w:rPr>
          <w:b/>
          <w:sz w:val="28"/>
          <w:szCs w:val="28"/>
        </w:rPr>
      </w:pPr>
      <w:r w:rsidRPr="001A6897">
        <w:rPr>
          <w:b/>
          <w:sz w:val="28"/>
          <w:szCs w:val="28"/>
        </w:rPr>
        <w:t>2.</w:t>
      </w:r>
      <w:r w:rsidR="005254BC" w:rsidRPr="001A6897">
        <w:rPr>
          <w:b/>
          <w:sz w:val="28"/>
          <w:szCs w:val="28"/>
        </w:rPr>
        <w:t>1.</w:t>
      </w:r>
      <w:r w:rsidR="009F4ADA" w:rsidRPr="001A6897">
        <w:rPr>
          <w:b/>
          <w:sz w:val="28"/>
          <w:szCs w:val="28"/>
          <w:lang w:val="ru-RU"/>
        </w:rPr>
        <w:t>2</w:t>
      </w:r>
      <w:r w:rsidR="005254BC" w:rsidRPr="001A6897">
        <w:rPr>
          <w:b/>
          <w:sz w:val="28"/>
          <w:szCs w:val="28"/>
        </w:rPr>
        <w:t xml:space="preserve">. Реконструкція </w:t>
      </w:r>
      <w:r w:rsidR="009F4ADA" w:rsidRPr="001A6897">
        <w:rPr>
          <w:b/>
          <w:sz w:val="28"/>
          <w:szCs w:val="28"/>
        </w:rPr>
        <w:t xml:space="preserve">магістральної </w:t>
      </w:r>
      <w:r w:rsidR="005254BC" w:rsidRPr="001A6897">
        <w:rPr>
          <w:b/>
          <w:sz w:val="28"/>
          <w:szCs w:val="28"/>
        </w:rPr>
        <w:t xml:space="preserve">теплової мережі </w:t>
      </w:r>
      <w:r w:rsidR="00E247A5" w:rsidRPr="001A6897">
        <w:rPr>
          <w:b/>
          <w:sz w:val="28"/>
          <w:szCs w:val="28"/>
        </w:rPr>
        <w:t xml:space="preserve">від </w:t>
      </w:r>
      <w:r w:rsidR="009F4ADA" w:rsidRPr="001A6897">
        <w:rPr>
          <w:b/>
          <w:sz w:val="28"/>
          <w:szCs w:val="28"/>
        </w:rPr>
        <w:t>ІВТ 18-13</w:t>
      </w:r>
      <w:r w:rsidR="00E247A5" w:rsidRPr="001A6897">
        <w:rPr>
          <w:b/>
          <w:sz w:val="28"/>
          <w:szCs w:val="28"/>
        </w:rPr>
        <w:t xml:space="preserve"> </w:t>
      </w:r>
      <w:r w:rsidR="005254BC" w:rsidRPr="001A6897">
        <w:rPr>
          <w:b/>
          <w:sz w:val="28"/>
          <w:szCs w:val="28"/>
        </w:rPr>
        <w:t xml:space="preserve">до </w:t>
      </w:r>
      <w:r w:rsidR="009F4ADA" w:rsidRPr="001A6897">
        <w:rPr>
          <w:b/>
          <w:sz w:val="28"/>
          <w:szCs w:val="28"/>
        </w:rPr>
        <w:t>НО 10 (нерухомої опори)</w:t>
      </w:r>
      <w:r w:rsidR="00E247A5" w:rsidRPr="001A6897">
        <w:rPr>
          <w:b/>
          <w:sz w:val="28"/>
          <w:szCs w:val="28"/>
        </w:rPr>
        <w:t xml:space="preserve"> на </w:t>
      </w:r>
      <w:r w:rsidR="005254BC" w:rsidRPr="001A6897">
        <w:rPr>
          <w:b/>
          <w:sz w:val="28"/>
          <w:szCs w:val="28"/>
        </w:rPr>
        <w:t>вул.</w:t>
      </w:r>
      <w:r w:rsidR="00BC25DC" w:rsidRPr="001A6897">
        <w:rPr>
          <w:b/>
          <w:sz w:val="28"/>
          <w:szCs w:val="28"/>
        </w:rPr>
        <w:t xml:space="preserve"> </w:t>
      </w:r>
      <w:r w:rsidR="009F4ADA" w:rsidRPr="001A6897">
        <w:rPr>
          <w:b/>
          <w:sz w:val="28"/>
          <w:szCs w:val="28"/>
        </w:rPr>
        <w:t>Вовчинецька.</w:t>
      </w:r>
      <w:r w:rsidR="005254BC" w:rsidRPr="001A6897">
        <w:rPr>
          <w:b/>
          <w:sz w:val="28"/>
          <w:szCs w:val="28"/>
        </w:rPr>
        <w:t xml:space="preserve"> </w:t>
      </w:r>
    </w:p>
    <w:p w:rsidR="005254BC" w:rsidRPr="001A6897" w:rsidRDefault="00BC25DC" w:rsidP="00BC25DC">
      <w:pPr>
        <w:tabs>
          <w:tab w:val="num" w:pos="0"/>
          <w:tab w:val="left" w:pos="1080"/>
        </w:tabs>
        <w:jc w:val="both"/>
        <w:rPr>
          <w:sz w:val="28"/>
          <w:szCs w:val="28"/>
        </w:rPr>
      </w:pPr>
      <w:r w:rsidRPr="001A6897">
        <w:rPr>
          <w:sz w:val="28"/>
          <w:szCs w:val="28"/>
        </w:rPr>
        <w:t xml:space="preserve">     </w:t>
      </w:r>
      <w:r w:rsidR="005254BC" w:rsidRPr="001A6897">
        <w:rPr>
          <w:sz w:val="28"/>
          <w:szCs w:val="28"/>
        </w:rPr>
        <w:t xml:space="preserve">Дана теплова мережа вичерпала свій нормативний ресурс. Трубопроводи даної теплової мережі знаходяться в незадовільному технічному стані, наявна зношеність теплоізоляційного шару що підвищує рівень втрат теплової енергії. </w:t>
      </w:r>
    </w:p>
    <w:p w:rsidR="00704236" w:rsidRPr="001A6897" w:rsidRDefault="005254BC" w:rsidP="00704236">
      <w:pPr>
        <w:tabs>
          <w:tab w:val="num" w:pos="0"/>
          <w:tab w:val="left" w:pos="720"/>
          <w:tab w:val="left" w:pos="1080"/>
        </w:tabs>
        <w:jc w:val="both"/>
        <w:rPr>
          <w:sz w:val="28"/>
          <w:szCs w:val="28"/>
        </w:rPr>
      </w:pPr>
      <w:r w:rsidRPr="001A6897">
        <w:rPr>
          <w:sz w:val="28"/>
          <w:szCs w:val="28"/>
        </w:rPr>
        <w:t xml:space="preserve">     </w:t>
      </w:r>
      <w:r w:rsidR="00704236" w:rsidRPr="001A6897">
        <w:rPr>
          <w:sz w:val="28"/>
          <w:szCs w:val="28"/>
        </w:rPr>
        <w:t xml:space="preserve">За результатами ультразвукової товщинометрії (Протокол від </w:t>
      </w:r>
      <w:r w:rsidR="008529AE" w:rsidRPr="008529AE">
        <w:rPr>
          <w:sz w:val="28"/>
          <w:szCs w:val="28"/>
          <w:lang w:val="ru-RU"/>
        </w:rPr>
        <w:t>10</w:t>
      </w:r>
      <w:r w:rsidR="00704236" w:rsidRPr="001A6897">
        <w:rPr>
          <w:sz w:val="28"/>
          <w:szCs w:val="28"/>
        </w:rPr>
        <w:t>.0</w:t>
      </w:r>
      <w:r w:rsidR="008529AE" w:rsidRPr="008529AE">
        <w:rPr>
          <w:sz w:val="28"/>
          <w:szCs w:val="28"/>
          <w:lang w:val="ru-RU"/>
        </w:rPr>
        <w:t>4</w:t>
      </w:r>
      <w:r w:rsidR="00704236" w:rsidRPr="001A6897">
        <w:rPr>
          <w:sz w:val="28"/>
          <w:szCs w:val="28"/>
        </w:rPr>
        <w:t>.2017р.)максимальний корозійний знос трубопроводу  магістральної теплової мережі по вул. Вовчинецька від ІВТ-18-13 до НО-10 складає 38,3%. Паспортна товщина 6,0мм, за результатами контролю мінімальна товщина складає 3,7мм. Таким чином, існує загроза виникнення аварійних ситуацій на даній ділянці теплової мережі та незабезпечення споживачів тепловою енергією  в достатній мірі.</w:t>
      </w:r>
    </w:p>
    <w:p w:rsidR="00105289" w:rsidRPr="001A6897" w:rsidRDefault="005254BC" w:rsidP="00BC25DC">
      <w:pPr>
        <w:tabs>
          <w:tab w:val="num" w:pos="0"/>
          <w:tab w:val="left" w:pos="720"/>
          <w:tab w:val="left" w:pos="1080"/>
        </w:tabs>
        <w:jc w:val="both"/>
        <w:rPr>
          <w:sz w:val="28"/>
          <w:szCs w:val="28"/>
        </w:rPr>
      </w:pPr>
      <w:r w:rsidRPr="001A6897">
        <w:rPr>
          <w:sz w:val="28"/>
          <w:szCs w:val="28"/>
        </w:rPr>
        <w:t xml:space="preserve">     Проектом передбачено проведення будівельно-монтажних робіт з прокладання нових сучасних попередньо теплоізольованих трубопроводів, </w:t>
      </w:r>
      <w:r w:rsidRPr="001A6897">
        <w:rPr>
          <w:sz w:val="28"/>
          <w:szCs w:val="28"/>
        </w:rPr>
        <w:lastRenderedPageBreak/>
        <w:t>що забезпечить надійне та безаварійне теплопостачання споживачів тепловою енергією, а також зменшить втрати теплової енергії</w:t>
      </w:r>
      <w:r w:rsidR="00105289" w:rsidRPr="001A6897">
        <w:rPr>
          <w:sz w:val="28"/>
          <w:szCs w:val="28"/>
        </w:rPr>
        <w:t>.</w:t>
      </w:r>
    </w:p>
    <w:p w:rsidR="00105289" w:rsidRPr="001A6897" w:rsidRDefault="00105289" w:rsidP="00105289">
      <w:pPr>
        <w:tabs>
          <w:tab w:val="num" w:pos="0"/>
          <w:tab w:val="left" w:pos="720"/>
          <w:tab w:val="left" w:pos="1080"/>
        </w:tabs>
        <w:jc w:val="both"/>
        <w:rPr>
          <w:sz w:val="28"/>
          <w:szCs w:val="28"/>
        </w:rPr>
      </w:pPr>
      <w:r w:rsidRPr="001A6897">
        <w:rPr>
          <w:sz w:val="28"/>
          <w:szCs w:val="28"/>
        </w:rPr>
        <w:t xml:space="preserve">     </w:t>
      </w:r>
      <w:r w:rsidR="005254BC" w:rsidRPr="001A6897">
        <w:rPr>
          <w:sz w:val="28"/>
          <w:szCs w:val="28"/>
        </w:rPr>
        <w:t xml:space="preserve"> </w:t>
      </w:r>
      <w:r w:rsidRPr="00EB4CF7">
        <w:rPr>
          <w:sz w:val="28"/>
          <w:szCs w:val="28"/>
        </w:rPr>
        <w:t xml:space="preserve">Проектом передбачено  заміну дільниці  магістральної теплової мережі від ІВТ-18-13 до НО-10 на вул. Вовчинецька: </w:t>
      </w:r>
      <w:r w:rsidR="00F652C7" w:rsidRPr="00EB4CF7">
        <w:rPr>
          <w:sz w:val="28"/>
          <w:szCs w:val="28"/>
        </w:rPr>
        <w:t xml:space="preserve">Ø </w:t>
      </w:r>
      <w:r w:rsidR="00F86CB0" w:rsidRPr="00EB4CF7">
        <w:rPr>
          <w:sz w:val="28"/>
          <w:szCs w:val="28"/>
          <w:lang w:val="ru-RU"/>
        </w:rPr>
        <w:t>273</w:t>
      </w:r>
      <w:r w:rsidRPr="00EB4CF7">
        <w:rPr>
          <w:sz w:val="28"/>
          <w:szCs w:val="28"/>
        </w:rPr>
        <w:t xml:space="preserve">мм довжиною </w:t>
      </w:r>
      <w:r w:rsidR="008D37C6" w:rsidRPr="00EB4CF7">
        <w:rPr>
          <w:sz w:val="28"/>
          <w:szCs w:val="28"/>
        </w:rPr>
        <w:t>300</w:t>
      </w:r>
      <w:r w:rsidRPr="00EB4CF7">
        <w:rPr>
          <w:sz w:val="28"/>
          <w:szCs w:val="28"/>
        </w:rPr>
        <w:t>м</w:t>
      </w:r>
      <w:r w:rsidR="007A2817" w:rsidRPr="00EB4CF7">
        <w:rPr>
          <w:sz w:val="28"/>
          <w:szCs w:val="28"/>
        </w:rPr>
        <w:t xml:space="preserve"> в однотрубному виміру</w:t>
      </w:r>
      <w:r w:rsidRPr="00EB4CF7">
        <w:rPr>
          <w:sz w:val="28"/>
          <w:szCs w:val="28"/>
        </w:rPr>
        <w:t xml:space="preserve"> на </w:t>
      </w:r>
      <w:r w:rsidR="00F652C7" w:rsidRPr="00EB4CF7">
        <w:rPr>
          <w:sz w:val="28"/>
          <w:szCs w:val="28"/>
        </w:rPr>
        <w:t>Ø</w:t>
      </w:r>
      <w:r w:rsidR="00F652C7" w:rsidRPr="00EB4CF7">
        <w:rPr>
          <w:rFonts w:ascii="Arial" w:hAnsi="Arial" w:cs="Arial"/>
          <w:sz w:val="28"/>
          <w:szCs w:val="28"/>
        </w:rPr>
        <w:t xml:space="preserve"> </w:t>
      </w:r>
      <w:r w:rsidRPr="00EB4CF7">
        <w:rPr>
          <w:sz w:val="28"/>
          <w:szCs w:val="28"/>
        </w:rPr>
        <w:t xml:space="preserve">325мм довжиною </w:t>
      </w:r>
      <w:r w:rsidR="008D37C6" w:rsidRPr="00EB4CF7">
        <w:rPr>
          <w:sz w:val="28"/>
          <w:szCs w:val="28"/>
        </w:rPr>
        <w:t>300</w:t>
      </w:r>
      <w:r w:rsidRPr="00EB4CF7">
        <w:rPr>
          <w:sz w:val="28"/>
          <w:szCs w:val="28"/>
        </w:rPr>
        <w:t>м</w:t>
      </w:r>
      <w:r w:rsidR="007A2817" w:rsidRPr="00EB4CF7">
        <w:rPr>
          <w:sz w:val="28"/>
          <w:szCs w:val="28"/>
        </w:rPr>
        <w:t xml:space="preserve"> в однотрубному виміру</w:t>
      </w:r>
      <w:r w:rsidRPr="00EB4CF7">
        <w:rPr>
          <w:sz w:val="28"/>
          <w:szCs w:val="28"/>
        </w:rPr>
        <w:t>.</w:t>
      </w:r>
    </w:p>
    <w:p w:rsidR="005254BC" w:rsidRPr="001A6897" w:rsidRDefault="005254BC" w:rsidP="00105289">
      <w:pPr>
        <w:tabs>
          <w:tab w:val="num" w:pos="0"/>
          <w:tab w:val="left" w:pos="720"/>
          <w:tab w:val="left" w:pos="1080"/>
        </w:tabs>
        <w:jc w:val="both"/>
        <w:rPr>
          <w:bCs/>
          <w:sz w:val="28"/>
          <w:szCs w:val="28"/>
        </w:rPr>
      </w:pPr>
      <w:r w:rsidRPr="001A6897">
        <w:rPr>
          <w:bCs/>
          <w:sz w:val="28"/>
          <w:szCs w:val="28"/>
        </w:rPr>
        <w:t xml:space="preserve">     Загальна вартість даного проекту складає   </w:t>
      </w:r>
      <w:r w:rsidR="00FD18A6" w:rsidRPr="001A6897">
        <w:rPr>
          <w:bCs/>
          <w:sz w:val="28"/>
          <w:szCs w:val="28"/>
        </w:rPr>
        <w:t>1706,141</w:t>
      </w:r>
      <w:r w:rsidRPr="001A6897">
        <w:rPr>
          <w:bCs/>
          <w:sz w:val="28"/>
          <w:szCs w:val="28"/>
        </w:rPr>
        <w:t>тис. грн. (без ПДВ)</w:t>
      </w:r>
    </w:p>
    <w:p w:rsidR="005254BC" w:rsidRPr="001A6897" w:rsidRDefault="005254BC" w:rsidP="005254BC">
      <w:pPr>
        <w:jc w:val="both"/>
        <w:rPr>
          <w:bCs/>
          <w:sz w:val="28"/>
          <w:szCs w:val="28"/>
        </w:rPr>
      </w:pPr>
      <w:r w:rsidRPr="001A6897">
        <w:rPr>
          <w:bCs/>
          <w:sz w:val="28"/>
          <w:szCs w:val="28"/>
        </w:rPr>
        <w:t xml:space="preserve">     Економічний ефект від впровадження даних заходів складає </w:t>
      </w:r>
      <w:r w:rsidR="00705A49">
        <w:rPr>
          <w:bCs/>
          <w:sz w:val="28"/>
          <w:szCs w:val="28"/>
        </w:rPr>
        <w:t>19</w:t>
      </w:r>
      <w:r w:rsidR="00EB4CF7">
        <w:rPr>
          <w:bCs/>
          <w:sz w:val="28"/>
          <w:szCs w:val="28"/>
        </w:rPr>
        <w:t>8,36</w:t>
      </w:r>
      <w:r w:rsidRPr="001A6897">
        <w:rPr>
          <w:bCs/>
          <w:sz w:val="28"/>
          <w:szCs w:val="28"/>
        </w:rPr>
        <w:t xml:space="preserve">                                                 тис. грн. (без ПДВ)</w:t>
      </w:r>
    </w:p>
    <w:p w:rsidR="005254BC" w:rsidRPr="001A6897" w:rsidRDefault="005254BC" w:rsidP="00EB4CF7">
      <w:pPr>
        <w:rPr>
          <w:sz w:val="32"/>
        </w:rPr>
      </w:pPr>
      <w:r w:rsidRPr="001A6897">
        <w:rPr>
          <w:sz w:val="28"/>
          <w:szCs w:val="28"/>
        </w:rPr>
        <w:t xml:space="preserve">     Термін окупності </w:t>
      </w:r>
      <w:r w:rsidR="00705A49">
        <w:rPr>
          <w:sz w:val="28"/>
          <w:szCs w:val="28"/>
        </w:rPr>
        <w:t>8,</w:t>
      </w:r>
      <w:r w:rsidR="00EB4CF7">
        <w:rPr>
          <w:sz w:val="28"/>
          <w:szCs w:val="28"/>
        </w:rPr>
        <w:t>5</w:t>
      </w:r>
      <w:r w:rsidRPr="001A6897">
        <w:rPr>
          <w:sz w:val="28"/>
          <w:szCs w:val="28"/>
        </w:rPr>
        <w:t xml:space="preserve"> років</w:t>
      </w:r>
      <w:r w:rsidR="00EC14C7" w:rsidRPr="001A6897">
        <w:rPr>
          <w:sz w:val="28"/>
          <w:szCs w:val="28"/>
        </w:rPr>
        <w:t xml:space="preserve"> </w:t>
      </w:r>
      <w:r w:rsidR="00EB4CF7">
        <w:rPr>
          <w:sz w:val="28"/>
          <w:szCs w:val="28"/>
        </w:rPr>
        <w:t>(</w:t>
      </w:r>
      <w:r w:rsidR="00705A49">
        <w:rPr>
          <w:sz w:val="28"/>
          <w:szCs w:val="28"/>
        </w:rPr>
        <w:t>10</w:t>
      </w:r>
      <w:r w:rsidR="00EB4CF7">
        <w:rPr>
          <w:sz w:val="28"/>
          <w:szCs w:val="28"/>
        </w:rPr>
        <w:t>2,37</w:t>
      </w:r>
      <w:r w:rsidRPr="001A6897">
        <w:rPr>
          <w:sz w:val="28"/>
          <w:szCs w:val="28"/>
        </w:rPr>
        <w:t xml:space="preserve"> місяці)</w:t>
      </w:r>
      <w:r w:rsidR="00EC14C7" w:rsidRPr="001A6897">
        <w:rPr>
          <w:sz w:val="28"/>
          <w:szCs w:val="28"/>
        </w:rPr>
        <w:t>.</w:t>
      </w:r>
    </w:p>
    <w:p w:rsidR="00471710" w:rsidRPr="001A6897" w:rsidRDefault="00471710" w:rsidP="00A70305">
      <w:pPr>
        <w:rPr>
          <w:sz w:val="28"/>
          <w:szCs w:val="28"/>
        </w:rPr>
      </w:pPr>
    </w:p>
    <w:p w:rsidR="00B90CBE" w:rsidRPr="001A6897" w:rsidRDefault="000D384D" w:rsidP="00B90CBE">
      <w:pPr>
        <w:jc w:val="both"/>
        <w:rPr>
          <w:sz w:val="28"/>
          <w:szCs w:val="28"/>
        </w:rPr>
      </w:pPr>
      <w:r w:rsidRPr="001A6897">
        <w:rPr>
          <w:b/>
          <w:sz w:val="28"/>
          <w:szCs w:val="28"/>
        </w:rPr>
        <w:t xml:space="preserve">  </w:t>
      </w:r>
      <w:r w:rsidR="00B90CBE" w:rsidRPr="001A6897">
        <w:rPr>
          <w:b/>
          <w:sz w:val="28"/>
          <w:szCs w:val="28"/>
        </w:rPr>
        <w:t xml:space="preserve">2.1.3. Реконструкція  </w:t>
      </w:r>
      <w:r w:rsidR="00F652C7" w:rsidRPr="001A6897">
        <w:rPr>
          <w:b/>
          <w:sz w:val="28"/>
          <w:szCs w:val="28"/>
        </w:rPr>
        <w:t xml:space="preserve">магістральної </w:t>
      </w:r>
      <w:r w:rsidR="00B90CBE" w:rsidRPr="001A6897">
        <w:rPr>
          <w:b/>
          <w:sz w:val="28"/>
          <w:szCs w:val="28"/>
        </w:rPr>
        <w:t>теплової мережі від  теплової камери ТК 1- 56/0</w:t>
      </w:r>
      <w:r w:rsidR="00F652C7" w:rsidRPr="001A6897">
        <w:rPr>
          <w:b/>
          <w:sz w:val="28"/>
          <w:szCs w:val="28"/>
        </w:rPr>
        <w:t>07</w:t>
      </w:r>
      <w:r w:rsidR="00B90CBE" w:rsidRPr="001A6897">
        <w:rPr>
          <w:b/>
          <w:sz w:val="28"/>
          <w:szCs w:val="28"/>
        </w:rPr>
        <w:t xml:space="preserve"> до теплової камери ТК 1- 56/0</w:t>
      </w:r>
      <w:r w:rsidR="00F652C7" w:rsidRPr="001A6897">
        <w:rPr>
          <w:b/>
          <w:sz w:val="28"/>
          <w:szCs w:val="28"/>
        </w:rPr>
        <w:t>08</w:t>
      </w:r>
      <w:r w:rsidR="00B90CBE" w:rsidRPr="001A6897">
        <w:rPr>
          <w:b/>
          <w:sz w:val="28"/>
          <w:szCs w:val="28"/>
        </w:rPr>
        <w:t xml:space="preserve"> </w:t>
      </w:r>
      <w:r w:rsidR="00F652C7" w:rsidRPr="001A6897">
        <w:rPr>
          <w:b/>
          <w:sz w:val="28"/>
          <w:szCs w:val="28"/>
        </w:rPr>
        <w:t>біля АС-2.</w:t>
      </w:r>
      <w:r w:rsidR="00B90CBE" w:rsidRPr="001A6897">
        <w:rPr>
          <w:b/>
          <w:sz w:val="28"/>
          <w:szCs w:val="28"/>
        </w:rPr>
        <w:t xml:space="preserve"> </w:t>
      </w:r>
    </w:p>
    <w:p w:rsidR="00B90CBE" w:rsidRPr="001A6897" w:rsidRDefault="00B90CBE" w:rsidP="00B90CBE">
      <w:pPr>
        <w:jc w:val="both"/>
        <w:rPr>
          <w:sz w:val="28"/>
          <w:szCs w:val="28"/>
        </w:rPr>
      </w:pPr>
      <w:r w:rsidRPr="001A6897">
        <w:rPr>
          <w:sz w:val="28"/>
          <w:szCs w:val="28"/>
        </w:rPr>
        <w:t xml:space="preserve">     Дана теплова мережа вичерпала свій нормативний ресурс. </w:t>
      </w:r>
      <w:r w:rsidR="00F652C7" w:rsidRPr="001A6897">
        <w:rPr>
          <w:sz w:val="28"/>
          <w:szCs w:val="28"/>
        </w:rPr>
        <w:t>Т</w:t>
      </w:r>
      <w:r w:rsidRPr="001A6897">
        <w:rPr>
          <w:sz w:val="28"/>
          <w:szCs w:val="28"/>
        </w:rPr>
        <w:t>рубопров</w:t>
      </w:r>
      <w:r w:rsidR="00F86CB0" w:rsidRPr="001A6897">
        <w:rPr>
          <w:sz w:val="28"/>
          <w:szCs w:val="28"/>
        </w:rPr>
        <w:t>о</w:t>
      </w:r>
      <w:r w:rsidRPr="001A6897">
        <w:rPr>
          <w:sz w:val="28"/>
          <w:szCs w:val="28"/>
        </w:rPr>
        <w:t>д</w:t>
      </w:r>
      <w:r w:rsidR="00F652C7" w:rsidRPr="001A6897">
        <w:rPr>
          <w:sz w:val="28"/>
          <w:szCs w:val="28"/>
        </w:rPr>
        <w:t>и</w:t>
      </w:r>
      <w:r w:rsidRPr="001A6897">
        <w:rPr>
          <w:sz w:val="28"/>
          <w:szCs w:val="28"/>
        </w:rPr>
        <w:t xml:space="preserve"> даної теплової мережі знаходяться в незадовільному технічному стані, наявна зношеність теплоізоляційного шару що підвищує рівень втрат теплової енергії. </w:t>
      </w:r>
    </w:p>
    <w:p w:rsidR="00B90CBE" w:rsidRPr="001A6897" w:rsidRDefault="006E69EC" w:rsidP="00B90CBE">
      <w:pPr>
        <w:tabs>
          <w:tab w:val="num" w:pos="0"/>
          <w:tab w:val="left" w:pos="720"/>
          <w:tab w:val="left" w:pos="1080"/>
        </w:tabs>
        <w:jc w:val="both"/>
        <w:rPr>
          <w:sz w:val="28"/>
          <w:szCs w:val="28"/>
        </w:rPr>
      </w:pPr>
      <w:r w:rsidRPr="001A6897">
        <w:rPr>
          <w:sz w:val="28"/>
          <w:szCs w:val="28"/>
        </w:rPr>
        <w:t xml:space="preserve">     </w:t>
      </w:r>
      <w:r w:rsidR="00797EEB" w:rsidRPr="001A6897">
        <w:rPr>
          <w:sz w:val="28"/>
          <w:szCs w:val="28"/>
        </w:rPr>
        <w:t xml:space="preserve">За результатами ультразвукової товщинометрії (Протокол від </w:t>
      </w:r>
      <w:r w:rsidR="008529AE" w:rsidRPr="008529AE">
        <w:rPr>
          <w:sz w:val="28"/>
          <w:szCs w:val="28"/>
          <w:lang w:val="ru-RU"/>
        </w:rPr>
        <w:t>10</w:t>
      </w:r>
      <w:r w:rsidR="00797EEB" w:rsidRPr="001A6897">
        <w:rPr>
          <w:sz w:val="28"/>
          <w:szCs w:val="28"/>
        </w:rPr>
        <w:t>.0</w:t>
      </w:r>
      <w:r w:rsidR="008529AE" w:rsidRPr="007A2817">
        <w:rPr>
          <w:sz w:val="28"/>
          <w:szCs w:val="28"/>
          <w:lang w:val="ru-RU"/>
        </w:rPr>
        <w:t>4</w:t>
      </w:r>
      <w:r w:rsidR="00797EEB" w:rsidRPr="001A6897">
        <w:rPr>
          <w:sz w:val="28"/>
          <w:szCs w:val="28"/>
        </w:rPr>
        <w:t>.2017р.)</w:t>
      </w:r>
      <w:r w:rsidR="00FF17F8">
        <w:rPr>
          <w:sz w:val="28"/>
          <w:szCs w:val="28"/>
        </w:rPr>
        <w:t xml:space="preserve"> </w:t>
      </w:r>
      <w:r w:rsidR="00797EEB" w:rsidRPr="001A6897">
        <w:rPr>
          <w:sz w:val="28"/>
          <w:szCs w:val="28"/>
        </w:rPr>
        <w:t>максимальний корозійний знос трубопроводу  магістральної теплової мережі від ТК 1-56/007 до ТК 1-56/008 біля АС-2 складає 3</w:t>
      </w:r>
      <w:r w:rsidR="002143A4" w:rsidRPr="001A6897">
        <w:rPr>
          <w:sz w:val="28"/>
          <w:szCs w:val="28"/>
        </w:rPr>
        <w:t>0,0</w:t>
      </w:r>
      <w:r w:rsidR="00797EEB" w:rsidRPr="001A6897">
        <w:rPr>
          <w:sz w:val="28"/>
          <w:szCs w:val="28"/>
        </w:rPr>
        <w:t xml:space="preserve">%. Паспортна товщина 6,0мм, за результатами контролю мінімальна товщина складає 3,7мм. </w:t>
      </w:r>
      <w:r w:rsidR="00B90CBE" w:rsidRPr="001A6897">
        <w:rPr>
          <w:sz w:val="28"/>
          <w:szCs w:val="28"/>
        </w:rPr>
        <w:t>Таким чином, існує загроза виникнення аварійних ситуацій на даній ділянці теплової мережі та незабезпечення споживачів тепловою енергією  в достатній мірі.</w:t>
      </w:r>
    </w:p>
    <w:p w:rsidR="00B90CBE" w:rsidRPr="001A6897" w:rsidRDefault="00B90CBE" w:rsidP="00B90CBE">
      <w:pPr>
        <w:tabs>
          <w:tab w:val="num" w:pos="0"/>
          <w:tab w:val="left" w:pos="720"/>
          <w:tab w:val="left" w:pos="1080"/>
        </w:tabs>
        <w:jc w:val="both"/>
        <w:rPr>
          <w:sz w:val="28"/>
          <w:szCs w:val="28"/>
        </w:rPr>
      </w:pPr>
      <w:r w:rsidRPr="001A6897">
        <w:rPr>
          <w:sz w:val="28"/>
          <w:szCs w:val="28"/>
        </w:rPr>
        <w:t xml:space="preserve">     Проектом передбачено проведення будівельно-монтажних робіт з прокладання нових сучасних попередньо</w:t>
      </w:r>
      <w:r w:rsidR="00D5108C" w:rsidRPr="001A6897">
        <w:rPr>
          <w:sz w:val="28"/>
          <w:szCs w:val="28"/>
        </w:rPr>
        <w:t>-</w:t>
      </w:r>
      <w:r w:rsidRPr="001A6897">
        <w:rPr>
          <w:sz w:val="28"/>
          <w:szCs w:val="28"/>
        </w:rPr>
        <w:t>теплоізольованих трубопроводів, що забезпечить надійне та безаварійне теплопостачання споживачів тепловою енергією, а також зменшить втрати теплової енергії.</w:t>
      </w:r>
    </w:p>
    <w:p w:rsidR="00B90CBE" w:rsidRPr="001A6897" w:rsidRDefault="00B90CBE" w:rsidP="00B90CBE">
      <w:pPr>
        <w:tabs>
          <w:tab w:val="num" w:pos="0"/>
          <w:tab w:val="left" w:pos="720"/>
          <w:tab w:val="left" w:pos="1080"/>
        </w:tabs>
        <w:jc w:val="both"/>
        <w:rPr>
          <w:sz w:val="28"/>
          <w:szCs w:val="28"/>
        </w:rPr>
      </w:pPr>
      <w:r w:rsidRPr="001A6897">
        <w:rPr>
          <w:sz w:val="28"/>
          <w:szCs w:val="28"/>
        </w:rPr>
        <w:t xml:space="preserve">      </w:t>
      </w:r>
      <w:r w:rsidRPr="00EB4CF7">
        <w:rPr>
          <w:sz w:val="28"/>
          <w:szCs w:val="28"/>
        </w:rPr>
        <w:t xml:space="preserve">Проектом передбачено  заміну дільниці  </w:t>
      </w:r>
      <w:r w:rsidR="00F652C7" w:rsidRPr="00EB4CF7">
        <w:rPr>
          <w:sz w:val="28"/>
          <w:szCs w:val="28"/>
        </w:rPr>
        <w:t xml:space="preserve">магістральної </w:t>
      </w:r>
      <w:r w:rsidRPr="00EB4CF7">
        <w:rPr>
          <w:sz w:val="28"/>
          <w:szCs w:val="28"/>
        </w:rPr>
        <w:t>теплової мережі від ТК 1-56/0</w:t>
      </w:r>
      <w:r w:rsidR="00F652C7" w:rsidRPr="00EB4CF7">
        <w:rPr>
          <w:sz w:val="28"/>
          <w:szCs w:val="28"/>
        </w:rPr>
        <w:t>07</w:t>
      </w:r>
      <w:r w:rsidRPr="00EB4CF7">
        <w:rPr>
          <w:sz w:val="28"/>
          <w:szCs w:val="28"/>
        </w:rPr>
        <w:t xml:space="preserve"> до ТК 1-56/0</w:t>
      </w:r>
      <w:r w:rsidR="00F652C7" w:rsidRPr="00EB4CF7">
        <w:rPr>
          <w:sz w:val="28"/>
          <w:szCs w:val="28"/>
        </w:rPr>
        <w:t>08</w:t>
      </w:r>
      <w:r w:rsidRPr="00EB4CF7">
        <w:rPr>
          <w:sz w:val="28"/>
          <w:szCs w:val="28"/>
        </w:rPr>
        <w:t xml:space="preserve">  </w:t>
      </w:r>
      <w:r w:rsidR="00F652C7" w:rsidRPr="00EB4CF7">
        <w:rPr>
          <w:sz w:val="28"/>
          <w:szCs w:val="28"/>
        </w:rPr>
        <w:t>біля АС-2</w:t>
      </w:r>
      <w:r w:rsidRPr="00EB4CF7">
        <w:rPr>
          <w:sz w:val="28"/>
          <w:szCs w:val="28"/>
        </w:rPr>
        <w:t xml:space="preserve">: </w:t>
      </w:r>
      <w:r w:rsidR="00F652C7" w:rsidRPr="00EB4CF7">
        <w:rPr>
          <w:sz w:val="28"/>
          <w:szCs w:val="28"/>
        </w:rPr>
        <w:t xml:space="preserve">Ø </w:t>
      </w:r>
      <w:r w:rsidR="00F86CB0" w:rsidRPr="00EB4CF7">
        <w:rPr>
          <w:sz w:val="28"/>
          <w:szCs w:val="28"/>
          <w:lang w:val="ru-RU"/>
        </w:rPr>
        <w:t>273</w:t>
      </w:r>
      <w:r w:rsidRPr="00EB4CF7">
        <w:rPr>
          <w:sz w:val="28"/>
          <w:szCs w:val="28"/>
        </w:rPr>
        <w:t xml:space="preserve">мм довжиною </w:t>
      </w:r>
      <w:r w:rsidR="008D37C6" w:rsidRPr="00EB4CF7">
        <w:rPr>
          <w:sz w:val="28"/>
          <w:szCs w:val="28"/>
        </w:rPr>
        <w:t>246</w:t>
      </w:r>
      <w:r w:rsidRPr="00EB4CF7">
        <w:rPr>
          <w:sz w:val="28"/>
          <w:szCs w:val="28"/>
        </w:rPr>
        <w:t>м</w:t>
      </w:r>
      <w:r w:rsidR="007A2817" w:rsidRPr="00EB4CF7">
        <w:rPr>
          <w:sz w:val="28"/>
          <w:szCs w:val="28"/>
        </w:rPr>
        <w:t xml:space="preserve"> в однотрубному виміру</w:t>
      </w:r>
      <w:r w:rsidRPr="00EB4CF7">
        <w:rPr>
          <w:sz w:val="28"/>
          <w:szCs w:val="28"/>
        </w:rPr>
        <w:t xml:space="preserve"> на</w:t>
      </w:r>
      <w:r w:rsidR="007A2817" w:rsidRPr="00EB4CF7">
        <w:rPr>
          <w:sz w:val="28"/>
          <w:szCs w:val="28"/>
        </w:rPr>
        <w:t xml:space="preserve"> </w:t>
      </w:r>
      <w:r w:rsidR="00F652C7" w:rsidRPr="00EB4CF7">
        <w:rPr>
          <w:sz w:val="28"/>
          <w:szCs w:val="28"/>
        </w:rPr>
        <w:t>Ø273</w:t>
      </w:r>
      <w:r w:rsidRPr="00EB4CF7">
        <w:rPr>
          <w:sz w:val="28"/>
          <w:szCs w:val="28"/>
        </w:rPr>
        <w:t xml:space="preserve">мм довжиною </w:t>
      </w:r>
      <w:r w:rsidR="008D37C6" w:rsidRPr="00EB4CF7">
        <w:rPr>
          <w:sz w:val="28"/>
          <w:szCs w:val="28"/>
        </w:rPr>
        <w:t>246</w:t>
      </w:r>
      <w:r w:rsidRPr="00EB4CF7">
        <w:rPr>
          <w:sz w:val="28"/>
          <w:szCs w:val="28"/>
        </w:rPr>
        <w:t>м</w:t>
      </w:r>
      <w:r w:rsidR="007A2817" w:rsidRPr="00EB4CF7">
        <w:rPr>
          <w:sz w:val="28"/>
          <w:szCs w:val="28"/>
        </w:rPr>
        <w:t xml:space="preserve"> в однотрубному виміру</w:t>
      </w:r>
      <w:r w:rsidRPr="00EB4CF7">
        <w:rPr>
          <w:sz w:val="28"/>
          <w:szCs w:val="28"/>
        </w:rPr>
        <w:t>.</w:t>
      </w:r>
    </w:p>
    <w:p w:rsidR="00B90CBE" w:rsidRPr="001A6897" w:rsidRDefault="00B90CBE" w:rsidP="00B90CBE">
      <w:pPr>
        <w:tabs>
          <w:tab w:val="num" w:pos="0"/>
          <w:tab w:val="left" w:pos="720"/>
          <w:tab w:val="left" w:pos="1080"/>
        </w:tabs>
        <w:jc w:val="both"/>
        <w:rPr>
          <w:bCs/>
          <w:sz w:val="28"/>
          <w:szCs w:val="28"/>
        </w:rPr>
      </w:pPr>
      <w:r w:rsidRPr="001A6897">
        <w:rPr>
          <w:bCs/>
          <w:sz w:val="28"/>
          <w:szCs w:val="28"/>
        </w:rPr>
        <w:t xml:space="preserve">     Загальна вартість даного проекту складає  </w:t>
      </w:r>
      <w:r w:rsidR="00705A49">
        <w:rPr>
          <w:bCs/>
          <w:sz w:val="28"/>
          <w:szCs w:val="28"/>
        </w:rPr>
        <w:t>889,272</w:t>
      </w:r>
      <w:r w:rsidRPr="001A6897">
        <w:rPr>
          <w:bCs/>
          <w:sz w:val="28"/>
          <w:szCs w:val="28"/>
        </w:rPr>
        <w:t xml:space="preserve"> тис. грн. (без ПДВ)</w:t>
      </w:r>
    </w:p>
    <w:p w:rsidR="00B90CBE" w:rsidRPr="001A6897" w:rsidRDefault="00B90CBE" w:rsidP="00B90CBE">
      <w:pPr>
        <w:jc w:val="both"/>
        <w:rPr>
          <w:bCs/>
          <w:sz w:val="28"/>
          <w:szCs w:val="28"/>
        </w:rPr>
      </w:pPr>
      <w:r w:rsidRPr="001A6897">
        <w:rPr>
          <w:bCs/>
          <w:sz w:val="28"/>
          <w:szCs w:val="28"/>
        </w:rPr>
        <w:t xml:space="preserve">     Економічний ефект від впровадження даних заходів складає </w:t>
      </w:r>
      <w:r w:rsidR="00705A49">
        <w:rPr>
          <w:bCs/>
          <w:sz w:val="28"/>
          <w:szCs w:val="28"/>
        </w:rPr>
        <w:t>8</w:t>
      </w:r>
      <w:r w:rsidR="00EB4CF7">
        <w:rPr>
          <w:bCs/>
          <w:sz w:val="28"/>
          <w:szCs w:val="28"/>
        </w:rPr>
        <w:t>3,31</w:t>
      </w:r>
      <w:r w:rsidRPr="001A6897">
        <w:rPr>
          <w:bCs/>
          <w:sz w:val="28"/>
          <w:szCs w:val="28"/>
        </w:rPr>
        <w:t xml:space="preserve">                                                 тис. грн. (без ПДВ)</w:t>
      </w:r>
    </w:p>
    <w:p w:rsidR="00FF17F8" w:rsidRDefault="00B90CBE" w:rsidP="00B90CBE">
      <w:pPr>
        <w:rPr>
          <w:sz w:val="28"/>
          <w:szCs w:val="28"/>
          <w:lang w:val="en-US"/>
        </w:rPr>
      </w:pPr>
      <w:r w:rsidRPr="001A6897">
        <w:rPr>
          <w:sz w:val="28"/>
          <w:szCs w:val="28"/>
        </w:rPr>
        <w:t xml:space="preserve">     Термін окупності </w:t>
      </w:r>
      <w:r w:rsidR="00705A49">
        <w:rPr>
          <w:sz w:val="28"/>
          <w:szCs w:val="28"/>
        </w:rPr>
        <w:t>1</w:t>
      </w:r>
      <w:r w:rsidRPr="001A6897">
        <w:rPr>
          <w:sz w:val="28"/>
          <w:szCs w:val="28"/>
        </w:rPr>
        <w:t>0,</w:t>
      </w:r>
      <w:r w:rsidR="00EB4CF7">
        <w:rPr>
          <w:sz w:val="28"/>
          <w:szCs w:val="28"/>
        </w:rPr>
        <w:t>5</w:t>
      </w:r>
      <w:r w:rsidRPr="001A6897">
        <w:rPr>
          <w:sz w:val="28"/>
          <w:szCs w:val="28"/>
        </w:rPr>
        <w:t xml:space="preserve"> </w:t>
      </w:r>
      <w:r w:rsidR="00EB4CF7">
        <w:rPr>
          <w:sz w:val="28"/>
          <w:szCs w:val="28"/>
        </w:rPr>
        <w:t>років (</w:t>
      </w:r>
      <w:r w:rsidR="00705A49">
        <w:rPr>
          <w:sz w:val="28"/>
          <w:szCs w:val="28"/>
        </w:rPr>
        <w:t>12</w:t>
      </w:r>
      <w:r w:rsidR="00EB4CF7">
        <w:rPr>
          <w:sz w:val="28"/>
          <w:szCs w:val="28"/>
        </w:rPr>
        <w:t>6,53</w:t>
      </w:r>
      <w:r w:rsidRPr="001A6897">
        <w:rPr>
          <w:sz w:val="28"/>
          <w:szCs w:val="28"/>
        </w:rPr>
        <w:t xml:space="preserve"> місяці).</w:t>
      </w:r>
    </w:p>
    <w:p w:rsidR="00FF17F8" w:rsidRDefault="00FF17F8" w:rsidP="00B90CBE">
      <w:pPr>
        <w:rPr>
          <w:sz w:val="28"/>
          <w:szCs w:val="28"/>
          <w:lang w:val="en-US"/>
        </w:rPr>
      </w:pPr>
    </w:p>
    <w:p w:rsidR="00FF17F8" w:rsidRDefault="00FF17F8" w:rsidP="00B90CBE">
      <w:pPr>
        <w:rPr>
          <w:sz w:val="28"/>
          <w:szCs w:val="28"/>
        </w:rPr>
      </w:pPr>
      <w:r w:rsidRPr="00FF17F8">
        <w:rPr>
          <w:sz w:val="28"/>
          <w:szCs w:val="28"/>
          <w:lang w:val="ru-RU"/>
        </w:rPr>
        <w:t xml:space="preserve">     </w:t>
      </w:r>
      <w:r>
        <w:rPr>
          <w:sz w:val="28"/>
          <w:szCs w:val="28"/>
        </w:rPr>
        <w:t>Внаслідок впровадження даних заходів підприємство отримає загальну економію паливно-енергетичних ресурсів в розмірі 7,41 т.у.п., а економіч-ний ефект складе 315,93 тис.грн.</w:t>
      </w:r>
    </w:p>
    <w:p w:rsidR="00FF17F8" w:rsidRDefault="00FF17F8" w:rsidP="00B90CBE">
      <w:pPr>
        <w:rPr>
          <w:sz w:val="28"/>
          <w:szCs w:val="28"/>
        </w:rPr>
      </w:pPr>
    </w:p>
    <w:p w:rsidR="00FF17F8" w:rsidRDefault="00FF17F8" w:rsidP="00B90CBE">
      <w:pPr>
        <w:rPr>
          <w:sz w:val="28"/>
          <w:szCs w:val="28"/>
        </w:rPr>
      </w:pPr>
    </w:p>
    <w:p w:rsidR="00FF17F8" w:rsidRDefault="00FF17F8" w:rsidP="00B90CBE">
      <w:pPr>
        <w:rPr>
          <w:sz w:val="28"/>
          <w:szCs w:val="28"/>
        </w:rPr>
      </w:pPr>
    </w:p>
    <w:p w:rsidR="00FF17F8" w:rsidRPr="00FF17F8" w:rsidRDefault="00FF17F8" w:rsidP="00B90CBE">
      <w:pPr>
        <w:rPr>
          <w:sz w:val="28"/>
          <w:szCs w:val="28"/>
        </w:rPr>
      </w:pPr>
      <w:r>
        <w:rPr>
          <w:sz w:val="28"/>
          <w:szCs w:val="28"/>
        </w:rPr>
        <w:t xml:space="preserve">               Директор                                                   Рущак В.С.</w:t>
      </w:r>
    </w:p>
    <w:p w:rsidR="000D384D" w:rsidRPr="001A6897" w:rsidRDefault="000D384D" w:rsidP="000D384D">
      <w:pPr>
        <w:rPr>
          <w:b/>
          <w:sz w:val="28"/>
          <w:szCs w:val="28"/>
        </w:rPr>
      </w:pPr>
    </w:p>
    <w:p w:rsidR="006A54DA" w:rsidRPr="001A6897" w:rsidRDefault="006A54DA" w:rsidP="006A54DA">
      <w:pPr>
        <w:rPr>
          <w:b/>
          <w:sz w:val="28"/>
          <w:szCs w:val="28"/>
        </w:rPr>
      </w:pPr>
    </w:p>
    <w:p w:rsidR="007D1A48" w:rsidRDefault="00AF6968" w:rsidP="001E392A">
      <w:pPr>
        <w:jc w:val="both"/>
        <w:rPr>
          <w:sz w:val="28"/>
          <w:szCs w:val="28"/>
        </w:rPr>
      </w:pPr>
      <w:r>
        <w:rPr>
          <w:sz w:val="28"/>
          <w:szCs w:val="28"/>
        </w:rPr>
        <w:tab/>
      </w:r>
    </w:p>
    <w:sectPr w:rsidR="007D1A48" w:rsidSect="00EB4CF7">
      <w:pgSz w:w="11906" w:h="16838"/>
      <w:pgMar w:top="851" w:right="851" w:bottom="851"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D04" w:rsidRDefault="00374D04" w:rsidP="00831833">
      <w:r>
        <w:separator/>
      </w:r>
    </w:p>
  </w:endnote>
  <w:endnote w:type="continuationSeparator" w:id="1">
    <w:p w:rsidR="00374D04" w:rsidRDefault="00374D04" w:rsidP="008318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D04" w:rsidRDefault="00374D04" w:rsidP="00831833">
      <w:r>
        <w:separator/>
      </w:r>
    </w:p>
  </w:footnote>
  <w:footnote w:type="continuationSeparator" w:id="1">
    <w:p w:rsidR="00374D04" w:rsidRDefault="00374D04" w:rsidP="008318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9B88844"/>
    <w:lvl w:ilvl="0">
      <w:numFmt w:val="decimal"/>
      <w:lvlText w:val="*"/>
      <w:lvlJc w:val="left"/>
    </w:lvl>
  </w:abstractNum>
  <w:abstractNum w:abstractNumId="1">
    <w:nsid w:val="0A6E4199"/>
    <w:multiLevelType w:val="hybridMultilevel"/>
    <w:tmpl w:val="C37865BA"/>
    <w:lvl w:ilvl="0" w:tplc="B4105D60">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0A80774C"/>
    <w:multiLevelType w:val="hybridMultilevel"/>
    <w:tmpl w:val="3984C76C"/>
    <w:lvl w:ilvl="0" w:tplc="752CB316">
      <w:start w:val="1"/>
      <w:numFmt w:val="decimal"/>
      <w:lvlText w:val="%1."/>
      <w:lvlJc w:val="left"/>
      <w:pPr>
        <w:tabs>
          <w:tab w:val="num" w:pos="720"/>
        </w:tabs>
        <w:ind w:left="720" w:hanging="360"/>
      </w:pPr>
      <w:rPr>
        <w:rFonts w:ascii="Times New Roman" w:eastAsia="Times New Roman" w:hAnsi="Times New Roman" w:cs="Times New Roman"/>
      </w:rPr>
    </w:lvl>
    <w:lvl w:ilvl="1" w:tplc="178832E4">
      <w:numFmt w:val="bullet"/>
      <w:lvlText w:val="-"/>
      <w:lvlJc w:val="left"/>
      <w:pPr>
        <w:tabs>
          <w:tab w:val="num" w:pos="1440"/>
        </w:tabs>
        <w:ind w:left="1440" w:hanging="360"/>
      </w:pPr>
      <w:rPr>
        <w:rFonts w:ascii="Times New Roman" w:eastAsia="Calibri" w:hAnsi="Times New Roman" w:cs="Times New Roman" w:hint="default"/>
      </w:rPr>
    </w:lvl>
    <w:lvl w:ilvl="2" w:tplc="B5167C64">
      <w:start w:val="180"/>
      <w:numFmt w:val="bullet"/>
      <w:lvlText w:val=""/>
      <w:lvlJc w:val="left"/>
      <w:pPr>
        <w:tabs>
          <w:tab w:val="num" w:pos="2160"/>
        </w:tabs>
        <w:ind w:left="2160" w:hanging="360"/>
      </w:pPr>
      <w:rPr>
        <w:rFonts w:ascii="Wingdings" w:hAnsi="Wingdings" w:hint="default"/>
      </w:rPr>
    </w:lvl>
    <w:lvl w:ilvl="3" w:tplc="9314E9C4" w:tentative="1">
      <w:start w:val="1"/>
      <w:numFmt w:val="bullet"/>
      <w:lvlText w:val=""/>
      <w:lvlJc w:val="left"/>
      <w:pPr>
        <w:tabs>
          <w:tab w:val="num" w:pos="2880"/>
        </w:tabs>
        <w:ind w:left="2880" w:hanging="360"/>
      </w:pPr>
      <w:rPr>
        <w:rFonts w:ascii="Wingdings" w:hAnsi="Wingdings" w:hint="default"/>
      </w:rPr>
    </w:lvl>
    <w:lvl w:ilvl="4" w:tplc="8DBA8C16" w:tentative="1">
      <w:start w:val="1"/>
      <w:numFmt w:val="bullet"/>
      <w:lvlText w:val=""/>
      <w:lvlJc w:val="left"/>
      <w:pPr>
        <w:tabs>
          <w:tab w:val="num" w:pos="3600"/>
        </w:tabs>
        <w:ind w:left="3600" w:hanging="360"/>
      </w:pPr>
      <w:rPr>
        <w:rFonts w:ascii="Wingdings" w:hAnsi="Wingdings" w:hint="default"/>
      </w:rPr>
    </w:lvl>
    <w:lvl w:ilvl="5" w:tplc="B886981A" w:tentative="1">
      <w:start w:val="1"/>
      <w:numFmt w:val="bullet"/>
      <w:lvlText w:val=""/>
      <w:lvlJc w:val="left"/>
      <w:pPr>
        <w:tabs>
          <w:tab w:val="num" w:pos="4320"/>
        </w:tabs>
        <w:ind w:left="4320" w:hanging="360"/>
      </w:pPr>
      <w:rPr>
        <w:rFonts w:ascii="Wingdings" w:hAnsi="Wingdings" w:hint="default"/>
      </w:rPr>
    </w:lvl>
    <w:lvl w:ilvl="6" w:tplc="AFD28F48" w:tentative="1">
      <w:start w:val="1"/>
      <w:numFmt w:val="bullet"/>
      <w:lvlText w:val=""/>
      <w:lvlJc w:val="left"/>
      <w:pPr>
        <w:tabs>
          <w:tab w:val="num" w:pos="5040"/>
        </w:tabs>
        <w:ind w:left="5040" w:hanging="360"/>
      </w:pPr>
      <w:rPr>
        <w:rFonts w:ascii="Wingdings" w:hAnsi="Wingdings" w:hint="default"/>
      </w:rPr>
    </w:lvl>
    <w:lvl w:ilvl="7" w:tplc="66B4A47A" w:tentative="1">
      <w:start w:val="1"/>
      <w:numFmt w:val="bullet"/>
      <w:lvlText w:val=""/>
      <w:lvlJc w:val="left"/>
      <w:pPr>
        <w:tabs>
          <w:tab w:val="num" w:pos="5760"/>
        </w:tabs>
        <w:ind w:left="5760" w:hanging="360"/>
      </w:pPr>
      <w:rPr>
        <w:rFonts w:ascii="Wingdings" w:hAnsi="Wingdings" w:hint="default"/>
      </w:rPr>
    </w:lvl>
    <w:lvl w:ilvl="8" w:tplc="7CEC0AFE" w:tentative="1">
      <w:start w:val="1"/>
      <w:numFmt w:val="bullet"/>
      <w:lvlText w:val=""/>
      <w:lvlJc w:val="left"/>
      <w:pPr>
        <w:tabs>
          <w:tab w:val="num" w:pos="6480"/>
        </w:tabs>
        <w:ind w:left="6480" w:hanging="360"/>
      </w:pPr>
      <w:rPr>
        <w:rFonts w:ascii="Wingdings" w:hAnsi="Wingdings" w:hint="default"/>
      </w:rPr>
    </w:lvl>
  </w:abstractNum>
  <w:abstractNum w:abstractNumId="3">
    <w:nsid w:val="149C58F4"/>
    <w:multiLevelType w:val="hybridMultilevel"/>
    <w:tmpl w:val="B8C288CE"/>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nsid w:val="1CE405A7"/>
    <w:multiLevelType w:val="multilevel"/>
    <w:tmpl w:val="A07C23D8"/>
    <w:lvl w:ilvl="0">
      <w:start w:val="1"/>
      <w:numFmt w:val="decimal"/>
      <w:pStyle w:val="1"/>
      <w:lvlText w:val="%1"/>
      <w:lvlJc w:val="left"/>
      <w:pPr>
        <w:tabs>
          <w:tab w:val="num" w:pos="567"/>
        </w:tabs>
        <w:ind w:left="567" w:hanging="567"/>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pStyle w:val="2"/>
      <w:lvlText w:val="%1.%2"/>
      <w:lvlJc w:val="left"/>
      <w:pPr>
        <w:tabs>
          <w:tab w:val="num" w:pos="917"/>
        </w:tabs>
        <w:ind w:left="917" w:hanging="737"/>
      </w:pPr>
      <w:rPr>
        <w:rFonts w:cs="Times New Roman" w:hint="default"/>
      </w:rPr>
    </w:lvl>
    <w:lvl w:ilvl="2">
      <w:start w:val="1"/>
      <w:numFmt w:val="decimal"/>
      <w:pStyle w:val="3"/>
      <w:lvlText w:val="%1.%2.%3"/>
      <w:lvlJc w:val="left"/>
      <w:pPr>
        <w:tabs>
          <w:tab w:val="num" w:pos="2073"/>
        </w:tabs>
        <w:ind w:left="1900" w:hanging="90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
    <w:nsid w:val="1D1F6867"/>
    <w:multiLevelType w:val="hybridMultilevel"/>
    <w:tmpl w:val="1452D3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30521E4"/>
    <w:multiLevelType w:val="hybridMultilevel"/>
    <w:tmpl w:val="2A8A570E"/>
    <w:lvl w:ilvl="0" w:tplc="AD786938">
      <w:start w:val="2012"/>
      <w:numFmt w:val="bullet"/>
      <w:lvlText w:val="-"/>
      <w:lvlJc w:val="left"/>
      <w:pPr>
        <w:tabs>
          <w:tab w:val="num" w:pos="1713"/>
        </w:tabs>
        <w:ind w:left="1713" w:hanging="100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2A9422A8"/>
    <w:multiLevelType w:val="multilevel"/>
    <w:tmpl w:val="5DDC1C42"/>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1EE360F"/>
    <w:multiLevelType w:val="hybridMultilevel"/>
    <w:tmpl w:val="1EB087C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137C6B"/>
    <w:multiLevelType w:val="hybridMultilevel"/>
    <w:tmpl w:val="E7A894A4"/>
    <w:lvl w:ilvl="0" w:tplc="06763C44">
      <w:start w:val="1"/>
      <w:numFmt w:val="bullet"/>
      <w:lvlText w:val="-"/>
      <w:lvlJc w:val="left"/>
      <w:pPr>
        <w:tabs>
          <w:tab w:val="num" w:pos="720"/>
        </w:tabs>
        <w:ind w:left="720" w:hanging="360"/>
      </w:pPr>
      <w:rPr>
        <w:rFonts w:ascii="Times New Roman" w:hAnsi="Times New Roman" w:hint="default"/>
      </w:rPr>
    </w:lvl>
    <w:lvl w:ilvl="1" w:tplc="83108516" w:tentative="1">
      <w:start w:val="1"/>
      <w:numFmt w:val="bullet"/>
      <w:lvlText w:val="-"/>
      <w:lvlJc w:val="left"/>
      <w:pPr>
        <w:tabs>
          <w:tab w:val="num" w:pos="1440"/>
        </w:tabs>
        <w:ind w:left="1440" w:hanging="360"/>
      </w:pPr>
      <w:rPr>
        <w:rFonts w:ascii="Times New Roman" w:hAnsi="Times New Roman" w:hint="default"/>
      </w:rPr>
    </w:lvl>
    <w:lvl w:ilvl="2" w:tplc="092076F2" w:tentative="1">
      <w:start w:val="1"/>
      <w:numFmt w:val="bullet"/>
      <w:lvlText w:val="-"/>
      <w:lvlJc w:val="left"/>
      <w:pPr>
        <w:tabs>
          <w:tab w:val="num" w:pos="2160"/>
        </w:tabs>
        <w:ind w:left="2160" w:hanging="360"/>
      </w:pPr>
      <w:rPr>
        <w:rFonts w:ascii="Times New Roman" w:hAnsi="Times New Roman" w:hint="default"/>
      </w:rPr>
    </w:lvl>
    <w:lvl w:ilvl="3" w:tplc="C4E893A8" w:tentative="1">
      <w:start w:val="1"/>
      <w:numFmt w:val="bullet"/>
      <w:lvlText w:val="-"/>
      <w:lvlJc w:val="left"/>
      <w:pPr>
        <w:tabs>
          <w:tab w:val="num" w:pos="2880"/>
        </w:tabs>
        <w:ind w:left="2880" w:hanging="360"/>
      </w:pPr>
      <w:rPr>
        <w:rFonts w:ascii="Times New Roman" w:hAnsi="Times New Roman" w:hint="default"/>
      </w:rPr>
    </w:lvl>
    <w:lvl w:ilvl="4" w:tplc="19AE845E" w:tentative="1">
      <w:start w:val="1"/>
      <w:numFmt w:val="bullet"/>
      <w:lvlText w:val="-"/>
      <w:lvlJc w:val="left"/>
      <w:pPr>
        <w:tabs>
          <w:tab w:val="num" w:pos="3600"/>
        </w:tabs>
        <w:ind w:left="3600" w:hanging="360"/>
      </w:pPr>
      <w:rPr>
        <w:rFonts w:ascii="Times New Roman" w:hAnsi="Times New Roman" w:hint="default"/>
      </w:rPr>
    </w:lvl>
    <w:lvl w:ilvl="5" w:tplc="909AE562" w:tentative="1">
      <w:start w:val="1"/>
      <w:numFmt w:val="bullet"/>
      <w:lvlText w:val="-"/>
      <w:lvlJc w:val="left"/>
      <w:pPr>
        <w:tabs>
          <w:tab w:val="num" w:pos="4320"/>
        </w:tabs>
        <w:ind w:left="4320" w:hanging="360"/>
      </w:pPr>
      <w:rPr>
        <w:rFonts w:ascii="Times New Roman" w:hAnsi="Times New Roman" w:hint="default"/>
      </w:rPr>
    </w:lvl>
    <w:lvl w:ilvl="6" w:tplc="7152DD8C" w:tentative="1">
      <w:start w:val="1"/>
      <w:numFmt w:val="bullet"/>
      <w:lvlText w:val="-"/>
      <w:lvlJc w:val="left"/>
      <w:pPr>
        <w:tabs>
          <w:tab w:val="num" w:pos="5040"/>
        </w:tabs>
        <w:ind w:left="5040" w:hanging="360"/>
      </w:pPr>
      <w:rPr>
        <w:rFonts w:ascii="Times New Roman" w:hAnsi="Times New Roman" w:hint="default"/>
      </w:rPr>
    </w:lvl>
    <w:lvl w:ilvl="7" w:tplc="082CC858" w:tentative="1">
      <w:start w:val="1"/>
      <w:numFmt w:val="bullet"/>
      <w:lvlText w:val="-"/>
      <w:lvlJc w:val="left"/>
      <w:pPr>
        <w:tabs>
          <w:tab w:val="num" w:pos="5760"/>
        </w:tabs>
        <w:ind w:left="5760" w:hanging="360"/>
      </w:pPr>
      <w:rPr>
        <w:rFonts w:ascii="Times New Roman" w:hAnsi="Times New Roman" w:hint="default"/>
      </w:rPr>
    </w:lvl>
    <w:lvl w:ilvl="8" w:tplc="83D283C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FBD0336"/>
    <w:multiLevelType w:val="hybridMultilevel"/>
    <w:tmpl w:val="26025F52"/>
    <w:lvl w:ilvl="0" w:tplc="44D4DC2E">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1">
    <w:nsid w:val="400D04BC"/>
    <w:multiLevelType w:val="hybridMultilevel"/>
    <w:tmpl w:val="26E2F866"/>
    <w:lvl w:ilvl="0" w:tplc="44D4DC2E">
      <w:numFmt w:val="bullet"/>
      <w:lvlText w:val="-"/>
      <w:lvlJc w:val="left"/>
      <w:pPr>
        <w:tabs>
          <w:tab w:val="num" w:pos="567"/>
        </w:tabs>
        <w:ind w:left="567" w:hanging="283"/>
      </w:pPr>
      <w:rPr>
        <w:rFonts w:ascii="Times New Roman" w:eastAsia="Times New Roman" w:hAnsi="Times New Roman" w:cs="Times New Roman" w:hint="default"/>
        <w:spacing w:val="10"/>
        <w:position w:val="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42654BE0"/>
    <w:multiLevelType w:val="hybridMultilevel"/>
    <w:tmpl w:val="5CF824EE"/>
    <w:lvl w:ilvl="0" w:tplc="CB9E156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43334F22"/>
    <w:multiLevelType w:val="hybridMultilevel"/>
    <w:tmpl w:val="2D7EC574"/>
    <w:lvl w:ilvl="0" w:tplc="178832E4">
      <w:numFmt w:val="bullet"/>
      <w:lvlText w:val="-"/>
      <w:lvlJc w:val="left"/>
      <w:pPr>
        <w:tabs>
          <w:tab w:val="num" w:pos="720"/>
        </w:tabs>
        <w:ind w:left="720" w:hanging="360"/>
      </w:pPr>
      <w:rPr>
        <w:rFonts w:ascii="Times New Roman" w:eastAsia="Calibri" w:hAnsi="Times New Roman" w:cs="Times New Roman" w:hint="default"/>
      </w:rPr>
    </w:lvl>
    <w:lvl w:ilvl="1" w:tplc="3604BBFE" w:tentative="1">
      <w:start w:val="1"/>
      <w:numFmt w:val="bullet"/>
      <w:lvlText w:val=""/>
      <w:lvlJc w:val="left"/>
      <w:pPr>
        <w:tabs>
          <w:tab w:val="num" w:pos="1440"/>
        </w:tabs>
        <w:ind w:left="1440" w:hanging="360"/>
      </w:pPr>
      <w:rPr>
        <w:rFonts w:ascii="Wingdings" w:hAnsi="Wingdings" w:hint="default"/>
      </w:rPr>
    </w:lvl>
    <w:lvl w:ilvl="2" w:tplc="B5167C64">
      <w:start w:val="180"/>
      <w:numFmt w:val="bullet"/>
      <w:lvlText w:val=""/>
      <w:lvlJc w:val="left"/>
      <w:pPr>
        <w:tabs>
          <w:tab w:val="num" w:pos="2160"/>
        </w:tabs>
        <w:ind w:left="2160" w:hanging="360"/>
      </w:pPr>
      <w:rPr>
        <w:rFonts w:ascii="Wingdings" w:hAnsi="Wingdings" w:hint="default"/>
      </w:rPr>
    </w:lvl>
    <w:lvl w:ilvl="3" w:tplc="9314E9C4" w:tentative="1">
      <w:start w:val="1"/>
      <w:numFmt w:val="bullet"/>
      <w:lvlText w:val=""/>
      <w:lvlJc w:val="left"/>
      <w:pPr>
        <w:tabs>
          <w:tab w:val="num" w:pos="2880"/>
        </w:tabs>
        <w:ind w:left="2880" w:hanging="360"/>
      </w:pPr>
      <w:rPr>
        <w:rFonts w:ascii="Wingdings" w:hAnsi="Wingdings" w:hint="default"/>
      </w:rPr>
    </w:lvl>
    <w:lvl w:ilvl="4" w:tplc="8DBA8C16" w:tentative="1">
      <w:start w:val="1"/>
      <w:numFmt w:val="bullet"/>
      <w:lvlText w:val=""/>
      <w:lvlJc w:val="left"/>
      <w:pPr>
        <w:tabs>
          <w:tab w:val="num" w:pos="3600"/>
        </w:tabs>
        <w:ind w:left="3600" w:hanging="360"/>
      </w:pPr>
      <w:rPr>
        <w:rFonts w:ascii="Wingdings" w:hAnsi="Wingdings" w:hint="default"/>
      </w:rPr>
    </w:lvl>
    <w:lvl w:ilvl="5" w:tplc="B886981A" w:tentative="1">
      <w:start w:val="1"/>
      <w:numFmt w:val="bullet"/>
      <w:lvlText w:val=""/>
      <w:lvlJc w:val="left"/>
      <w:pPr>
        <w:tabs>
          <w:tab w:val="num" w:pos="4320"/>
        </w:tabs>
        <w:ind w:left="4320" w:hanging="360"/>
      </w:pPr>
      <w:rPr>
        <w:rFonts w:ascii="Wingdings" w:hAnsi="Wingdings" w:hint="default"/>
      </w:rPr>
    </w:lvl>
    <w:lvl w:ilvl="6" w:tplc="AFD28F48" w:tentative="1">
      <w:start w:val="1"/>
      <w:numFmt w:val="bullet"/>
      <w:lvlText w:val=""/>
      <w:lvlJc w:val="left"/>
      <w:pPr>
        <w:tabs>
          <w:tab w:val="num" w:pos="5040"/>
        </w:tabs>
        <w:ind w:left="5040" w:hanging="360"/>
      </w:pPr>
      <w:rPr>
        <w:rFonts w:ascii="Wingdings" w:hAnsi="Wingdings" w:hint="default"/>
      </w:rPr>
    </w:lvl>
    <w:lvl w:ilvl="7" w:tplc="66B4A47A" w:tentative="1">
      <w:start w:val="1"/>
      <w:numFmt w:val="bullet"/>
      <w:lvlText w:val=""/>
      <w:lvlJc w:val="left"/>
      <w:pPr>
        <w:tabs>
          <w:tab w:val="num" w:pos="5760"/>
        </w:tabs>
        <w:ind w:left="5760" w:hanging="360"/>
      </w:pPr>
      <w:rPr>
        <w:rFonts w:ascii="Wingdings" w:hAnsi="Wingdings" w:hint="default"/>
      </w:rPr>
    </w:lvl>
    <w:lvl w:ilvl="8" w:tplc="7CEC0AFE" w:tentative="1">
      <w:start w:val="1"/>
      <w:numFmt w:val="bullet"/>
      <w:lvlText w:val=""/>
      <w:lvlJc w:val="left"/>
      <w:pPr>
        <w:tabs>
          <w:tab w:val="num" w:pos="6480"/>
        </w:tabs>
        <w:ind w:left="6480" w:hanging="360"/>
      </w:pPr>
      <w:rPr>
        <w:rFonts w:ascii="Wingdings" w:hAnsi="Wingdings" w:hint="default"/>
      </w:rPr>
    </w:lvl>
  </w:abstractNum>
  <w:abstractNum w:abstractNumId="14">
    <w:nsid w:val="4F8B3DC5"/>
    <w:multiLevelType w:val="hybridMultilevel"/>
    <w:tmpl w:val="DD6613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4922EE2"/>
    <w:multiLevelType w:val="hybridMultilevel"/>
    <w:tmpl w:val="021C4DDE"/>
    <w:lvl w:ilvl="0" w:tplc="1B18C7A0">
      <w:start w:val="1"/>
      <w:numFmt w:val="decimal"/>
      <w:lvlText w:val="%1."/>
      <w:lvlJc w:val="left"/>
      <w:pPr>
        <w:tabs>
          <w:tab w:val="num" w:pos="1200"/>
        </w:tabs>
        <w:ind w:left="1200" w:hanging="360"/>
      </w:pPr>
      <w:rPr>
        <w:rFonts w:hint="default"/>
      </w:rPr>
    </w:lvl>
    <w:lvl w:ilvl="1" w:tplc="F198D8E2">
      <w:numFmt w:val="none"/>
      <w:lvlText w:val=""/>
      <w:lvlJc w:val="left"/>
      <w:pPr>
        <w:tabs>
          <w:tab w:val="num" w:pos="360"/>
        </w:tabs>
      </w:pPr>
    </w:lvl>
    <w:lvl w:ilvl="2" w:tplc="EF32F2DC">
      <w:numFmt w:val="none"/>
      <w:lvlText w:val=""/>
      <w:lvlJc w:val="left"/>
      <w:pPr>
        <w:tabs>
          <w:tab w:val="num" w:pos="360"/>
        </w:tabs>
      </w:pPr>
    </w:lvl>
    <w:lvl w:ilvl="3" w:tplc="933ABC2E">
      <w:numFmt w:val="none"/>
      <w:lvlText w:val=""/>
      <w:lvlJc w:val="left"/>
      <w:pPr>
        <w:tabs>
          <w:tab w:val="num" w:pos="360"/>
        </w:tabs>
      </w:pPr>
    </w:lvl>
    <w:lvl w:ilvl="4" w:tplc="E8A20E04">
      <w:numFmt w:val="none"/>
      <w:lvlText w:val=""/>
      <w:lvlJc w:val="left"/>
      <w:pPr>
        <w:tabs>
          <w:tab w:val="num" w:pos="360"/>
        </w:tabs>
      </w:pPr>
    </w:lvl>
    <w:lvl w:ilvl="5" w:tplc="1D90810E">
      <w:numFmt w:val="none"/>
      <w:lvlText w:val=""/>
      <w:lvlJc w:val="left"/>
      <w:pPr>
        <w:tabs>
          <w:tab w:val="num" w:pos="360"/>
        </w:tabs>
      </w:pPr>
    </w:lvl>
    <w:lvl w:ilvl="6" w:tplc="8660A29A">
      <w:numFmt w:val="none"/>
      <w:lvlText w:val=""/>
      <w:lvlJc w:val="left"/>
      <w:pPr>
        <w:tabs>
          <w:tab w:val="num" w:pos="360"/>
        </w:tabs>
      </w:pPr>
    </w:lvl>
    <w:lvl w:ilvl="7" w:tplc="56D0CF6E">
      <w:numFmt w:val="none"/>
      <w:lvlText w:val=""/>
      <w:lvlJc w:val="left"/>
      <w:pPr>
        <w:tabs>
          <w:tab w:val="num" w:pos="360"/>
        </w:tabs>
      </w:pPr>
    </w:lvl>
    <w:lvl w:ilvl="8" w:tplc="6CE64576">
      <w:numFmt w:val="none"/>
      <w:lvlText w:val=""/>
      <w:lvlJc w:val="left"/>
      <w:pPr>
        <w:tabs>
          <w:tab w:val="num" w:pos="360"/>
        </w:tabs>
      </w:pPr>
    </w:lvl>
  </w:abstractNum>
  <w:abstractNum w:abstractNumId="16">
    <w:nsid w:val="56153544"/>
    <w:multiLevelType w:val="hybridMultilevel"/>
    <w:tmpl w:val="D418149A"/>
    <w:lvl w:ilvl="0" w:tplc="D058460E">
      <w:start w:val="7"/>
      <w:numFmt w:val="bullet"/>
      <w:lvlText w:val="-"/>
      <w:lvlJc w:val="left"/>
      <w:pPr>
        <w:ind w:left="720" w:hanging="360"/>
      </w:pPr>
      <w:rPr>
        <w:rFonts w:ascii="Calibri" w:eastAsia="Times New Roman"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62E5AF2"/>
    <w:multiLevelType w:val="hybridMultilevel"/>
    <w:tmpl w:val="F6584374"/>
    <w:lvl w:ilvl="0" w:tplc="09E62550">
      <w:start w:val="7"/>
      <w:numFmt w:val="bullet"/>
      <w:lvlText w:val="-"/>
      <w:lvlJc w:val="left"/>
      <w:pPr>
        <w:ind w:left="420" w:hanging="360"/>
      </w:pPr>
      <w:rPr>
        <w:rFonts w:ascii="Times New Roman" w:eastAsia="Calibr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8">
    <w:nsid w:val="597F2896"/>
    <w:multiLevelType w:val="hybridMultilevel"/>
    <w:tmpl w:val="6582AB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012C24"/>
    <w:multiLevelType w:val="hybridMultilevel"/>
    <w:tmpl w:val="464C3E42"/>
    <w:lvl w:ilvl="0" w:tplc="8F2E5BDA">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nsid w:val="63D3719F"/>
    <w:multiLevelType w:val="hybridMultilevel"/>
    <w:tmpl w:val="6428D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CE6245"/>
    <w:multiLevelType w:val="hybridMultilevel"/>
    <w:tmpl w:val="773838A6"/>
    <w:lvl w:ilvl="0" w:tplc="44D4DC2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66127CC3"/>
    <w:multiLevelType w:val="multilevel"/>
    <w:tmpl w:val="14E4C7F2"/>
    <w:lvl w:ilvl="0">
      <w:start w:val="3"/>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3">
    <w:nsid w:val="686F4297"/>
    <w:multiLevelType w:val="hybridMultilevel"/>
    <w:tmpl w:val="613CBED0"/>
    <w:lvl w:ilvl="0" w:tplc="E456615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4">
    <w:nsid w:val="68C34907"/>
    <w:multiLevelType w:val="hybridMultilevel"/>
    <w:tmpl w:val="1D105F04"/>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AEF139A"/>
    <w:multiLevelType w:val="hybridMultilevel"/>
    <w:tmpl w:val="92A09254"/>
    <w:lvl w:ilvl="0" w:tplc="44D4DC2E">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6B961CAC"/>
    <w:multiLevelType w:val="hybridMultilevel"/>
    <w:tmpl w:val="444EB9EA"/>
    <w:lvl w:ilvl="0" w:tplc="D09A3DEE">
      <w:start w:val="1"/>
      <w:numFmt w:val="bullet"/>
      <w:lvlText w:val="-"/>
      <w:lvlJc w:val="left"/>
      <w:pPr>
        <w:tabs>
          <w:tab w:val="num" w:pos="720"/>
        </w:tabs>
        <w:ind w:left="720" w:hanging="360"/>
      </w:pPr>
      <w:rPr>
        <w:rFonts w:ascii="Times New Roman" w:hAnsi="Times New Roman" w:hint="default"/>
      </w:rPr>
    </w:lvl>
    <w:lvl w:ilvl="1" w:tplc="2E20CFE8" w:tentative="1">
      <w:start w:val="1"/>
      <w:numFmt w:val="bullet"/>
      <w:lvlText w:val="-"/>
      <w:lvlJc w:val="left"/>
      <w:pPr>
        <w:tabs>
          <w:tab w:val="num" w:pos="1440"/>
        </w:tabs>
        <w:ind w:left="1440" w:hanging="360"/>
      </w:pPr>
      <w:rPr>
        <w:rFonts w:ascii="Times New Roman" w:hAnsi="Times New Roman" w:hint="default"/>
      </w:rPr>
    </w:lvl>
    <w:lvl w:ilvl="2" w:tplc="7340F138" w:tentative="1">
      <w:start w:val="1"/>
      <w:numFmt w:val="bullet"/>
      <w:lvlText w:val="-"/>
      <w:lvlJc w:val="left"/>
      <w:pPr>
        <w:tabs>
          <w:tab w:val="num" w:pos="2160"/>
        </w:tabs>
        <w:ind w:left="2160" w:hanging="360"/>
      </w:pPr>
      <w:rPr>
        <w:rFonts w:ascii="Times New Roman" w:hAnsi="Times New Roman" w:hint="default"/>
      </w:rPr>
    </w:lvl>
    <w:lvl w:ilvl="3" w:tplc="83523E60" w:tentative="1">
      <w:start w:val="1"/>
      <w:numFmt w:val="bullet"/>
      <w:lvlText w:val="-"/>
      <w:lvlJc w:val="left"/>
      <w:pPr>
        <w:tabs>
          <w:tab w:val="num" w:pos="2880"/>
        </w:tabs>
        <w:ind w:left="2880" w:hanging="360"/>
      </w:pPr>
      <w:rPr>
        <w:rFonts w:ascii="Times New Roman" w:hAnsi="Times New Roman" w:hint="default"/>
      </w:rPr>
    </w:lvl>
    <w:lvl w:ilvl="4" w:tplc="6D388D62" w:tentative="1">
      <w:start w:val="1"/>
      <w:numFmt w:val="bullet"/>
      <w:lvlText w:val="-"/>
      <w:lvlJc w:val="left"/>
      <w:pPr>
        <w:tabs>
          <w:tab w:val="num" w:pos="3600"/>
        </w:tabs>
        <w:ind w:left="3600" w:hanging="360"/>
      </w:pPr>
      <w:rPr>
        <w:rFonts w:ascii="Times New Roman" w:hAnsi="Times New Roman" w:hint="default"/>
      </w:rPr>
    </w:lvl>
    <w:lvl w:ilvl="5" w:tplc="61903D2A" w:tentative="1">
      <w:start w:val="1"/>
      <w:numFmt w:val="bullet"/>
      <w:lvlText w:val="-"/>
      <w:lvlJc w:val="left"/>
      <w:pPr>
        <w:tabs>
          <w:tab w:val="num" w:pos="4320"/>
        </w:tabs>
        <w:ind w:left="4320" w:hanging="360"/>
      </w:pPr>
      <w:rPr>
        <w:rFonts w:ascii="Times New Roman" w:hAnsi="Times New Roman" w:hint="default"/>
      </w:rPr>
    </w:lvl>
    <w:lvl w:ilvl="6" w:tplc="073E3F74" w:tentative="1">
      <w:start w:val="1"/>
      <w:numFmt w:val="bullet"/>
      <w:lvlText w:val="-"/>
      <w:lvlJc w:val="left"/>
      <w:pPr>
        <w:tabs>
          <w:tab w:val="num" w:pos="5040"/>
        </w:tabs>
        <w:ind w:left="5040" w:hanging="360"/>
      </w:pPr>
      <w:rPr>
        <w:rFonts w:ascii="Times New Roman" w:hAnsi="Times New Roman" w:hint="default"/>
      </w:rPr>
    </w:lvl>
    <w:lvl w:ilvl="7" w:tplc="B1FC8A08" w:tentative="1">
      <w:start w:val="1"/>
      <w:numFmt w:val="bullet"/>
      <w:lvlText w:val="-"/>
      <w:lvlJc w:val="left"/>
      <w:pPr>
        <w:tabs>
          <w:tab w:val="num" w:pos="5760"/>
        </w:tabs>
        <w:ind w:left="5760" w:hanging="360"/>
      </w:pPr>
      <w:rPr>
        <w:rFonts w:ascii="Times New Roman" w:hAnsi="Times New Roman" w:hint="default"/>
      </w:rPr>
    </w:lvl>
    <w:lvl w:ilvl="8" w:tplc="F8269558"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33D4EA6"/>
    <w:multiLevelType w:val="hybridMultilevel"/>
    <w:tmpl w:val="FA205AC6"/>
    <w:lvl w:ilvl="0" w:tplc="D388BA20">
      <w:start w:val="1"/>
      <w:numFmt w:val="decimal"/>
      <w:lvlText w:val="%1."/>
      <w:lvlJc w:val="left"/>
      <w:pPr>
        <w:tabs>
          <w:tab w:val="num" w:pos="360"/>
        </w:tabs>
        <w:ind w:left="360" w:hanging="360"/>
      </w:pPr>
      <w:rPr>
        <w:rFonts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4582808"/>
    <w:multiLevelType w:val="hybridMultilevel"/>
    <w:tmpl w:val="E53CF3E6"/>
    <w:lvl w:ilvl="0" w:tplc="8E64FD9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A84657A"/>
    <w:multiLevelType w:val="multilevel"/>
    <w:tmpl w:val="449466AC"/>
    <w:lvl w:ilvl="0">
      <w:start w:val="1"/>
      <w:numFmt w:val="decimal"/>
      <w:lvlText w:val="%1."/>
      <w:lvlJc w:val="left"/>
      <w:pPr>
        <w:ind w:left="720" w:hanging="360"/>
      </w:pPr>
      <w:rPr>
        <w:rFonts w:hint="default"/>
      </w:rPr>
    </w:lvl>
    <w:lvl w:ilvl="1">
      <w:start w:val="4"/>
      <w:numFmt w:val="decimal"/>
      <w:isLgl/>
      <w:lvlText w:val="%1.%2."/>
      <w:lvlJc w:val="left"/>
      <w:pPr>
        <w:ind w:left="1004"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num w:numId="1">
    <w:abstractNumId w:val="4"/>
  </w:num>
  <w:num w:numId="2">
    <w:abstractNumId w:val="0"/>
    <w:lvlOverride w:ilvl="0">
      <w:lvl w:ilvl="0">
        <w:numFmt w:val="bullet"/>
        <w:lvlText w:val=""/>
        <w:legacy w:legacy="1" w:legacySpace="0" w:legacyIndent="454"/>
        <w:lvlJc w:val="left"/>
        <w:rPr>
          <w:rFonts w:ascii="Symbol" w:hAnsi="Symbol" w:hint="default"/>
        </w:rPr>
      </w:lvl>
    </w:lvlOverride>
  </w:num>
  <w:num w:numId="3">
    <w:abstractNumId w:val="15"/>
  </w:num>
  <w:num w:numId="4">
    <w:abstractNumId w:val="11"/>
  </w:num>
  <w:num w:numId="5">
    <w:abstractNumId w:val="1"/>
  </w:num>
  <w:num w:numId="6">
    <w:abstractNumId w:val="2"/>
  </w:num>
  <w:num w:numId="7">
    <w:abstractNumId w:val="23"/>
  </w:num>
  <w:num w:numId="8">
    <w:abstractNumId w:val="13"/>
  </w:num>
  <w:num w:numId="9">
    <w:abstractNumId w:val="9"/>
  </w:num>
  <w:num w:numId="10">
    <w:abstractNumId w:val="26"/>
  </w:num>
  <w:num w:numId="11">
    <w:abstractNumId w:val="27"/>
  </w:num>
  <w:num w:numId="12">
    <w:abstractNumId w:val="19"/>
  </w:num>
  <w:num w:numId="13">
    <w:abstractNumId w:val="6"/>
  </w:num>
  <w:num w:numId="14">
    <w:abstractNumId w:val="28"/>
  </w:num>
  <w:num w:numId="15">
    <w:abstractNumId w:val="5"/>
  </w:num>
  <w:num w:numId="16">
    <w:abstractNumId w:val="16"/>
  </w:num>
  <w:num w:numId="17">
    <w:abstractNumId w:val="22"/>
  </w:num>
  <w:num w:numId="18">
    <w:abstractNumId w:val="12"/>
  </w:num>
  <w:num w:numId="19">
    <w:abstractNumId w:val="8"/>
  </w:num>
  <w:num w:numId="20">
    <w:abstractNumId w:val="14"/>
  </w:num>
  <w:num w:numId="21">
    <w:abstractNumId w:val="24"/>
  </w:num>
  <w:num w:numId="22">
    <w:abstractNumId w:val="3"/>
  </w:num>
  <w:num w:numId="23">
    <w:abstractNumId w:val="18"/>
  </w:num>
  <w:num w:numId="24">
    <w:abstractNumId w:val="29"/>
  </w:num>
  <w:num w:numId="25">
    <w:abstractNumId w:val="20"/>
  </w:num>
  <w:num w:numId="26">
    <w:abstractNumId w:val="7"/>
  </w:num>
  <w:num w:numId="27">
    <w:abstractNumId w:val="21"/>
  </w:num>
  <w:num w:numId="28">
    <w:abstractNumId w:val="17"/>
  </w:num>
  <w:num w:numId="29">
    <w:abstractNumId w:val="10"/>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330165"/>
    <w:rsid w:val="00004C8D"/>
    <w:rsid w:val="0001300B"/>
    <w:rsid w:val="00020D59"/>
    <w:rsid w:val="00025620"/>
    <w:rsid w:val="000310A0"/>
    <w:rsid w:val="0003506F"/>
    <w:rsid w:val="00036372"/>
    <w:rsid w:val="00044F53"/>
    <w:rsid w:val="00055A1A"/>
    <w:rsid w:val="00064B5A"/>
    <w:rsid w:val="000717CE"/>
    <w:rsid w:val="000758FB"/>
    <w:rsid w:val="00075E53"/>
    <w:rsid w:val="00082E11"/>
    <w:rsid w:val="00090E50"/>
    <w:rsid w:val="0009546C"/>
    <w:rsid w:val="000A1923"/>
    <w:rsid w:val="000B0405"/>
    <w:rsid w:val="000B15EB"/>
    <w:rsid w:val="000B1A5E"/>
    <w:rsid w:val="000C2623"/>
    <w:rsid w:val="000D384D"/>
    <w:rsid w:val="000E4A8C"/>
    <w:rsid w:val="000E7766"/>
    <w:rsid w:val="00100A17"/>
    <w:rsid w:val="00103C9F"/>
    <w:rsid w:val="00105289"/>
    <w:rsid w:val="00105C91"/>
    <w:rsid w:val="00110264"/>
    <w:rsid w:val="00112E75"/>
    <w:rsid w:val="00114D58"/>
    <w:rsid w:val="001167E1"/>
    <w:rsid w:val="0012050E"/>
    <w:rsid w:val="001216FD"/>
    <w:rsid w:val="0012789E"/>
    <w:rsid w:val="00132F33"/>
    <w:rsid w:val="00136F95"/>
    <w:rsid w:val="001465DE"/>
    <w:rsid w:val="001568D2"/>
    <w:rsid w:val="00161091"/>
    <w:rsid w:val="00174E74"/>
    <w:rsid w:val="00176B55"/>
    <w:rsid w:val="00182CD9"/>
    <w:rsid w:val="00190654"/>
    <w:rsid w:val="00193F91"/>
    <w:rsid w:val="00195092"/>
    <w:rsid w:val="001A360E"/>
    <w:rsid w:val="001A4E3A"/>
    <w:rsid w:val="001A56ED"/>
    <w:rsid w:val="001A6897"/>
    <w:rsid w:val="001A68BE"/>
    <w:rsid w:val="001A6D36"/>
    <w:rsid w:val="001B1AD6"/>
    <w:rsid w:val="001B1B23"/>
    <w:rsid w:val="001B30EA"/>
    <w:rsid w:val="001B3E33"/>
    <w:rsid w:val="001B4AC2"/>
    <w:rsid w:val="001D0843"/>
    <w:rsid w:val="001D73A1"/>
    <w:rsid w:val="001D7CCB"/>
    <w:rsid w:val="001E051F"/>
    <w:rsid w:val="001E168E"/>
    <w:rsid w:val="001E392A"/>
    <w:rsid w:val="001E5C94"/>
    <w:rsid w:val="001E7494"/>
    <w:rsid w:val="001F2D3A"/>
    <w:rsid w:val="001F700E"/>
    <w:rsid w:val="00201350"/>
    <w:rsid w:val="00203957"/>
    <w:rsid w:val="00212D84"/>
    <w:rsid w:val="002132C0"/>
    <w:rsid w:val="002143A4"/>
    <w:rsid w:val="00223CD0"/>
    <w:rsid w:val="002258CC"/>
    <w:rsid w:val="00225F14"/>
    <w:rsid w:val="002302E8"/>
    <w:rsid w:val="002473C1"/>
    <w:rsid w:val="00247DBB"/>
    <w:rsid w:val="002548F7"/>
    <w:rsid w:val="0026085E"/>
    <w:rsid w:val="0026431A"/>
    <w:rsid w:val="0026670D"/>
    <w:rsid w:val="0027087C"/>
    <w:rsid w:val="00271ACA"/>
    <w:rsid w:val="00272394"/>
    <w:rsid w:val="00276E5E"/>
    <w:rsid w:val="002807E9"/>
    <w:rsid w:val="002817FA"/>
    <w:rsid w:val="00286DE8"/>
    <w:rsid w:val="002940B0"/>
    <w:rsid w:val="002A381B"/>
    <w:rsid w:val="002A5B1C"/>
    <w:rsid w:val="002A6B72"/>
    <w:rsid w:val="002B0ABD"/>
    <w:rsid w:val="002B2744"/>
    <w:rsid w:val="002B48DC"/>
    <w:rsid w:val="002C29EE"/>
    <w:rsid w:val="002C3425"/>
    <w:rsid w:val="002D30AD"/>
    <w:rsid w:val="002D7EBE"/>
    <w:rsid w:val="002E0911"/>
    <w:rsid w:val="002E4328"/>
    <w:rsid w:val="002E78A2"/>
    <w:rsid w:val="003069A9"/>
    <w:rsid w:val="00312312"/>
    <w:rsid w:val="00317C53"/>
    <w:rsid w:val="00322CB9"/>
    <w:rsid w:val="0032340B"/>
    <w:rsid w:val="00324B00"/>
    <w:rsid w:val="003268BE"/>
    <w:rsid w:val="00330165"/>
    <w:rsid w:val="0033589A"/>
    <w:rsid w:val="00337C42"/>
    <w:rsid w:val="003436AA"/>
    <w:rsid w:val="0034435B"/>
    <w:rsid w:val="0034446B"/>
    <w:rsid w:val="00346245"/>
    <w:rsid w:val="00347A9A"/>
    <w:rsid w:val="00356A5F"/>
    <w:rsid w:val="003602CF"/>
    <w:rsid w:val="003609A0"/>
    <w:rsid w:val="00360BE8"/>
    <w:rsid w:val="003645BD"/>
    <w:rsid w:val="0036588C"/>
    <w:rsid w:val="003672E1"/>
    <w:rsid w:val="00367679"/>
    <w:rsid w:val="003702C6"/>
    <w:rsid w:val="00374D04"/>
    <w:rsid w:val="00387588"/>
    <w:rsid w:val="00392BAE"/>
    <w:rsid w:val="003936BD"/>
    <w:rsid w:val="0039472F"/>
    <w:rsid w:val="003A0FC1"/>
    <w:rsid w:val="003A1760"/>
    <w:rsid w:val="003A4666"/>
    <w:rsid w:val="003B0A53"/>
    <w:rsid w:val="003B73B5"/>
    <w:rsid w:val="003E346B"/>
    <w:rsid w:val="003F1102"/>
    <w:rsid w:val="00401D02"/>
    <w:rsid w:val="00402CE6"/>
    <w:rsid w:val="004030DC"/>
    <w:rsid w:val="00404342"/>
    <w:rsid w:val="0041079D"/>
    <w:rsid w:val="00412E7E"/>
    <w:rsid w:val="00413660"/>
    <w:rsid w:val="004229DA"/>
    <w:rsid w:val="004244CB"/>
    <w:rsid w:val="00427803"/>
    <w:rsid w:val="0043099A"/>
    <w:rsid w:val="00430ED9"/>
    <w:rsid w:val="004454A3"/>
    <w:rsid w:val="00445A8B"/>
    <w:rsid w:val="004531B5"/>
    <w:rsid w:val="00454EAA"/>
    <w:rsid w:val="0046410F"/>
    <w:rsid w:val="00467F41"/>
    <w:rsid w:val="00471710"/>
    <w:rsid w:val="00485AB0"/>
    <w:rsid w:val="004A6FC0"/>
    <w:rsid w:val="004A72F4"/>
    <w:rsid w:val="004B0702"/>
    <w:rsid w:val="004B7FB8"/>
    <w:rsid w:val="004D1583"/>
    <w:rsid w:val="004E11A8"/>
    <w:rsid w:val="004E6E52"/>
    <w:rsid w:val="004F2083"/>
    <w:rsid w:val="004F35D4"/>
    <w:rsid w:val="004F4D44"/>
    <w:rsid w:val="00501661"/>
    <w:rsid w:val="0050244B"/>
    <w:rsid w:val="00506C7A"/>
    <w:rsid w:val="005134F5"/>
    <w:rsid w:val="005254BC"/>
    <w:rsid w:val="00530ACB"/>
    <w:rsid w:val="00530E69"/>
    <w:rsid w:val="005345D8"/>
    <w:rsid w:val="00534959"/>
    <w:rsid w:val="00536BDB"/>
    <w:rsid w:val="00541609"/>
    <w:rsid w:val="00546C6D"/>
    <w:rsid w:val="00551D0F"/>
    <w:rsid w:val="00554207"/>
    <w:rsid w:val="00554B42"/>
    <w:rsid w:val="00562F87"/>
    <w:rsid w:val="00566571"/>
    <w:rsid w:val="00566708"/>
    <w:rsid w:val="005719D6"/>
    <w:rsid w:val="0057486A"/>
    <w:rsid w:val="00576AB3"/>
    <w:rsid w:val="00577316"/>
    <w:rsid w:val="00581800"/>
    <w:rsid w:val="00585C07"/>
    <w:rsid w:val="005862F6"/>
    <w:rsid w:val="00586511"/>
    <w:rsid w:val="00590159"/>
    <w:rsid w:val="00593867"/>
    <w:rsid w:val="00594490"/>
    <w:rsid w:val="005A70FB"/>
    <w:rsid w:val="005B20F3"/>
    <w:rsid w:val="005B3061"/>
    <w:rsid w:val="005B58B9"/>
    <w:rsid w:val="005C0BF6"/>
    <w:rsid w:val="005D5AC3"/>
    <w:rsid w:val="005E1F51"/>
    <w:rsid w:val="005E3CCC"/>
    <w:rsid w:val="005E5937"/>
    <w:rsid w:val="005F1B48"/>
    <w:rsid w:val="005F4E24"/>
    <w:rsid w:val="005F5419"/>
    <w:rsid w:val="005F5F54"/>
    <w:rsid w:val="00600EF2"/>
    <w:rsid w:val="00604E8C"/>
    <w:rsid w:val="006204A6"/>
    <w:rsid w:val="00620862"/>
    <w:rsid w:val="0062163F"/>
    <w:rsid w:val="0062692E"/>
    <w:rsid w:val="00631276"/>
    <w:rsid w:val="00637C15"/>
    <w:rsid w:val="006518A2"/>
    <w:rsid w:val="00653908"/>
    <w:rsid w:val="00653F81"/>
    <w:rsid w:val="00654C0F"/>
    <w:rsid w:val="00657DF9"/>
    <w:rsid w:val="006612A6"/>
    <w:rsid w:val="00661BC5"/>
    <w:rsid w:val="00662A6B"/>
    <w:rsid w:val="0066665B"/>
    <w:rsid w:val="006715BB"/>
    <w:rsid w:val="006743D1"/>
    <w:rsid w:val="00675E7F"/>
    <w:rsid w:val="00676468"/>
    <w:rsid w:val="00676F90"/>
    <w:rsid w:val="00685C3C"/>
    <w:rsid w:val="00686418"/>
    <w:rsid w:val="0068682F"/>
    <w:rsid w:val="00691E97"/>
    <w:rsid w:val="00693301"/>
    <w:rsid w:val="0069484E"/>
    <w:rsid w:val="006A11D3"/>
    <w:rsid w:val="006A1879"/>
    <w:rsid w:val="006A328A"/>
    <w:rsid w:val="006A4027"/>
    <w:rsid w:val="006A54DA"/>
    <w:rsid w:val="006A59EE"/>
    <w:rsid w:val="006B32C3"/>
    <w:rsid w:val="006B66F5"/>
    <w:rsid w:val="006C1474"/>
    <w:rsid w:val="006D1E82"/>
    <w:rsid w:val="006D39FA"/>
    <w:rsid w:val="006D501E"/>
    <w:rsid w:val="006E1C39"/>
    <w:rsid w:val="006E394C"/>
    <w:rsid w:val="006E48DB"/>
    <w:rsid w:val="006E4F90"/>
    <w:rsid w:val="006E69EC"/>
    <w:rsid w:val="006F2EEC"/>
    <w:rsid w:val="006F3A90"/>
    <w:rsid w:val="00704236"/>
    <w:rsid w:val="00705A49"/>
    <w:rsid w:val="00707CE0"/>
    <w:rsid w:val="00717F42"/>
    <w:rsid w:val="007222F6"/>
    <w:rsid w:val="00723292"/>
    <w:rsid w:val="00725534"/>
    <w:rsid w:val="0073026D"/>
    <w:rsid w:val="0073126F"/>
    <w:rsid w:val="00734D2C"/>
    <w:rsid w:val="00740B16"/>
    <w:rsid w:val="00746C6C"/>
    <w:rsid w:val="00753A74"/>
    <w:rsid w:val="007577C1"/>
    <w:rsid w:val="0076091C"/>
    <w:rsid w:val="00766DF9"/>
    <w:rsid w:val="0077135F"/>
    <w:rsid w:val="0077612A"/>
    <w:rsid w:val="007778C0"/>
    <w:rsid w:val="00780296"/>
    <w:rsid w:val="00781BF0"/>
    <w:rsid w:val="00785CEB"/>
    <w:rsid w:val="007905B8"/>
    <w:rsid w:val="00797EEB"/>
    <w:rsid w:val="00797F2B"/>
    <w:rsid w:val="007A05FE"/>
    <w:rsid w:val="007A2817"/>
    <w:rsid w:val="007A2C77"/>
    <w:rsid w:val="007B3854"/>
    <w:rsid w:val="007C4EF9"/>
    <w:rsid w:val="007C534B"/>
    <w:rsid w:val="007D1A48"/>
    <w:rsid w:val="007D3608"/>
    <w:rsid w:val="007D45BF"/>
    <w:rsid w:val="007D715D"/>
    <w:rsid w:val="007E2611"/>
    <w:rsid w:val="007E2BEA"/>
    <w:rsid w:val="007E39DE"/>
    <w:rsid w:val="007E3EE7"/>
    <w:rsid w:val="007E5781"/>
    <w:rsid w:val="007E5F87"/>
    <w:rsid w:val="007F2567"/>
    <w:rsid w:val="007F6AA1"/>
    <w:rsid w:val="008038FB"/>
    <w:rsid w:val="008058C8"/>
    <w:rsid w:val="008108D6"/>
    <w:rsid w:val="0081401A"/>
    <w:rsid w:val="00815D9C"/>
    <w:rsid w:val="00816787"/>
    <w:rsid w:val="00831833"/>
    <w:rsid w:val="00833BC3"/>
    <w:rsid w:val="00833F58"/>
    <w:rsid w:val="00834EC5"/>
    <w:rsid w:val="00834F63"/>
    <w:rsid w:val="0084204E"/>
    <w:rsid w:val="00843EE7"/>
    <w:rsid w:val="0084633E"/>
    <w:rsid w:val="00846483"/>
    <w:rsid w:val="008529AE"/>
    <w:rsid w:val="0085470A"/>
    <w:rsid w:val="00861839"/>
    <w:rsid w:val="008633DE"/>
    <w:rsid w:val="00867476"/>
    <w:rsid w:val="00867B45"/>
    <w:rsid w:val="008700E0"/>
    <w:rsid w:val="0087080C"/>
    <w:rsid w:val="00872AF3"/>
    <w:rsid w:val="00873D4E"/>
    <w:rsid w:val="00874885"/>
    <w:rsid w:val="008770FC"/>
    <w:rsid w:val="008931D0"/>
    <w:rsid w:val="00897536"/>
    <w:rsid w:val="008A0A53"/>
    <w:rsid w:val="008A22E0"/>
    <w:rsid w:val="008A2C97"/>
    <w:rsid w:val="008A39D4"/>
    <w:rsid w:val="008A4FEF"/>
    <w:rsid w:val="008A7BE7"/>
    <w:rsid w:val="008B2135"/>
    <w:rsid w:val="008C570D"/>
    <w:rsid w:val="008D164D"/>
    <w:rsid w:val="008D37C6"/>
    <w:rsid w:val="008D528E"/>
    <w:rsid w:val="008D661E"/>
    <w:rsid w:val="008D73FB"/>
    <w:rsid w:val="008D7EA9"/>
    <w:rsid w:val="008E5171"/>
    <w:rsid w:val="008F4E51"/>
    <w:rsid w:val="0090796A"/>
    <w:rsid w:val="00910469"/>
    <w:rsid w:val="00915482"/>
    <w:rsid w:val="00926731"/>
    <w:rsid w:val="00932488"/>
    <w:rsid w:val="00934434"/>
    <w:rsid w:val="009360EF"/>
    <w:rsid w:val="00943F4A"/>
    <w:rsid w:val="00944577"/>
    <w:rsid w:val="00945346"/>
    <w:rsid w:val="00946585"/>
    <w:rsid w:val="009513C1"/>
    <w:rsid w:val="0095298C"/>
    <w:rsid w:val="009549EC"/>
    <w:rsid w:val="009612A0"/>
    <w:rsid w:val="0097249C"/>
    <w:rsid w:val="009740A6"/>
    <w:rsid w:val="00985B00"/>
    <w:rsid w:val="00990D38"/>
    <w:rsid w:val="009B3481"/>
    <w:rsid w:val="009B3923"/>
    <w:rsid w:val="009C35C4"/>
    <w:rsid w:val="009D0AAC"/>
    <w:rsid w:val="009D2361"/>
    <w:rsid w:val="009D5B5A"/>
    <w:rsid w:val="009E3892"/>
    <w:rsid w:val="009E5D95"/>
    <w:rsid w:val="009E69CB"/>
    <w:rsid w:val="009E79B8"/>
    <w:rsid w:val="009E7DF1"/>
    <w:rsid w:val="009F1EDA"/>
    <w:rsid w:val="009F4ADA"/>
    <w:rsid w:val="009F55B9"/>
    <w:rsid w:val="00A03D07"/>
    <w:rsid w:val="00A03D8C"/>
    <w:rsid w:val="00A11B26"/>
    <w:rsid w:val="00A13A6A"/>
    <w:rsid w:val="00A13F06"/>
    <w:rsid w:val="00A24284"/>
    <w:rsid w:val="00A2512C"/>
    <w:rsid w:val="00A5240F"/>
    <w:rsid w:val="00A557C9"/>
    <w:rsid w:val="00A61129"/>
    <w:rsid w:val="00A646B3"/>
    <w:rsid w:val="00A64C05"/>
    <w:rsid w:val="00A70305"/>
    <w:rsid w:val="00A75C52"/>
    <w:rsid w:val="00A77E97"/>
    <w:rsid w:val="00A822F6"/>
    <w:rsid w:val="00A836A7"/>
    <w:rsid w:val="00A909BC"/>
    <w:rsid w:val="00A9123A"/>
    <w:rsid w:val="00AA3616"/>
    <w:rsid w:val="00AA3BFA"/>
    <w:rsid w:val="00AA51F5"/>
    <w:rsid w:val="00AB171F"/>
    <w:rsid w:val="00AB3D7B"/>
    <w:rsid w:val="00AB4F84"/>
    <w:rsid w:val="00AB66C2"/>
    <w:rsid w:val="00AB7C32"/>
    <w:rsid w:val="00AC02EF"/>
    <w:rsid w:val="00AC5876"/>
    <w:rsid w:val="00AC5DE0"/>
    <w:rsid w:val="00AC7A98"/>
    <w:rsid w:val="00AD1B48"/>
    <w:rsid w:val="00AF4C00"/>
    <w:rsid w:val="00AF648E"/>
    <w:rsid w:val="00AF6968"/>
    <w:rsid w:val="00B02B34"/>
    <w:rsid w:val="00B114B3"/>
    <w:rsid w:val="00B200E5"/>
    <w:rsid w:val="00B262EA"/>
    <w:rsid w:val="00B40DFE"/>
    <w:rsid w:val="00B42295"/>
    <w:rsid w:val="00B51811"/>
    <w:rsid w:val="00B5491B"/>
    <w:rsid w:val="00B630A6"/>
    <w:rsid w:val="00B63B0E"/>
    <w:rsid w:val="00B66710"/>
    <w:rsid w:val="00B66F16"/>
    <w:rsid w:val="00B751FD"/>
    <w:rsid w:val="00B87447"/>
    <w:rsid w:val="00B87B22"/>
    <w:rsid w:val="00B908F0"/>
    <w:rsid w:val="00B90CBE"/>
    <w:rsid w:val="00B95F47"/>
    <w:rsid w:val="00B97DDC"/>
    <w:rsid w:val="00BA6441"/>
    <w:rsid w:val="00BC25DC"/>
    <w:rsid w:val="00BC2F5E"/>
    <w:rsid w:val="00BC2FDF"/>
    <w:rsid w:val="00BC5545"/>
    <w:rsid w:val="00BC5FB6"/>
    <w:rsid w:val="00BC68B2"/>
    <w:rsid w:val="00BD11EC"/>
    <w:rsid w:val="00BD1FEE"/>
    <w:rsid w:val="00BE35B3"/>
    <w:rsid w:val="00C02C98"/>
    <w:rsid w:val="00C11451"/>
    <w:rsid w:val="00C12B90"/>
    <w:rsid w:val="00C13B46"/>
    <w:rsid w:val="00C173EB"/>
    <w:rsid w:val="00C232D7"/>
    <w:rsid w:val="00C23638"/>
    <w:rsid w:val="00C241BA"/>
    <w:rsid w:val="00C24DF0"/>
    <w:rsid w:val="00C24FDC"/>
    <w:rsid w:val="00C33DF4"/>
    <w:rsid w:val="00C43426"/>
    <w:rsid w:val="00C47C51"/>
    <w:rsid w:val="00C60981"/>
    <w:rsid w:val="00C633FC"/>
    <w:rsid w:val="00C67C23"/>
    <w:rsid w:val="00C72047"/>
    <w:rsid w:val="00C90F87"/>
    <w:rsid w:val="00C93880"/>
    <w:rsid w:val="00C94E1F"/>
    <w:rsid w:val="00C95072"/>
    <w:rsid w:val="00C95EAC"/>
    <w:rsid w:val="00C9736D"/>
    <w:rsid w:val="00C9789E"/>
    <w:rsid w:val="00CA2CC9"/>
    <w:rsid w:val="00CB07BC"/>
    <w:rsid w:val="00CB2C94"/>
    <w:rsid w:val="00CB6037"/>
    <w:rsid w:val="00CB6770"/>
    <w:rsid w:val="00CB77A0"/>
    <w:rsid w:val="00CC18F8"/>
    <w:rsid w:val="00CD7AFD"/>
    <w:rsid w:val="00CE6C7C"/>
    <w:rsid w:val="00CF4246"/>
    <w:rsid w:val="00D00839"/>
    <w:rsid w:val="00D031FA"/>
    <w:rsid w:val="00D04EB2"/>
    <w:rsid w:val="00D102D2"/>
    <w:rsid w:val="00D10EC1"/>
    <w:rsid w:val="00D11936"/>
    <w:rsid w:val="00D15B3F"/>
    <w:rsid w:val="00D263D4"/>
    <w:rsid w:val="00D31B38"/>
    <w:rsid w:val="00D3610D"/>
    <w:rsid w:val="00D46913"/>
    <w:rsid w:val="00D5108C"/>
    <w:rsid w:val="00D52155"/>
    <w:rsid w:val="00D71440"/>
    <w:rsid w:val="00D7368F"/>
    <w:rsid w:val="00D8451F"/>
    <w:rsid w:val="00D90C4F"/>
    <w:rsid w:val="00D934A1"/>
    <w:rsid w:val="00D962AB"/>
    <w:rsid w:val="00D9663E"/>
    <w:rsid w:val="00DB65CA"/>
    <w:rsid w:val="00DB72F7"/>
    <w:rsid w:val="00DC2CDC"/>
    <w:rsid w:val="00DC30B3"/>
    <w:rsid w:val="00DC35DC"/>
    <w:rsid w:val="00DC7818"/>
    <w:rsid w:val="00DD4E61"/>
    <w:rsid w:val="00DE0AAD"/>
    <w:rsid w:val="00DE285D"/>
    <w:rsid w:val="00DE60D9"/>
    <w:rsid w:val="00DF1310"/>
    <w:rsid w:val="00DF21B7"/>
    <w:rsid w:val="00E01C8E"/>
    <w:rsid w:val="00E07B3C"/>
    <w:rsid w:val="00E24700"/>
    <w:rsid w:val="00E247A5"/>
    <w:rsid w:val="00E31FA4"/>
    <w:rsid w:val="00E32458"/>
    <w:rsid w:val="00E33188"/>
    <w:rsid w:val="00E33281"/>
    <w:rsid w:val="00E3763B"/>
    <w:rsid w:val="00E4458A"/>
    <w:rsid w:val="00E4657F"/>
    <w:rsid w:val="00E51070"/>
    <w:rsid w:val="00E52EEF"/>
    <w:rsid w:val="00E560EC"/>
    <w:rsid w:val="00E57B48"/>
    <w:rsid w:val="00E65192"/>
    <w:rsid w:val="00E71C9B"/>
    <w:rsid w:val="00E76B7E"/>
    <w:rsid w:val="00E8181E"/>
    <w:rsid w:val="00E87413"/>
    <w:rsid w:val="00E9075D"/>
    <w:rsid w:val="00E90965"/>
    <w:rsid w:val="00E936A3"/>
    <w:rsid w:val="00E96141"/>
    <w:rsid w:val="00E9727C"/>
    <w:rsid w:val="00EA4666"/>
    <w:rsid w:val="00EA760F"/>
    <w:rsid w:val="00EB4CF7"/>
    <w:rsid w:val="00EC0847"/>
    <w:rsid w:val="00EC14C7"/>
    <w:rsid w:val="00ED3351"/>
    <w:rsid w:val="00ED6F56"/>
    <w:rsid w:val="00EE1111"/>
    <w:rsid w:val="00EF0DE4"/>
    <w:rsid w:val="00EF1C17"/>
    <w:rsid w:val="00EF2580"/>
    <w:rsid w:val="00EF3A5D"/>
    <w:rsid w:val="00F005BE"/>
    <w:rsid w:val="00F01517"/>
    <w:rsid w:val="00F13451"/>
    <w:rsid w:val="00F16D8B"/>
    <w:rsid w:val="00F24049"/>
    <w:rsid w:val="00F2411E"/>
    <w:rsid w:val="00F308B3"/>
    <w:rsid w:val="00F36D7A"/>
    <w:rsid w:val="00F45FCA"/>
    <w:rsid w:val="00F46092"/>
    <w:rsid w:val="00F5140B"/>
    <w:rsid w:val="00F52FD8"/>
    <w:rsid w:val="00F551DC"/>
    <w:rsid w:val="00F63721"/>
    <w:rsid w:val="00F652C7"/>
    <w:rsid w:val="00F67CE3"/>
    <w:rsid w:val="00F716DC"/>
    <w:rsid w:val="00F71AD1"/>
    <w:rsid w:val="00F77673"/>
    <w:rsid w:val="00F80378"/>
    <w:rsid w:val="00F81120"/>
    <w:rsid w:val="00F86B9F"/>
    <w:rsid w:val="00F86CB0"/>
    <w:rsid w:val="00F91762"/>
    <w:rsid w:val="00F91DFF"/>
    <w:rsid w:val="00F95A53"/>
    <w:rsid w:val="00F97025"/>
    <w:rsid w:val="00FA0137"/>
    <w:rsid w:val="00FA50B7"/>
    <w:rsid w:val="00FA5884"/>
    <w:rsid w:val="00FA68DD"/>
    <w:rsid w:val="00FA776F"/>
    <w:rsid w:val="00FB158B"/>
    <w:rsid w:val="00FB27CE"/>
    <w:rsid w:val="00FB7820"/>
    <w:rsid w:val="00FC51DB"/>
    <w:rsid w:val="00FD028D"/>
    <w:rsid w:val="00FD18A6"/>
    <w:rsid w:val="00FD7759"/>
    <w:rsid w:val="00FE0064"/>
    <w:rsid w:val="00FE17AF"/>
    <w:rsid w:val="00FE68DF"/>
    <w:rsid w:val="00FF17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4284"/>
    <w:rPr>
      <w:sz w:val="24"/>
      <w:szCs w:val="24"/>
    </w:rPr>
  </w:style>
  <w:style w:type="paragraph" w:styleId="1">
    <w:name w:val="heading 1"/>
    <w:basedOn w:val="a"/>
    <w:next w:val="a"/>
    <w:link w:val="10"/>
    <w:qFormat/>
    <w:rsid w:val="00330165"/>
    <w:pPr>
      <w:keepNext/>
      <w:numPr>
        <w:numId w:val="1"/>
      </w:numPr>
      <w:spacing w:before="120" w:after="120"/>
      <w:outlineLvl w:val="0"/>
    </w:pPr>
    <w:rPr>
      <w:rFonts w:ascii="Arial" w:hAnsi="Arial"/>
      <w:b/>
      <w:kern w:val="32"/>
      <w:sz w:val="32"/>
      <w:szCs w:val="20"/>
      <w:lang w:val="en-GB" w:eastAsia="sv-SE"/>
    </w:rPr>
  </w:style>
  <w:style w:type="paragraph" w:styleId="2">
    <w:name w:val="heading 2"/>
    <w:basedOn w:val="a"/>
    <w:next w:val="a"/>
    <w:qFormat/>
    <w:rsid w:val="00330165"/>
    <w:pPr>
      <w:keepNext/>
      <w:numPr>
        <w:ilvl w:val="1"/>
        <w:numId w:val="1"/>
      </w:numPr>
      <w:spacing w:before="360" w:after="120"/>
      <w:ind w:left="737"/>
      <w:outlineLvl w:val="1"/>
    </w:pPr>
    <w:rPr>
      <w:rFonts w:ascii="Arial" w:hAnsi="Arial"/>
      <w:b/>
      <w:szCs w:val="20"/>
      <w:lang w:val="en-GB" w:eastAsia="sv-SE"/>
    </w:rPr>
  </w:style>
  <w:style w:type="paragraph" w:styleId="3">
    <w:name w:val="heading 3"/>
    <w:basedOn w:val="a"/>
    <w:next w:val="a"/>
    <w:qFormat/>
    <w:rsid w:val="00330165"/>
    <w:pPr>
      <w:keepNext/>
      <w:numPr>
        <w:ilvl w:val="2"/>
        <w:numId w:val="1"/>
      </w:numPr>
      <w:spacing w:before="240" w:after="60"/>
      <w:outlineLvl w:val="2"/>
    </w:pPr>
    <w:rPr>
      <w:rFonts w:ascii="Arial" w:hAnsi="Arial"/>
      <w:b/>
      <w:sz w:val="22"/>
      <w:szCs w:val="20"/>
      <w:lang w:val="en-GB" w:eastAsia="sv-SE"/>
    </w:rPr>
  </w:style>
  <w:style w:type="paragraph" w:styleId="5">
    <w:name w:val="heading 5"/>
    <w:basedOn w:val="a"/>
    <w:next w:val="a"/>
    <w:qFormat/>
    <w:rsid w:val="00330165"/>
    <w:pPr>
      <w:numPr>
        <w:ilvl w:val="4"/>
        <w:numId w:val="1"/>
      </w:numPr>
      <w:spacing w:before="120" w:after="60"/>
      <w:outlineLvl w:val="4"/>
    </w:pPr>
    <w:rPr>
      <w:rFonts w:ascii="Arial" w:hAnsi="Arial"/>
      <w:b/>
      <w:bCs/>
      <w:i/>
      <w:iCs/>
      <w:sz w:val="22"/>
      <w:szCs w:val="26"/>
      <w:lang w:val="en-GB" w:eastAsia="sv-SE"/>
    </w:rPr>
  </w:style>
  <w:style w:type="paragraph" w:styleId="6">
    <w:name w:val="heading 6"/>
    <w:basedOn w:val="a"/>
    <w:next w:val="a"/>
    <w:qFormat/>
    <w:rsid w:val="00330165"/>
    <w:pPr>
      <w:numPr>
        <w:ilvl w:val="5"/>
        <w:numId w:val="1"/>
      </w:numPr>
      <w:spacing w:before="240" w:after="60"/>
      <w:outlineLvl w:val="5"/>
    </w:pPr>
    <w:rPr>
      <w:b/>
      <w:bCs/>
      <w:sz w:val="22"/>
      <w:szCs w:val="22"/>
      <w:lang w:val="en-GB" w:eastAsia="sv-SE"/>
    </w:rPr>
  </w:style>
  <w:style w:type="paragraph" w:styleId="7">
    <w:name w:val="heading 7"/>
    <w:basedOn w:val="a"/>
    <w:next w:val="a"/>
    <w:qFormat/>
    <w:rsid w:val="00330165"/>
    <w:pPr>
      <w:numPr>
        <w:ilvl w:val="6"/>
        <w:numId w:val="1"/>
      </w:numPr>
      <w:spacing w:before="240" w:after="60"/>
      <w:outlineLvl w:val="6"/>
    </w:pPr>
    <w:rPr>
      <w:lang w:val="en-GB" w:eastAsia="sv-SE"/>
    </w:rPr>
  </w:style>
  <w:style w:type="paragraph" w:styleId="8">
    <w:name w:val="heading 8"/>
    <w:basedOn w:val="a"/>
    <w:next w:val="a"/>
    <w:qFormat/>
    <w:rsid w:val="00330165"/>
    <w:pPr>
      <w:numPr>
        <w:ilvl w:val="7"/>
        <w:numId w:val="1"/>
      </w:numPr>
      <w:spacing w:before="240" w:after="60"/>
      <w:outlineLvl w:val="7"/>
    </w:pPr>
    <w:rPr>
      <w:i/>
      <w:iCs/>
      <w:lang w:val="en-GB" w:eastAsia="sv-SE"/>
    </w:rPr>
  </w:style>
  <w:style w:type="paragraph" w:styleId="9">
    <w:name w:val="heading 9"/>
    <w:basedOn w:val="a"/>
    <w:next w:val="a"/>
    <w:qFormat/>
    <w:rsid w:val="00330165"/>
    <w:pPr>
      <w:numPr>
        <w:ilvl w:val="8"/>
        <w:numId w:val="1"/>
      </w:numPr>
      <w:spacing w:before="240" w:after="60"/>
      <w:outlineLvl w:val="8"/>
    </w:pPr>
    <w:rPr>
      <w:rFonts w:ascii="Arial" w:hAnsi="Arial" w:cs="Arial"/>
      <w:sz w:val="22"/>
      <w:szCs w:val="22"/>
      <w:lang w:val="en-GB" w:eastAsia="sv-S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30165"/>
    <w:rPr>
      <w:rFonts w:ascii="Arial" w:hAnsi="Arial"/>
      <w:b/>
      <w:kern w:val="32"/>
      <w:sz w:val="32"/>
      <w:lang w:val="en-GB" w:eastAsia="sv-SE" w:bidi="ar-SA"/>
    </w:rPr>
  </w:style>
  <w:style w:type="paragraph" w:customStyle="1" w:styleId="Style4">
    <w:name w:val="Style4"/>
    <w:basedOn w:val="a"/>
    <w:link w:val="Style40"/>
    <w:rsid w:val="00330165"/>
    <w:pPr>
      <w:widowControl w:val="0"/>
      <w:autoSpaceDE w:val="0"/>
      <w:autoSpaceDN w:val="0"/>
      <w:adjustRightInd w:val="0"/>
      <w:spacing w:line="415" w:lineRule="exact"/>
      <w:ind w:firstLine="706"/>
      <w:jc w:val="both"/>
    </w:pPr>
    <w:rPr>
      <w:szCs w:val="20"/>
      <w:lang w:eastAsia="ru-RU"/>
    </w:rPr>
  </w:style>
  <w:style w:type="character" w:customStyle="1" w:styleId="FontStyle11">
    <w:name w:val="Font Style11"/>
    <w:rsid w:val="00330165"/>
    <w:rPr>
      <w:rFonts w:ascii="Times New Roman" w:hAnsi="Times New Roman"/>
      <w:b/>
      <w:sz w:val="26"/>
    </w:rPr>
  </w:style>
  <w:style w:type="character" w:customStyle="1" w:styleId="Style40">
    <w:name w:val="Style4 Знак"/>
    <w:link w:val="Style4"/>
    <w:locked/>
    <w:rsid w:val="00330165"/>
    <w:rPr>
      <w:sz w:val="24"/>
      <w:lang w:eastAsia="ru-RU" w:bidi="ar-SA"/>
    </w:rPr>
  </w:style>
  <w:style w:type="paragraph" w:customStyle="1" w:styleId="PSHead3N">
    <w:name w:val="PS_Head 3 N"/>
    <w:basedOn w:val="a"/>
    <w:next w:val="a"/>
    <w:rsid w:val="00330165"/>
    <w:pPr>
      <w:keepNext/>
      <w:spacing w:before="180" w:after="180"/>
      <w:outlineLvl w:val="2"/>
    </w:pPr>
    <w:rPr>
      <w:b/>
      <w:sz w:val="26"/>
      <w:szCs w:val="26"/>
      <w:lang w:val="en-US" w:eastAsia="en-US"/>
    </w:rPr>
  </w:style>
  <w:style w:type="paragraph" w:customStyle="1" w:styleId="Style3">
    <w:name w:val="Style3"/>
    <w:basedOn w:val="a"/>
    <w:rsid w:val="00330165"/>
    <w:pPr>
      <w:widowControl w:val="0"/>
      <w:autoSpaceDE w:val="0"/>
      <w:autoSpaceDN w:val="0"/>
      <w:adjustRightInd w:val="0"/>
      <w:spacing w:line="322" w:lineRule="exact"/>
      <w:ind w:firstLine="322"/>
      <w:jc w:val="both"/>
    </w:pPr>
  </w:style>
  <w:style w:type="character" w:customStyle="1" w:styleId="FontStyle20">
    <w:name w:val="Font Style20"/>
    <w:rsid w:val="00330165"/>
    <w:rPr>
      <w:rFonts w:ascii="Times New Roman" w:hAnsi="Times New Roman" w:cs="Times New Roman"/>
      <w:sz w:val="26"/>
      <w:szCs w:val="26"/>
    </w:rPr>
  </w:style>
  <w:style w:type="character" w:customStyle="1" w:styleId="FontStyle22">
    <w:name w:val="Font Style22"/>
    <w:rsid w:val="0027087C"/>
    <w:rPr>
      <w:rFonts w:ascii="Times New Roman" w:hAnsi="Times New Roman" w:cs="Times New Roman"/>
      <w:sz w:val="18"/>
      <w:szCs w:val="18"/>
    </w:rPr>
  </w:style>
  <w:style w:type="paragraph" w:styleId="a3">
    <w:name w:val="List Paragraph"/>
    <w:basedOn w:val="a"/>
    <w:uiPriority w:val="34"/>
    <w:qFormat/>
    <w:rsid w:val="006A54DA"/>
    <w:pPr>
      <w:spacing w:after="200" w:line="276" w:lineRule="auto"/>
      <w:ind w:left="720"/>
      <w:contextualSpacing/>
    </w:pPr>
    <w:rPr>
      <w:rFonts w:ascii="Calibri" w:hAnsi="Calibri"/>
      <w:sz w:val="22"/>
      <w:szCs w:val="22"/>
    </w:rPr>
  </w:style>
  <w:style w:type="character" w:customStyle="1" w:styleId="apple-converted-space">
    <w:name w:val="apple-converted-space"/>
    <w:basedOn w:val="a0"/>
    <w:rsid w:val="006A54DA"/>
  </w:style>
  <w:style w:type="paragraph" w:styleId="a4">
    <w:name w:val="header"/>
    <w:basedOn w:val="a"/>
    <w:link w:val="a5"/>
    <w:uiPriority w:val="99"/>
    <w:unhideWhenUsed/>
    <w:rsid w:val="00734D2C"/>
    <w:pPr>
      <w:tabs>
        <w:tab w:val="center" w:pos="4819"/>
        <w:tab w:val="right" w:pos="9639"/>
      </w:tabs>
    </w:pPr>
    <w:rPr>
      <w:lang w:val="ru-RU" w:eastAsia="ru-RU"/>
    </w:rPr>
  </w:style>
  <w:style w:type="character" w:customStyle="1" w:styleId="a5">
    <w:name w:val="Верхний колонтитул Знак"/>
    <w:basedOn w:val="a0"/>
    <w:link w:val="a4"/>
    <w:uiPriority w:val="99"/>
    <w:rsid w:val="00734D2C"/>
    <w:rPr>
      <w:sz w:val="24"/>
      <w:szCs w:val="24"/>
      <w:lang w:val="ru-RU" w:eastAsia="ru-RU"/>
    </w:rPr>
  </w:style>
  <w:style w:type="paragraph" w:styleId="a6">
    <w:name w:val="footer"/>
    <w:basedOn w:val="a"/>
    <w:link w:val="a7"/>
    <w:rsid w:val="00831833"/>
    <w:pPr>
      <w:tabs>
        <w:tab w:val="center" w:pos="4677"/>
        <w:tab w:val="right" w:pos="9355"/>
      </w:tabs>
    </w:pPr>
  </w:style>
  <w:style w:type="character" w:customStyle="1" w:styleId="a7">
    <w:name w:val="Нижний колонтитул Знак"/>
    <w:basedOn w:val="a0"/>
    <w:link w:val="a6"/>
    <w:rsid w:val="00831833"/>
    <w:rPr>
      <w:sz w:val="24"/>
      <w:szCs w:val="24"/>
    </w:rPr>
  </w:style>
  <w:style w:type="paragraph" w:styleId="a8">
    <w:name w:val="Normal (Web)"/>
    <w:basedOn w:val="a"/>
    <w:uiPriority w:val="99"/>
    <w:unhideWhenUsed/>
    <w:rsid w:val="000717CE"/>
    <w:pPr>
      <w:spacing w:before="100" w:beforeAutospacing="1" w:after="100" w:afterAutospacing="1"/>
    </w:pPr>
    <w:rPr>
      <w:lang w:val="ru-RU" w:eastAsia="ru-RU"/>
    </w:rPr>
  </w:style>
  <w:style w:type="paragraph" w:customStyle="1" w:styleId="PSNormalCharChar">
    <w:name w:val="PS_Normal Char Char"/>
    <w:rsid w:val="000758FB"/>
    <w:rPr>
      <w:sz w:val="24"/>
      <w:szCs w:val="24"/>
      <w:lang w:eastAsia="en-US"/>
    </w:rPr>
  </w:style>
  <w:style w:type="paragraph" w:styleId="a9">
    <w:name w:val="Balloon Text"/>
    <w:basedOn w:val="a"/>
    <w:link w:val="aa"/>
    <w:rsid w:val="00D7368F"/>
    <w:rPr>
      <w:rFonts w:ascii="Tahoma" w:hAnsi="Tahoma" w:cs="Tahoma"/>
      <w:sz w:val="16"/>
      <w:szCs w:val="16"/>
    </w:rPr>
  </w:style>
  <w:style w:type="character" w:customStyle="1" w:styleId="aa">
    <w:name w:val="Текст выноски Знак"/>
    <w:basedOn w:val="a0"/>
    <w:link w:val="a9"/>
    <w:rsid w:val="00D736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9371951">
      <w:bodyDiv w:val="1"/>
      <w:marLeft w:val="0"/>
      <w:marRight w:val="0"/>
      <w:marTop w:val="0"/>
      <w:marBottom w:val="0"/>
      <w:divBdr>
        <w:top w:val="none" w:sz="0" w:space="0" w:color="auto"/>
        <w:left w:val="none" w:sz="0" w:space="0" w:color="auto"/>
        <w:bottom w:val="none" w:sz="0" w:space="0" w:color="auto"/>
        <w:right w:val="none" w:sz="0" w:space="0" w:color="auto"/>
      </w:divBdr>
    </w:div>
    <w:div w:id="849493817">
      <w:bodyDiv w:val="1"/>
      <w:marLeft w:val="0"/>
      <w:marRight w:val="0"/>
      <w:marTop w:val="0"/>
      <w:marBottom w:val="0"/>
      <w:divBdr>
        <w:top w:val="none" w:sz="0" w:space="0" w:color="auto"/>
        <w:left w:val="none" w:sz="0" w:space="0" w:color="auto"/>
        <w:bottom w:val="none" w:sz="0" w:space="0" w:color="auto"/>
        <w:right w:val="none" w:sz="0" w:space="0" w:color="auto"/>
      </w:divBdr>
    </w:div>
    <w:div w:id="986859482">
      <w:bodyDiv w:val="1"/>
      <w:marLeft w:val="0"/>
      <w:marRight w:val="0"/>
      <w:marTop w:val="0"/>
      <w:marBottom w:val="0"/>
      <w:divBdr>
        <w:top w:val="none" w:sz="0" w:space="0" w:color="auto"/>
        <w:left w:val="none" w:sz="0" w:space="0" w:color="auto"/>
        <w:bottom w:val="none" w:sz="0" w:space="0" w:color="auto"/>
        <w:right w:val="none" w:sz="0" w:space="0" w:color="auto"/>
      </w:divBdr>
    </w:div>
    <w:div w:id="1040475758">
      <w:bodyDiv w:val="1"/>
      <w:marLeft w:val="0"/>
      <w:marRight w:val="0"/>
      <w:marTop w:val="0"/>
      <w:marBottom w:val="0"/>
      <w:divBdr>
        <w:top w:val="none" w:sz="0" w:space="0" w:color="auto"/>
        <w:left w:val="none" w:sz="0" w:space="0" w:color="auto"/>
        <w:bottom w:val="none" w:sz="0" w:space="0" w:color="auto"/>
        <w:right w:val="none" w:sz="0" w:space="0" w:color="auto"/>
      </w:divBdr>
      <w:divsChild>
        <w:div w:id="661547848">
          <w:marLeft w:val="0"/>
          <w:marRight w:val="0"/>
          <w:marTop w:val="0"/>
          <w:marBottom w:val="0"/>
          <w:divBdr>
            <w:top w:val="none" w:sz="0" w:space="0" w:color="auto"/>
            <w:left w:val="none" w:sz="0" w:space="0" w:color="auto"/>
            <w:bottom w:val="none" w:sz="0" w:space="0" w:color="auto"/>
            <w:right w:val="none" w:sz="0" w:space="0" w:color="auto"/>
          </w:divBdr>
          <w:divsChild>
            <w:div w:id="1773158462">
              <w:marLeft w:val="0"/>
              <w:marRight w:val="0"/>
              <w:marTop w:val="0"/>
              <w:marBottom w:val="0"/>
              <w:divBdr>
                <w:top w:val="none" w:sz="0" w:space="0" w:color="auto"/>
                <w:left w:val="none" w:sz="0" w:space="0" w:color="auto"/>
                <w:bottom w:val="none" w:sz="0" w:space="0" w:color="auto"/>
                <w:right w:val="none" w:sz="0" w:space="0" w:color="auto"/>
              </w:divBdr>
            </w:div>
          </w:divsChild>
        </w:div>
        <w:div w:id="1593663102">
          <w:marLeft w:val="0"/>
          <w:marRight w:val="0"/>
          <w:marTop w:val="0"/>
          <w:marBottom w:val="0"/>
          <w:divBdr>
            <w:top w:val="none" w:sz="0" w:space="0" w:color="auto"/>
            <w:left w:val="none" w:sz="0" w:space="0" w:color="auto"/>
            <w:bottom w:val="none" w:sz="0" w:space="0" w:color="auto"/>
            <w:right w:val="none" w:sz="0" w:space="0" w:color="auto"/>
          </w:divBdr>
          <w:divsChild>
            <w:div w:id="1246185996">
              <w:marLeft w:val="0"/>
              <w:marRight w:val="0"/>
              <w:marTop w:val="0"/>
              <w:marBottom w:val="0"/>
              <w:divBdr>
                <w:top w:val="none" w:sz="0" w:space="0" w:color="auto"/>
                <w:left w:val="none" w:sz="0" w:space="0" w:color="auto"/>
                <w:bottom w:val="none" w:sz="0" w:space="0" w:color="auto"/>
                <w:right w:val="none" w:sz="0" w:space="0" w:color="auto"/>
              </w:divBdr>
            </w:div>
          </w:divsChild>
        </w:div>
        <w:div w:id="903299535">
          <w:marLeft w:val="0"/>
          <w:marRight w:val="0"/>
          <w:marTop w:val="0"/>
          <w:marBottom w:val="0"/>
          <w:divBdr>
            <w:top w:val="none" w:sz="0" w:space="0" w:color="auto"/>
            <w:left w:val="none" w:sz="0" w:space="0" w:color="auto"/>
            <w:bottom w:val="none" w:sz="0" w:space="0" w:color="auto"/>
            <w:right w:val="none" w:sz="0" w:space="0" w:color="auto"/>
          </w:divBdr>
          <w:divsChild>
            <w:div w:id="597981350">
              <w:marLeft w:val="0"/>
              <w:marRight w:val="0"/>
              <w:marTop w:val="0"/>
              <w:marBottom w:val="0"/>
              <w:divBdr>
                <w:top w:val="none" w:sz="0" w:space="0" w:color="auto"/>
                <w:left w:val="none" w:sz="0" w:space="0" w:color="auto"/>
                <w:bottom w:val="none" w:sz="0" w:space="0" w:color="auto"/>
                <w:right w:val="none" w:sz="0" w:space="0" w:color="auto"/>
              </w:divBdr>
            </w:div>
          </w:divsChild>
        </w:div>
        <w:div w:id="11344971">
          <w:marLeft w:val="0"/>
          <w:marRight w:val="0"/>
          <w:marTop w:val="0"/>
          <w:marBottom w:val="0"/>
          <w:divBdr>
            <w:top w:val="none" w:sz="0" w:space="0" w:color="auto"/>
            <w:left w:val="none" w:sz="0" w:space="0" w:color="auto"/>
            <w:bottom w:val="none" w:sz="0" w:space="0" w:color="auto"/>
            <w:right w:val="none" w:sz="0" w:space="0" w:color="auto"/>
          </w:divBdr>
          <w:divsChild>
            <w:div w:id="1090545534">
              <w:marLeft w:val="0"/>
              <w:marRight w:val="0"/>
              <w:marTop w:val="0"/>
              <w:marBottom w:val="0"/>
              <w:divBdr>
                <w:top w:val="none" w:sz="0" w:space="0" w:color="auto"/>
                <w:left w:val="none" w:sz="0" w:space="0" w:color="auto"/>
                <w:bottom w:val="none" w:sz="0" w:space="0" w:color="auto"/>
                <w:right w:val="none" w:sz="0" w:space="0" w:color="auto"/>
              </w:divBdr>
            </w:div>
          </w:divsChild>
        </w:div>
        <w:div w:id="1429351233">
          <w:marLeft w:val="0"/>
          <w:marRight w:val="0"/>
          <w:marTop w:val="0"/>
          <w:marBottom w:val="0"/>
          <w:divBdr>
            <w:top w:val="none" w:sz="0" w:space="0" w:color="auto"/>
            <w:left w:val="none" w:sz="0" w:space="0" w:color="auto"/>
            <w:bottom w:val="none" w:sz="0" w:space="0" w:color="auto"/>
            <w:right w:val="none" w:sz="0" w:space="0" w:color="auto"/>
          </w:divBdr>
          <w:divsChild>
            <w:div w:id="2083139082">
              <w:marLeft w:val="0"/>
              <w:marRight w:val="0"/>
              <w:marTop w:val="0"/>
              <w:marBottom w:val="0"/>
              <w:divBdr>
                <w:top w:val="none" w:sz="0" w:space="0" w:color="auto"/>
                <w:left w:val="none" w:sz="0" w:space="0" w:color="auto"/>
                <w:bottom w:val="none" w:sz="0" w:space="0" w:color="auto"/>
                <w:right w:val="none" w:sz="0" w:space="0" w:color="auto"/>
              </w:divBdr>
            </w:div>
          </w:divsChild>
        </w:div>
        <w:div w:id="965744256">
          <w:marLeft w:val="0"/>
          <w:marRight w:val="0"/>
          <w:marTop w:val="0"/>
          <w:marBottom w:val="0"/>
          <w:divBdr>
            <w:top w:val="none" w:sz="0" w:space="0" w:color="auto"/>
            <w:left w:val="none" w:sz="0" w:space="0" w:color="auto"/>
            <w:bottom w:val="none" w:sz="0" w:space="0" w:color="auto"/>
            <w:right w:val="none" w:sz="0" w:space="0" w:color="auto"/>
          </w:divBdr>
          <w:divsChild>
            <w:div w:id="1770736957">
              <w:marLeft w:val="0"/>
              <w:marRight w:val="0"/>
              <w:marTop w:val="0"/>
              <w:marBottom w:val="0"/>
              <w:divBdr>
                <w:top w:val="none" w:sz="0" w:space="0" w:color="auto"/>
                <w:left w:val="none" w:sz="0" w:space="0" w:color="auto"/>
                <w:bottom w:val="none" w:sz="0" w:space="0" w:color="auto"/>
                <w:right w:val="none" w:sz="0" w:space="0" w:color="auto"/>
              </w:divBdr>
            </w:div>
          </w:divsChild>
        </w:div>
        <w:div w:id="188835479">
          <w:marLeft w:val="0"/>
          <w:marRight w:val="0"/>
          <w:marTop w:val="0"/>
          <w:marBottom w:val="0"/>
          <w:divBdr>
            <w:top w:val="none" w:sz="0" w:space="0" w:color="auto"/>
            <w:left w:val="none" w:sz="0" w:space="0" w:color="auto"/>
            <w:bottom w:val="none" w:sz="0" w:space="0" w:color="auto"/>
            <w:right w:val="none" w:sz="0" w:space="0" w:color="auto"/>
          </w:divBdr>
          <w:divsChild>
            <w:div w:id="822477331">
              <w:marLeft w:val="0"/>
              <w:marRight w:val="0"/>
              <w:marTop w:val="0"/>
              <w:marBottom w:val="0"/>
              <w:divBdr>
                <w:top w:val="none" w:sz="0" w:space="0" w:color="auto"/>
                <w:left w:val="none" w:sz="0" w:space="0" w:color="auto"/>
                <w:bottom w:val="none" w:sz="0" w:space="0" w:color="auto"/>
                <w:right w:val="none" w:sz="0" w:space="0" w:color="auto"/>
              </w:divBdr>
            </w:div>
          </w:divsChild>
        </w:div>
        <w:div w:id="1009871157">
          <w:marLeft w:val="0"/>
          <w:marRight w:val="0"/>
          <w:marTop w:val="0"/>
          <w:marBottom w:val="0"/>
          <w:divBdr>
            <w:top w:val="none" w:sz="0" w:space="0" w:color="auto"/>
            <w:left w:val="none" w:sz="0" w:space="0" w:color="auto"/>
            <w:bottom w:val="none" w:sz="0" w:space="0" w:color="auto"/>
            <w:right w:val="none" w:sz="0" w:space="0" w:color="auto"/>
          </w:divBdr>
          <w:divsChild>
            <w:div w:id="1695374988">
              <w:marLeft w:val="0"/>
              <w:marRight w:val="0"/>
              <w:marTop w:val="0"/>
              <w:marBottom w:val="0"/>
              <w:divBdr>
                <w:top w:val="none" w:sz="0" w:space="0" w:color="auto"/>
                <w:left w:val="none" w:sz="0" w:space="0" w:color="auto"/>
                <w:bottom w:val="none" w:sz="0" w:space="0" w:color="auto"/>
                <w:right w:val="none" w:sz="0" w:space="0" w:color="auto"/>
              </w:divBdr>
            </w:div>
          </w:divsChild>
        </w:div>
        <w:div w:id="588081738">
          <w:marLeft w:val="0"/>
          <w:marRight w:val="0"/>
          <w:marTop w:val="0"/>
          <w:marBottom w:val="0"/>
          <w:divBdr>
            <w:top w:val="none" w:sz="0" w:space="0" w:color="auto"/>
            <w:left w:val="none" w:sz="0" w:space="0" w:color="auto"/>
            <w:bottom w:val="none" w:sz="0" w:space="0" w:color="auto"/>
            <w:right w:val="none" w:sz="0" w:space="0" w:color="auto"/>
          </w:divBdr>
          <w:divsChild>
            <w:div w:id="1348823652">
              <w:marLeft w:val="0"/>
              <w:marRight w:val="0"/>
              <w:marTop w:val="0"/>
              <w:marBottom w:val="0"/>
              <w:divBdr>
                <w:top w:val="none" w:sz="0" w:space="0" w:color="auto"/>
                <w:left w:val="none" w:sz="0" w:space="0" w:color="auto"/>
                <w:bottom w:val="none" w:sz="0" w:space="0" w:color="auto"/>
                <w:right w:val="none" w:sz="0" w:space="0" w:color="auto"/>
              </w:divBdr>
            </w:div>
          </w:divsChild>
        </w:div>
        <w:div w:id="350765229">
          <w:marLeft w:val="0"/>
          <w:marRight w:val="0"/>
          <w:marTop w:val="0"/>
          <w:marBottom w:val="0"/>
          <w:divBdr>
            <w:top w:val="none" w:sz="0" w:space="0" w:color="auto"/>
            <w:left w:val="none" w:sz="0" w:space="0" w:color="auto"/>
            <w:bottom w:val="none" w:sz="0" w:space="0" w:color="auto"/>
            <w:right w:val="none" w:sz="0" w:space="0" w:color="auto"/>
          </w:divBdr>
          <w:divsChild>
            <w:div w:id="1022897616">
              <w:marLeft w:val="0"/>
              <w:marRight w:val="0"/>
              <w:marTop w:val="0"/>
              <w:marBottom w:val="0"/>
              <w:divBdr>
                <w:top w:val="none" w:sz="0" w:space="0" w:color="auto"/>
                <w:left w:val="none" w:sz="0" w:space="0" w:color="auto"/>
                <w:bottom w:val="none" w:sz="0" w:space="0" w:color="auto"/>
                <w:right w:val="none" w:sz="0" w:space="0" w:color="auto"/>
              </w:divBdr>
            </w:div>
          </w:divsChild>
        </w:div>
        <w:div w:id="305211216">
          <w:marLeft w:val="0"/>
          <w:marRight w:val="0"/>
          <w:marTop w:val="0"/>
          <w:marBottom w:val="0"/>
          <w:divBdr>
            <w:top w:val="none" w:sz="0" w:space="0" w:color="auto"/>
            <w:left w:val="none" w:sz="0" w:space="0" w:color="auto"/>
            <w:bottom w:val="none" w:sz="0" w:space="0" w:color="auto"/>
            <w:right w:val="none" w:sz="0" w:space="0" w:color="auto"/>
          </w:divBdr>
          <w:divsChild>
            <w:div w:id="962229907">
              <w:marLeft w:val="0"/>
              <w:marRight w:val="0"/>
              <w:marTop w:val="0"/>
              <w:marBottom w:val="0"/>
              <w:divBdr>
                <w:top w:val="none" w:sz="0" w:space="0" w:color="auto"/>
                <w:left w:val="none" w:sz="0" w:space="0" w:color="auto"/>
                <w:bottom w:val="none" w:sz="0" w:space="0" w:color="auto"/>
                <w:right w:val="none" w:sz="0" w:space="0" w:color="auto"/>
              </w:divBdr>
            </w:div>
          </w:divsChild>
        </w:div>
        <w:div w:id="1147864056">
          <w:marLeft w:val="0"/>
          <w:marRight w:val="0"/>
          <w:marTop w:val="0"/>
          <w:marBottom w:val="0"/>
          <w:divBdr>
            <w:top w:val="none" w:sz="0" w:space="0" w:color="auto"/>
            <w:left w:val="none" w:sz="0" w:space="0" w:color="auto"/>
            <w:bottom w:val="none" w:sz="0" w:space="0" w:color="auto"/>
            <w:right w:val="none" w:sz="0" w:space="0" w:color="auto"/>
          </w:divBdr>
          <w:divsChild>
            <w:div w:id="101831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78395">
      <w:bodyDiv w:val="1"/>
      <w:marLeft w:val="0"/>
      <w:marRight w:val="0"/>
      <w:marTop w:val="0"/>
      <w:marBottom w:val="0"/>
      <w:divBdr>
        <w:top w:val="none" w:sz="0" w:space="0" w:color="auto"/>
        <w:left w:val="none" w:sz="0" w:space="0" w:color="auto"/>
        <w:bottom w:val="none" w:sz="0" w:space="0" w:color="auto"/>
        <w:right w:val="none" w:sz="0" w:space="0" w:color="auto"/>
      </w:divBdr>
    </w:div>
    <w:div w:id="1809979370">
      <w:bodyDiv w:val="1"/>
      <w:marLeft w:val="0"/>
      <w:marRight w:val="0"/>
      <w:marTop w:val="0"/>
      <w:marBottom w:val="0"/>
      <w:divBdr>
        <w:top w:val="none" w:sz="0" w:space="0" w:color="auto"/>
        <w:left w:val="none" w:sz="0" w:space="0" w:color="auto"/>
        <w:bottom w:val="none" w:sz="0" w:space="0" w:color="auto"/>
        <w:right w:val="none" w:sz="0" w:space="0" w:color="auto"/>
      </w:divBdr>
    </w:div>
    <w:div w:id="20247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view3D>
      <c:rotY val="150"/>
      <c:perspective val="0"/>
    </c:view3D>
    <c:plotArea>
      <c:layout>
        <c:manualLayout>
          <c:layoutTarget val="inner"/>
          <c:xMode val="edge"/>
          <c:yMode val="edge"/>
          <c:x val="0.27104378508977939"/>
          <c:y val="0.25163421359333499"/>
          <c:w val="0.43939393939394478"/>
          <c:h val="0.46396396396396966"/>
        </c:manualLayout>
      </c:layout>
      <c:pie3DChart>
        <c:varyColors val="1"/>
        <c:ser>
          <c:idx val="0"/>
          <c:order val="0"/>
          <c:tx>
            <c:strRef>
              <c:f>Sheet1!$B$1</c:f>
              <c:strCache>
                <c:ptCount val="1"/>
              </c:strCache>
            </c:strRef>
          </c:tx>
          <c:spPr>
            <a:solidFill>
              <a:srgbClr val="9999FF"/>
            </a:solidFill>
            <a:ln w="13438">
              <a:solidFill>
                <a:srgbClr val="000000"/>
              </a:solidFill>
              <a:prstDash val="solid"/>
            </a:ln>
          </c:spPr>
          <c:dPt>
            <c:idx val="0"/>
            <c:spPr>
              <a:solidFill>
                <a:srgbClr val="00CCFF"/>
              </a:solidFill>
              <a:ln w="13438">
                <a:solidFill>
                  <a:srgbClr val="000000"/>
                </a:solidFill>
                <a:prstDash val="solid"/>
              </a:ln>
            </c:spPr>
          </c:dPt>
          <c:dPt>
            <c:idx val="1"/>
            <c:spPr>
              <a:solidFill>
                <a:srgbClr val="FFFF00"/>
              </a:solidFill>
              <a:ln w="13438">
                <a:solidFill>
                  <a:srgbClr val="000000"/>
                </a:solidFill>
                <a:prstDash val="solid"/>
              </a:ln>
            </c:spPr>
          </c:dPt>
          <c:dPt>
            <c:idx val="2"/>
            <c:spPr>
              <a:solidFill>
                <a:srgbClr val="FF0000"/>
              </a:solidFill>
              <a:ln w="13438">
                <a:solidFill>
                  <a:srgbClr val="000000"/>
                </a:solidFill>
                <a:prstDash val="solid"/>
              </a:ln>
            </c:spPr>
          </c:dPt>
          <c:dLbls>
            <c:dLbl>
              <c:idx val="0"/>
              <c:layout>
                <c:manualLayout>
                  <c:x val="-5.4011228728859412E-2"/>
                  <c:y val="-7.8252235419725133E-2"/>
                </c:manualLayout>
              </c:layout>
              <c:tx>
                <c:rich>
                  <a:bodyPr/>
                  <a:lstStyle/>
                  <a:p>
                    <a:pPr>
                      <a:defRPr sz="1270" b="0" i="0" u="none" strike="noStrike" baseline="0">
                        <a:solidFill>
                          <a:srgbClr val="000000"/>
                        </a:solidFill>
                        <a:latin typeface="Times New Roman"/>
                        <a:ea typeface="Times New Roman"/>
                        <a:cs typeface="Times New Roman"/>
                      </a:defRPr>
                    </a:pPr>
                    <a:r>
                      <a:rPr lang="ru-RU"/>
                      <a:t>населення
77,4%</a:t>
                    </a:r>
                  </a:p>
                </c:rich>
              </c:tx>
              <c:spPr>
                <a:noFill/>
                <a:ln w="26877">
                  <a:noFill/>
                </a:ln>
              </c:spPr>
              <c:dLblPos val="bestFit"/>
            </c:dLbl>
            <c:dLbl>
              <c:idx val="1"/>
              <c:layout>
                <c:manualLayout>
                  <c:x val="5.5437763988111156E-2"/>
                  <c:y val="-0.2261499177009661"/>
                </c:manualLayout>
              </c:layout>
              <c:tx>
                <c:rich>
                  <a:bodyPr/>
                  <a:lstStyle/>
                  <a:p>
                    <a:pPr>
                      <a:defRPr sz="1270" b="0" i="0" u="none" strike="noStrike" baseline="0">
                        <a:solidFill>
                          <a:srgbClr val="000000"/>
                        </a:solidFill>
                        <a:latin typeface="Times New Roman"/>
                        <a:ea typeface="Times New Roman"/>
                        <a:cs typeface="Times New Roman"/>
                      </a:defRPr>
                    </a:pPr>
                    <a:r>
                      <a:rPr lang="ru-RU"/>
                      <a:t> бюджетні установи
20,4%</a:t>
                    </a:r>
                  </a:p>
                </c:rich>
              </c:tx>
              <c:spPr>
                <a:noFill/>
                <a:ln w="26877">
                  <a:noFill/>
                </a:ln>
              </c:spPr>
              <c:dLblPos val="bestFit"/>
            </c:dLbl>
            <c:dLbl>
              <c:idx val="2"/>
              <c:layout>
                <c:manualLayout>
                  <c:x val="-7.0650605760372671E-3"/>
                  <c:y val="0.14216966946928242"/>
                </c:manualLayout>
              </c:layout>
              <c:tx>
                <c:rich>
                  <a:bodyPr/>
                  <a:lstStyle/>
                  <a:p>
                    <a:pPr>
                      <a:defRPr sz="1270" b="0" i="0" u="none" strike="noStrike" baseline="0">
                        <a:solidFill>
                          <a:srgbClr val="000000"/>
                        </a:solidFill>
                        <a:latin typeface="Times New Roman"/>
                        <a:ea typeface="Times New Roman"/>
                        <a:cs typeface="Times New Roman"/>
                      </a:defRPr>
                    </a:pPr>
                    <a:r>
                      <a:rPr lang="ru-RU"/>
                      <a:t>госпрозрахунк. підприємства
2,2%</a:t>
                    </a:r>
                  </a:p>
                </c:rich>
              </c:tx>
              <c:spPr>
                <a:noFill/>
                <a:ln w="26877">
                  <a:noFill/>
                </a:ln>
              </c:spPr>
              <c:dLblPos val="bestFit"/>
            </c:dLbl>
            <c:numFmt formatCode="0%" sourceLinked="0"/>
            <c:spPr>
              <a:noFill/>
              <a:ln w="26877">
                <a:noFill/>
              </a:ln>
            </c:spPr>
            <c:txPr>
              <a:bodyPr/>
              <a:lstStyle/>
              <a:p>
                <a:pPr>
                  <a:defRPr sz="1265" b="0" i="0" u="none" strike="noStrike" baseline="0">
                    <a:solidFill>
                      <a:srgbClr val="000000"/>
                    </a:solidFill>
                    <a:latin typeface="Times New Roman"/>
                    <a:ea typeface="Times New Roman"/>
                    <a:cs typeface="Times New Roman"/>
                  </a:defRPr>
                </a:pPr>
                <a:endParaRPr lang="ru-RU"/>
              </a:p>
            </c:txPr>
            <c:showCatName val="1"/>
            <c:showPercent val="1"/>
            <c:showLeaderLines val="1"/>
          </c:dLbls>
          <c:cat>
            <c:strRef>
              <c:f>Sheet1!$A$2:$A$4</c:f>
              <c:strCache>
                <c:ptCount val="3"/>
                <c:pt idx="0">
                  <c:v>населення</c:v>
                </c:pt>
                <c:pt idx="1">
                  <c:v>підприємства які фінансуються з бюджету</c:v>
                </c:pt>
                <c:pt idx="2">
                  <c:v>госпрозрахункові підприємства</c:v>
                </c:pt>
              </c:strCache>
            </c:strRef>
          </c:cat>
          <c:val>
            <c:numRef>
              <c:f>Sheet1!$B$2:$B$4</c:f>
              <c:numCache>
                <c:formatCode>0.00%</c:formatCode>
                <c:ptCount val="3"/>
                <c:pt idx="0">
                  <c:v>0.77400000000000091</c:v>
                </c:pt>
                <c:pt idx="1">
                  <c:v>0.20400000000000001</c:v>
                </c:pt>
                <c:pt idx="2">
                  <c:v>2.2000000000000092E-2</c:v>
                </c:pt>
              </c:numCache>
            </c:numRef>
          </c:val>
        </c:ser>
        <c:dLbls>
          <c:showCatName val="1"/>
          <c:showPercent val="1"/>
        </c:dLbls>
      </c:pie3DChart>
      <c:spPr>
        <a:noFill/>
        <a:ln w="13438">
          <a:solidFill>
            <a:srgbClr val="FFFFFF"/>
          </a:solidFill>
          <a:prstDash val="solid"/>
        </a:ln>
      </c:spPr>
    </c:plotArea>
    <c:plotVisOnly val="1"/>
    <c:dispBlanksAs val="zero"/>
  </c:chart>
  <c:spPr>
    <a:noFill/>
    <a:ln>
      <a:noFill/>
    </a:ln>
  </c:spPr>
  <c:txPr>
    <a:bodyPr/>
    <a:lstStyle/>
    <a:p>
      <a:pPr>
        <a:defRPr sz="1030" b="1" i="0" u="none" strike="noStrike" baseline="0">
          <a:solidFill>
            <a:srgbClr val="000000"/>
          </a:solidFill>
          <a:latin typeface="Arial Cyr"/>
          <a:ea typeface="Arial Cyr"/>
          <a:cs typeface="Arial Cy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b="1" i="0" u="none" strike="noStrike" baseline="0">
                <a:solidFill>
                  <a:srgbClr val="000000"/>
                </a:solidFill>
                <a:latin typeface="Calibri"/>
                <a:ea typeface="Calibri"/>
                <a:cs typeface="Calibri"/>
              </a:defRPr>
            </a:pPr>
            <a:r>
              <a:rPr lang="ru-RU" sz="1400" b="0">
                <a:latin typeface="Times New Roman" pitchFamily="18" charset="0"/>
                <a:cs typeface="Times New Roman" pitchFamily="18" charset="0"/>
              </a:rPr>
              <a:t>Структура послуг ДМП "ІФТКЕ" за 2016р.,  Гкал </a:t>
            </a:r>
          </a:p>
        </c:rich>
      </c:tx>
      <c:layout>
        <c:manualLayout>
          <c:xMode val="edge"/>
          <c:yMode val="edge"/>
          <c:x val="0.18515798897230878"/>
          <c:y val="3.9417024091500732E-3"/>
        </c:manualLayout>
      </c:layout>
      <c:spPr>
        <a:noFill/>
        <a:ln w="25397">
          <a:noFill/>
        </a:ln>
      </c:spPr>
    </c:title>
    <c:view3D>
      <c:rotX val="25"/>
      <c:rotY val="150"/>
      <c:perspective val="0"/>
    </c:view3D>
    <c:plotArea>
      <c:layout>
        <c:manualLayout>
          <c:layoutTarget val="inner"/>
          <c:xMode val="edge"/>
          <c:yMode val="edge"/>
          <c:x val="0.20355731225296494"/>
          <c:y val="0.24579124579124886"/>
          <c:w val="0.62055335968379965"/>
          <c:h val="0.58585858585858597"/>
        </c:manualLayout>
      </c:layout>
      <c:pie3DChart>
        <c:varyColors val="1"/>
        <c:ser>
          <c:idx val="0"/>
          <c:order val="0"/>
          <c:tx>
            <c:strRef>
              <c:f>Sheet1!$B$1</c:f>
              <c:strCache>
                <c:ptCount val="1"/>
              </c:strCache>
            </c:strRef>
          </c:tx>
          <c:spPr>
            <a:solidFill>
              <a:srgbClr val="9999FF"/>
            </a:solidFill>
            <a:ln w="12699">
              <a:solidFill>
                <a:srgbClr val="000000"/>
              </a:solidFill>
              <a:prstDash val="solid"/>
            </a:ln>
          </c:spPr>
          <c:explosion val="25"/>
          <c:dPt>
            <c:idx val="1"/>
            <c:spPr>
              <a:solidFill>
                <a:srgbClr val="FFFF00"/>
              </a:solidFill>
              <a:ln w="12699">
                <a:solidFill>
                  <a:srgbClr val="000000"/>
                </a:solidFill>
                <a:prstDash val="solid"/>
              </a:ln>
            </c:spPr>
          </c:dPt>
          <c:dPt>
            <c:idx val="2"/>
            <c:spPr>
              <a:solidFill>
                <a:srgbClr val="FF00FF"/>
              </a:solidFill>
              <a:ln w="12699">
                <a:solidFill>
                  <a:srgbClr val="000000"/>
                </a:solidFill>
                <a:prstDash val="solid"/>
              </a:ln>
            </c:spPr>
          </c:dPt>
          <c:dLbls>
            <c:dLbl>
              <c:idx val="0"/>
              <c:layout>
                <c:manualLayout>
                  <c:x val="0.10046245035162529"/>
                  <c:y val="-2.3453321419414603E-2"/>
                </c:manualLayout>
              </c:layout>
              <c:dLblPos val="bestFit"/>
              <c:showVal val="1"/>
              <c:showCatName val="1"/>
            </c:dLbl>
            <c:dLbl>
              <c:idx val="1"/>
              <c:layout>
                <c:manualLayout>
                  <c:x val="-0.24801417678291832"/>
                  <c:y val="0.11535011040409993"/>
                </c:manualLayout>
              </c:layout>
              <c:dLblPos val="bestFit"/>
              <c:showVal val="1"/>
              <c:showCatName val="1"/>
            </c:dLbl>
            <c:dLbl>
              <c:idx val="2"/>
              <c:layout>
                <c:manualLayout>
                  <c:x val="-0.14124503315199755"/>
                  <c:y val="5.4041653637437112E-2"/>
                </c:manualLayout>
              </c:layout>
              <c:dLblPos val="bestFit"/>
              <c:showVal val="1"/>
              <c:showCatName val="1"/>
            </c:dLbl>
            <c:spPr>
              <a:noFill/>
              <a:ln w="25397">
                <a:noFill/>
              </a:ln>
            </c:spPr>
            <c:txPr>
              <a:bodyPr/>
              <a:lstStyle/>
              <a:p>
                <a:pPr>
                  <a:defRPr sz="1200" b="0" i="0" u="none" strike="noStrike" baseline="0">
                    <a:solidFill>
                      <a:srgbClr val="000000"/>
                    </a:solidFill>
                    <a:latin typeface="Times New Roman"/>
                    <a:ea typeface="Times New Roman"/>
                    <a:cs typeface="Times New Roman"/>
                  </a:defRPr>
                </a:pPr>
                <a:endParaRPr lang="ru-RU"/>
              </a:p>
            </c:txPr>
            <c:showVal val="1"/>
            <c:showCatName val="1"/>
            <c:showLeaderLines val="1"/>
          </c:dLbls>
          <c:cat>
            <c:strRef>
              <c:f>Sheet1!$A$2:$A$4</c:f>
              <c:strCache>
                <c:ptCount val="3"/>
                <c:pt idx="0">
                  <c:v>ГАРЯЧА ВОДА</c:v>
                </c:pt>
                <c:pt idx="1">
                  <c:v>ПАРА</c:v>
                </c:pt>
                <c:pt idx="2">
                  <c:v>ОПАЛЕННЯ</c:v>
                </c:pt>
              </c:strCache>
            </c:strRef>
          </c:cat>
          <c:val>
            <c:numRef>
              <c:f>Sheet1!$B$2:$B$4</c:f>
              <c:numCache>
                <c:formatCode>General</c:formatCode>
                <c:ptCount val="3"/>
                <c:pt idx="0">
                  <c:v>6918.24</c:v>
                </c:pt>
                <c:pt idx="1">
                  <c:v>889.78000000000054</c:v>
                </c:pt>
                <c:pt idx="2">
                  <c:v>213472.08</c:v>
                </c:pt>
              </c:numCache>
            </c:numRef>
          </c:val>
        </c:ser>
        <c:dLbls>
          <c:showVal val="1"/>
          <c:showCatName val="1"/>
        </c:dLbls>
      </c:pie3DChart>
      <c:spPr>
        <a:solidFill>
          <a:srgbClr val="FFFFFF"/>
        </a:solidFill>
        <a:ln w="12699">
          <a:solidFill>
            <a:srgbClr val="FFFFFF"/>
          </a:solidFill>
          <a:prstDash val="solid"/>
        </a:ln>
      </c:spPr>
    </c:plotArea>
    <c:plotVisOnly val="1"/>
    <c:dispBlanksAs val="zero"/>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ED8AC-A5D0-4950-A146-430EF7D0E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11</Pages>
  <Words>4024</Words>
  <Characters>22942</Characters>
  <Application>Microsoft Office Word</Application>
  <DocSecurity>0</DocSecurity>
  <Lines>191</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Пояснювальна записка до інвестиційної програми</vt:lpstr>
      <vt:lpstr>Пояснювальна записка до інвестиційної програми</vt:lpstr>
    </vt:vector>
  </TitlesOfParts>
  <Company/>
  <LinksUpToDate>false</LinksUpToDate>
  <CharactersWithSpaces>26913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інвестиційної програми</dc:title>
  <dc:subject/>
  <dc:creator>User</dc:creator>
  <cp:keywords/>
  <dc:description/>
  <cp:lastModifiedBy>Admin</cp:lastModifiedBy>
  <cp:revision>25</cp:revision>
  <cp:lastPrinted>2017-05-30T14:50:00Z</cp:lastPrinted>
  <dcterms:created xsi:type="dcterms:W3CDTF">2017-05-17T08:00:00Z</dcterms:created>
  <dcterms:modified xsi:type="dcterms:W3CDTF">2017-05-30T14:54:00Z</dcterms:modified>
</cp:coreProperties>
</file>