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5" w:type="dxa"/>
        <w:tblLook w:val="04A0" w:firstRow="1" w:lastRow="0" w:firstColumn="1" w:lastColumn="0" w:noHBand="0" w:noVBand="1"/>
      </w:tblPr>
      <w:tblGrid>
        <w:gridCol w:w="344"/>
        <w:gridCol w:w="344"/>
        <w:gridCol w:w="344"/>
        <w:gridCol w:w="344"/>
        <w:gridCol w:w="345"/>
        <w:gridCol w:w="345"/>
        <w:gridCol w:w="345"/>
        <w:gridCol w:w="345"/>
        <w:gridCol w:w="345"/>
        <w:gridCol w:w="346"/>
        <w:gridCol w:w="346"/>
        <w:gridCol w:w="346"/>
        <w:gridCol w:w="346"/>
        <w:gridCol w:w="346"/>
        <w:gridCol w:w="346"/>
        <w:gridCol w:w="346"/>
        <w:gridCol w:w="346"/>
        <w:gridCol w:w="358"/>
        <w:gridCol w:w="356"/>
        <w:gridCol w:w="356"/>
        <w:gridCol w:w="346"/>
        <w:gridCol w:w="346"/>
        <w:gridCol w:w="346"/>
        <w:gridCol w:w="346"/>
        <w:gridCol w:w="346"/>
        <w:gridCol w:w="346"/>
        <w:gridCol w:w="346"/>
      </w:tblGrid>
      <w:tr w:rsidR="002E3E62" w:rsidRPr="002E3E62" w:rsidTr="002E3E62">
        <w:trPr>
          <w:trHeight w:val="315"/>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bookmarkStart w:id="0" w:name="_GoBack"/>
            <w:bookmarkEnd w:id="0"/>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1064" w:type="dxa"/>
            <w:gridSpan w:val="3"/>
            <w:tcBorders>
              <w:top w:val="nil"/>
              <w:left w:val="nil"/>
              <w:bottom w:val="nil"/>
              <w:right w:val="nil"/>
            </w:tcBorders>
            <w:shd w:val="clear" w:color="000000" w:fill="FFFFFF"/>
            <w:noWrap/>
            <w:vAlign w:val="bottom"/>
            <w:hideMark/>
          </w:tcPr>
          <w:p w:rsidR="002E3E62" w:rsidRPr="002E3E62" w:rsidRDefault="002E3E62" w:rsidP="002E3E62">
            <w:pPr>
              <w:spacing w:after="0" w:line="240" w:lineRule="auto"/>
              <w:rPr>
                <w:rFonts w:ascii="Times New Roman" w:eastAsia="Times New Roman" w:hAnsi="Times New Roman" w:cs="Times New Roman"/>
                <w:color w:val="000000"/>
                <w:sz w:val="24"/>
                <w:szCs w:val="24"/>
                <w:lang w:eastAsia="uk-UA"/>
              </w:rPr>
            </w:pPr>
            <w:r w:rsidRPr="002E3E62">
              <w:rPr>
                <w:rFonts w:ascii="Times New Roman" w:eastAsia="Times New Roman" w:hAnsi="Times New Roman" w:cs="Times New Roman"/>
                <w:color w:val="000000"/>
                <w:sz w:val="24"/>
                <w:szCs w:val="24"/>
                <w:lang w:eastAsia="uk-UA"/>
              </w:rPr>
              <w:t xml:space="preserve">Додаток </w:t>
            </w:r>
          </w:p>
        </w:tc>
        <w:tc>
          <w:tcPr>
            <w:tcW w:w="346" w:type="dxa"/>
            <w:tcBorders>
              <w:top w:val="nil"/>
              <w:left w:val="nil"/>
              <w:bottom w:val="nil"/>
              <w:right w:val="nil"/>
            </w:tcBorders>
            <w:shd w:val="clear" w:color="000000" w:fill="FFFFFF"/>
            <w:noWrap/>
            <w:vAlign w:val="bottom"/>
            <w:hideMark/>
          </w:tcPr>
          <w:p w:rsidR="002E3E62" w:rsidRPr="002E3E62" w:rsidRDefault="002E3E62" w:rsidP="002E3E62">
            <w:pPr>
              <w:spacing w:after="0" w:line="240" w:lineRule="auto"/>
              <w:jc w:val="right"/>
              <w:rPr>
                <w:rFonts w:ascii="Times New Roman" w:eastAsia="Times New Roman" w:hAnsi="Times New Roman" w:cs="Times New Roman"/>
                <w:color w:val="000000"/>
                <w:sz w:val="24"/>
                <w:szCs w:val="24"/>
                <w:lang w:eastAsia="uk-UA"/>
              </w:rPr>
            </w:pPr>
            <w:r w:rsidRPr="002E3E62">
              <w:rPr>
                <w:rFonts w:ascii="Times New Roman" w:eastAsia="Times New Roman" w:hAnsi="Times New Roman" w:cs="Times New Roman"/>
                <w:color w:val="000000"/>
                <w:sz w:val="24"/>
                <w:szCs w:val="24"/>
                <w:lang w:eastAsia="uk-UA"/>
              </w:rPr>
              <w:t>7</w:t>
            </w:r>
          </w:p>
        </w:tc>
        <w:tc>
          <w:tcPr>
            <w:tcW w:w="346" w:type="dxa"/>
            <w:tcBorders>
              <w:top w:val="nil"/>
              <w:left w:val="nil"/>
              <w:bottom w:val="nil"/>
              <w:right w:val="nil"/>
            </w:tcBorders>
            <w:shd w:val="clear" w:color="000000" w:fill="FFFFFF"/>
            <w:noWrap/>
            <w:vAlign w:val="bottom"/>
            <w:hideMark/>
          </w:tcPr>
          <w:p w:rsidR="002E3E62" w:rsidRPr="002E3E62" w:rsidRDefault="002E3E62" w:rsidP="002E3E62">
            <w:pPr>
              <w:spacing w:after="0" w:line="240" w:lineRule="auto"/>
              <w:rPr>
                <w:rFonts w:ascii="Times New Roman" w:eastAsia="Times New Roman" w:hAnsi="Times New Roman" w:cs="Times New Roman"/>
                <w:color w:val="000000"/>
                <w:sz w:val="24"/>
                <w:szCs w:val="24"/>
                <w:lang w:eastAsia="uk-UA"/>
              </w:rPr>
            </w:pPr>
            <w:r w:rsidRPr="002E3E62">
              <w:rPr>
                <w:rFonts w:ascii="Times New Roman" w:eastAsia="Times New Roman" w:hAnsi="Times New Roman" w:cs="Times New Roman"/>
                <w:color w:val="000000"/>
                <w:sz w:val="24"/>
                <w:szCs w:val="24"/>
                <w:lang w:eastAsia="uk-UA"/>
              </w:rPr>
              <w:t> </w:t>
            </w:r>
          </w:p>
        </w:tc>
        <w:tc>
          <w:tcPr>
            <w:tcW w:w="346" w:type="dxa"/>
            <w:tcBorders>
              <w:top w:val="nil"/>
              <w:left w:val="nil"/>
              <w:bottom w:val="nil"/>
              <w:right w:val="nil"/>
            </w:tcBorders>
            <w:shd w:val="clear" w:color="000000" w:fill="FFFFFF"/>
            <w:noWrap/>
            <w:vAlign w:val="bottom"/>
            <w:hideMark/>
          </w:tcPr>
          <w:p w:rsidR="002E3E62" w:rsidRPr="002E3E62" w:rsidRDefault="002E3E62" w:rsidP="002E3E62">
            <w:pPr>
              <w:spacing w:after="0" w:line="240" w:lineRule="auto"/>
              <w:rPr>
                <w:rFonts w:ascii="Times New Roman" w:eastAsia="Times New Roman" w:hAnsi="Times New Roman" w:cs="Times New Roman"/>
                <w:i/>
                <w:iCs/>
                <w:color w:val="000000"/>
                <w:sz w:val="24"/>
                <w:szCs w:val="24"/>
                <w:lang w:eastAsia="uk-UA"/>
              </w:rPr>
            </w:pPr>
            <w:r w:rsidRPr="002E3E62">
              <w:rPr>
                <w:rFonts w:ascii="Times New Roman" w:eastAsia="Times New Roman" w:hAnsi="Times New Roman" w:cs="Times New Roman"/>
                <w:i/>
                <w:iCs/>
                <w:color w:val="000000"/>
                <w:sz w:val="24"/>
                <w:szCs w:val="24"/>
                <w:lang w:eastAsia="uk-UA"/>
              </w:rPr>
              <w:t> </w:t>
            </w:r>
          </w:p>
        </w:tc>
        <w:tc>
          <w:tcPr>
            <w:tcW w:w="346" w:type="dxa"/>
            <w:tcBorders>
              <w:top w:val="nil"/>
              <w:left w:val="nil"/>
              <w:bottom w:val="nil"/>
              <w:right w:val="nil"/>
            </w:tcBorders>
            <w:shd w:val="clear" w:color="000000" w:fill="FFFFFF"/>
            <w:noWrap/>
            <w:vAlign w:val="bottom"/>
            <w:hideMark/>
          </w:tcPr>
          <w:p w:rsidR="002E3E62" w:rsidRPr="002E3E62" w:rsidRDefault="002E3E62" w:rsidP="002E3E62">
            <w:pPr>
              <w:spacing w:after="0" w:line="240" w:lineRule="auto"/>
              <w:rPr>
                <w:rFonts w:ascii="Times New Roman" w:eastAsia="Times New Roman" w:hAnsi="Times New Roman" w:cs="Times New Roman"/>
                <w:color w:val="000000"/>
                <w:sz w:val="24"/>
                <w:szCs w:val="24"/>
                <w:lang w:eastAsia="uk-UA"/>
              </w:rPr>
            </w:pPr>
            <w:r w:rsidRPr="002E3E62">
              <w:rPr>
                <w:rFonts w:ascii="Times New Roman" w:eastAsia="Times New Roman" w:hAnsi="Times New Roman" w:cs="Times New Roman"/>
                <w:color w:val="000000"/>
                <w:sz w:val="24"/>
                <w:szCs w:val="24"/>
                <w:lang w:eastAsia="uk-UA"/>
              </w:rPr>
              <w:t> </w:t>
            </w:r>
          </w:p>
        </w:tc>
        <w:tc>
          <w:tcPr>
            <w:tcW w:w="346" w:type="dxa"/>
            <w:tcBorders>
              <w:top w:val="nil"/>
              <w:left w:val="nil"/>
              <w:bottom w:val="nil"/>
              <w:right w:val="nil"/>
            </w:tcBorders>
            <w:shd w:val="clear" w:color="000000" w:fill="FFFFFF"/>
            <w:noWrap/>
            <w:vAlign w:val="bottom"/>
            <w:hideMark/>
          </w:tcPr>
          <w:p w:rsidR="002E3E62" w:rsidRPr="002E3E62" w:rsidRDefault="002E3E62" w:rsidP="002E3E62">
            <w:pPr>
              <w:spacing w:after="0" w:line="240" w:lineRule="auto"/>
              <w:rPr>
                <w:rFonts w:ascii="Times New Roman" w:eastAsia="Times New Roman" w:hAnsi="Times New Roman" w:cs="Times New Roman"/>
                <w:color w:val="000000"/>
                <w:sz w:val="24"/>
                <w:szCs w:val="24"/>
                <w:lang w:eastAsia="uk-UA"/>
              </w:rPr>
            </w:pPr>
            <w:r w:rsidRPr="002E3E62">
              <w:rPr>
                <w:rFonts w:ascii="Times New Roman" w:eastAsia="Times New Roman" w:hAnsi="Times New Roman" w:cs="Times New Roman"/>
                <w:color w:val="000000"/>
                <w:sz w:val="24"/>
                <w:szCs w:val="24"/>
                <w:lang w:eastAsia="uk-UA"/>
              </w:rPr>
              <w:t> </w:t>
            </w: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color w:val="000000"/>
                <w:sz w:val="24"/>
                <w:szCs w:val="24"/>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r>
      <w:tr w:rsidR="002E3E62" w:rsidRPr="002E3E62" w:rsidTr="002E3E62">
        <w:trPr>
          <w:trHeight w:val="315"/>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86" w:type="dxa"/>
            <w:gridSpan w:val="10"/>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color w:val="000000"/>
                <w:sz w:val="24"/>
                <w:szCs w:val="24"/>
                <w:lang w:eastAsia="uk-UA"/>
              </w:rPr>
            </w:pPr>
            <w:r w:rsidRPr="002E3E62">
              <w:rPr>
                <w:rFonts w:ascii="Times New Roman" w:eastAsia="Times New Roman" w:hAnsi="Times New Roman" w:cs="Times New Roman"/>
                <w:color w:val="000000"/>
                <w:sz w:val="24"/>
                <w:szCs w:val="24"/>
                <w:lang w:eastAsia="uk-UA"/>
              </w:rPr>
              <w:t xml:space="preserve">до рішення виконавчого  </w:t>
            </w:r>
          </w:p>
        </w:tc>
      </w:tr>
      <w:tr w:rsidR="002E3E62" w:rsidRPr="002E3E62" w:rsidTr="002E3E62">
        <w:trPr>
          <w:trHeight w:val="315"/>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color w:val="000000"/>
                <w:sz w:val="24"/>
                <w:szCs w:val="24"/>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86" w:type="dxa"/>
            <w:gridSpan w:val="10"/>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color w:val="000000"/>
                <w:sz w:val="24"/>
                <w:szCs w:val="24"/>
                <w:lang w:eastAsia="uk-UA"/>
              </w:rPr>
            </w:pPr>
            <w:r w:rsidRPr="002E3E62">
              <w:rPr>
                <w:rFonts w:ascii="Times New Roman" w:eastAsia="Times New Roman" w:hAnsi="Times New Roman" w:cs="Times New Roman"/>
                <w:color w:val="000000"/>
                <w:sz w:val="24"/>
                <w:szCs w:val="24"/>
                <w:lang w:eastAsia="uk-UA"/>
              </w:rPr>
              <w:t>комітету міської ради</w:t>
            </w:r>
          </w:p>
        </w:tc>
      </w:tr>
      <w:tr w:rsidR="002E3E62" w:rsidRPr="002E3E62" w:rsidTr="002E3E62">
        <w:trPr>
          <w:trHeight w:val="315"/>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color w:val="000000"/>
                <w:sz w:val="24"/>
                <w:szCs w:val="24"/>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86" w:type="dxa"/>
            <w:gridSpan w:val="10"/>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color w:val="000000"/>
                <w:sz w:val="24"/>
                <w:szCs w:val="24"/>
                <w:lang w:eastAsia="uk-UA"/>
              </w:rPr>
            </w:pPr>
            <w:r w:rsidRPr="002E3E62">
              <w:rPr>
                <w:rFonts w:ascii="Times New Roman" w:eastAsia="Times New Roman" w:hAnsi="Times New Roman" w:cs="Times New Roman"/>
                <w:color w:val="000000"/>
                <w:sz w:val="24"/>
                <w:szCs w:val="24"/>
                <w:lang w:eastAsia="uk-UA"/>
              </w:rPr>
              <w:t>від _________2017 р. № ___</w:t>
            </w:r>
          </w:p>
        </w:tc>
      </w:tr>
      <w:tr w:rsidR="002E3E62" w:rsidRPr="002E3E62" w:rsidTr="002E3E62">
        <w:trPr>
          <w:trHeight w:val="315"/>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color w:val="000000"/>
                <w:sz w:val="24"/>
                <w:szCs w:val="24"/>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r>
      <w:tr w:rsidR="002E3E62" w:rsidRPr="002E3E62" w:rsidTr="002E3E62">
        <w:trPr>
          <w:trHeight w:val="315"/>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r>
      <w:tr w:rsidR="002E3E62" w:rsidRPr="002E3E62" w:rsidTr="002E3E62">
        <w:trPr>
          <w:trHeight w:val="276"/>
        </w:trPr>
        <w:tc>
          <w:tcPr>
            <w:tcW w:w="9355" w:type="dxa"/>
            <w:gridSpan w:val="27"/>
            <w:vMerge w:val="restart"/>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b/>
                <w:bCs/>
                <w:sz w:val="24"/>
                <w:szCs w:val="24"/>
                <w:lang w:eastAsia="uk-UA"/>
              </w:rPr>
            </w:pPr>
            <w:r w:rsidRPr="002E3E62">
              <w:rPr>
                <w:rFonts w:ascii="Times New Roman" w:eastAsia="Times New Roman" w:hAnsi="Times New Roman" w:cs="Times New Roman"/>
                <w:b/>
                <w:bCs/>
                <w:sz w:val="24"/>
                <w:szCs w:val="24"/>
                <w:lang w:eastAsia="uk-UA"/>
              </w:rPr>
              <w:t>АКТ</w:t>
            </w:r>
            <w:r w:rsidRPr="002E3E62">
              <w:rPr>
                <w:rFonts w:ascii="Times New Roman" w:eastAsia="Times New Roman" w:hAnsi="Times New Roman" w:cs="Times New Roman"/>
                <w:b/>
                <w:bCs/>
                <w:sz w:val="24"/>
                <w:szCs w:val="24"/>
                <w:lang w:eastAsia="uk-UA"/>
              </w:rPr>
              <w:br/>
              <w:t xml:space="preserve">про визначення збитків власнику  землі   </w:t>
            </w:r>
          </w:p>
        </w:tc>
      </w:tr>
      <w:tr w:rsidR="002E3E62" w:rsidRPr="002E3E62" w:rsidTr="002E3E62">
        <w:trPr>
          <w:trHeight w:val="408"/>
        </w:trPr>
        <w:tc>
          <w:tcPr>
            <w:tcW w:w="9355" w:type="dxa"/>
            <w:gridSpan w:val="27"/>
            <w:vMerge/>
            <w:tcBorders>
              <w:top w:val="nil"/>
              <w:left w:val="nil"/>
              <w:bottom w:val="nil"/>
              <w:right w:val="nil"/>
            </w:tcBorders>
            <w:vAlign w:val="center"/>
            <w:hideMark/>
          </w:tcPr>
          <w:p w:rsidR="002E3E62" w:rsidRPr="002E3E62" w:rsidRDefault="002E3E62" w:rsidP="002E3E62">
            <w:pPr>
              <w:spacing w:after="0" w:line="240" w:lineRule="auto"/>
              <w:rPr>
                <w:rFonts w:ascii="Times New Roman" w:eastAsia="Times New Roman" w:hAnsi="Times New Roman" w:cs="Times New Roman"/>
                <w:b/>
                <w:bCs/>
                <w:sz w:val="24"/>
                <w:szCs w:val="24"/>
                <w:lang w:eastAsia="uk-UA"/>
              </w:rPr>
            </w:pPr>
          </w:p>
        </w:tc>
      </w:tr>
      <w:tr w:rsidR="002E3E62" w:rsidRPr="002E3E62" w:rsidTr="002E3E62">
        <w:trPr>
          <w:trHeight w:val="408"/>
        </w:trPr>
        <w:tc>
          <w:tcPr>
            <w:tcW w:w="9355" w:type="dxa"/>
            <w:gridSpan w:val="27"/>
            <w:vMerge/>
            <w:tcBorders>
              <w:top w:val="nil"/>
              <w:left w:val="nil"/>
              <w:bottom w:val="nil"/>
              <w:right w:val="nil"/>
            </w:tcBorders>
            <w:vAlign w:val="center"/>
            <w:hideMark/>
          </w:tcPr>
          <w:p w:rsidR="002E3E62" w:rsidRPr="002E3E62" w:rsidRDefault="002E3E62" w:rsidP="002E3E62">
            <w:pPr>
              <w:spacing w:after="0" w:line="240" w:lineRule="auto"/>
              <w:rPr>
                <w:rFonts w:ascii="Times New Roman" w:eastAsia="Times New Roman" w:hAnsi="Times New Roman" w:cs="Times New Roman"/>
                <w:b/>
                <w:bCs/>
                <w:sz w:val="24"/>
                <w:szCs w:val="24"/>
                <w:lang w:eastAsia="uk-UA"/>
              </w:rPr>
            </w:pPr>
          </w:p>
        </w:tc>
      </w:tr>
      <w:tr w:rsidR="002E3E62" w:rsidRPr="002E3E62" w:rsidTr="002E3E62">
        <w:trPr>
          <w:trHeight w:val="315"/>
        </w:trPr>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b/>
                <w:bCs/>
                <w:sz w:val="24"/>
                <w:szCs w:val="24"/>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56"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r>
      <w:tr w:rsidR="002E3E62" w:rsidRPr="002E3E62" w:rsidTr="002E3E62">
        <w:trPr>
          <w:trHeight w:val="315"/>
        </w:trPr>
        <w:tc>
          <w:tcPr>
            <w:tcW w:w="9355" w:type="dxa"/>
            <w:gridSpan w:val="27"/>
            <w:tcBorders>
              <w:top w:val="nil"/>
              <w:left w:val="nil"/>
              <w:bottom w:val="nil"/>
              <w:right w:val="nil"/>
            </w:tcBorders>
            <w:shd w:val="clear" w:color="auto" w:fill="auto"/>
            <w:noWrap/>
            <w:hideMark/>
          </w:tcPr>
          <w:p w:rsidR="002E3E62" w:rsidRPr="002E3E62" w:rsidRDefault="002E3E62" w:rsidP="002E3E62">
            <w:pPr>
              <w:spacing w:after="0" w:line="240" w:lineRule="auto"/>
              <w:jc w:val="center"/>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14 лютого 2017 р.                                                        м. Івано-Франківськ</w:t>
            </w:r>
          </w:p>
        </w:tc>
      </w:tr>
      <w:tr w:rsidR="002E3E62" w:rsidRPr="002E3E62" w:rsidTr="002E3E62">
        <w:trPr>
          <w:trHeight w:val="315"/>
        </w:trPr>
        <w:tc>
          <w:tcPr>
            <w:tcW w:w="344"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jc w:val="center"/>
              <w:rPr>
                <w:rFonts w:ascii="Times New Roman" w:eastAsia="Times New Roman" w:hAnsi="Times New Roman" w:cs="Times New Roman"/>
                <w:sz w:val="24"/>
                <w:szCs w:val="24"/>
                <w:lang w:eastAsia="uk-UA"/>
              </w:rPr>
            </w:pPr>
          </w:p>
        </w:tc>
        <w:tc>
          <w:tcPr>
            <w:tcW w:w="344"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r>
      <w:tr w:rsidR="002E3E62" w:rsidRPr="002E3E62" w:rsidTr="002E3E62">
        <w:trPr>
          <w:trHeight w:val="276"/>
        </w:trPr>
        <w:tc>
          <w:tcPr>
            <w:tcW w:w="9355" w:type="dxa"/>
            <w:gridSpan w:val="27"/>
            <w:vMerge w:val="restart"/>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xml:space="preserve">      Комісією з визначення збитків власнику землі (далі - Комісія), що  діє на підставі рішення виконавчого комітету міської ради від 17.03.2015 р. № 150 (зі змінами, прийнятими рішенням виконавчого комітету міської ради №666 від 06.10.2016р.), складено цей акт про наступне.</w:t>
            </w:r>
          </w:p>
        </w:tc>
      </w:tr>
      <w:tr w:rsidR="002E3E62" w:rsidRPr="002E3E62" w:rsidTr="002E3E62">
        <w:trPr>
          <w:trHeight w:val="735"/>
        </w:trPr>
        <w:tc>
          <w:tcPr>
            <w:tcW w:w="9355" w:type="dxa"/>
            <w:gridSpan w:val="27"/>
            <w:vMerge/>
            <w:tcBorders>
              <w:top w:val="nil"/>
              <w:left w:val="nil"/>
              <w:bottom w:val="nil"/>
              <w:right w:val="nil"/>
            </w:tcBorders>
            <w:vAlign w:val="center"/>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r>
      <w:tr w:rsidR="002E3E62" w:rsidRPr="002E3E62" w:rsidTr="002E3E62">
        <w:trPr>
          <w:trHeight w:val="276"/>
        </w:trPr>
        <w:tc>
          <w:tcPr>
            <w:tcW w:w="9355" w:type="dxa"/>
            <w:gridSpan w:val="27"/>
            <w:vMerge w:val="restart"/>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xml:space="preserve">      1.1 23.10.2002р. зборами учасників ТОВ СП «Лост, Лтд» вирішено провести реорганізацію ТзОВ СП «Лост, Лтд» шляхом виділення з нього приватного підприємства з одночасною передачею внесків учасника Скребцова Д.П. в Статутний фонд, належної йому частки в майні та нерозподіленого прибутку на новостворене в результаті реорганізації підприємство згідно розподільчого балансу та передаточного акту.</w:t>
            </w:r>
          </w:p>
        </w:tc>
      </w:tr>
      <w:tr w:rsidR="002E3E62" w:rsidRPr="002E3E62" w:rsidTr="002E3E62">
        <w:trPr>
          <w:trHeight w:val="408"/>
        </w:trPr>
        <w:tc>
          <w:tcPr>
            <w:tcW w:w="9355" w:type="dxa"/>
            <w:gridSpan w:val="27"/>
            <w:vMerge/>
            <w:tcBorders>
              <w:top w:val="nil"/>
              <w:left w:val="nil"/>
              <w:bottom w:val="nil"/>
              <w:right w:val="nil"/>
            </w:tcBorders>
            <w:vAlign w:val="center"/>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r>
      <w:tr w:rsidR="002E3E62" w:rsidRPr="002E3E62" w:rsidTr="002E3E62">
        <w:trPr>
          <w:trHeight w:val="1125"/>
        </w:trPr>
        <w:tc>
          <w:tcPr>
            <w:tcW w:w="9355" w:type="dxa"/>
            <w:gridSpan w:val="27"/>
            <w:vMerge/>
            <w:tcBorders>
              <w:top w:val="nil"/>
              <w:left w:val="nil"/>
              <w:bottom w:val="nil"/>
              <w:right w:val="nil"/>
            </w:tcBorders>
            <w:vAlign w:val="center"/>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r>
      <w:tr w:rsidR="002E3E62" w:rsidRPr="002E3E62" w:rsidTr="002E3E62">
        <w:trPr>
          <w:trHeight w:val="1650"/>
        </w:trPr>
        <w:tc>
          <w:tcPr>
            <w:tcW w:w="9355" w:type="dxa"/>
            <w:gridSpan w:val="27"/>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xml:space="preserve">     Відповідно до Акту №3 приймання-передачі майна (основних засобів) від 08.11.2002р. (надалі - Акту) ТзОВ СП «Лост, Лтд» передало ПВКП «Продхім» частину цілісного майнового комплексу Торгово-продовольчої бази (м.Івано-Франківськ, вул.Польова,8), що включало в себе в тому числі підсобне приміщення площею 38,6 кв.м. (акумуляторна). Разом із частиною цілісного майнового комплексу передавалась і земельна ділянка під майном. </w:t>
            </w:r>
          </w:p>
        </w:tc>
      </w:tr>
      <w:tr w:rsidR="002E3E62" w:rsidRPr="002E3E62" w:rsidTr="002E3E62">
        <w:trPr>
          <w:trHeight w:val="1590"/>
        </w:trPr>
        <w:tc>
          <w:tcPr>
            <w:tcW w:w="9355" w:type="dxa"/>
            <w:gridSpan w:val="27"/>
            <w:tcBorders>
              <w:top w:val="nil"/>
              <w:left w:val="nil"/>
              <w:bottom w:val="nil"/>
              <w:right w:val="nil"/>
            </w:tcBorders>
            <w:shd w:val="clear" w:color="auto" w:fill="auto"/>
            <w:hideMark/>
          </w:tcPr>
          <w:p w:rsidR="002E3E62" w:rsidRPr="002E3E62" w:rsidRDefault="002E3E62" w:rsidP="002E3E62">
            <w:pPr>
              <w:spacing w:after="240" w:line="240" w:lineRule="auto"/>
              <w:jc w:val="both"/>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xml:space="preserve">     Відповідно до Акту, реорганізоване підприємство зобов’язується сприяти Новоствореному підприємству в переоформленні документів на право користування земельною ділянкою, на якій знаходиться передана частина цілісного майнового комплексу, а Новостворене підприємство зобов’язується переоформити документи на право користування земельною ділянкою.</w:t>
            </w:r>
          </w:p>
        </w:tc>
      </w:tr>
      <w:tr w:rsidR="002E3E62" w:rsidRPr="002E3E62" w:rsidTr="002E3E62">
        <w:trPr>
          <w:trHeight w:val="1035"/>
        </w:trPr>
        <w:tc>
          <w:tcPr>
            <w:tcW w:w="9355" w:type="dxa"/>
            <w:gridSpan w:val="27"/>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xml:space="preserve">      05.04.2009р. між ПВКП «Продхім» та Скребцовою Любов Дмитрівною укладено договір купівлі продажу, за яким ПВКП «Продхім» продало отримане від ТзОВ СП «Лост, Лтд» нерухоме майно крім підсобного приміщення площею 38,6 кв.м. (акумуляторна).</w:t>
            </w:r>
            <w:r w:rsidRPr="002E3E62">
              <w:rPr>
                <w:rFonts w:ascii="Times New Roman" w:eastAsia="Times New Roman" w:hAnsi="Times New Roman" w:cs="Times New Roman"/>
                <w:sz w:val="24"/>
                <w:szCs w:val="24"/>
                <w:lang w:eastAsia="uk-UA"/>
              </w:rPr>
              <w:br/>
              <w:t xml:space="preserve">Таким чином, підсобне приміщення площею 38,6 кв.м. (акумуляторна) належить на праві приватної власності ПВКП «Продхім». </w:t>
            </w:r>
          </w:p>
        </w:tc>
      </w:tr>
      <w:tr w:rsidR="002E3E62" w:rsidRPr="002E3E62" w:rsidTr="002E3E62">
        <w:trPr>
          <w:trHeight w:val="276"/>
        </w:trPr>
        <w:tc>
          <w:tcPr>
            <w:tcW w:w="9355" w:type="dxa"/>
            <w:gridSpan w:val="27"/>
            <w:vMerge w:val="restart"/>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xml:space="preserve">    1.2 Земельна ділянка не сформована, згідно кадастрової карти України кадастровий номер не присвоєно.</w:t>
            </w:r>
          </w:p>
        </w:tc>
      </w:tr>
      <w:tr w:rsidR="002E3E62" w:rsidRPr="002E3E62" w:rsidTr="002E3E62">
        <w:trPr>
          <w:trHeight w:val="408"/>
        </w:trPr>
        <w:tc>
          <w:tcPr>
            <w:tcW w:w="9355" w:type="dxa"/>
            <w:gridSpan w:val="27"/>
            <w:vMerge/>
            <w:tcBorders>
              <w:top w:val="nil"/>
              <w:left w:val="nil"/>
              <w:bottom w:val="nil"/>
              <w:right w:val="nil"/>
            </w:tcBorders>
            <w:vAlign w:val="center"/>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r>
      <w:tr w:rsidR="002E3E62" w:rsidRPr="002E3E62" w:rsidTr="002E3E62">
        <w:trPr>
          <w:trHeight w:val="408"/>
        </w:trPr>
        <w:tc>
          <w:tcPr>
            <w:tcW w:w="9355" w:type="dxa"/>
            <w:gridSpan w:val="27"/>
            <w:vMerge/>
            <w:tcBorders>
              <w:top w:val="nil"/>
              <w:left w:val="nil"/>
              <w:bottom w:val="nil"/>
              <w:right w:val="nil"/>
            </w:tcBorders>
            <w:vAlign w:val="center"/>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r>
      <w:tr w:rsidR="002E3E62" w:rsidRPr="002E3E62" w:rsidTr="002E3E62">
        <w:trPr>
          <w:trHeight w:val="1035"/>
        </w:trPr>
        <w:tc>
          <w:tcPr>
            <w:tcW w:w="9355" w:type="dxa"/>
            <w:gridSpan w:val="27"/>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xml:space="preserve">     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 зокрема, що стосується укладеного договору оренди земельної ділянки.</w:t>
            </w:r>
          </w:p>
        </w:tc>
      </w:tr>
      <w:tr w:rsidR="002E3E62" w:rsidRPr="002E3E62" w:rsidTr="002E3E62">
        <w:trPr>
          <w:trHeight w:val="276"/>
        </w:trPr>
        <w:tc>
          <w:tcPr>
            <w:tcW w:w="9355" w:type="dxa"/>
            <w:gridSpan w:val="27"/>
            <w:vMerge w:val="restart"/>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xml:space="preserve">     1.3 Згідно інформації ДПІ у м. Івано-Франківську ПВКП "Продхім" земельну ділянку під належним їм на праві власності нерухомим майном на вул. Польова, 8 протягом 2014-2017 року не декларувало та не сплачувало за користування нею.</w:t>
            </w:r>
          </w:p>
        </w:tc>
      </w:tr>
      <w:tr w:rsidR="002E3E62" w:rsidRPr="002E3E62" w:rsidTr="002E3E62">
        <w:trPr>
          <w:trHeight w:val="870"/>
        </w:trPr>
        <w:tc>
          <w:tcPr>
            <w:tcW w:w="9355" w:type="dxa"/>
            <w:gridSpan w:val="27"/>
            <w:vMerge/>
            <w:tcBorders>
              <w:top w:val="nil"/>
              <w:left w:val="nil"/>
              <w:bottom w:val="nil"/>
              <w:right w:val="nil"/>
            </w:tcBorders>
            <w:vAlign w:val="center"/>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r>
      <w:tr w:rsidR="002E3E62" w:rsidRPr="002E3E62" w:rsidTr="002E3E62">
        <w:trPr>
          <w:trHeight w:val="315"/>
        </w:trPr>
        <w:tc>
          <w:tcPr>
            <w:tcW w:w="9355" w:type="dxa"/>
            <w:gridSpan w:val="27"/>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xml:space="preserve">      2. Перелік документів (рішення, розпорядження, листи), з якими працювала комісія:</w:t>
            </w:r>
          </w:p>
        </w:tc>
      </w:tr>
      <w:tr w:rsidR="002E3E62" w:rsidRPr="002E3E62" w:rsidTr="002E3E62">
        <w:trPr>
          <w:trHeight w:val="394"/>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jc w:val="both"/>
              <w:rPr>
                <w:rFonts w:ascii="Times New Roman" w:eastAsia="Times New Roman" w:hAnsi="Times New Roman" w:cs="Times New Roman"/>
                <w:sz w:val="24"/>
                <w:szCs w:val="24"/>
                <w:lang w:eastAsia="uk-UA"/>
              </w:rPr>
            </w:pPr>
          </w:p>
        </w:tc>
        <w:tc>
          <w:tcPr>
            <w:tcW w:w="9011" w:type="dxa"/>
            <w:gridSpan w:val="26"/>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повідомлення про обстеження земельної ділянки  № 1256/34.3-02/18в від 18.10.2016 р.</w:t>
            </w:r>
          </w:p>
        </w:tc>
      </w:tr>
      <w:tr w:rsidR="002E3E62" w:rsidRPr="002E3E62" w:rsidTr="002E3E62">
        <w:trPr>
          <w:trHeight w:val="394"/>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c>
          <w:tcPr>
            <w:tcW w:w="4141" w:type="dxa"/>
            <w:gridSpan w:val="12"/>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xml:space="preserve">- акт обстеження земельної ділянки </w:t>
            </w:r>
          </w:p>
        </w:tc>
        <w:tc>
          <w:tcPr>
            <w:tcW w:w="3486" w:type="dxa"/>
            <w:gridSpan w:val="10"/>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№64 від 31.10.2016 р.</w:t>
            </w: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r>
      <w:tr w:rsidR="002E3E62" w:rsidRPr="002E3E62" w:rsidTr="002E3E62">
        <w:trPr>
          <w:trHeight w:val="394"/>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1722" w:type="dxa"/>
            <w:gridSpan w:val="5"/>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xml:space="preserve">- клопотання </w:t>
            </w:r>
          </w:p>
        </w:tc>
        <w:tc>
          <w:tcPr>
            <w:tcW w:w="6251" w:type="dxa"/>
            <w:gridSpan w:val="18"/>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№1448/34.3-02/18-в від 10.11.2016 р.</w:t>
            </w: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r>
      <w:tr w:rsidR="002E3E62" w:rsidRPr="002E3E62" w:rsidTr="002E3E62">
        <w:trPr>
          <w:trHeight w:val="840"/>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9011" w:type="dxa"/>
            <w:gridSpan w:val="26"/>
            <w:tcBorders>
              <w:top w:val="nil"/>
              <w:left w:val="nil"/>
              <w:bottom w:val="nil"/>
              <w:right w:val="nil"/>
            </w:tcBorders>
            <w:shd w:val="clear" w:color="000000" w:fill="FFFFFF"/>
            <w:hideMark/>
          </w:tcPr>
          <w:p w:rsidR="002E3E62" w:rsidRPr="002E3E62" w:rsidRDefault="002E3E62" w:rsidP="002E3E62">
            <w:pPr>
              <w:spacing w:after="0" w:line="240" w:lineRule="auto"/>
              <w:jc w:val="both"/>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лист відділу Держгеокадастру у м. Івано-Франківську № 18-28-0.4-1772/2-16 від 23.11.2016 р. та № 18-28-0.4-94/2-17 від 31.01.2017 р.</w:t>
            </w:r>
          </w:p>
        </w:tc>
      </w:tr>
      <w:tr w:rsidR="002E3E62" w:rsidRPr="002E3E62" w:rsidTr="002E3E62">
        <w:trPr>
          <w:trHeight w:val="390"/>
        </w:trPr>
        <w:tc>
          <w:tcPr>
            <w:tcW w:w="9355" w:type="dxa"/>
            <w:gridSpan w:val="27"/>
            <w:vMerge w:val="restart"/>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xml:space="preserve">     3. Розрахунок розміру збитків за використання суб’єктом господарювання земельної ділянки  за фактичною адресою станом на день проведення засідання комісії (додається).</w:t>
            </w:r>
          </w:p>
        </w:tc>
      </w:tr>
      <w:tr w:rsidR="002E3E62" w:rsidRPr="002E3E62" w:rsidTr="002E3E62">
        <w:trPr>
          <w:trHeight w:val="408"/>
        </w:trPr>
        <w:tc>
          <w:tcPr>
            <w:tcW w:w="9355" w:type="dxa"/>
            <w:gridSpan w:val="27"/>
            <w:vMerge/>
            <w:tcBorders>
              <w:top w:val="nil"/>
              <w:left w:val="nil"/>
              <w:bottom w:val="nil"/>
              <w:right w:val="nil"/>
            </w:tcBorders>
            <w:vAlign w:val="center"/>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r>
      <w:tr w:rsidR="002E3E62" w:rsidRPr="002E3E62" w:rsidTr="002E3E62">
        <w:trPr>
          <w:trHeight w:val="408"/>
        </w:trPr>
        <w:tc>
          <w:tcPr>
            <w:tcW w:w="9355" w:type="dxa"/>
            <w:gridSpan w:val="27"/>
            <w:vMerge/>
            <w:tcBorders>
              <w:top w:val="nil"/>
              <w:left w:val="nil"/>
              <w:bottom w:val="nil"/>
              <w:right w:val="nil"/>
            </w:tcBorders>
            <w:vAlign w:val="center"/>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r>
      <w:tr w:rsidR="002E3E62" w:rsidRPr="002E3E62" w:rsidTr="002E3E62">
        <w:trPr>
          <w:trHeight w:val="276"/>
        </w:trPr>
        <w:tc>
          <w:tcPr>
            <w:tcW w:w="9355" w:type="dxa"/>
            <w:gridSpan w:val="27"/>
            <w:vMerge w:val="restart"/>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xml:space="preserve">      4. Сума неодержаного територіальною громадою м. Івано-Франківська  доходу визначається збитками, які нанесені міській раді за час фактичного використання ПВКП "Продхім" земельної ділянки на:</w:t>
            </w:r>
          </w:p>
        </w:tc>
      </w:tr>
      <w:tr w:rsidR="002E3E62" w:rsidRPr="002E3E62" w:rsidTr="002E3E62">
        <w:trPr>
          <w:trHeight w:val="660"/>
        </w:trPr>
        <w:tc>
          <w:tcPr>
            <w:tcW w:w="9355" w:type="dxa"/>
            <w:gridSpan w:val="27"/>
            <w:vMerge/>
            <w:tcBorders>
              <w:top w:val="nil"/>
              <w:left w:val="nil"/>
              <w:bottom w:val="nil"/>
              <w:right w:val="nil"/>
            </w:tcBorders>
            <w:vAlign w:val="center"/>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r>
      <w:tr w:rsidR="002E3E62" w:rsidRPr="002E3E62" w:rsidTr="002E3E62">
        <w:trPr>
          <w:trHeight w:val="315"/>
        </w:trPr>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4"/>
                <w:szCs w:val="24"/>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56"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r>
      <w:tr w:rsidR="002E3E62" w:rsidRPr="002E3E62" w:rsidTr="002E3E62">
        <w:trPr>
          <w:trHeight w:val="315"/>
        </w:trPr>
        <w:tc>
          <w:tcPr>
            <w:tcW w:w="344" w:type="dxa"/>
            <w:tcBorders>
              <w:top w:val="nil"/>
              <w:left w:val="nil"/>
              <w:bottom w:val="nil"/>
              <w:right w:val="nil"/>
            </w:tcBorders>
            <w:shd w:val="clear" w:color="auto" w:fill="auto"/>
            <w:vAlign w:val="bottom"/>
            <w:hideMark/>
          </w:tcPr>
          <w:p w:rsidR="002E3E62" w:rsidRPr="002E3E62" w:rsidRDefault="002E3E62" w:rsidP="002E3E62">
            <w:pPr>
              <w:spacing w:after="0" w:line="240" w:lineRule="auto"/>
              <w:jc w:val="both"/>
              <w:rPr>
                <w:rFonts w:ascii="Times New Roman" w:eastAsia="Times New Roman" w:hAnsi="Times New Roman" w:cs="Times New Roman"/>
                <w:sz w:val="20"/>
                <w:szCs w:val="20"/>
                <w:lang w:eastAsia="uk-UA"/>
              </w:rPr>
            </w:pPr>
          </w:p>
        </w:tc>
        <w:tc>
          <w:tcPr>
            <w:tcW w:w="3103" w:type="dxa"/>
            <w:gridSpan w:val="9"/>
            <w:tcBorders>
              <w:top w:val="nil"/>
              <w:left w:val="nil"/>
              <w:bottom w:val="nil"/>
              <w:right w:val="nil"/>
            </w:tcBorders>
            <w:shd w:val="clear" w:color="auto" w:fill="auto"/>
            <w:vAlign w:val="center"/>
            <w:hideMark/>
          </w:tcPr>
          <w:p w:rsidR="002E3E62" w:rsidRPr="002E3E62" w:rsidRDefault="002E3E62" w:rsidP="002E3E62">
            <w:pPr>
              <w:spacing w:after="0" w:line="240" w:lineRule="auto"/>
              <w:jc w:val="both"/>
              <w:rPr>
                <w:rFonts w:ascii="Times New Roman" w:eastAsia="Times New Roman" w:hAnsi="Times New Roman" w:cs="Times New Roman"/>
                <w:i/>
                <w:iCs/>
                <w:sz w:val="24"/>
                <w:szCs w:val="24"/>
                <w:lang w:eastAsia="uk-UA"/>
              </w:rPr>
            </w:pPr>
            <w:r w:rsidRPr="002E3E62">
              <w:rPr>
                <w:rFonts w:ascii="Times New Roman" w:eastAsia="Times New Roman" w:hAnsi="Times New Roman" w:cs="Times New Roman"/>
                <w:i/>
                <w:iCs/>
                <w:sz w:val="24"/>
                <w:szCs w:val="24"/>
                <w:lang w:eastAsia="uk-UA"/>
              </w:rPr>
              <w:t>вул. Польова, 8</w:t>
            </w:r>
          </w:p>
        </w:tc>
        <w:tc>
          <w:tcPr>
            <w:tcW w:w="1730" w:type="dxa"/>
            <w:gridSpan w:val="5"/>
            <w:tcBorders>
              <w:top w:val="nil"/>
              <w:left w:val="nil"/>
              <w:bottom w:val="nil"/>
              <w:right w:val="nil"/>
            </w:tcBorders>
            <w:shd w:val="clear" w:color="auto" w:fill="auto"/>
            <w:vAlign w:val="center"/>
            <w:hideMark/>
          </w:tcPr>
          <w:p w:rsidR="002E3E62" w:rsidRPr="002E3E62" w:rsidRDefault="002E3E62" w:rsidP="002E3E62">
            <w:pPr>
              <w:spacing w:after="0" w:line="240" w:lineRule="auto"/>
              <w:jc w:val="both"/>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площею</w:t>
            </w:r>
          </w:p>
        </w:tc>
        <w:tc>
          <w:tcPr>
            <w:tcW w:w="1402" w:type="dxa"/>
            <w:gridSpan w:val="4"/>
            <w:tcBorders>
              <w:top w:val="nil"/>
              <w:left w:val="nil"/>
              <w:bottom w:val="nil"/>
              <w:right w:val="nil"/>
            </w:tcBorders>
            <w:shd w:val="clear" w:color="auto" w:fill="auto"/>
            <w:vAlign w:val="center"/>
            <w:hideMark/>
          </w:tcPr>
          <w:p w:rsidR="002E3E62" w:rsidRPr="002E3E62" w:rsidRDefault="002E3E62" w:rsidP="002E3E62">
            <w:pPr>
              <w:spacing w:after="0" w:line="240" w:lineRule="auto"/>
              <w:jc w:val="right"/>
              <w:rPr>
                <w:rFonts w:ascii="Times New Roman" w:eastAsia="Times New Roman" w:hAnsi="Times New Roman" w:cs="Times New Roman"/>
                <w:i/>
                <w:iCs/>
                <w:sz w:val="24"/>
                <w:szCs w:val="24"/>
                <w:lang w:eastAsia="uk-UA"/>
              </w:rPr>
            </w:pPr>
            <w:r w:rsidRPr="002E3E62">
              <w:rPr>
                <w:rFonts w:ascii="Times New Roman" w:eastAsia="Times New Roman" w:hAnsi="Times New Roman" w:cs="Times New Roman"/>
                <w:i/>
                <w:iCs/>
                <w:sz w:val="24"/>
                <w:szCs w:val="24"/>
                <w:lang w:eastAsia="uk-UA"/>
              </w:rPr>
              <w:t>0,00386</w:t>
            </w:r>
          </w:p>
        </w:tc>
        <w:tc>
          <w:tcPr>
            <w:tcW w:w="700" w:type="dxa"/>
            <w:gridSpan w:val="2"/>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га</w:t>
            </w: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4"/>
                <w:szCs w:val="24"/>
                <w:lang w:eastAsia="uk-UA"/>
              </w:rPr>
            </w:pPr>
          </w:p>
        </w:tc>
        <w:tc>
          <w:tcPr>
            <w:tcW w:w="1730" w:type="dxa"/>
            <w:gridSpan w:val="5"/>
            <w:tcBorders>
              <w:top w:val="nil"/>
              <w:left w:val="nil"/>
              <w:bottom w:val="nil"/>
              <w:right w:val="nil"/>
            </w:tcBorders>
            <w:shd w:val="clear" w:color="auto" w:fill="auto"/>
            <w:hideMark/>
          </w:tcPr>
          <w:p w:rsidR="002E3E62" w:rsidRPr="002E3E62" w:rsidRDefault="002E3E62" w:rsidP="002E3E62">
            <w:pPr>
              <w:spacing w:after="0" w:line="240" w:lineRule="auto"/>
              <w:jc w:val="both"/>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xml:space="preserve"> становить</w:t>
            </w:r>
          </w:p>
        </w:tc>
      </w:tr>
      <w:tr w:rsidR="002E3E62" w:rsidRPr="002E3E62" w:rsidTr="002E3E62">
        <w:trPr>
          <w:trHeight w:val="315"/>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jc w:val="both"/>
              <w:rPr>
                <w:rFonts w:ascii="Times New Roman" w:eastAsia="Times New Roman" w:hAnsi="Times New Roman" w:cs="Times New Roman"/>
                <w:sz w:val="24"/>
                <w:szCs w:val="24"/>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r>
      <w:tr w:rsidR="002E3E62" w:rsidRPr="002E3E62" w:rsidTr="002E3E62">
        <w:trPr>
          <w:trHeight w:val="315"/>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1377" w:type="dxa"/>
            <w:gridSpan w:val="4"/>
            <w:tcBorders>
              <w:top w:val="nil"/>
              <w:left w:val="nil"/>
              <w:bottom w:val="nil"/>
              <w:right w:val="nil"/>
            </w:tcBorders>
            <w:shd w:val="clear" w:color="auto" w:fill="auto"/>
            <w:noWrap/>
            <w:hideMark/>
          </w:tcPr>
          <w:p w:rsidR="002E3E62" w:rsidRPr="002E3E62" w:rsidRDefault="002E3E62" w:rsidP="002E3E62">
            <w:pPr>
              <w:spacing w:after="0" w:line="240" w:lineRule="auto"/>
              <w:jc w:val="center"/>
              <w:rPr>
                <w:rFonts w:ascii="Times New Roman" w:eastAsia="Times New Roman" w:hAnsi="Times New Roman" w:cs="Times New Roman"/>
                <w:b/>
                <w:bCs/>
                <w:i/>
                <w:iCs/>
                <w:sz w:val="24"/>
                <w:szCs w:val="24"/>
                <w:u w:val="single"/>
                <w:lang w:eastAsia="uk-UA"/>
              </w:rPr>
            </w:pPr>
            <w:r w:rsidRPr="002E3E62">
              <w:rPr>
                <w:rFonts w:ascii="Times New Roman" w:eastAsia="Times New Roman" w:hAnsi="Times New Roman" w:cs="Times New Roman"/>
                <w:b/>
                <w:bCs/>
                <w:i/>
                <w:iCs/>
                <w:sz w:val="24"/>
                <w:szCs w:val="24"/>
                <w:u w:val="single"/>
                <w:lang w:eastAsia="uk-UA"/>
              </w:rPr>
              <w:t>3 541,66</w:t>
            </w:r>
          </w:p>
        </w:tc>
        <w:tc>
          <w:tcPr>
            <w:tcW w:w="1035" w:type="dxa"/>
            <w:gridSpan w:val="3"/>
            <w:tcBorders>
              <w:top w:val="nil"/>
              <w:left w:val="nil"/>
              <w:bottom w:val="nil"/>
              <w:right w:val="nil"/>
            </w:tcBorders>
            <w:shd w:val="clear" w:color="auto" w:fill="auto"/>
            <w:noWrap/>
            <w:hideMark/>
          </w:tcPr>
          <w:p w:rsidR="002E3E62" w:rsidRPr="002E3E62" w:rsidRDefault="002E3E62" w:rsidP="002E3E62">
            <w:pPr>
              <w:spacing w:after="0" w:line="240" w:lineRule="auto"/>
              <w:jc w:val="center"/>
              <w:rPr>
                <w:rFonts w:ascii="Times New Roman" w:eastAsia="Times New Roman" w:hAnsi="Times New Roman" w:cs="Times New Roman"/>
                <w:b/>
                <w:bCs/>
                <w:i/>
                <w:iCs/>
                <w:sz w:val="24"/>
                <w:szCs w:val="24"/>
                <w:u w:val="single"/>
                <w:lang w:eastAsia="uk-UA"/>
              </w:rPr>
            </w:pPr>
            <w:r w:rsidRPr="002E3E62">
              <w:rPr>
                <w:rFonts w:ascii="Times New Roman" w:eastAsia="Times New Roman" w:hAnsi="Times New Roman" w:cs="Times New Roman"/>
                <w:b/>
                <w:bCs/>
                <w:i/>
                <w:iCs/>
                <w:sz w:val="24"/>
                <w:szCs w:val="24"/>
                <w:u w:val="single"/>
                <w:lang w:eastAsia="uk-UA"/>
              </w:rPr>
              <w:t>грн.</w:t>
            </w:r>
          </w:p>
        </w:tc>
        <w:tc>
          <w:tcPr>
            <w:tcW w:w="6599" w:type="dxa"/>
            <w:gridSpan w:val="19"/>
            <w:vMerge w:val="restart"/>
            <w:tcBorders>
              <w:top w:val="nil"/>
              <w:left w:val="nil"/>
              <w:bottom w:val="nil"/>
              <w:right w:val="nil"/>
            </w:tcBorders>
            <w:shd w:val="clear" w:color="auto" w:fill="auto"/>
            <w:hideMark/>
          </w:tcPr>
          <w:p w:rsidR="002E3E62" w:rsidRPr="002E3E62" w:rsidRDefault="002E3E62" w:rsidP="002E3E62">
            <w:pPr>
              <w:spacing w:after="0" w:line="240" w:lineRule="auto"/>
              <w:jc w:val="center"/>
              <w:rPr>
                <w:rFonts w:ascii="Times New Roman" w:eastAsia="Times New Roman" w:hAnsi="Times New Roman" w:cs="Times New Roman"/>
                <w:b/>
                <w:bCs/>
                <w:i/>
                <w:iCs/>
                <w:sz w:val="24"/>
                <w:szCs w:val="24"/>
                <w:u w:val="single"/>
                <w:lang w:eastAsia="uk-UA"/>
              </w:rPr>
            </w:pPr>
            <w:r w:rsidRPr="002E3E62">
              <w:rPr>
                <w:rFonts w:ascii="Times New Roman" w:eastAsia="Times New Roman" w:hAnsi="Times New Roman" w:cs="Times New Roman"/>
                <w:b/>
                <w:bCs/>
                <w:i/>
                <w:iCs/>
                <w:sz w:val="24"/>
                <w:szCs w:val="24"/>
                <w:u w:val="single"/>
                <w:lang w:eastAsia="uk-UA"/>
              </w:rPr>
              <w:t>Три тисячі п'ятсот сорок одна грн. 66 коп.</w:t>
            </w:r>
          </w:p>
        </w:tc>
      </w:tr>
      <w:tr w:rsidR="002E3E62" w:rsidRPr="002E3E62" w:rsidTr="002E3E62">
        <w:trPr>
          <w:trHeight w:val="315"/>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jc w:val="center"/>
              <w:rPr>
                <w:rFonts w:ascii="Times New Roman" w:eastAsia="Times New Roman" w:hAnsi="Times New Roman" w:cs="Times New Roman"/>
                <w:b/>
                <w:bCs/>
                <w:i/>
                <w:iCs/>
                <w:sz w:val="24"/>
                <w:szCs w:val="24"/>
                <w:u w:val="single"/>
                <w:lang w:eastAsia="uk-UA"/>
              </w:rPr>
            </w:pPr>
          </w:p>
        </w:tc>
        <w:tc>
          <w:tcPr>
            <w:tcW w:w="344"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6599" w:type="dxa"/>
            <w:gridSpan w:val="19"/>
            <w:vMerge/>
            <w:tcBorders>
              <w:top w:val="nil"/>
              <w:left w:val="nil"/>
              <w:bottom w:val="nil"/>
              <w:right w:val="nil"/>
            </w:tcBorders>
            <w:vAlign w:val="center"/>
            <w:hideMark/>
          </w:tcPr>
          <w:p w:rsidR="002E3E62" w:rsidRPr="002E3E62" w:rsidRDefault="002E3E62" w:rsidP="002E3E62">
            <w:pPr>
              <w:spacing w:after="0" w:line="240" w:lineRule="auto"/>
              <w:rPr>
                <w:rFonts w:ascii="Times New Roman" w:eastAsia="Times New Roman" w:hAnsi="Times New Roman" w:cs="Times New Roman"/>
                <w:b/>
                <w:bCs/>
                <w:i/>
                <w:iCs/>
                <w:sz w:val="24"/>
                <w:szCs w:val="24"/>
                <w:u w:val="single"/>
                <w:lang w:eastAsia="uk-UA"/>
              </w:rPr>
            </w:pPr>
          </w:p>
        </w:tc>
      </w:tr>
      <w:tr w:rsidR="002E3E62" w:rsidRPr="002E3E62" w:rsidTr="002E3E62">
        <w:trPr>
          <w:trHeight w:val="315"/>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5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vAlign w:val="bottom"/>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vAlign w:val="bottom"/>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jc w:val="center"/>
              <w:rPr>
                <w:rFonts w:ascii="Times New Roman" w:eastAsia="Times New Roman" w:hAnsi="Times New Roman" w:cs="Times New Roman"/>
                <w:sz w:val="20"/>
                <w:szCs w:val="20"/>
                <w:lang w:eastAsia="uk-UA"/>
              </w:rPr>
            </w:pPr>
          </w:p>
        </w:tc>
      </w:tr>
      <w:tr w:rsidR="002E3E62" w:rsidRPr="002E3E62" w:rsidTr="002E3E62">
        <w:trPr>
          <w:trHeight w:val="315"/>
        </w:trPr>
        <w:tc>
          <w:tcPr>
            <w:tcW w:w="9355" w:type="dxa"/>
            <w:gridSpan w:val="27"/>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xml:space="preserve">       5. Акт подається на затвердження виконавчому комітету міської ради.</w:t>
            </w:r>
          </w:p>
        </w:tc>
      </w:tr>
      <w:tr w:rsidR="002E3E62" w:rsidRPr="002E3E62" w:rsidTr="002E3E62">
        <w:trPr>
          <w:trHeight w:val="315"/>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r>
      <w:tr w:rsidR="002E3E62" w:rsidRPr="002E3E62" w:rsidTr="002E3E62">
        <w:trPr>
          <w:trHeight w:val="510"/>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2067" w:type="dxa"/>
            <w:gridSpan w:val="6"/>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xml:space="preserve">Голова комісії                  </w:t>
            </w: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c>
          <w:tcPr>
            <w:tcW w:w="345"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5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54"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54"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p>
        </w:tc>
        <w:tc>
          <w:tcPr>
            <w:tcW w:w="2076" w:type="dxa"/>
            <w:gridSpan w:val="6"/>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xml:space="preserve">О. Кайда   </w:t>
            </w:r>
          </w:p>
        </w:tc>
      </w:tr>
      <w:tr w:rsidR="002E3E62" w:rsidRPr="002E3E62" w:rsidTr="002E3E62">
        <w:trPr>
          <w:trHeight w:val="510"/>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c>
          <w:tcPr>
            <w:tcW w:w="2412" w:type="dxa"/>
            <w:gridSpan w:val="7"/>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Секретар комісії</w:t>
            </w:r>
          </w:p>
        </w:tc>
        <w:tc>
          <w:tcPr>
            <w:tcW w:w="345"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4"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4"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p>
        </w:tc>
        <w:tc>
          <w:tcPr>
            <w:tcW w:w="2076" w:type="dxa"/>
            <w:gridSpan w:val="6"/>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О. Цідило</w:t>
            </w:r>
          </w:p>
        </w:tc>
      </w:tr>
      <w:tr w:rsidR="002E3E62" w:rsidRPr="002E3E62" w:rsidTr="002E3E62">
        <w:trPr>
          <w:trHeight w:val="510"/>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c>
          <w:tcPr>
            <w:tcW w:w="2067" w:type="dxa"/>
            <w:gridSpan w:val="6"/>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xml:space="preserve">       </w:t>
            </w: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c>
          <w:tcPr>
            <w:tcW w:w="345"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5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54"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54"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r w:rsidRPr="002E3E62">
              <w:rPr>
                <w:rFonts w:ascii="Times New Roman" w:eastAsia="Times New Roman" w:hAnsi="Times New Roman" w:cs="Times New Roman"/>
                <w:color w:val="FF0000"/>
                <w:sz w:val="24"/>
                <w:szCs w:val="24"/>
                <w:u w:val="single"/>
                <w:lang w:eastAsia="uk-UA"/>
              </w:rPr>
              <w:t> </w:t>
            </w: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u w:val="single"/>
                <w:lang w:eastAsia="uk-UA"/>
              </w:rPr>
            </w:pPr>
          </w:p>
        </w:tc>
        <w:tc>
          <w:tcPr>
            <w:tcW w:w="2076" w:type="dxa"/>
            <w:gridSpan w:val="6"/>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 xml:space="preserve">І. Гриненько  </w:t>
            </w:r>
          </w:p>
        </w:tc>
      </w:tr>
      <w:tr w:rsidR="002E3E62" w:rsidRPr="002E3E62" w:rsidTr="002E3E62">
        <w:trPr>
          <w:trHeight w:val="510"/>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c>
          <w:tcPr>
            <w:tcW w:w="2412" w:type="dxa"/>
            <w:gridSpan w:val="7"/>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4"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4"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p>
        </w:tc>
        <w:tc>
          <w:tcPr>
            <w:tcW w:w="2076" w:type="dxa"/>
            <w:gridSpan w:val="6"/>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Н. Голодюк</w:t>
            </w:r>
          </w:p>
        </w:tc>
      </w:tr>
      <w:tr w:rsidR="002E3E62" w:rsidRPr="002E3E62" w:rsidTr="002E3E62">
        <w:trPr>
          <w:trHeight w:val="510"/>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4"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4"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p>
        </w:tc>
        <w:tc>
          <w:tcPr>
            <w:tcW w:w="2076" w:type="dxa"/>
            <w:gridSpan w:val="6"/>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Б. Заяць</w:t>
            </w:r>
          </w:p>
        </w:tc>
      </w:tr>
      <w:tr w:rsidR="002E3E62" w:rsidRPr="002E3E62" w:rsidTr="002E3E62">
        <w:trPr>
          <w:trHeight w:val="510"/>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4"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4"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p>
        </w:tc>
        <w:tc>
          <w:tcPr>
            <w:tcW w:w="2076" w:type="dxa"/>
            <w:gridSpan w:val="6"/>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Р. Марцінків</w:t>
            </w:r>
          </w:p>
        </w:tc>
      </w:tr>
      <w:tr w:rsidR="002E3E62" w:rsidRPr="002E3E62" w:rsidTr="002E3E62">
        <w:trPr>
          <w:trHeight w:val="510"/>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4"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4"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p>
        </w:tc>
        <w:tc>
          <w:tcPr>
            <w:tcW w:w="2076" w:type="dxa"/>
            <w:gridSpan w:val="6"/>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К. Обладан</w:t>
            </w:r>
          </w:p>
        </w:tc>
      </w:tr>
      <w:tr w:rsidR="002E3E62" w:rsidRPr="002E3E62" w:rsidTr="002E3E62">
        <w:trPr>
          <w:trHeight w:val="510"/>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4"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4"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p>
        </w:tc>
        <w:tc>
          <w:tcPr>
            <w:tcW w:w="2076" w:type="dxa"/>
            <w:gridSpan w:val="6"/>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О. Пілка</w:t>
            </w:r>
          </w:p>
        </w:tc>
      </w:tr>
      <w:tr w:rsidR="002E3E62" w:rsidRPr="002E3E62" w:rsidTr="002E3E62">
        <w:trPr>
          <w:trHeight w:val="510"/>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6"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4"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54" w:type="dxa"/>
            <w:tcBorders>
              <w:top w:val="nil"/>
              <w:left w:val="nil"/>
              <w:bottom w:val="single" w:sz="4" w:space="0" w:color="auto"/>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r w:rsidRPr="002E3E62">
              <w:rPr>
                <w:rFonts w:ascii="Times New Roman" w:eastAsia="Times New Roman" w:hAnsi="Times New Roman" w:cs="Times New Roman"/>
                <w:color w:val="FF0000"/>
                <w:sz w:val="24"/>
                <w:szCs w:val="24"/>
                <w:lang w:eastAsia="uk-UA"/>
              </w:rPr>
              <w:t> </w:t>
            </w: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color w:val="FF0000"/>
                <w:sz w:val="24"/>
                <w:szCs w:val="24"/>
                <w:lang w:eastAsia="uk-UA"/>
              </w:rPr>
            </w:pPr>
          </w:p>
        </w:tc>
        <w:tc>
          <w:tcPr>
            <w:tcW w:w="2076" w:type="dxa"/>
            <w:gridSpan w:val="6"/>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О. Петечел</w:t>
            </w:r>
          </w:p>
        </w:tc>
      </w:tr>
      <w:tr w:rsidR="002E3E62" w:rsidRPr="002E3E62" w:rsidTr="002E3E62">
        <w:trPr>
          <w:trHeight w:val="510"/>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r>
      <w:tr w:rsidR="002E3E62" w:rsidRPr="002E3E62" w:rsidTr="002E3E62">
        <w:trPr>
          <w:trHeight w:val="315"/>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5"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54"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r>
      <w:tr w:rsidR="002E3E62" w:rsidRPr="002E3E62" w:rsidTr="002E3E62">
        <w:trPr>
          <w:trHeight w:val="315"/>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6245" w:type="dxa"/>
            <w:gridSpan w:val="18"/>
            <w:vMerge w:val="restart"/>
            <w:tcBorders>
              <w:top w:val="nil"/>
              <w:left w:val="nil"/>
              <w:bottom w:val="nil"/>
              <w:right w:val="nil"/>
            </w:tcBorders>
            <w:shd w:val="clear" w:color="auto" w:fill="auto"/>
            <w:noWrap/>
            <w:hideMark/>
          </w:tcPr>
          <w:p w:rsidR="002E3E62" w:rsidRPr="002E3E62" w:rsidRDefault="002E3E62" w:rsidP="002E3E62">
            <w:pPr>
              <w:spacing w:after="0" w:line="240" w:lineRule="auto"/>
              <w:jc w:val="center"/>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Керуючий справами виконкому міської ради</w:t>
            </w: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jc w:val="center"/>
              <w:rPr>
                <w:rFonts w:ascii="Times New Roman" w:eastAsia="Times New Roman" w:hAnsi="Times New Roman" w:cs="Times New Roman"/>
                <w:sz w:val="24"/>
                <w:szCs w:val="24"/>
                <w:lang w:eastAsia="uk-UA"/>
              </w:rPr>
            </w:pPr>
          </w:p>
        </w:tc>
        <w:tc>
          <w:tcPr>
            <w:tcW w:w="346" w:type="dxa"/>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1730" w:type="dxa"/>
            <w:gridSpan w:val="5"/>
            <w:vMerge w:val="restart"/>
            <w:tcBorders>
              <w:top w:val="nil"/>
              <w:left w:val="nil"/>
              <w:bottom w:val="nil"/>
              <w:right w:val="nil"/>
            </w:tcBorders>
            <w:shd w:val="clear" w:color="auto" w:fill="auto"/>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r w:rsidRPr="002E3E62">
              <w:rPr>
                <w:rFonts w:ascii="Times New Roman" w:eastAsia="Times New Roman" w:hAnsi="Times New Roman" w:cs="Times New Roman"/>
                <w:sz w:val="24"/>
                <w:szCs w:val="24"/>
                <w:lang w:eastAsia="uk-UA"/>
              </w:rPr>
              <w:t>І. Шевчук</w:t>
            </w:r>
          </w:p>
        </w:tc>
      </w:tr>
      <w:tr w:rsidR="002E3E62" w:rsidRPr="002E3E62" w:rsidTr="002E3E62">
        <w:trPr>
          <w:trHeight w:val="315"/>
        </w:trPr>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c>
          <w:tcPr>
            <w:tcW w:w="344" w:type="dxa"/>
            <w:tcBorders>
              <w:top w:val="nil"/>
              <w:left w:val="nil"/>
              <w:bottom w:val="nil"/>
              <w:right w:val="nil"/>
            </w:tcBorders>
            <w:shd w:val="clear" w:color="auto" w:fill="auto"/>
            <w:noWrap/>
            <w:vAlign w:val="bottom"/>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6245" w:type="dxa"/>
            <w:gridSpan w:val="18"/>
            <w:vMerge/>
            <w:tcBorders>
              <w:top w:val="nil"/>
              <w:left w:val="nil"/>
              <w:bottom w:val="nil"/>
              <w:right w:val="nil"/>
            </w:tcBorders>
            <w:vAlign w:val="center"/>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c>
          <w:tcPr>
            <w:tcW w:w="346" w:type="dxa"/>
            <w:tcBorders>
              <w:top w:val="nil"/>
              <w:left w:val="nil"/>
              <w:bottom w:val="nil"/>
              <w:right w:val="nil"/>
            </w:tcBorders>
            <w:shd w:val="clear" w:color="auto" w:fill="auto"/>
            <w:noWrap/>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346" w:type="dxa"/>
            <w:tcBorders>
              <w:top w:val="nil"/>
              <w:left w:val="nil"/>
              <w:bottom w:val="nil"/>
              <w:right w:val="nil"/>
            </w:tcBorders>
            <w:shd w:val="clear" w:color="auto" w:fill="auto"/>
            <w:vAlign w:val="center"/>
            <w:hideMark/>
          </w:tcPr>
          <w:p w:rsidR="002E3E62" w:rsidRPr="002E3E62" w:rsidRDefault="002E3E62" w:rsidP="002E3E62">
            <w:pPr>
              <w:spacing w:after="0" w:line="240" w:lineRule="auto"/>
              <w:rPr>
                <w:rFonts w:ascii="Times New Roman" w:eastAsia="Times New Roman" w:hAnsi="Times New Roman" w:cs="Times New Roman"/>
                <w:sz w:val="20"/>
                <w:szCs w:val="20"/>
                <w:lang w:eastAsia="uk-UA"/>
              </w:rPr>
            </w:pPr>
          </w:p>
        </w:tc>
        <w:tc>
          <w:tcPr>
            <w:tcW w:w="1730" w:type="dxa"/>
            <w:gridSpan w:val="5"/>
            <w:vMerge/>
            <w:tcBorders>
              <w:top w:val="nil"/>
              <w:left w:val="nil"/>
              <w:bottom w:val="nil"/>
              <w:right w:val="nil"/>
            </w:tcBorders>
            <w:vAlign w:val="center"/>
            <w:hideMark/>
          </w:tcPr>
          <w:p w:rsidR="002E3E62" w:rsidRPr="002E3E62" w:rsidRDefault="002E3E62" w:rsidP="002E3E62">
            <w:pPr>
              <w:spacing w:after="0" w:line="240" w:lineRule="auto"/>
              <w:rPr>
                <w:rFonts w:ascii="Times New Roman" w:eastAsia="Times New Roman" w:hAnsi="Times New Roman" w:cs="Times New Roman"/>
                <w:sz w:val="24"/>
                <w:szCs w:val="24"/>
                <w:lang w:eastAsia="uk-UA"/>
              </w:rPr>
            </w:pPr>
          </w:p>
        </w:tc>
      </w:tr>
    </w:tbl>
    <w:p w:rsidR="00222CB9" w:rsidRPr="002354D0" w:rsidRDefault="00222CB9" w:rsidP="00E85BB5"/>
    <w:sectPr w:rsidR="00222CB9" w:rsidRPr="002354D0" w:rsidSect="00E85BB5">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19F"/>
    <w:rsid w:val="00222CB9"/>
    <w:rsid w:val="002354D0"/>
    <w:rsid w:val="002E3E62"/>
    <w:rsid w:val="006F00AC"/>
    <w:rsid w:val="008A6A65"/>
    <w:rsid w:val="008F719F"/>
    <w:rsid w:val="00E85BB5"/>
    <w:rsid w:val="00F5007F"/>
    <w:rsid w:val="00F973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78357">
      <w:bodyDiv w:val="1"/>
      <w:marLeft w:val="0"/>
      <w:marRight w:val="0"/>
      <w:marTop w:val="0"/>
      <w:marBottom w:val="0"/>
      <w:divBdr>
        <w:top w:val="none" w:sz="0" w:space="0" w:color="auto"/>
        <w:left w:val="none" w:sz="0" w:space="0" w:color="auto"/>
        <w:bottom w:val="none" w:sz="0" w:space="0" w:color="auto"/>
        <w:right w:val="none" w:sz="0" w:space="0" w:color="auto"/>
      </w:divBdr>
    </w:div>
    <w:div w:id="690109528">
      <w:bodyDiv w:val="1"/>
      <w:marLeft w:val="0"/>
      <w:marRight w:val="0"/>
      <w:marTop w:val="0"/>
      <w:marBottom w:val="0"/>
      <w:divBdr>
        <w:top w:val="none" w:sz="0" w:space="0" w:color="auto"/>
        <w:left w:val="none" w:sz="0" w:space="0" w:color="auto"/>
        <w:bottom w:val="none" w:sz="0" w:space="0" w:color="auto"/>
        <w:right w:val="none" w:sz="0" w:space="0" w:color="auto"/>
      </w:divBdr>
    </w:div>
    <w:div w:id="927235478">
      <w:bodyDiv w:val="1"/>
      <w:marLeft w:val="0"/>
      <w:marRight w:val="0"/>
      <w:marTop w:val="0"/>
      <w:marBottom w:val="0"/>
      <w:divBdr>
        <w:top w:val="none" w:sz="0" w:space="0" w:color="auto"/>
        <w:left w:val="none" w:sz="0" w:space="0" w:color="auto"/>
        <w:bottom w:val="none" w:sz="0" w:space="0" w:color="auto"/>
        <w:right w:val="none" w:sz="0" w:space="0" w:color="auto"/>
      </w:divBdr>
    </w:div>
    <w:div w:id="1125200352">
      <w:bodyDiv w:val="1"/>
      <w:marLeft w:val="0"/>
      <w:marRight w:val="0"/>
      <w:marTop w:val="0"/>
      <w:marBottom w:val="0"/>
      <w:divBdr>
        <w:top w:val="none" w:sz="0" w:space="0" w:color="auto"/>
        <w:left w:val="none" w:sz="0" w:space="0" w:color="auto"/>
        <w:bottom w:val="none" w:sz="0" w:space="0" w:color="auto"/>
        <w:right w:val="none" w:sz="0" w:space="0" w:color="auto"/>
      </w:divBdr>
    </w:div>
    <w:div w:id="1369915890">
      <w:bodyDiv w:val="1"/>
      <w:marLeft w:val="0"/>
      <w:marRight w:val="0"/>
      <w:marTop w:val="0"/>
      <w:marBottom w:val="0"/>
      <w:divBdr>
        <w:top w:val="none" w:sz="0" w:space="0" w:color="auto"/>
        <w:left w:val="none" w:sz="0" w:space="0" w:color="auto"/>
        <w:bottom w:val="none" w:sz="0" w:space="0" w:color="auto"/>
        <w:right w:val="none" w:sz="0" w:space="0" w:color="auto"/>
      </w:divBdr>
    </w:div>
    <w:div w:id="1662536993">
      <w:bodyDiv w:val="1"/>
      <w:marLeft w:val="0"/>
      <w:marRight w:val="0"/>
      <w:marTop w:val="0"/>
      <w:marBottom w:val="0"/>
      <w:divBdr>
        <w:top w:val="none" w:sz="0" w:space="0" w:color="auto"/>
        <w:left w:val="none" w:sz="0" w:space="0" w:color="auto"/>
        <w:bottom w:val="none" w:sz="0" w:space="0" w:color="auto"/>
        <w:right w:val="none" w:sz="0" w:space="0" w:color="auto"/>
      </w:divBdr>
    </w:div>
    <w:div w:id="1791439674">
      <w:bodyDiv w:val="1"/>
      <w:marLeft w:val="0"/>
      <w:marRight w:val="0"/>
      <w:marTop w:val="0"/>
      <w:marBottom w:val="0"/>
      <w:divBdr>
        <w:top w:val="none" w:sz="0" w:space="0" w:color="auto"/>
        <w:left w:val="none" w:sz="0" w:space="0" w:color="auto"/>
        <w:bottom w:val="none" w:sz="0" w:space="0" w:color="auto"/>
        <w:right w:val="none" w:sz="0" w:space="0" w:color="auto"/>
      </w:divBdr>
    </w:div>
    <w:div w:id="1883400381">
      <w:bodyDiv w:val="1"/>
      <w:marLeft w:val="0"/>
      <w:marRight w:val="0"/>
      <w:marTop w:val="0"/>
      <w:marBottom w:val="0"/>
      <w:divBdr>
        <w:top w:val="none" w:sz="0" w:space="0" w:color="auto"/>
        <w:left w:val="none" w:sz="0" w:space="0" w:color="auto"/>
        <w:bottom w:val="none" w:sz="0" w:space="0" w:color="auto"/>
        <w:right w:val="none" w:sz="0" w:space="0" w:color="auto"/>
      </w:divBdr>
    </w:div>
    <w:div w:id="2090032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2872</Words>
  <Characters>1638</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2017-03-13T07:45:00Z</dcterms:created>
  <dcterms:modified xsi:type="dcterms:W3CDTF">2017-03-13T07:45:00Z</dcterms:modified>
</cp:coreProperties>
</file>