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8BE" w:rsidRPr="000B68BE" w:rsidRDefault="00967595" w:rsidP="000B68BE">
      <w:pPr>
        <w:spacing w:after="0"/>
        <w:jc w:val="center"/>
        <w:rPr>
          <w:rFonts w:ascii="Times New Roman" w:hAnsi="Times New Roman" w:cs="Times New Roman"/>
          <w:b/>
          <w:sz w:val="28"/>
          <w:szCs w:val="28"/>
          <w:lang w:bidi="uk-UA"/>
        </w:rPr>
      </w:pPr>
      <w:r w:rsidRPr="000B68BE">
        <w:rPr>
          <w:rFonts w:ascii="Times New Roman" w:hAnsi="Times New Roman" w:cs="Times New Roman"/>
          <w:b/>
          <w:sz w:val="28"/>
          <w:szCs w:val="28"/>
          <w:lang w:bidi="uk-UA"/>
        </w:rPr>
        <w:t xml:space="preserve">Аналіз регуляторного впливу </w:t>
      </w:r>
    </w:p>
    <w:p w:rsidR="000B68BE" w:rsidRDefault="00967595" w:rsidP="000B68BE">
      <w:pPr>
        <w:spacing w:after="0"/>
        <w:jc w:val="center"/>
        <w:rPr>
          <w:rFonts w:ascii="Times New Roman" w:hAnsi="Times New Roman" w:cs="Times New Roman"/>
          <w:b/>
          <w:bCs/>
          <w:sz w:val="28"/>
          <w:szCs w:val="28"/>
          <w:lang w:bidi="uk-UA"/>
        </w:rPr>
      </w:pPr>
      <w:r w:rsidRPr="000B68BE">
        <w:rPr>
          <w:rFonts w:ascii="Times New Roman" w:hAnsi="Times New Roman" w:cs="Times New Roman"/>
          <w:b/>
          <w:bCs/>
          <w:sz w:val="28"/>
          <w:szCs w:val="28"/>
          <w:lang w:bidi="uk-UA"/>
        </w:rPr>
        <w:t xml:space="preserve">проекту рішення виконавчого комітету </w:t>
      </w:r>
      <w:r w:rsidR="004645EE">
        <w:rPr>
          <w:rFonts w:ascii="Times New Roman" w:hAnsi="Times New Roman" w:cs="Times New Roman"/>
          <w:b/>
          <w:bCs/>
          <w:sz w:val="28"/>
          <w:szCs w:val="28"/>
          <w:lang w:bidi="uk-UA"/>
        </w:rPr>
        <w:t>Івано-Франківської</w:t>
      </w:r>
      <w:r w:rsidRPr="000B68BE">
        <w:rPr>
          <w:rFonts w:ascii="Times New Roman" w:hAnsi="Times New Roman" w:cs="Times New Roman"/>
          <w:b/>
          <w:bCs/>
          <w:sz w:val="28"/>
          <w:szCs w:val="28"/>
          <w:lang w:bidi="uk-UA"/>
        </w:rPr>
        <w:t xml:space="preserve"> міської ради </w:t>
      </w:r>
    </w:p>
    <w:p w:rsidR="00967595" w:rsidRPr="000B68BE" w:rsidRDefault="004645EE" w:rsidP="000B68BE">
      <w:pPr>
        <w:jc w:val="center"/>
        <w:rPr>
          <w:rFonts w:ascii="Times New Roman" w:hAnsi="Times New Roman" w:cs="Times New Roman"/>
          <w:b/>
          <w:bCs/>
          <w:sz w:val="28"/>
          <w:szCs w:val="28"/>
          <w:lang w:bidi="uk-UA"/>
        </w:rPr>
      </w:pPr>
      <w:r>
        <w:rPr>
          <w:rFonts w:ascii="Times New Roman" w:hAnsi="Times New Roman" w:cs="Times New Roman"/>
          <w:b/>
          <w:bCs/>
          <w:sz w:val="28"/>
          <w:szCs w:val="28"/>
          <w:lang w:bidi="uk-UA"/>
        </w:rPr>
        <w:t>«Про</w:t>
      </w:r>
      <w:r w:rsidR="00967595" w:rsidRPr="000B68BE">
        <w:rPr>
          <w:rFonts w:ascii="Times New Roman" w:hAnsi="Times New Roman" w:cs="Times New Roman"/>
          <w:b/>
          <w:bCs/>
          <w:sz w:val="28"/>
          <w:szCs w:val="28"/>
          <w:lang w:bidi="uk-UA"/>
        </w:rPr>
        <w:t xml:space="preserve"> проведення конкурсу з призначення управител</w:t>
      </w:r>
      <w:r w:rsidR="00C220B5">
        <w:rPr>
          <w:rFonts w:ascii="Times New Roman" w:hAnsi="Times New Roman" w:cs="Times New Roman"/>
          <w:b/>
          <w:bCs/>
          <w:sz w:val="28"/>
          <w:szCs w:val="28"/>
          <w:lang w:bidi="uk-UA"/>
        </w:rPr>
        <w:t xml:space="preserve">я </w:t>
      </w:r>
      <w:r w:rsidR="00967595" w:rsidRPr="000B68BE">
        <w:rPr>
          <w:rFonts w:ascii="Times New Roman" w:hAnsi="Times New Roman" w:cs="Times New Roman"/>
          <w:b/>
          <w:bCs/>
          <w:sz w:val="28"/>
          <w:szCs w:val="28"/>
          <w:lang w:bidi="uk-UA"/>
        </w:rPr>
        <w:t>багатоквартирн</w:t>
      </w:r>
      <w:r w:rsidR="00C220B5">
        <w:rPr>
          <w:rFonts w:ascii="Times New Roman" w:hAnsi="Times New Roman" w:cs="Times New Roman"/>
          <w:b/>
          <w:bCs/>
          <w:sz w:val="28"/>
          <w:szCs w:val="28"/>
          <w:lang w:bidi="uk-UA"/>
        </w:rPr>
        <w:t>ого</w:t>
      </w:r>
      <w:r w:rsidR="00967595" w:rsidRPr="000B68BE">
        <w:rPr>
          <w:rFonts w:ascii="Times New Roman" w:hAnsi="Times New Roman" w:cs="Times New Roman"/>
          <w:b/>
          <w:bCs/>
          <w:sz w:val="28"/>
          <w:szCs w:val="28"/>
          <w:lang w:bidi="uk-UA"/>
        </w:rPr>
        <w:t xml:space="preserve"> будинк</w:t>
      </w:r>
      <w:r w:rsidR="00C220B5">
        <w:rPr>
          <w:rFonts w:ascii="Times New Roman" w:hAnsi="Times New Roman" w:cs="Times New Roman"/>
          <w:b/>
          <w:bCs/>
          <w:sz w:val="28"/>
          <w:szCs w:val="28"/>
          <w:lang w:bidi="uk-UA"/>
        </w:rPr>
        <w:t>у</w:t>
      </w:r>
      <w:r>
        <w:rPr>
          <w:rFonts w:ascii="Times New Roman" w:hAnsi="Times New Roman" w:cs="Times New Roman"/>
          <w:b/>
          <w:bCs/>
          <w:sz w:val="28"/>
          <w:szCs w:val="28"/>
          <w:lang w:bidi="uk-UA"/>
        </w:rPr>
        <w:t xml:space="preserve"> на території Івано-Франківської міської</w:t>
      </w:r>
      <w:r w:rsidR="00C94F13">
        <w:rPr>
          <w:rFonts w:ascii="Times New Roman" w:hAnsi="Times New Roman" w:cs="Times New Roman"/>
          <w:b/>
          <w:bCs/>
          <w:sz w:val="28"/>
          <w:szCs w:val="28"/>
          <w:lang w:bidi="uk-UA"/>
        </w:rPr>
        <w:t xml:space="preserve"> територіальної громади</w:t>
      </w:r>
      <w:r w:rsidR="00967595" w:rsidRPr="000B68BE">
        <w:rPr>
          <w:rFonts w:ascii="Times New Roman" w:hAnsi="Times New Roman" w:cs="Times New Roman"/>
          <w:b/>
          <w:bCs/>
          <w:sz w:val="28"/>
          <w:szCs w:val="28"/>
          <w:lang w:bidi="uk-UA"/>
        </w:rPr>
        <w:t>»</w:t>
      </w:r>
    </w:p>
    <w:p w:rsidR="00967595" w:rsidRPr="000B68BE" w:rsidRDefault="00967595" w:rsidP="000B68BE">
      <w:pPr>
        <w:spacing w:after="0"/>
        <w:ind w:firstLine="851"/>
        <w:jc w:val="both"/>
        <w:rPr>
          <w:rFonts w:ascii="Times New Roman" w:hAnsi="Times New Roman" w:cs="Times New Roman"/>
          <w:sz w:val="28"/>
          <w:szCs w:val="28"/>
          <w:lang w:bidi="uk-UA"/>
        </w:rPr>
      </w:pPr>
      <w:r w:rsidRPr="000B68BE">
        <w:rPr>
          <w:rFonts w:ascii="Times New Roman" w:hAnsi="Times New Roman" w:cs="Times New Roman"/>
          <w:sz w:val="28"/>
          <w:szCs w:val="28"/>
          <w:lang w:bidi="uk-UA"/>
        </w:rPr>
        <w:t>Цей аналіз регуляторного впливу (надалі — Аналіз) розроблений на виконання та з дотриманням вимог Закону України «Про засади державної регуляторної п</w:t>
      </w:r>
      <w:r w:rsidR="000B68BE">
        <w:rPr>
          <w:rFonts w:ascii="Times New Roman" w:hAnsi="Times New Roman" w:cs="Times New Roman"/>
          <w:sz w:val="28"/>
          <w:szCs w:val="28"/>
          <w:lang w:bidi="uk-UA"/>
        </w:rPr>
        <w:t>олітики у сфері господарської діяльності» від 11.09.2003 № 1160-І</w:t>
      </w:r>
      <w:r w:rsidR="000B68BE">
        <w:rPr>
          <w:rFonts w:ascii="Times New Roman" w:hAnsi="Times New Roman" w:cs="Times New Roman"/>
          <w:sz w:val="28"/>
          <w:szCs w:val="28"/>
          <w:lang w:val="en-US" w:bidi="uk-UA"/>
        </w:rPr>
        <w:t>V</w:t>
      </w:r>
      <w:r w:rsidRPr="000B68BE">
        <w:rPr>
          <w:rFonts w:ascii="Times New Roman" w:hAnsi="Times New Roman" w:cs="Times New Roman"/>
          <w:sz w:val="28"/>
          <w:szCs w:val="28"/>
          <w:lang w:bidi="uk-UA"/>
        </w:rPr>
        <w:t xml:space="preserve"> та Методики проведення аналізу впливу регуляторного акту, затвердженої постановою Кабінету Міністрів України від 11.03.2004 № 308, Закону України «Про житлово-комунальні послуги», Закону України «Про особливості здійсне</w:t>
      </w:r>
      <w:r w:rsidR="004645EE">
        <w:rPr>
          <w:rFonts w:ascii="Times New Roman" w:hAnsi="Times New Roman" w:cs="Times New Roman"/>
          <w:sz w:val="28"/>
          <w:szCs w:val="28"/>
          <w:lang w:bidi="uk-UA"/>
        </w:rPr>
        <w:t>ння права власності у багатокварти</w:t>
      </w:r>
      <w:r w:rsidRPr="000B68BE">
        <w:rPr>
          <w:rFonts w:ascii="Times New Roman" w:hAnsi="Times New Roman" w:cs="Times New Roman"/>
          <w:sz w:val="28"/>
          <w:szCs w:val="28"/>
          <w:lang w:bidi="uk-UA"/>
        </w:rPr>
        <w:t>рному будинку», «Порядку проведення конкурсу з призначення управителя багатоквартирного будинку», затвердженого наказом Міністерства регіонального розвитку, будівництва та житлово- комунального господарства України від 13.06.2016р. № 150, Закону України «Про місцеве самоврядування в Україні» і визначає правові та організаційні засади реалізації проект</w:t>
      </w:r>
      <w:r w:rsidR="00220D56">
        <w:rPr>
          <w:rFonts w:ascii="Times New Roman" w:hAnsi="Times New Roman" w:cs="Times New Roman"/>
          <w:sz w:val="28"/>
          <w:szCs w:val="28"/>
          <w:lang w:bidi="uk-UA"/>
        </w:rPr>
        <w:t>у рішення виконавчого комітету Івано-Франківсь</w:t>
      </w:r>
      <w:r w:rsidRPr="000B68BE">
        <w:rPr>
          <w:rFonts w:ascii="Times New Roman" w:hAnsi="Times New Roman" w:cs="Times New Roman"/>
          <w:sz w:val="28"/>
          <w:szCs w:val="28"/>
          <w:lang w:bidi="uk-UA"/>
        </w:rPr>
        <w:t xml:space="preserve">кої міської ради «Про </w:t>
      </w:r>
      <w:r w:rsidR="00220D56">
        <w:rPr>
          <w:rFonts w:ascii="Times New Roman" w:hAnsi="Times New Roman" w:cs="Times New Roman"/>
          <w:sz w:val="28"/>
          <w:szCs w:val="28"/>
          <w:lang w:bidi="uk-UA"/>
        </w:rPr>
        <w:t xml:space="preserve">проведення </w:t>
      </w:r>
      <w:r w:rsidR="00220D56" w:rsidRPr="000B68BE">
        <w:rPr>
          <w:rFonts w:ascii="Times New Roman" w:hAnsi="Times New Roman" w:cs="Times New Roman"/>
          <w:sz w:val="28"/>
          <w:szCs w:val="28"/>
          <w:lang w:bidi="uk-UA"/>
        </w:rPr>
        <w:t>конкурсу з призначення управител</w:t>
      </w:r>
      <w:r w:rsidR="00C220B5">
        <w:rPr>
          <w:rFonts w:ascii="Times New Roman" w:hAnsi="Times New Roman" w:cs="Times New Roman"/>
          <w:sz w:val="28"/>
          <w:szCs w:val="28"/>
          <w:lang w:bidi="uk-UA"/>
        </w:rPr>
        <w:t>я</w:t>
      </w:r>
      <w:r w:rsidR="00220D56" w:rsidRPr="000B68BE">
        <w:rPr>
          <w:rFonts w:ascii="Times New Roman" w:hAnsi="Times New Roman" w:cs="Times New Roman"/>
          <w:sz w:val="28"/>
          <w:szCs w:val="28"/>
          <w:lang w:bidi="uk-UA"/>
        </w:rPr>
        <w:t xml:space="preserve"> багатоквартирн</w:t>
      </w:r>
      <w:r w:rsidR="00C220B5">
        <w:rPr>
          <w:rFonts w:ascii="Times New Roman" w:hAnsi="Times New Roman" w:cs="Times New Roman"/>
          <w:sz w:val="28"/>
          <w:szCs w:val="28"/>
          <w:lang w:bidi="uk-UA"/>
        </w:rPr>
        <w:t>ого</w:t>
      </w:r>
      <w:r w:rsidR="00220D56" w:rsidRPr="000B68BE">
        <w:rPr>
          <w:rFonts w:ascii="Times New Roman" w:hAnsi="Times New Roman" w:cs="Times New Roman"/>
          <w:sz w:val="28"/>
          <w:szCs w:val="28"/>
          <w:lang w:bidi="uk-UA"/>
        </w:rPr>
        <w:t xml:space="preserve"> будинк</w:t>
      </w:r>
      <w:r w:rsidR="00C220B5">
        <w:rPr>
          <w:rFonts w:ascii="Times New Roman" w:hAnsi="Times New Roman" w:cs="Times New Roman"/>
          <w:sz w:val="28"/>
          <w:szCs w:val="28"/>
          <w:lang w:bidi="uk-UA"/>
        </w:rPr>
        <w:t>у</w:t>
      </w:r>
      <w:r w:rsidR="00220D56">
        <w:rPr>
          <w:rFonts w:ascii="Times New Roman" w:hAnsi="Times New Roman" w:cs="Times New Roman"/>
          <w:sz w:val="28"/>
          <w:szCs w:val="28"/>
          <w:lang w:bidi="uk-UA"/>
        </w:rPr>
        <w:t xml:space="preserve"> на території Івано-Франківської мі</w:t>
      </w:r>
      <w:r w:rsidR="00C94F13">
        <w:rPr>
          <w:rFonts w:ascii="Times New Roman" w:hAnsi="Times New Roman" w:cs="Times New Roman"/>
          <w:sz w:val="28"/>
          <w:szCs w:val="28"/>
          <w:lang w:bidi="uk-UA"/>
        </w:rPr>
        <w:t>ської територіальної громади</w:t>
      </w:r>
      <w:r w:rsidRPr="000B68BE">
        <w:rPr>
          <w:rFonts w:ascii="Times New Roman" w:hAnsi="Times New Roman" w:cs="Times New Roman"/>
          <w:sz w:val="28"/>
          <w:szCs w:val="28"/>
          <w:lang w:bidi="uk-UA"/>
        </w:rPr>
        <w:t>».</w:t>
      </w:r>
    </w:p>
    <w:p w:rsidR="00967595" w:rsidRPr="000B68BE" w:rsidRDefault="00967595" w:rsidP="000B68BE">
      <w:pPr>
        <w:spacing w:after="0"/>
        <w:ind w:firstLine="851"/>
        <w:jc w:val="both"/>
        <w:rPr>
          <w:rFonts w:ascii="Times New Roman" w:hAnsi="Times New Roman" w:cs="Times New Roman"/>
          <w:sz w:val="28"/>
          <w:szCs w:val="28"/>
          <w:lang w:bidi="uk-UA"/>
        </w:rPr>
      </w:pPr>
      <w:r w:rsidRPr="000B68BE">
        <w:rPr>
          <w:rFonts w:ascii="Times New Roman" w:hAnsi="Times New Roman" w:cs="Times New Roman"/>
          <w:b/>
          <w:bCs/>
          <w:sz w:val="28"/>
          <w:szCs w:val="28"/>
          <w:lang w:bidi="uk-UA"/>
        </w:rPr>
        <w:t xml:space="preserve">Назва регуляторного акта: </w:t>
      </w:r>
      <w:r w:rsidR="00921DA4" w:rsidRPr="00921DA4">
        <w:rPr>
          <w:rFonts w:ascii="Times New Roman" w:hAnsi="Times New Roman" w:cs="Times New Roman"/>
          <w:bCs/>
          <w:sz w:val="28"/>
          <w:szCs w:val="28"/>
          <w:lang w:bidi="uk-UA"/>
        </w:rPr>
        <w:t>рішення</w:t>
      </w:r>
      <w:r w:rsidR="00921DA4">
        <w:rPr>
          <w:rFonts w:ascii="Times New Roman" w:hAnsi="Times New Roman" w:cs="Times New Roman"/>
          <w:b/>
          <w:bCs/>
          <w:sz w:val="28"/>
          <w:szCs w:val="28"/>
          <w:lang w:bidi="uk-UA"/>
        </w:rPr>
        <w:t xml:space="preserve"> </w:t>
      </w:r>
      <w:r w:rsidRPr="000B68BE">
        <w:rPr>
          <w:rFonts w:ascii="Times New Roman" w:hAnsi="Times New Roman" w:cs="Times New Roman"/>
          <w:sz w:val="28"/>
          <w:szCs w:val="28"/>
          <w:lang w:bidi="uk-UA"/>
        </w:rPr>
        <w:t xml:space="preserve">виконавчого комітету </w:t>
      </w:r>
      <w:r w:rsidR="00220D56">
        <w:rPr>
          <w:rFonts w:ascii="Times New Roman" w:hAnsi="Times New Roman" w:cs="Times New Roman"/>
          <w:sz w:val="28"/>
          <w:szCs w:val="28"/>
          <w:lang w:bidi="uk-UA"/>
        </w:rPr>
        <w:t>Івано-Франківської</w:t>
      </w:r>
      <w:r w:rsidRPr="000B68BE">
        <w:rPr>
          <w:rFonts w:ascii="Times New Roman" w:hAnsi="Times New Roman" w:cs="Times New Roman"/>
          <w:sz w:val="28"/>
          <w:szCs w:val="28"/>
          <w:lang w:bidi="uk-UA"/>
        </w:rPr>
        <w:t xml:space="preserve"> міської ради «</w:t>
      </w:r>
      <w:r w:rsidR="00220D56" w:rsidRPr="000B68BE">
        <w:rPr>
          <w:rFonts w:ascii="Times New Roman" w:hAnsi="Times New Roman" w:cs="Times New Roman"/>
          <w:sz w:val="28"/>
          <w:szCs w:val="28"/>
          <w:lang w:bidi="uk-UA"/>
        </w:rPr>
        <w:t xml:space="preserve">Про </w:t>
      </w:r>
      <w:r w:rsidR="00220D56">
        <w:rPr>
          <w:rFonts w:ascii="Times New Roman" w:hAnsi="Times New Roman" w:cs="Times New Roman"/>
          <w:sz w:val="28"/>
          <w:szCs w:val="28"/>
          <w:lang w:bidi="uk-UA"/>
        </w:rPr>
        <w:t xml:space="preserve">проведення </w:t>
      </w:r>
      <w:r w:rsidR="00220D56" w:rsidRPr="000B68BE">
        <w:rPr>
          <w:rFonts w:ascii="Times New Roman" w:hAnsi="Times New Roman" w:cs="Times New Roman"/>
          <w:sz w:val="28"/>
          <w:szCs w:val="28"/>
          <w:lang w:bidi="uk-UA"/>
        </w:rPr>
        <w:t>конкурсу з призначення управител</w:t>
      </w:r>
      <w:r w:rsidR="00C220B5">
        <w:rPr>
          <w:rFonts w:ascii="Times New Roman" w:hAnsi="Times New Roman" w:cs="Times New Roman"/>
          <w:sz w:val="28"/>
          <w:szCs w:val="28"/>
          <w:lang w:bidi="uk-UA"/>
        </w:rPr>
        <w:t>я</w:t>
      </w:r>
      <w:r w:rsidR="00220D56" w:rsidRPr="000B68BE">
        <w:rPr>
          <w:rFonts w:ascii="Times New Roman" w:hAnsi="Times New Roman" w:cs="Times New Roman"/>
          <w:sz w:val="28"/>
          <w:szCs w:val="28"/>
          <w:lang w:bidi="uk-UA"/>
        </w:rPr>
        <w:t xml:space="preserve"> багатоквартирн</w:t>
      </w:r>
      <w:r w:rsidR="00C220B5">
        <w:rPr>
          <w:rFonts w:ascii="Times New Roman" w:hAnsi="Times New Roman" w:cs="Times New Roman"/>
          <w:sz w:val="28"/>
          <w:szCs w:val="28"/>
          <w:lang w:bidi="uk-UA"/>
        </w:rPr>
        <w:t>ого</w:t>
      </w:r>
      <w:r w:rsidR="00220D56" w:rsidRPr="000B68BE">
        <w:rPr>
          <w:rFonts w:ascii="Times New Roman" w:hAnsi="Times New Roman" w:cs="Times New Roman"/>
          <w:sz w:val="28"/>
          <w:szCs w:val="28"/>
          <w:lang w:bidi="uk-UA"/>
        </w:rPr>
        <w:t xml:space="preserve"> будинк</w:t>
      </w:r>
      <w:r w:rsidR="00C220B5">
        <w:rPr>
          <w:rFonts w:ascii="Times New Roman" w:hAnsi="Times New Roman" w:cs="Times New Roman"/>
          <w:sz w:val="28"/>
          <w:szCs w:val="28"/>
          <w:lang w:bidi="uk-UA"/>
        </w:rPr>
        <w:t>у</w:t>
      </w:r>
      <w:r w:rsidR="00220D56">
        <w:rPr>
          <w:rFonts w:ascii="Times New Roman" w:hAnsi="Times New Roman" w:cs="Times New Roman"/>
          <w:sz w:val="28"/>
          <w:szCs w:val="28"/>
          <w:lang w:bidi="uk-UA"/>
        </w:rPr>
        <w:t xml:space="preserve"> на території Івано-Франківської мі</w:t>
      </w:r>
      <w:r w:rsidR="00C94F13">
        <w:rPr>
          <w:rFonts w:ascii="Times New Roman" w:hAnsi="Times New Roman" w:cs="Times New Roman"/>
          <w:sz w:val="28"/>
          <w:szCs w:val="28"/>
          <w:lang w:bidi="uk-UA"/>
        </w:rPr>
        <w:t>ської територіальної громади</w:t>
      </w:r>
      <w:r w:rsidR="00220D56" w:rsidRPr="000B68BE">
        <w:rPr>
          <w:rFonts w:ascii="Times New Roman" w:hAnsi="Times New Roman" w:cs="Times New Roman"/>
          <w:sz w:val="28"/>
          <w:szCs w:val="28"/>
          <w:lang w:bidi="uk-UA"/>
        </w:rPr>
        <w:t>»</w:t>
      </w:r>
      <w:r w:rsidRPr="000B68BE">
        <w:rPr>
          <w:rFonts w:ascii="Times New Roman" w:hAnsi="Times New Roman" w:cs="Times New Roman"/>
          <w:sz w:val="28"/>
          <w:szCs w:val="28"/>
          <w:lang w:bidi="uk-UA"/>
        </w:rPr>
        <w:t>.</w:t>
      </w:r>
    </w:p>
    <w:p w:rsidR="00967595" w:rsidRPr="00514C21" w:rsidRDefault="00967595" w:rsidP="000B68BE">
      <w:pPr>
        <w:spacing w:after="0"/>
        <w:ind w:firstLine="851"/>
        <w:jc w:val="both"/>
        <w:rPr>
          <w:rFonts w:ascii="Times New Roman" w:hAnsi="Times New Roman" w:cs="Times New Roman"/>
          <w:sz w:val="28"/>
          <w:szCs w:val="28"/>
          <w:lang w:bidi="uk-UA"/>
        </w:rPr>
      </w:pPr>
      <w:r w:rsidRPr="000B68BE">
        <w:rPr>
          <w:rFonts w:ascii="Times New Roman" w:hAnsi="Times New Roman" w:cs="Times New Roman"/>
          <w:b/>
          <w:bCs/>
          <w:sz w:val="28"/>
          <w:szCs w:val="28"/>
          <w:lang w:bidi="uk-UA"/>
        </w:rPr>
        <w:t xml:space="preserve">Регуляторний орган: </w:t>
      </w:r>
      <w:r w:rsidR="00220D56" w:rsidRPr="00514C21">
        <w:rPr>
          <w:rFonts w:ascii="Times New Roman" w:hAnsi="Times New Roman" w:cs="Times New Roman"/>
          <w:sz w:val="28"/>
          <w:szCs w:val="28"/>
          <w:lang w:bidi="uk-UA"/>
        </w:rPr>
        <w:t>виконавчий комітет Івано-Франківської</w:t>
      </w:r>
      <w:r w:rsidRPr="00514C21">
        <w:rPr>
          <w:rFonts w:ascii="Times New Roman" w:hAnsi="Times New Roman" w:cs="Times New Roman"/>
          <w:sz w:val="28"/>
          <w:szCs w:val="28"/>
          <w:lang w:bidi="uk-UA"/>
        </w:rPr>
        <w:t xml:space="preserve"> міської ради</w:t>
      </w:r>
    </w:p>
    <w:p w:rsidR="00967595" w:rsidRPr="000B68BE" w:rsidRDefault="00967595" w:rsidP="000B68BE">
      <w:pPr>
        <w:spacing w:after="0"/>
        <w:ind w:firstLine="851"/>
        <w:jc w:val="both"/>
        <w:rPr>
          <w:rFonts w:ascii="Times New Roman" w:hAnsi="Times New Roman" w:cs="Times New Roman"/>
          <w:sz w:val="28"/>
          <w:szCs w:val="28"/>
          <w:lang w:bidi="uk-UA"/>
        </w:rPr>
      </w:pPr>
      <w:r w:rsidRPr="000B68BE">
        <w:rPr>
          <w:rFonts w:ascii="Times New Roman" w:hAnsi="Times New Roman" w:cs="Times New Roman"/>
          <w:b/>
          <w:bCs/>
          <w:sz w:val="28"/>
          <w:szCs w:val="28"/>
          <w:lang w:bidi="uk-UA"/>
        </w:rPr>
        <w:t xml:space="preserve">Розробник документа: </w:t>
      </w:r>
      <w:r w:rsidR="00921DA4">
        <w:rPr>
          <w:rFonts w:ascii="Times New Roman" w:hAnsi="Times New Roman" w:cs="Times New Roman"/>
          <w:sz w:val="28"/>
          <w:szCs w:val="28"/>
          <w:lang w:bidi="uk-UA"/>
        </w:rPr>
        <w:t>Департамент інфраструктури, житлової та комунальної політики Івано-Франківської міської ради</w:t>
      </w:r>
    </w:p>
    <w:p w:rsidR="00F51F3A" w:rsidRPr="000B68BE" w:rsidRDefault="00F51F3A" w:rsidP="000B68BE">
      <w:pPr>
        <w:ind w:firstLine="851"/>
        <w:jc w:val="both"/>
        <w:rPr>
          <w:rFonts w:ascii="Times New Roman" w:hAnsi="Times New Roman" w:cs="Times New Roman"/>
          <w:b/>
          <w:bCs/>
          <w:sz w:val="28"/>
          <w:szCs w:val="28"/>
          <w:lang w:bidi="uk-UA"/>
        </w:rPr>
      </w:pPr>
    </w:p>
    <w:p w:rsidR="00967595" w:rsidRPr="000B68BE" w:rsidRDefault="00967595" w:rsidP="006E5C9E">
      <w:pPr>
        <w:numPr>
          <w:ilvl w:val="0"/>
          <w:numId w:val="1"/>
        </w:numPr>
        <w:spacing w:after="0"/>
        <w:ind w:firstLine="851"/>
        <w:jc w:val="center"/>
        <w:rPr>
          <w:rFonts w:ascii="Times New Roman" w:hAnsi="Times New Roman" w:cs="Times New Roman"/>
          <w:b/>
          <w:bCs/>
          <w:sz w:val="28"/>
          <w:szCs w:val="28"/>
          <w:lang w:bidi="uk-UA"/>
        </w:rPr>
      </w:pPr>
      <w:r w:rsidRPr="000B68BE">
        <w:rPr>
          <w:rFonts w:ascii="Times New Roman" w:hAnsi="Times New Roman" w:cs="Times New Roman"/>
          <w:b/>
          <w:bCs/>
          <w:sz w:val="28"/>
          <w:szCs w:val="28"/>
          <w:lang w:bidi="uk-UA"/>
        </w:rPr>
        <w:t xml:space="preserve">Визначення проблеми, яку пропонується розв’язати шляхом </w:t>
      </w:r>
      <w:r w:rsidRPr="00F6492D">
        <w:rPr>
          <w:rFonts w:ascii="Times New Roman" w:hAnsi="Times New Roman" w:cs="Times New Roman"/>
          <w:b/>
          <w:bCs/>
          <w:sz w:val="28"/>
          <w:szCs w:val="28"/>
          <w:lang w:bidi="uk-UA"/>
        </w:rPr>
        <w:t xml:space="preserve">державного </w:t>
      </w:r>
      <w:r w:rsidRPr="000B68BE">
        <w:rPr>
          <w:rFonts w:ascii="Times New Roman" w:hAnsi="Times New Roman" w:cs="Times New Roman"/>
          <w:b/>
          <w:bCs/>
          <w:sz w:val="28"/>
          <w:szCs w:val="28"/>
          <w:lang w:bidi="uk-UA"/>
        </w:rPr>
        <w:t>регулювання</w:t>
      </w:r>
    </w:p>
    <w:p w:rsidR="00967595" w:rsidRPr="000B68BE" w:rsidRDefault="00967595" w:rsidP="000B68BE">
      <w:pPr>
        <w:spacing w:after="0"/>
        <w:ind w:firstLine="851"/>
        <w:jc w:val="both"/>
        <w:rPr>
          <w:rFonts w:ascii="Times New Roman" w:hAnsi="Times New Roman" w:cs="Times New Roman"/>
          <w:sz w:val="28"/>
          <w:szCs w:val="28"/>
          <w:lang w:bidi="uk-UA"/>
        </w:rPr>
      </w:pPr>
      <w:r w:rsidRPr="000B68BE">
        <w:rPr>
          <w:rFonts w:ascii="Times New Roman" w:hAnsi="Times New Roman" w:cs="Times New Roman"/>
          <w:sz w:val="28"/>
          <w:szCs w:val="28"/>
          <w:lang w:bidi="uk-UA"/>
        </w:rPr>
        <w:t>Особливості здійснення права власності у багатоквартирному будинку визначає Закон України «Про особливості здійснення права власності у багатоквартирному будинку» (далі - Закон), який регулює правові, організаційні та економічні відносини, пов’язані з реалізацією прав та виконанням обов’язків співвласників багатоквартирного будинку щодо його утримання та управління.</w:t>
      </w:r>
    </w:p>
    <w:p w:rsidR="00967595" w:rsidRPr="000B68BE" w:rsidRDefault="00967595" w:rsidP="000B68BE">
      <w:pPr>
        <w:spacing w:after="0"/>
        <w:ind w:firstLine="851"/>
        <w:jc w:val="both"/>
        <w:rPr>
          <w:rFonts w:ascii="Times New Roman" w:hAnsi="Times New Roman" w:cs="Times New Roman"/>
          <w:sz w:val="28"/>
          <w:szCs w:val="28"/>
          <w:lang w:bidi="uk-UA"/>
        </w:rPr>
      </w:pPr>
      <w:r w:rsidRPr="000B68BE">
        <w:rPr>
          <w:rFonts w:ascii="Times New Roman" w:hAnsi="Times New Roman" w:cs="Times New Roman"/>
          <w:sz w:val="28"/>
          <w:szCs w:val="28"/>
          <w:lang w:bidi="uk-UA"/>
        </w:rPr>
        <w:t>Так, згідно з Законом управління багатоквартирним будинком здійснюється його співвласниками, за рішенням яких усі функції з управління багатоквартирним будинком або їх частина можуть передаватися управителю або всі функції - об’єднанню співвласників багатоквартирного будинку (асоціації об’єднань співвласників багатоквартирного будинку).</w:t>
      </w:r>
    </w:p>
    <w:p w:rsidR="00967595" w:rsidRPr="000B68BE" w:rsidRDefault="00967595" w:rsidP="000B68BE">
      <w:pPr>
        <w:spacing w:after="0"/>
        <w:ind w:firstLine="851"/>
        <w:jc w:val="both"/>
        <w:rPr>
          <w:rFonts w:ascii="Times New Roman" w:hAnsi="Times New Roman" w:cs="Times New Roman"/>
          <w:sz w:val="28"/>
          <w:szCs w:val="28"/>
          <w:lang w:bidi="uk-UA"/>
        </w:rPr>
      </w:pPr>
      <w:r w:rsidRPr="000B68BE">
        <w:rPr>
          <w:rFonts w:ascii="Times New Roman" w:hAnsi="Times New Roman" w:cs="Times New Roman"/>
          <w:sz w:val="28"/>
          <w:szCs w:val="28"/>
          <w:lang w:bidi="uk-UA"/>
        </w:rPr>
        <w:t xml:space="preserve">У разі якщо протягом одного року з дати набрання чинності цим Законом співвласники багатоквартирного будинку, в якому не створено об’єднання </w:t>
      </w:r>
      <w:r w:rsidRPr="000B68BE">
        <w:rPr>
          <w:rFonts w:ascii="Times New Roman" w:hAnsi="Times New Roman" w:cs="Times New Roman"/>
          <w:sz w:val="28"/>
          <w:szCs w:val="28"/>
          <w:lang w:bidi="uk-UA"/>
        </w:rPr>
        <w:lastRenderedPageBreak/>
        <w:t>співвласників, не прийняли рішення про форму управління багатоквартирним будинком, управління таким будинком здійснюється управителем, який призначається на конкурсних засадах виконавчим органом місцевої ради, на території якої розташований багатоквартирний будинок.</w:t>
      </w:r>
    </w:p>
    <w:p w:rsidR="00967595" w:rsidRPr="000B68BE" w:rsidRDefault="00967595" w:rsidP="000B68BE">
      <w:pPr>
        <w:spacing w:after="0"/>
        <w:ind w:firstLine="851"/>
        <w:jc w:val="both"/>
        <w:rPr>
          <w:rFonts w:ascii="Times New Roman" w:hAnsi="Times New Roman" w:cs="Times New Roman"/>
          <w:sz w:val="28"/>
          <w:szCs w:val="28"/>
          <w:lang w:bidi="uk-UA"/>
        </w:rPr>
      </w:pPr>
      <w:r w:rsidRPr="000B68BE">
        <w:rPr>
          <w:rFonts w:ascii="Times New Roman" w:hAnsi="Times New Roman" w:cs="Times New Roman"/>
          <w:sz w:val="28"/>
          <w:szCs w:val="28"/>
          <w:lang w:bidi="uk-UA"/>
        </w:rPr>
        <w:t>У такому разі ціна послуги з управління багатоквартирним будинком визначається за результатами конкурсу, який проводиться в порядку, встановленому центральним органом виконавчої влади, що забезпечує формування державної житлової політики і політики у сфері житлово-комунального господарства.</w:t>
      </w:r>
    </w:p>
    <w:p w:rsidR="00967595" w:rsidRPr="000B68BE" w:rsidRDefault="00967595" w:rsidP="000B68BE">
      <w:pPr>
        <w:spacing w:after="0"/>
        <w:ind w:firstLine="851"/>
        <w:jc w:val="both"/>
        <w:rPr>
          <w:rFonts w:ascii="Times New Roman" w:hAnsi="Times New Roman" w:cs="Times New Roman"/>
          <w:sz w:val="28"/>
          <w:szCs w:val="28"/>
          <w:lang w:bidi="uk-UA"/>
        </w:rPr>
      </w:pPr>
      <w:r w:rsidRPr="000B68BE">
        <w:rPr>
          <w:rFonts w:ascii="Times New Roman" w:hAnsi="Times New Roman" w:cs="Times New Roman"/>
          <w:sz w:val="28"/>
          <w:szCs w:val="28"/>
          <w:lang w:bidi="uk-UA"/>
        </w:rPr>
        <w:t xml:space="preserve">Крім того, управителем багатоквартирного будинку може бути фізична особа - підприємець або юридична особа - суб’єкт підприємницької діяльності, яка за договором із співвласниками забезпечує </w:t>
      </w:r>
      <w:r w:rsidR="000B68BE">
        <w:rPr>
          <w:rFonts w:ascii="Times New Roman" w:hAnsi="Times New Roman" w:cs="Times New Roman"/>
          <w:sz w:val="28"/>
          <w:szCs w:val="28"/>
          <w:lang w:bidi="uk-UA"/>
        </w:rPr>
        <w:t>належне утримання та ремонт спіл</w:t>
      </w:r>
      <w:r w:rsidRPr="000B68BE">
        <w:rPr>
          <w:rFonts w:ascii="Times New Roman" w:hAnsi="Times New Roman" w:cs="Times New Roman"/>
          <w:sz w:val="28"/>
          <w:szCs w:val="28"/>
          <w:lang w:bidi="uk-UA"/>
        </w:rPr>
        <w:t>ьного майна багатоквартирного будинку і прибудинкової території та належні умови проживання і з</w:t>
      </w:r>
      <w:r w:rsidR="00F51F3A">
        <w:rPr>
          <w:rFonts w:ascii="Times New Roman" w:hAnsi="Times New Roman" w:cs="Times New Roman"/>
          <w:sz w:val="28"/>
          <w:szCs w:val="28"/>
          <w:lang w:bidi="uk-UA"/>
        </w:rPr>
        <w:t>адоволення господарсько-побутов</w:t>
      </w:r>
      <w:r w:rsidRPr="000B68BE">
        <w:rPr>
          <w:rFonts w:ascii="Times New Roman" w:hAnsi="Times New Roman" w:cs="Times New Roman"/>
          <w:sz w:val="28"/>
          <w:szCs w:val="28"/>
          <w:lang w:bidi="uk-UA"/>
        </w:rPr>
        <w:t>их потреб.</w:t>
      </w:r>
    </w:p>
    <w:p w:rsidR="00967595" w:rsidRPr="000B68BE" w:rsidRDefault="00967595" w:rsidP="000B68BE">
      <w:pPr>
        <w:spacing w:after="0"/>
        <w:ind w:firstLine="851"/>
        <w:jc w:val="both"/>
        <w:rPr>
          <w:rFonts w:ascii="Times New Roman" w:hAnsi="Times New Roman" w:cs="Times New Roman"/>
          <w:sz w:val="28"/>
          <w:szCs w:val="28"/>
          <w:lang w:bidi="uk-UA"/>
        </w:rPr>
      </w:pPr>
      <w:r w:rsidRPr="000B68BE">
        <w:rPr>
          <w:rFonts w:ascii="Times New Roman" w:hAnsi="Times New Roman" w:cs="Times New Roman"/>
          <w:sz w:val="28"/>
          <w:szCs w:val="28"/>
          <w:lang w:bidi="uk-UA"/>
        </w:rPr>
        <w:t>Тобто, на законодавчому рівні запроваджено ринок надавачів послуг з управління багатоквартирними будинками, якими можуть бути, як фізичні особи - підприємці, так і юридичні особи - суб’єкти підприємницької діяльності.</w:t>
      </w:r>
    </w:p>
    <w:p w:rsidR="00967595" w:rsidRPr="000B68BE" w:rsidRDefault="00967595" w:rsidP="00F51F3A">
      <w:pPr>
        <w:spacing w:after="0"/>
        <w:ind w:firstLine="851"/>
        <w:jc w:val="both"/>
        <w:rPr>
          <w:rFonts w:ascii="Times New Roman" w:hAnsi="Times New Roman" w:cs="Times New Roman"/>
          <w:sz w:val="28"/>
          <w:szCs w:val="28"/>
          <w:lang w:bidi="uk-UA"/>
        </w:rPr>
      </w:pPr>
      <w:r w:rsidRPr="000B68BE">
        <w:rPr>
          <w:rFonts w:ascii="Times New Roman" w:hAnsi="Times New Roman" w:cs="Times New Roman"/>
          <w:sz w:val="28"/>
          <w:szCs w:val="28"/>
          <w:lang w:bidi="uk-UA"/>
        </w:rPr>
        <w:t>На сьогоднішній де</w:t>
      </w:r>
      <w:r w:rsidR="00F51F3A">
        <w:rPr>
          <w:rFonts w:ascii="Times New Roman" w:hAnsi="Times New Roman" w:cs="Times New Roman"/>
          <w:sz w:val="28"/>
          <w:szCs w:val="28"/>
          <w:lang w:bidi="uk-UA"/>
        </w:rPr>
        <w:t>нь, Наказом Міністерства регіона</w:t>
      </w:r>
      <w:r w:rsidRPr="000B68BE">
        <w:rPr>
          <w:rFonts w:ascii="Times New Roman" w:hAnsi="Times New Roman" w:cs="Times New Roman"/>
          <w:sz w:val="28"/>
          <w:szCs w:val="28"/>
          <w:lang w:bidi="uk-UA"/>
        </w:rPr>
        <w:t>льного</w:t>
      </w:r>
      <w:r w:rsidR="00F51F3A">
        <w:rPr>
          <w:rFonts w:ascii="Times New Roman" w:hAnsi="Times New Roman" w:cs="Times New Roman"/>
          <w:sz w:val="28"/>
          <w:szCs w:val="28"/>
          <w:lang w:bidi="uk-UA"/>
        </w:rPr>
        <w:t xml:space="preserve"> розвитку, будівництва та житлово-комунально</w:t>
      </w:r>
      <w:r w:rsidRPr="000B68BE">
        <w:rPr>
          <w:rFonts w:ascii="Times New Roman" w:hAnsi="Times New Roman" w:cs="Times New Roman"/>
          <w:sz w:val="28"/>
          <w:szCs w:val="28"/>
          <w:lang w:bidi="uk-UA"/>
        </w:rPr>
        <w:t xml:space="preserve">го господарства України від </w:t>
      </w:r>
      <w:r w:rsidRPr="00F51F3A">
        <w:rPr>
          <w:rFonts w:ascii="Times New Roman" w:hAnsi="Times New Roman" w:cs="Times New Roman"/>
          <w:bCs/>
          <w:sz w:val="28"/>
          <w:szCs w:val="28"/>
          <w:lang w:bidi="uk-UA"/>
        </w:rPr>
        <w:t>13.06.2016 № 150,</w:t>
      </w:r>
      <w:r w:rsidRPr="000B68BE">
        <w:rPr>
          <w:rFonts w:ascii="Times New Roman" w:hAnsi="Times New Roman" w:cs="Times New Roman"/>
          <w:b/>
          <w:bCs/>
          <w:sz w:val="28"/>
          <w:szCs w:val="28"/>
          <w:lang w:bidi="uk-UA"/>
        </w:rPr>
        <w:t xml:space="preserve"> </w:t>
      </w:r>
      <w:r w:rsidRPr="000B68BE">
        <w:rPr>
          <w:rFonts w:ascii="Times New Roman" w:hAnsi="Times New Roman" w:cs="Times New Roman"/>
          <w:sz w:val="28"/>
          <w:szCs w:val="28"/>
          <w:lang w:bidi="uk-UA"/>
        </w:rPr>
        <w:t>затверджено Порядок проведення конкурсу щодо призначення виконавчим органом місцевого самоврядування, на території якого розташований багатоквартирний будинок, управителя багатоквартирного будинку. Для проведення конкурсу організатор конкурсу створює конкурсну комісію, склад якої та положення про яку затверджуються організатором конкурсу. Головою конкурсної комісії призначається представник організатора конкурсу.</w:t>
      </w:r>
    </w:p>
    <w:p w:rsidR="00860731" w:rsidRDefault="00967595" w:rsidP="00860731">
      <w:pPr>
        <w:spacing w:after="0"/>
        <w:ind w:firstLine="851"/>
        <w:jc w:val="both"/>
        <w:rPr>
          <w:rFonts w:ascii="Times New Roman" w:hAnsi="Times New Roman" w:cs="Times New Roman"/>
          <w:sz w:val="28"/>
          <w:szCs w:val="28"/>
          <w:lang w:bidi="uk-UA"/>
        </w:rPr>
      </w:pPr>
      <w:r w:rsidRPr="000B68BE">
        <w:rPr>
          <w:rFonts w:ascii="Times New Roman" w:hAnsi="Times New Roman" w:cs="Times New Roman"/>
          <w:sz w:val="28"/>
          <w:szCs w:val="28"/>
          <w:lang w:bidi="uk-UA"/>
        </w:rPr>
        <w:t>Для проведення конкурсу конкурсна комісія готує конкурсну документацію, яка затверджується його організатором. Конкурсна документація повинна містити: найменування, місцезнаходження організатора конкурсу; прізвище, посаду та номери контактних телефонів осіб, уповноважених здійснювати зв'язок з</w:t>
      </w:r>
      <w:r w:rsidR="00860731">
        <w:rPr>
          <w:rFonts w:ascii="Times New Roman" w:hAnsi="Times New Roman" w:cs="Times New Roman"/>
          <w:sz w:val="28"/>
          <w:szCs w:val="28"/>
          <w:lang w:bidi="uk-UA"/>
        </w:rPr>
        <w:t xml:space="preserve"> учасниками конкурсу; </w:t>
      </w:r>
      <w:r w:rsidRPr="000B68BE">
        <w:rPr>
          <w:rFonts w:ascii="Times New Roman" w:hAnsi="Times New Roman" w:cs="Times New Roman"/>
          <w:sz w:val="28"/>
          <w:szCs w:val="28"/>
          <w:lang w:bidi="uk-UA"/>
        </w:rPr>
        <w:t xml:space="preserve">перелік складових </w:t>
      </w:r>
      <w:r w:rsidR="00860731">
        <w:rPr>
          <w:rFonts w:ascii="Times New Roman" w:hAnsi="Times New Roman" w:cs="Times New Roman"/>
          <w:sz w:val="28"/>
          <w:szCs w:val="28"/>
          <w:lang w:bidi="uk-UA"/>
        </w:rPr>
        <w:t>робіт (послуг)</w:t>
      </w:r>
      <w:r w:rsidRPr="000B68BE">
        <w:rPr>
          <w:rFonts w:ascii="Times New Roman" w:hAnsi="Times New Roman" w:cs="Times New Roman"/>
          <w:sz w:val="28"/>
          <w:szCs w:val="28"/>
          <w:lang w:bidi="uk-UA"/>
        </w:rPr>
        <w:t xml:space="preserve"> з управління багатоквартирним будинком</w:t>
      </w:r>
      <w:r w:rsidR="00860731">
        <w:rPr>
          <w:rFonts w:ascii="Times New Roman" w:hAnsi="Times New Roman" w:cs="Times New Roman"/>
          <w:sz w:val="28"/>
          <w:szCs w:val="28"/>
          <w:lang w:bidi="uk-UA"/>
        </w:rPr>
        <w:t xml:space="preserve">, який складений згідно з обов'язковим переліком робіт (послуг), витрати на які включаються до складу витрат на утримання багатоквартирного будинку та прибудинкової території </w:t>
      </w:r>
      <w:r w:rsidRPr="000B68BE">
        <w:rPr>
          <w:rFonts w:ascii="Times New Roman" w:hAnsi="Times New Roman" w:cs="Times New Roman"/>
          <w:sz w:val="28"/>
          <w:szCs w:val="28"/>
          <w:lang w:bidi="uk-UA"/>
        </w:rPr>
        <w:t>; ви</w:t>
      </w:r>
      <w:r w:rsidR="00860731">
        <w:rPr>
          <w:rFonts w:ascii="Times New Roman" w:hAnsi="Times New Roman" w:cs="Times New Roman"/>
          <w:sz w:val="28"/>
          <w:szCs w:val="28"/>
          <w:lang w:bidi="uk-UA"/>
        </w:rPr>
        <w:t>моги щодо якості надання послуг</w:t>
      </w:r>
      <w:r w:rsidRPr="000B68BE">
        <w:rPr>
          <w:rFonts w:ascii="Times New Roman" w:hAnsi="Times New Roman" w:cs="Times New Roman"/>
          <w:sz w:val="28"/>
          <w:szCs w:val="28"/>
          <w:lang w:bidi="uk-UA"/>
        </w:rPr>
        <w:t xml:space="preserve"> (перелік робіт та періодичність їх надання) з посиланням на стандарти, нормативи, норми та правила; найменування об’єкта конкурсу чи перелік об’єктів конкурсу; технічну характеристику кожного</w:t>
      </w:r>
      <w:r w:rsidR="00860731">
        <w:rPr>
          <w:rFonts w:ascii="Times New Roman" w:hAnsi="Times New Roman" w:cs="Times New Roman"/>
          <w:sz w:val="28"/>
          <w:szCs w:val="28"/>
          <w:lang w:bidi="uk-UA"/>
        </w:rPr>
        <w:t xml:space="preserve"> об’єкта конкурсу</w:t>
      </w:r>
      <w:r w:rsidRPr="000B68BE">
        <w:rPr>
          <w:rFonts w:ascii="Times New Roman" w:hAnsi="Times New Roman" w:cs="Times New Roman"/>
          <w:sz w:val="28"/>
          <w:szCs w:val="28"/>
          <w:lang w:bidi="uk-UA"/>
        </w:rPr>
        <w:t>; критерії оцінки конкурсних пропозицій</w:t>
      </w:r>
      <w:r w:rsidR="00860731">
        <w:rPr>
          <w:rFonts w:ascii="Times New Roman" w:hAnsi="Times New Roman" w:cs="Times New Roman"/>
          <w:sz w:val="28"/>
          <w:szCs w:val="28"/>
          <w:lang w:bidi="uk-UA"/>
        </w:rPr>
        <w:t xml:space="preserve">; </w:t>
      </w:r>
      <w:r w:rsidR="00860731" w:rsidRPr="00860731">
        <w:rPr>
          <w:rFonts w:ascii="Times New Roman" w:hAnsi="Times New Roman" w:cs="Times New Roman"/>
          <w:sz w:val="28"/>
          <w:szCs w:val="28"/>
          <w:lang w:bidi="uk-UA"/>
        </w:rPr>
        <w:t>вимоги до конкурсних пропозицій та перелік документів, оригінали або копії яких подаються учасник</w:t>
      </w:r>
      <w:r w:rsidR="00860731">
        <w:rPr>
          <w:rFonts w:ascii="Times New Roman" w:hAnsi="Times New Roman" w:cs="Times New Roman"/>
          <w:sz w:val="28"/>
          <w:szCs w:val="28"/>
          <w:lang w:bidi="uk-UA"/>
        </w:rPr>
        <w:t xml:space="preserve">ами конкурсу для їх оцінювання; </w:t>
      </w:r>
      <w:r w:rsidR="00860731" w:rsidRPr="00860731">
        <w:rPr>
          <w:rFonts w:ascii="Times New Roman" w:hAnsi="Times New Roman" w:cs="Times New Roman"/>
          <w:sz w:val="28"/>
          <w:szCs w:val="28"/>
          <w:lang w:bidi="uk-UA"/>
        </w:rPr>
        <w:t>методику оцінювання конкурсних пропозицій;</w:t>
      </w:r>
      <w:r w:rsidR="00860731" w:rsidRPr="00860731">
        <w:t xml:space="preserve"> </w:t>
      </w:r>
      <w:r w:rsidR="00860731" w:rsidRPr="00860731">
        <w:rPr>
          <w:rFonts w:ascii="Times New Roman" w:hAnsi="Times New Roman" w:cs="Times New Roman"/>
          <w:sz w:val="28"/>
          <w:szCs w:val="28"/>
          <w:lang w:bidi="uk-UA"/>
        </w:rPr>
        <w:t>проект договору про надання послуг з управління багатоквартирним будинком;</w:t>
      </w:r>
      <w:r w:rsidR="00860731">
        <w:rPr>
          <w:rFonts w:ascii="Times New Roman" w:hAnsi="Times New Roman" w:cs="Times New Roman"/>
          <w:sz w:val="28"/>
          <w:szCs w:val="28"/>
          <w:lang w:bidi="uk-UA"/>
        </w:rPr>
        <w:t xml:space="preserve"> </w:t>
      </w:r>
      <w:r w:rsidR="00860731" w:rsidRPr="00860731">
        <w:rPr>
          <w:rFonts w:ascii="Times New Roman" w:hAnsi="Times New Roman" w:cs="Times New Roman"/>
          <w:sz w:val="28"/>
          <w:szCs w:val="28"/>
          <w:lang w:bidi="uk-UA"/>
        </w:rPr>
        <w:t xml:space="preserve">порядок надання роз'яснень щодо </w:t>
      </w:r>
      <w:r w:rsidR="00860731">
        <w:rPr>
          <w:rFonts w:ascii="Times New Roman" w:hAnsi="Times New Roman" w:cs="Times New Roman"/>
          <w:sz w:val="28"/>
          <w:szCs w:val="28"/>
          <w:lang w:bidi="uk-UA"/>
        </w:rPr>
        <w:t xml:space="preserve">змісту конкурсної документації; </w:t>
      </w:r>
      <w:r w:rsidR="00860731" w:rsidRPr="00860731">
        <w:rPr>
          <w:rFonts w:ascii="Times New Roman" w:hAnsi="Times New Roman" w:cs="Times New Roman"/>
          <w:sz w:val="28"/>
          <w:szCs w:val="28"/>
          <w:lang w:bidi="uk-UA"/>
        </w:rPr>
        <w:t>дату огляду об’єк</w:t>
      </w:r>
      <w:r w:rsidR="00860731">
        <w:rPr>
          <w:rFonts w:ascii="Times New Roman" w:hAnsi="Times New Roman" w:cs="Times New Roman"/>
          <w:sz w:val="28"/>
          <w:szCs w:val="28"/>
          <w:lang w:bidi="uk-UA"/>
        </w:rPr>
        <w:t xml:space="preserve">тів конкурсу та доступу до них; інформацію про: </w:t>
      </w:r>
      <w:r w:rsidR="00860731" w:rsidRPr="00860731">
        <w:rPr>
          <w:rFonts w:ascii="Times New Roman" w:hAnsi="Times New Roman" w:cs="Times New Roman"/>
          <w:sz w:val="28"/>
          <w:szCs w:val="28"/>
          <w:lang w:bidi="uk-UA"/>
        </w:rPr>
        <w:t xml:space="preserve">наявність та загальний обсяг заборгованості співвласників за </w:t>
      </w:r>
      <w:r w:rsidR="00860731" w:rsidRPr="00860731">
        <w:rPr>
          <w:rFonts w:ascii="Times New Roman" w:hAnsi="Times New Roman" w:cs="Times New Roman"/>
          <w:sz w:val="28"/>
          <w:szCs w:val="28"/>
          <w:lang w:bidi="uk-UA"/>
        </w:rPr>
        <w:lastRenderedPageBreak/>
        <w:t>послуги з утримання будинків і споруд та прибудинкових територій;</w:t>
      </w:r>
      <w:r w:rsidR="00860731">
        <w:rPr>
          <w:rFonts w:ascii="Times New Roman" w:hAnsi="Times New Roman" w:cs="Times New Roman"/>
          <w:sz w:val="28"/>
          <w:szCs w:val="28"/>
          <w:lang w:bidi="uk-UA"/>
        </w:rPr>
        <w:t xml:space="preserve"> </w:t>
      </w:r>
      <w:r w:rsidR="00860731" w:rsidRPr="00860731">
        <w:rPr>
          <w:rFonts w:ascii="Times New Roman" w:hAnsi="Times New Roman" w:cs="Times New Roman"/>
          <w:sz w:val="28"/>
          <w:szCs w:val="28"/>
          <w:lang w:bidi="uk-UA"/>
        </w:rPr>
        <w:t>невиконані зобов’язання щодо проведення перерахунку розміру плати за послуги з утримання будинків і споруд та прибудинкових територій у разі перерви в їх наданні, ненадання або надання не в повному обсязі;</w:t>
      </w:r>
      <w:r w:rsidR="00860731">
        <w:rPr>
          <w:rFonts w:ascii="Times New Roman" w:hAnsi="Times New Roman" w:cs="Times New Roman"/>
          <w:sz w:val="28"/>
          <w:szCs w:val="28"/>
          <w:lang w:bidi="uk-UA"/>
        </w:rPr>
        <w:t xml:space="preserve"> </w:t>
      </w:r>
      <w:r w:rsidR="00860731" w:rsidRPr="00860731">
        <w:rPr>
          <w:rFonts w:ascii="Times New Roman" w:hAnsi="Times New Roman" w:cs="Times New Roman"/>
          <w:sz w:val="28"/>
          <w:szCs w:val="28"/>
          <w:lang w:bidi="uk-UA"/>
        </w:rPr>
        <w:t>способи, місце та кінцевий строк</w:t>
      </w:r>
      <w:r w:rsidR="00860731">
        <w:rPr>
          <w:rFonts w:ascii="Times New Roman" w:hAnsi="Times New Roman" w:cs="Times New Roman"/>
          <w:sz w:val="28"/>
          <w:szCs w:val="28"/>
          <w:lang w:bidi="uk-UA"/>
        </w:rPr>
        <w:t xml:space="preserve"> подання конкурсних пропозицій; </w:t>
      </w:r>
      <w:r w:rsidR="00860731" w:rsidRPr="00860731">
        <w:rPr>
          <w:rFonts w:ascii="Times New Roman" w:hAnsi="Times New Roman" w:cs="Times New Roman"/>
          <w:sz w:val="28"/>
          <w:szCs w:val="28"/>
          <w:lang w:bidi="uk-UA"/>
        </w:rPr>
        <w:t>місце, дату та час розкриття конвертів з конкурсними пропозиціями.</w:t>
      </w:r>
    </w:p>
    <w:p w:rsidR="00967595" w:rsidRPr="000B68BE" w:rsidRDefault="00967595" w:rsidP="000B68BE">
      <w:pPr>
        <w:spacing w:after="0"/>
        <w:ind w:firstLine="851"/>
        <w:jc w:val="both"/>
        <w:rPr>
          <w:rFonts w:ascii="Times New Roman" w:hAnsi="Times New Roman" w:cs="Times New Roman"/>
          <w:sz w:val="28"/>
          <w:szCs w:val="28"/>
          <w:lang w:bidi="uk-UA"/>
        </w:rPr>
      </w:pPr>
      <w:r w:rsidRPr="000B68BE">
        <w:rPr>
          <w:rFonts w:ascii="Times New Roman" w:hAnsi="Times New Roman" w:cs="Times New Roman"/>
          <w:sz w:val="28"/>
          <w:szCs w:val="28"/>
          <w:lang w:bidi="uk-UA"/>
        </w:rPr>
        <w:t xml:space="preserve">Рішенням виконавчого комітету </w:t>
      </w:r>
      <w:r w:rsidR="00886F1C">
        <w:rPr>
          <w:rFonts w:ascii="Times New Roman" w:hAnsi="Times New Roman" w:cs="Times New Roman"/>
          <w:sz w:val="28"/>
          <w:szCs w:val="28"/>
          <w:lang w:bidi="uk-UA"/>
        </w:rPr>
        <w:t>Івано-Франків</w:t>
      </w:r>
      <w:r w:rsidRPr="000B68BE">
        <w:rPr>
          <w:rFonts w:ascii="Times New Roman" w:hAnsi="Times New Roman" w:cs="Times New Roman"/>
          <w:sz w:val="28"/>
          <w:szCs w:val="28"/>
          <w:lang w:bidi="uk-UA"/>
        </w:rPr>
        <w:t>ської міської ради «</w:t>
      </w:r>
      <w:r w:rsidRPr="00886F1C">
        <w:rPr>
          <w:rFonts w:ascii="Times New Roman" w:hAnsi="Times New Roman" w:cs="Times New Roman"/>
          <w:color w:val="000000" w:themeColor="text1"/>
          <w:sz w:val="28"/>
          <w:szCs w:val="28"/>
          <w:lang w:bidi="uk-UA"/>
        </w:rPr>
        <w:t xml:space="preserve">Про </w:t>
      </w:r>
      <w:r w:rsidR="00886F1C" w:rsidRPr="00886F1C">
        <w:rPr>
          <w:rFonts w:ascii="Times New Roman" w:hAnsi="Times New Roman" w:cs="Times New Roman"/>
          <w:color w:val="000000" w:themeColor="text1"/>
          <w:sz w:val="28"/>
          <w:szCs w:val="28"/>
          <w:lang w:bidi="uk-UA"/>
        </w:rPr>
        <w:t>організацію проведення конкурсу з призначення</w:t>
      </w:r>
      <w:r w:rsidRPr="00886F1C">
        <w:rPr>
          <w:rFonts w:ascii="Times New Roman" w:hAnsi="Times New Roman" w:cs="Times New Roman"/>
          <w:color w:val="000000" w:themeColor="text1"/>
          <w:sz w:val="28"/>
          <w:szCs w:val="28"/>
          <w:lang w:bidi="uk-UA"/>
        </w:rPr>
        <w:t xml:space="preserve"> управите</w:t>
      </w:r>
      <w:r w:rsidR="00886F1C" w:rsidRPr="00886F1C">
        <w:rPr>
          <w:rFonts w:ascii="Times New Roman" w:hAnsi="Times New Roman" w:cs="Times New Roman"/>
          <w:color w:val="000000" w:themeColor="text1"/>
          <w:sz w:val="28"/>
          <w:szCs w:val="28"/>
          <w:lang w:bidi="uk-UA"/>
        </w:rPr>
        <w:t>ля багатоквартирного будинку на території Івано-Франківської</w:t>
      </w:r>
      <w:r w:rsidR="00924408">
        <w:rPr>
          <w:rFonts w:ascii="Times New Roman" w:hAnsi="Times New Roman" w:cs="Times New Roman"/>
          <w:color w:val="000000" w:themeColor="text1"/>
          <w:sz w:val="28"/>
          <w:szCs w:val="28"/>
          <w:lang w:bidi="uk-UA"/>
        </w:rPr>
        <w:t xml:space="preserve"> міської</w:t>
      </w:r>
      <w:r w:rsidR="00886F1C" w:rsidRPr="00886F1C">
        <w:rPr>
          <w:rFonts w:ascii="Times New Roman" w:hAnsi="Times New Roman" w:cs="Times New Roman"/>
          <w:color w:val="000000" w:themeColor="text1"/>
          <w:sz w:val="28"/>
          <w:szCs w:val="28"/>
          <w:lang w:bidi="uk-UA"/>
        </w:rPr>
        <w:t xml:space="preserve"> територіальної громади</w:t>
      </w:r>
      <w:r w:rsidRPr="00886F1C">
        <w:rPr>
          <w:rFonts w:ascii="Times New Roman" w:hAnsi="Times New Roman" w:cs="Times New Roman"/>
          <w:color w:val="000000" w:themeColor="text1"/>
          <w:sz w:val="28"/>
          <w:szCs w:val="28"/>
          <w:lang w:bidi="uk-UA"/>
        </w:rPr>
        <w:t xml:space="preserve">» затверджено </w:t>
      </w:r>
      <w:r w:rsidRPr="000B68BE">
        <w:rPr>
          <w:rFonts w:ascii="Times New Roman" w:hAnsi="Times New Roman" w:cs="Times New Roman"/>
          <w:sz w:val="28"/>
          <w:szCs w:val="28"/>
          <w:lang w:bidi="uk-UA"/>
        </w:rPr>
        <w:t xml:space="preserve">Положення про конкурсну комісію з призначення управителя багатоквартирного будинку </w:t>
      </w:r>
      <w:r w:rsidR="00886F1C">
        <w:rPr>
          <w:rFonts w:ascii="Times New Roman" w:hAnsi="Times New Roman" w:cs="Times New Roman"/>
          <w:sz w:val="28"/>
          <w:szCs w:val="28"/>
          <w:lang w:bidi="uk-UA"/>
        </w:rPr>
        <w:t>на території Івано-Франківської</w:t>
      </w:r>
      <w:r w:rsidR="00924408">
        <w:rPr>
          <w:rFonts w:ascii="Times New Roman" w:hAnsi="Times New Roman" w:cs="Times New Roman"/>
          <w:sz w:val="28"/>
          <w:szCs w:val="28"/>
          <w:lang w:bidi="uk-UA"/>
        </w:rPr>
        <w:t xml:space="preserve"> міської</w:t>
      </w:r>
      <w:r w:rsidR="00886F1C">
        <w:rPr>
          <w:rFonts w:ascii="Times New Roman" w:hAnsi="Times New Roman" w:cs="Times New Roman"/>
          <w:sz w:val="28"/>
          <w:szCs w:val="28"/>
          <w:lang w:bidi="uk-UA"/>
        </w:rPr>
        <w:t xml:space="preserve"> територіального громади</w:t>
      </w:r>
      <w:r w:rsidRPr="000B68BE">
        <w:rPr>
          <w:rFonts w:ascii="Times New Roman" w:hAnsi="Times New Roman" w:cs="Times New Roman"/>
          <w:sz w:val="28"/>
          <w:szCs w:val="28"/>
          <w:lang w:bidi="uk-UA"/>
        </w:rPr>
        <w:t xml:space="preserve"> (далі - Положення) та затверджено склад конкурсної комісії з призначення управи</w:t>
      </w:r>
      <w:r w:rsidR="00886F1C">
        <w:rPr>
          <w:rFonts w:ascii="Times New Roman" w:hAnsi="Times New Roman" w:cs="Times New Roman"/>
          <w:sz w:val="28"/>
          <w:szCs w:val="28"/>
          <w:lang w:bidi="uk-UA"/>
        </w:rPr>
        <w:t xml:space="preserve">теля багатоквартирного будинку на території Івано-Франківської </w:t>
      </w:r>
      <w:r w:rsidR="00924408">
        <w:rPr>
          <w:rFonts w:ascii="Times New Roman" w:hAnsi="Times New Roman" w:cs="Times New Roman"/>
          <w:sz w:val="28"/>
          <w:szCs w:val="28"/>
          <w:lang w:bidi="uk-UA"/>
        </w:rPr>
        <w:t xml:space="preserve">міської </w:t>
      </w:r>
      <w:r w:rsidR="00886F1C">
        <w:rPr>
          <w:rFonts w:ascii="Times New Roman" w:hAnsi="Times New Roman" w:cs="Times New Roman"/>
          <w:sz w:val="28"/>
          <w:szCs w:val="28"/>
          <w:lang w:bidi="uk-UA"/>
        </w:rPr>
        <w:t>територіальної громади</w:t>
      </w:r>
      <w:r w:rsidRPr="000B68BE">
        <w:rPr>
          <w:rFonts w:ascii="Times New Roman" w:hAnsi="Times New Roman" w:cs="Times New Roman"/>
          <w:sz w:val="28"/>
          <w:szCs w:val="28"/>
          <w:lang w:bidi="uk-UA"/>
        </w:rPr>
        <w:t>.</w:t>
      </w:r>
    </w:p>
    <w:p w:rsidR="00967595" w:rsidRPr="000B68BE" w:rsidRDefault="00860731" w:rsidP="000B68BE">
      <w:pPr>
        <w:spacing w:after="0"/>
        <w:ind w:firstLine="851"/>
        <w:jc w:val="both"/>
        <w:rPr>
          <w:rFonts w:ascii="Times New Roman" w:hAnsi="Times New Roman" w:cs="Times New Roman"/>
          <w:sz w:val="28"/>
          <w:szCs w:val="28"/>
          <w:lang w:bidi="uk-UA"/>
        </w:rPr>
      </w:pPr>
      <w:r>
        <w:rPr>
          <w:rFonts w:ascii="Times New Roman" w:hAnsi="Times New Roman" w:cs="Times New Roman"/>
          <w:sz w:val="28"/>
          <w:szCs w:val="28"/>
          <w:lang w:bidi="uk-UA"/>
        </w:rPr>
        <w:t xml:space="preserve">Проведення конкурсу </w:t>
      </w:r>
      <w:r w:rsidR="00886F1C">
        <w:rPr>
          <w:rFonts w:ascii="Times New Roman" w:hAnsi="Times New Roman" w:cs="Times New Roman"/>
          <w:sz w:val="28"/>
          <w:szCs w:val="28"/>
          <w:lang w:bidi="uk-UA"/>
        </w:rPr>
        <w:t>дасть</w:t>
      </w:r>
      <w:r w:rsidR="00967595" w:rsidRPr="000B68BE">
        <w:rPr>
          <w:rFonts w:ascii="Times New Roman" w:hAnsi="Times New Roman" w:cs="Times New Roman"/>
          <w:sz w:val="28"/>
          <w:szCs w:val="28"/>
          <w:lang w:bidi="uk-UA"/>
        </w:rPr>
        <w:t xml:space="preserve"> можливість обрати найбільш кваліфікованих учасників, які мають відповідну матеріально-технічну базу; персонал, що відповідає кваліфікаційним вимогам до професій працівників та має необхідні знання та досвід; інноваційні технології у сфері надання житлово-комунальних послуг, </w:t>
      </w:r>
      <w:r>
        <w:rPr>
          <w:rFonts w:ascii="Times New Roman" w:hAnsi="Times New Roman" w:cs="Times New Roman"/>
          <w:sz w:val="28"/>
          <w:szCs w:val="28"/>
          <w:lang w:bidi="uk-UA"/>
        </w:rPr>
        <w:t>спрямовані</w:t>
      </w:r>
      <w:r w:rsidR="00967595" w:rsidRPr="000B68BE">
        <w:rPr>
          <w:rFonts w:ascii="Times New Roman" w:hAnsi="Times New Roman" w:cs="Times New Roman"/>
          <w:sz w:val="28"/>
          <w:szCs w:val="28"/>
          <w:lang w:bidi="uk-UA"/>
        </w:rPr>
        <w:t xml:space="preserve"> на зменшення їх собівартості; фінансову спроможність; досвід роботи з надання послуг у сфері житлово-комунального господарства, тощо</w:t>
      </w:r>
      <w:r w:rsidR="00924408">
        <w:rPr>
          <w:rFonts w:ascii="Times New Roman" w:hAnsi="Times New Roman" w:cs="Times New Roman"/>
          <w:sz w:val="28"/>
          <w:szCs w:val="28"/>
          <w:lang w:bidi="uk-UA"/>
        </w:rPr>
        <w:t>.</w:t>
      </w:r>
    </w:p>
    <w:p w:rsidR="00F51F3A" w:rsidRDefault="00967595" w:rsidP="00860731">
      <w:pPr>
        <w:ind w:firstLine="851"/>
        <w:jc w:val="both"/>
        <w:rPr>
          <w:rFonts w:ascii="Times New Roman" w:hAnsi="Times New Roman" w:cs="Times New Roman"/>
          <w:sz w:val="28"/>
          <w:szCs w:val="28"/>
          <w:lang w:bidi="uk-UA"/>
        </w:rPr>
      </w:pPr>
      <w:r w:rsidRPr="000B68BE">
        <w:rPr>
          <w:rFonts w:ascii="Times New Roman" w:hAnsi="Times New Roman" w:cs="Times New Roman"/>
          <w:sz w:val="28"/>
          <w:szCs w:val="28"/>
          <w:lang w:bidi="uk-UA"/>
        </w:rPr>
        <w:t>Проблема, яку пропонується врегулювати в результаті прийняття регуляторного акта, є важливою і не може бути розв’язана за допомогою ринкових механізмів, оскільки потребує нормативно-правового врегулювання.</w:t>
      </w:r>
    </w:p>
    <w:p w:rsidR="0023778C" w:rsidRPr="000B68BE" w:rsidRDefault="0023778C" w:rsidP="00860731">
      <w:pPr>
        <w:ind w:firstLine="851"/>
        <w:jc w:val="both"/>
        <w:rPr>
          <w:rFonts w:ascii="Times New Roman" w:hAnsi="Times New Roman" w:cs="Times New Roman"/>
          <w:sz w:val="28"/>
          <w:szCs w:val="28"/>
          <w:lang w:bidi="uk-UA"/>
        </w:rPr>
      </w:pPr>
    </w:p>
    <w:p w:rsidR="00967595" w:rsidRPr="00D86B04" w:rsidRDefault="00967595" w:rsidP="0023778C">
      <w:pPr>
        <w:numPr>
          <w:ilvl w:val="0"/>
          <w:numId w:val="1"/>
        </w:numPr>
        <w:spacing w:after="0"/>
        <w:ind w:firstLine="851"/>
        <w:jc w:val="center"/>
        <w:rPr>
          <w:rFonts w:ascii="Times New Roman" w:hAnsi="Times New Roman" w:cs="Times New Roman"/>
          <w:b/>
          <w:bCs/>
          <w:sz w:val="28"/>
          <w:szCs w:val="28"/>
          <w:lang w:bidi="uk-UA"/>
        </w:rPr>
      </w:pPr>
      <w:bookmarkStart w:id="0" w:name="bookmark1"/>
      <w:r w:rsidRPr="000B68BE">
        <w:rPr>
          <w:rFonts w:ascii="Times New Roman" w:hAnsi="Times New Roman" w:cs="Times New Roman"/>
          <w:b/>
          <w:bCs/>
          <w:sz w:val="28"/>
          <w:szCs w:val="28"/>
          <w:lang w:bidi="uk-UA"/>
        </w:rPr>
        <w:t xml:space="preserve">Цілі </w:t>
      </w:r>
      <w:r w:rsidRPr="00D86B04">
        <w:rPr>
          <w:rFonts w:ascii="Times New Roman" w:hAnsi="Times New Roman" w:cs="Times New Roman"/>
          <w:b/>
          <w:bCs/>
          <w:sz w:val="28"/>
          <w:szCs w:val="28"/>
          <w:lang w:bidi="uk-UA"/>
        </w:rPr>
        <w:t>державного регулювання</w:t>
      </w:r>
      <w:bookmarkEnd w:id="0"/>
    </w:p>
    <w:p w:rsidR="00967595" w:rsidRDefault="00967595" w:rsidP="005D561C">
      <w:pPr>
        <w:ind w:firstLine="851"/>
        <w:jc w:val="both"/>
        <w:rPr>
          <w:rFonts w:ascii="Times New Roman" w:hAnsi="Times New Roman" w:cs="Times New Roman"/>
          <w:sz w:val="28"/>
          <w:szCs w:val="28"/>
          <w:lang w:bidi="uk-UA"/>
        </w:rPr>
      </w:pPr>
      <w:r w:rsidRPr="00D86B04">
        <w:rPr>
          <w:rFonts w:ascii="Times New Roman" w:hAnsi="Times New Roman" w:cs="Times New Roman"/>
          <w:sz w:val="28"/>
          <w:szCs w:val="28"/>
          <w:lang w:bidi="uk-UA"/>
        </w:rPr>
        <w:t xml:space="preserve">Прийняття рішення </w:t>
      </w:r>
      <w:r w:rsidR="00860731" w:rsidRPr="00D86B04">
        <w:rPr>
          <w:rFonts w:ascii="Times New Roman" w:hAnsi="Times New Roman" w:cs="Times New Roman"/>
          <w:sz w:val="28"/>
          <w:szCs w:val="28"/>
          <w:lang w:bidi="uk-UA"/>
        </w:rPr>
        <w:t>виконавчого комітет</w:t>
      </w:r>
      <w:r w:rsidR="00860731">
        <w:rPr>
          <w:rFonts w:ascii="Times New Roman" w:hAnsi="Times New Roman" w:cs="Times New Roman"/>
          <w:sz w:val="28"/>
          <w:szCs w:val="28"/>
          <w:lang w:bidi="uk-UA"/>
        </w:rPr>
        <w:t>у Івано-Франківської міської ради</w:t>
      </w:r>
      <w:r w:rsidRPr="000B68BE">
        <w:rPr>
          <w:rFonts w:ascii="Times New Roman" w:hAnsi="Times New Roman" w:cs="Times New Roman"/>
          <w:sz w:val="28"/>
          <w:szCs w:val="28"/>
          <w:lang w:bidi="uk-UA"/>
        </w:rPr>
        <w:t xml:space="preserve"> </w:t>
      </w:r>
      <w:r w:rsidR="00924408" w:rsidRPr="000B68BE">
        <w:rPr>
          <w:rFonts w:ascii="Times New Roman" w:hAnsi="Times New Roman" w:cs="Times New Roman"/>
          <w:sz w:val="28"/>
          <w:szCs w:val="28"/>
          <w:lang w:bidi="uk-UA"/>
        </w:rPr>
        <w:t xml:space="preserve">«Про </w:t>
      </w:r>
      <w:r w:rsidR="00924408">
        <w:rPr>
          <w:rFonts w:ascii="Times New Roman" w:hAnsi="Times New Roman" w:cs="Times New Roman"/>
          <w:sz w:val="28"/>
          <w:szCs w:val="28"/>
          <w:lang w:bidi="uk-UA"/>
        </w:rPr>
        <w:t xml:space="preserve">проведення </w:t>
      </w:r>
      <w:r w:rsidR="00924408" w:rsidRPr="000B68BE">
        <w:rPr>
          <w:rFonts w:ascii="Times New Roman" w:hAnsi="Times New Roman" w:cs="Times New Roman"/>
          <w:sz w:val="28"/>
          <w:szCs w:val="28"/>
          <w:lang w:bidi="uk-UA"/>
        </w:rPr>
        <w:t>конкурсу з призначення управител</w:t>
      </w:r>
      <w:r w:rsidR="00C220B5">
        <w:rPr>
          <w:rFonts w:ascii="Times New Roman" w:hAnsi="Times New Roman" w:cs="Times New Roman"/>
          <w:sz w:val="28"/>
          <w:szCs w:val="28"/>
          <w:lang w:bidi="uk-UA"/>
        </w:rPr>
        <w:t>я</w:t>
      </w:r>
      <w:r w:rsidR="00924408" w:rsidRPr="000B68BE">
        <w:rPr>
          <w:rFonts w:ascii="Times New Roman" w:hAnsi="Times New Roman" w:cs="Times New Roman"/>
          <w:sz w:val="28"/>
          <w:szCs w:val="28"/>
          <w:lang w:bidi="uk-UA"/>
        </w:rPr>
        <w:t xml:space="preserve"> багатоквартирн</w:t>
      </w:r>
      <w:r w:rsidR="00C220B5">
        <w:rPr>
          <w:rFonts w:ascii="Times New Roman" w:hAnsi="Times New Roman" w:cs="Times New Roman"/>
          <w:sz w:val="28"/>
          <w:szCs w:val="28"/>
          <w:lang w:bidi="uk-UA"/>
        </w:rPr>
        <w:t>ого</w:t>
      </w:r>
      <w:r w:rsidR="00924408" w:rsidRPr="000B68BE">
        <w:rPr>
          <w:rFonts w:ascii="Times New Roman" w:hAnsi="Times New Roman" w:cs="Times New Roman"/>
          <w:sz w:val="28"/>
          <w:szCs w:val="28"/>
          <w:lang w:bidi="uk-UA"/>
        </w:rPr>
        <w:t xml:space="preserve"> будинк</w:t>
      </w:r>
      <w:r w:rsidR="00C220B5">
        <w:rPr>
          <w:rFonts w:ascii="Times New Roman" w:hAnsi="Times New Roman" w:cs="Times New Roman"/>
          <w:sz w:val="28"/>
          <w:szCs w:val="28"/>
          <w:lang w:bidi="uk-UA"/>
        </w:rPr>
        <w:t>у</w:t>
      </w:r>
      <w:r w:rsidR="00924408">
        <w:rPr>
          <w:rFonts w:ascii="Times New Roman" w:hAnsi="Times New Roman" w:cs="Times New Roman"/>
          <w:sz w:val="28"/>
          <w:szCs w:val="28"/>
          <w:lang w:bidi="uk-UA"/>
        </w:rPr>
        <w:t xml:space="preserve"> на території Івано-Франківської міської територіальної громади</w:t>
      </w:r>
      <w:r w:rsidR="00924408" w:rsidRPr="000B68BE">
        <w:rPr>
          <w:rFonts w:ascii="Times New Roman" w:hAnsi="Times New Roman" w:cs="Times New Roman"/>
          <w:sz w:val="28"/>
          <w:szCs w:val="28"/>
          <w:lang w:bidi="uk-UA"/>
        </w:rPr>
        <w:t>»</w:t>
      </w:r>
      <w:r w:rsidRPr="000B68BE">
        <w:rPr>
          <w:rFonts w:ascii="Times New Roman" w:hAnsi="Times New Roman" w:cs="Times New Roman"/>
          <w:sz w:val="28"/>
          <w:szCs w:val="28"/>
          <w:lang w:bidi="uk-UA"/>
        </w:rPr>
        <w:t xml:space="preserve"> забезпечить створення умов для практичної реалізації Закону в частині затвердження порядку проведення конкурсу виконавчим комітетом міської ради щодо призначення управителя багатоквартирного будинку, реалізації прав та виконання обов’язків співвласників багатоквартирного будинку щодо його утримання та управління; належного управління та утримання багатоквартирного буднику; запровадження ринку надавачів послуг з управління багатоквартирним</w:t>
      </w:r>
      <w:r w:rsidR="00C220B5">
        <w:rPr>
          <w:rFonts w:ascii="Times New Roman" w:hAnsi="Times New Roman" w:cs="Times New Roman"/>
          <w:sz w:val="28"/>
          <w:szCs w:val="28"/>
          <w:lang w:bidi="uk-UA"/>
        </w:rPr>
        <w:t>и будинка</w:t>
      </w:r>
      <w:r w:rsidRPr="000B68BE">
        <w:rPr>
          <w:rFonts w:ascii="Times New Roman" w:hAnsi="Times New Roman" w:cs="Times New Roman"/>
          <w:sz w:val="28"/>
          <w:szCs w:val="28"/>
          <w:lang w:bidi="uk-UA"/>
        </w:rPr>
        <w:t>м</w:t>
      </w:r>
      <w:r w:rsidR="00C220B5">
        <w:rPr>
          <w:rFonts w:ascii="Times New Roman" w:hAnsi="Times New Roman" w:cs="Times New Roman"/>
          <w:sz w:val="28"/>
          <w:szCs w:val="28"/>
          <w:lang w:bidi="uk-UA"/>
        </w:rPr>
        <w:t>и</w:t>
      </w:r>
      <w:r w:rsidR="005D561C">
        <w:rPr>
          <w:rFonts w:ascii="Times New Roman" w:hAnsi="Times New Roman" w:cs="Times New Roman"/>
          <w:sz w:val="28"/>
          <w:szCs w:val="28"/>
          <w:lang w:bidi="uk-UA"/>
        </w:rPr>
        <w:t xml:space="preserve"> </w:t>
      </w:r>
      <w:r w:rsidR="00924408">
        <w:rPr>
          <w:rFonts w:ascii="Times New Roman" w:hAnsi="Times New Roman" w:cs="Times New Roman"/>
          <w:sz w:val="28"/>
          <w:szCs w:val="28"/>
          <w:lang w:bidi="uk-UA"/>
        </w:rPr>
        <w:t>на території Івано-Франківської міської територіальної громади</w:t>
      </w:r>
      <w:r w:rsidRPr="000B68BE">
        <w:rPr>
          <w:rFonts w:ascii="Times New Roman" w:hAnsi="Times New Roman" w:cs="Times New Roman"/>
          <w:sz w:val="28"/>
          <w:szCs w:val="28"/>
          <w:lang w:bidi="uk-UA"/>
        </w:rPr>
        <w:t>.</w:t>
      </w:r>
    </w:p>
    <w:p w:rsidR="00293D57" w:rsidRPr="000B68BE" w:rsidRDefault="00293D57" w:rsidP="005D561C">
      <w:pPr>
        <w:ind w:firstLine="851"/>
        <w:jc w:val="both"/>
        <w:rPr>
          <w:rFonts w:ascii="Times New Roman" w:hAnsi="Times New Roman" w:cs="Times New Roman"/>
          <w:sz w:val="28"/>
          <w:szCs w:val="28"/>
          <w:lang w:bidi="uk-UA"/>
        </w:rPr>
      </w:pPr>
    </w:p>
    <w:p w:rsidR="00967595" w:rsidRPr="000B68BE" w:rsidRDefault="00967595" w:rsidP="00293D57">
      <w:pPr>
        <w:ind w:firstLine="851"/>
        <w:jc w:val="center"/>
        <w:rPr>
          <w:rFonts w:ascii="Times New Roman" w:hAnsi="Times New Roman" w:cs="Times New Roman"/>
          <w:b/>
          <w:bCs/>
          <w:sz w:val="28"/>
          <w:szCs w:val="28"/>
          <w:lang w:bidi="uk-UA"/>
        </w:rPr>
      </w:pPr>
      <w:r w:rsidRPr="000B68BE">
        <w:rPr>
          <w:rFonts w:ascii="Times New Roman" w:hAnsi="Times New Roman" w:cs="Times New Roman"/>
          <w:b/>
          <w:bCs/>
          <w:sz w:val="28"/>
          <w:szCs w:val="28"/>
          <w:lang w:bidi="uk-UA"/>
        </w:rPr>
        <w:t>3. Визначення та оцінка альтернативних способів досягнення зазначених цілей</w:t>
      </w:r>
    </w:p>
    <w:p w:rsidR="00967595" w:rsidRPr="000B68BE" w:rsidRDefault="00967595" w:rsidP="00F51F3A">
      <w:pPr>
        <w:ind w:firstLine="851"/>
        <w:jc w:val="both"/>
        <w:rPr>
          <w:rFonts w:ascii="Times New Roman" w:hAnsi="Times New Roman" w:cs="Times New Roman"/>
          <w:sz w:val="28"/>
          <w:szCs w:val="28"/>
          <w:lang w:bidi="uk-UA"/>
        </w:rPr>
      </w:pPr>
      <w:r w:rsidRPr="000B68BE">
        <w:rPr>
          <w:rFonts w:ascii="Times New Roman" w:hAnsi="Times New Roman" w:cs="Times New Roman"/>
          <w:sz w:val="28"/>
          <w:szCs w:val="28"/>
          <w:lang w:bidi="uk-UA"/>
        </w:rPr>
        <w:t>3.1. Можливі способи досягнення цілі:</w:t>
      </w:r>
    </w:p>
    <w:tbl>
      <w:tblPr>
        <w:tblStyle w:val="a4"/>
        <w:tblW w:w="9634" w:type="dxa"/>
        <w:tblLook w:val="04A0" w:firstRow="1" w:lastRow="0" w:firstColumn="1" w:lastColumn="0" w:noHBand="0" w:noVBand="1"/>
      </w:tblPr>
      <w:tblGrid>
        <w:gridCol w:w="2794"/>
        <w:gridCol w:w="3438"/>
        <w:gridCol w:w="3402"/>
      </w:tblGrid>
      <w:tr w:rsidR="00967595" w:rsidRPr="000B68BE" w:rsidTr="006B428A">
        <w:tc>
          <w:tcPr>
            <w:tcW w:w="2794" w:type="dxa"/>
          </w:tcPr>
          <w:p w:rsidR="00F51F3A" w:rsidRPr="00F51F3A" w:rsidRDefault="00F51F3A" w:rsidP="006B428A">
            <w:pPr>
              <w:jc w:val="center"/>
              <w:rPr>
                <w:rFonts w:ascii="Times New Roman" w:hAnsi="Times New Roman" w:cs="Times New Roman"/>
                <w:sz w:val="28"/>
                <w:szCs w:val="28"/>
              </w:rPr>
            </w:pPr>
            <w:r w:rsidRPr="00F51F3A">
              <w:rPr>
                <w:rFonts w:ascii="Times New Roman" w:hAnsi="Times New Roman" w:cs="Times New Roman"/>
                <w:sz w:val="28"/>
                <w:szCs w:val="28"/>
              </w:rPr>
              <w:lastRenderedPageBreak/>
              <w:t>Можливі способи</w:t>
            </w:r>
          </w:p>
          <w:p w:rsidR="00967595" w:rsidRPr="000B68BE" w:rsidRDefault="00F51F3A" w:rsidP="006B428A">
            <w:pPr>
              <w:jc w:val="center"/>
              <w:rPr>
                <w:rFonts w:ascii="Times New Roman" w:hAnsi="Times New Roman" w:cs="Times New Roman"/>
                <w:sz w:val="28"/>
                <w:szCs w:val="28"/>
              </w:rPr>
            </w:pPr>
            <w:r w:rsidRPr="00F51F3A">
              <w:rPr>
                <w:rFonts w:ascii="Times New Roman" w:hAnsi="Times New Roman" w:cs="Times New Roman"/>
                <w:sz w:val="28"/>
                <w:szCs w:val="28"/>
              </w:rPr>
              <w:t>досягнення цілі</w:t>
            </w:r>
          </w:p>
        </w:tc>
        <w:tc>
          <w:tcPr>
            <w:tcW w:w="3438" w:type="dxa"/>
          </w:tcPr>
          <w:p w:rsidR="00967595" w:rsidRPr="000B68BE" w:rsidRDefault="00967595" w:rsidP="00F51F3A">
            <w:pPr>
              <w:jc w:val="center"/>
              <w:rPr>
                <w:rFonts w:ascii="Times New Roman" w:hAnsi="Times New Roman" w:cs="Times New Roman"/>
                <w:sz w:val="28"/>
                <w:szCs w:val="28"/>
              </w:rPr>
            </w:pPr>
            <w:r w:rsidRPr="000B68BE">
              <w:rPr>
                <w:rStyle w:val="2"/>
                <w:rFonts w:eastAsiaTheme="minorHAnsi"/>
                <w:sz w:val="28"/>
                <w:szCs w:val="28"/>
              </w:rPr>
              <w:t>Оцінка способу</w:t>
            </w:r>
          </w:p>
        </w:tc>
        <w:tc>
          <w:tcPr>
            <w:tcW w:w="3402" w:type="dxa"/>
          </w:tcPr>
          <w:p w:rsidR="00967595" w:rsidRPr="000B68BE" w:rsidRDefault="00967595" w:rsidP="00F51F3A">
            <w:pPr>
              <w:jc w:val="center"/>
              <w:rPr>
                <w:rFonts w:ascii="Times New Roman" w:hAnsi="Times New Roman" w:cs="Times New Roman"/>
                <w:sz w:val="28"/>
                <w:szCs w:val="28"/>
              </w:rPr>
            </w:pPr>
            <w:r w:rsidRPr="000B68BE">
              <w:rPr>
                <w:rFonts w:ascii="Times New Roman" w:hAnsi="Times New Roman" w:cs="Times New Roman"/>
                <w:sz w:val="28"/>
                <w:szCs w:val="28"/>
              </w:rPr>
              <w:t>Причини відмови від</w:t>
            </w:r>
          </w:p>
          <w:p w:rsidR="00967595" w:rsidRPr="000B68BE" w:rsidRDefault="00967595" w:rsidP="00F51F3A">
            <w:pPr>
              <w:jc w:val="center"/>
              <w:rPr>
                <w:rFonts w:ascii="Times New Roman" w:hAnsi="Times New Roman" w:cs="Times New Roman"/>
                <w:sz w:val="28"/>
                <w:szCs w:val="28"/>
              </w:rPr>
            </w:pPr>
            <w:r w:rsidRPr="000B68BE">
              <w:rPr>
                <w:rFonts w:ascii="Times New Roman" w:hAnsi="Times New Roman" w:cs="Times New Roman"/>
                <w:sz w:val="28"/>
                <w:szCs w:val="28"/>
              </w:rPr>
              <w:t>альтернативних способів,</w:t>
            </w:r>
          </w:p>
          <w:p w:rsidR="00967595" w:rsidRPr="000B68BE" w:rsidRDefault="00967595" w:rsidP="00F51F3A">
            <w:pPr>
              <w:jc w:val="center"/>
              <w:rPr>
                <w:rFonts w:ascii="Times New Roman" w:hAnsi="Times New Roman" w:cs="Times New Roman"/>
                <w:sz w:val="28"/>
                <w:szCs w:val="28"/>
              </w:rPr>
            </w:pPr>
            <w:r w:rsidRPr="000B68BE">
              <w:rPr>
                <w:rFonts w:ascii="Times New Roman" w:hAnsi="Times New Roman" w:cs="Times New Roman"/>
                <w:sz w:val="28"/>
                <w:szCs w:val="28"/>
              </w:rPr>
              <w:t>аргументи щодо переваги</w:t>
            </w:r>
          </w:p>
          <w:p w:rsidR="00967595" w:rsidRPr="000B68BE" w:rsidRDefault="00967595" w:rsidP="00F51F3A">
            <w:pPr>
              <w:jc w:val="center"/>
              <w:rPr>
                <w:rFonts w:ascii="Times New Roman" w:hAnsi="Times New Roman" w:cs="Times New Roman"/>
                <w:sz w:val="28"/>
                <w:szCs w:val="28"/>
              </w:rPr>
            </w:pPr>
            <w:r w:rsidRPr="000B68BE">
              <w:rPr>
                <w:rFonts w:ascii="Times New Roman" w:hAnsi="Times New Roman" w:cs="Times New Roman"/>
                <w:sz w:val="28"/>
                <w:szCs w:val="28"/>
              </w:rPr>
              <w:t>обраного способу</w:t>
            </w:r>
          </w:p>
        </w:tc>
      </w:tr>
      <w:tr w:rsidR="00967595" w:rsidRPr="000B68BE" w:rsidTr="006B428A">
        <w:tc>
          <w:tcPr>
            <w:tcW w:w="2794" w:type="dxa"/>
          </w:tcPr>
          <w:p w:rsidR="00967595" w:rsidRPr="006B428A" w:rsidRDefault="006B428A" w:rsidP="006B428A">
            <w:pPr>
              <w:pStyle w:val="a7"/>
              <w:numPr>
                <w:ilvl w:val="0"/>
                <w:numId w:val="3"/>
              </w:numPr>
              <w:spacing w:line="240" w:lineRule="exact"/>
              <w:ind w:left="306" w:hanging="306"/>
              <w:jc w:val="center"/>
              <w:rPr>
                <w:rFonts w:ascii="Times New Roman" w:hAnsi="Times New Roman" w:cs="Times New Roman"/>
                <w:sz w:val="28"/>
                <w:szCs w:val="28"/>
              </w:rPr>
            </w:pPr>
            <w:r>
              <w:rPr>
                <w:rFonts w:ascii="Times New Roman" w:hAnsi="Times New Roman" w:cs="Times New Roman"/>
                <w:sz w:val="28"/>
                <w:szCs w:val="28"/>
              </w:rPr>
              <w:t>Альтернатива № 1</w:t>
            </w:r>
          </w:p>
          <w:p w:rsidR="006B428A" w:rsidRDefault="006B428A" w:rsidP="00F51F3A">
            <w:pPr>
              <w:spacing w:line="240" w:lineRule="exact"/>
              <w:jc w:val="center"/>
              <w:rPr>
                <w:rFonts w:ascii="Times New Roman" w:hAnsi="Times New Roman" w:cs="Times New Roman"/>
                <w:sz w:val="28"/>
                <w:szCs w:val="28"/>
              </w:rPr>
            </w:pPr>
          </w:p>
          <w:p w:rsidR="00967595" w:rsidRPr="000B68BE" w:rsidRDefault="00967595" w:rsidP="006B428A">
            <w:pPr>
              <w:jc w:val="center"/>
              <w:rPr>
                <w:rFonts w:ascii="Times New Roman" w:hAnsi="Times New Roman" w:cs="Times New Roman"/>
                <w:sz w:val="28"/>
                <w:szCs w:val="28"/>
              </w:rPr>
            </w:pPr>
            <w:r w:rsidRPr="000B68BE">
              <w:rPr>
                <w:rFonts w:ascii="Times New Roman" w:hAnsi="Times New Roman" w:cs="Times New Roman"/>
                <w:sz w:val="28"/>
                <w:szCs w:val="28"/>
              </w:rPr>
              <w:t>Залишення існуючої на даний момент ситуації без змін</w:t>
            </w:r>
          </w:p>
        </w:tc>
        <w:tc>
          <w:tcPr>
            <w:tcW w:w="3438" w:type="dxa"/>
          </w:tcPr>
          <w:p w:rsidR="00967595" w:rsidRPr="000B68BE" w:rsidRDefault="00967595" w:rsidP="006B428A">
            <w:pPr>
              <w:jc w:val="center"/>
              <w:rPr>
                <w:rFonts w:ascii="Times New Roman" w:hAnsi="Times New Roman" w:cs="Times New Roman"/>
                <w:sz w:val="28"/>
                <w:szCs w:val="28"/>
              </w:rPr>
            </w:pPr>
            <w:r w:rsidRPr="000B68BE">
              <w:rPr>
                <w:rFonts w:ascii="Times New Roman" w:hAnsi="Times New Roman" w:cs="Times New Roman"/>
                <w:sz w:val="28"/>
                <w:szCs w:val="28"/>
              </w:rPr>
              <w:t xml:space="preserve">Є неприйнятним, не забезпечується досягнення </w:t>
            </w:r>
            <w:r w:rsidR="006B428A">
              <w:rPr>
                <w:rFonts w:ascii="Times New Roman" w:hAnsi="Times New Roman" w:cs="Times New Roman"/>
                <w:sz w:val="28"/>
                <w:szCs w:val="28"/>
              </w:rPr>
              <w:t>цілей щодо проведення конкурсу з</w:t>
            </w:r>
            <w:r w:rsidRPr="000B68BE">
              <w:rPr>
                <w:rFonts w:ascii="Times New Roman" w:hAnsi="Times New Roman" w:cs="Times New Roman"/>
                <w:sz w:val="28"/>
                <w:szCs w:val="28"/>
              </w:rPr>
              <w:t xml:space="preserve"> надання послуги з управління багатоквартирним будинком; залишає невпорядкованими відносини, пов’язані з реалізацією прав та виконанням обов’язків співвласників багатоквартирного будинку щодо його утримання та управління.</w:t>
            </w:r>
          </w:p>
        </w:tc>
        <w:tc>
          <w:tcPr>
            <w:tcW w:w="3402" w:type="dxa"/>
          </w:tcPr>
          <w:p w:rsidR="00967595" w:rsidRPr="000B68BE" w:rsidRDefault="00967595" w:rsidP="00F51F3A">
            <w:pPr>
              <w:jc w:val="center"/>
              <w:rPr>
                <w:rFonts w:ascii="Times New Roman" w:hAnsi="Times New Roman" w:cs="Times New Roman"/>
                <w:sz w:val="28"/>
                <w:szCs w:val="28"/>
              </w:rPr>
            </w:pPr>
            <w:r w:rsidRPr="000B68BE">
              <w:rPr>
                <w:rFonts w:ascii="Times New Roman" w:hAnsi="Times New Roman" w:cs="Times New Roman"/>
                <w:sz w:val="28"/>
                <w:szCs w:val="28"/>
              </w:rPr>
              <w:t>Спосіб є неприйнятним, оскільки залишає у неузгодженості з вимогами чинних нормативно-правових актів; відсутня конкуренція</w:t>
            </w:r>
            <w:r w:rsidR="006B428A">
              <w:rPr>
                <w:rFonts w:ascii="Times New Roman" w:hAnsi="Times New Roman" w:cs="Times New Roman"/>
                <w:sz w:val="28"/>
                <w:szCs w:val="28"/>
              </w:rPr>
              <w:t>.</w:t>
            </w:r>
          </w:p>
        </w:tc>
      </w:tr>
      <w:tr w:rsidR="00967595" w:rsidRPr="000B68BE" w:rsidTr="006B428A">
        <w:tc>
          <w:tcPr>
            <w:tcW w:w="2794" w:type="dxa"/>
          </w:tcPr>
          <w:p w:rsidR="00967595" w:rsidRPr="006B428A" w:rsidRDefault="006B428A" w:rsidP="006B428A">
            <w:pPr>
              <w:pStyle w:val="a7"/>
              <w:numPr>
                <w:ilvl w:val="0"/>
                <w:numId w:val="3"/>
              </w:numPr>
              <w:ind w:left="164" w:hanging="284"/>
              <w:jc w:val="center"/>
              <w:rPr>
                <w:rFonts w:ascii="Times New Roman" w:hAnsi="Times New Roman" w:cs="Times New Roman"/>
                <w:sz w:val="28"/>
                <w:szCs w:val="28"/>
              </w:rPr>
            </w:pPr>
            <w:r>
              <w:rPr>
                <w:rFonts w:ascii="Times New Roman" w:hAnsi="Times New Roman" w:cs="Times New Roman"/>
                <w:sz w:val="28"/>
                <w:szCs w:val="28"/>
              </w:rPr>
              <w:t>Альтернатива № 2</w:t>
            </w:r>
          </w:p>
          <w:p w:rsidR="006B428A" w:rsidRDefault="006B428A" w:rsidP="00F51F3A">
            <w:pPr>
              <w:ind w:firstLine="708"/>
              <w:jc w:val="center"/>
              <w:rPr>
                <w:rFonts w:ascii="Times New Roman" w:hAnsi="Times New Roman" w:cs="Times New Roman"/>
                <w:sz w:val="28"/>
                <w:szCs w:val="28"/>
              </w:rPr>
            </w:pPr>
          </w:p>
          <w:p w:rsidR="00967595" w:rsidRPr="000B68BE" w:rsidRDefault="00967595" w:rsidP="005D561C">
            <w:pPr>
              <w:ind w:firstLine="22"/>
              <w:jc w:val="center"/>
              <w:rPr>
                <w:rFonts w:ascii="Times New Roman" w:hAnsi="Times New Roman" w:cs="Times New Roman"/>
                <w:sz w:val="28"/>
                <w:szCs w:val="28"/>
              </w:rPr>
            </w:pPr>
            <w:r w:rsidRPr="000B68BE">
              <w:rPr>
                <w:rFonts w:ascii="Times New Roman" w:hAnsi="Times New Roman" w:cs="Times New Roman"/>
                <w:sz w:val="28"/>
                <w:szCs w:val="28"/>
              </w:rPr>
              <w:t xml:space="preserve">Прийняти регуляторний акт - рішення виконавчого комітету </w:t>
            </w:r>
            <w:r w:rsidR="005D561C">
              <w:rPr>
                <w:rFonts w:ascii="Times New Roman" w:hAnsi="Times New Roman" w:cs="Times New Roman"/>
                <w:sz w:val="28"/>
                <w:szCs w:val="28"/>
              </w:rPr>
              <w:t xml:space="preserve">Івано-Франківської </w:t>
            </w:r>
            <w:r w:rsidRPr="000B68BE">
              <w:rPr>
                <w:rFonts w:ascii="Times New Roman" w:hAnsi="Times New Roman" w:cs="Times New Roman"/>
                <w:sz w:val="28"/>
                <w:szCs w:val="28"/>
              </w:rPr>
              <w:t>міської ради «Про проведення конкурсу з призначення управителя багатоквартирного будинку</w:t>
            </w:r>
            <w:r w:rsidR="005D561C">
              <w:rPr>
                <w:rFonts w:ascii="Times New Roman" w:hAnsi="Times New Roman" w:cs="Times New Roman"/>
                <w:sz w:val="28"/>
                <w:szCs w:val="28"/>
                <w:lang w:bidi="uk-UA"/>
              </w:rPr>
              <w:t xml:space="preserve"> на території Івано-Франківської міської територіальної громади</w:t>
            </w:r>
            <w:r w:rsidRPr="000B68BE">
              <w:rPr>
                <w:rFonts w:ascii="Times New Roman" w:hAnsi="Times New Roman" w:cs="Times New Roman"/>
                <w:sz w:val="28"/>
                <w:szCs w:val="28"/>
              </w:rPr>
              <w:t>»</w:t>
            </w:r>
          </w:p>
        </w:tc>
        <w:tc>
          <w:tcPr>
            <w:tcW w:w="3438" w:type="dxa"/>
          </w:tcPr>
          <w:p w:rsidR="00967595" w:rsidRPr="000B68BE" w:rsidRDefault="00967595" w:rsidP="006B428A">
            <w:pPr>
              <w:jc w:val="center"/>
              <w:rPr>
                <w:rFonts w:ascii="Times New Roman" w:hAnsi="Times New Roman" w:cs="Times New Roman"/>
                <w:sz w:val="28"/>
                <w:szCs w:val="28"/>
              </w:rPr>
            </w:pPr>
            <w:r w:rsidRPr="000B68BE">
              <w:rPr>
                <w:rFonts w:ascii="Times New Roman" w:hAnsi="Times New Roman" w:cs="Times New Roman"/>
                <w:sz w:val="28"/>
                <w:szCs w:val="28"/>
              </w:rPr>
              <w:t xml:space="preserve">Забезпечує досягнення </w:t>
            </w:r>
            <w:r w:rsidR="00924408">
              <w:rPr>
                <w:rFonts w:ascii="Times New Roman" w:hAnsi="Times New Roman" w:cs="Times New Roman"/>
                <w:sz w:val="28"/>
                <w:szCs w:val="28"/>
              </w:rPr>
              <w:t>цілей щодо проведення конкурсу з</w:t>
            </w:r>
            <w:r w:rsidRPr="000B68BE">
              <w:rPr>
                <w:rFonts w:ascii="Times New Roman" w:hAnsi="Times New Roman" w:cs="Times New Roman"/>
                <w:sz w:val="28"/>
                <w:szCs w:val="28"/>
              </w:rPr>
              <w:t xml:space="preserve"> надання послуги з управління багатоквартирним будинком. Повністю відповідає потребам у вирішенні проблеми.</w:t>
            </w:r>
          </w:p>
          <w:p w:rsidR="00967595" w:rsidRPr="000B68BE" w:rsidRDefault="00967595" w:rsidP="00F51F3A">
            <w:pPr>
              <w:jc w:val="center"/>
              <w:rPr>
                <w:rFonts w:ascii="Times New Roman" w:hAnsi="Times New Roman" w:cs="Times New Roman"/>
                <w:sz w:val="28"/>
                <w:szCs w:val="28"/>
              </w:rPr>
            </w:pPr>
            <w:r w:rsidRPr="000B68BE">
              <w:rPr>
                <w:rFonts w:ascii="Times New Roman" w:hAnsi="Times New Roman" w:cs="Times New Roman"/>
                <w:sz w:val="28"/>
                <w:szCs w:val="28"/>
              </w:rPr>
              <w:t>Встановлює зрозуміле загальне регулювання, не примножуючи кількості нормативно-правових актів з одного питання.</w:t>
            </w:r>
          </w:p>
          <w:p w:rsidR="00967595" w:rsidRPr="000B68BE" w:rsidRDefault="00967595" w:rsidP="00F51F3A">
            <w:pPr>
              <w:jc w:val="center"/>
              <w:rPr>
                <w:rFonts w:ascii="Times New Roman" w:hAnsi="Times New Roman" w:cs="Times New Roman"/>
                <w:sz w:val="28"/>
                <w:szCs w:val="28"/>
              </w:rPr>
            </w:pPr>
            <w:r w:rsidRPr="000B68BE">
              <w:rPr>
                <w:rFonts w:ascii="Times New Roman" w:hAnsi="Times New Roman" w:cs="Times New Roman"/>
                <w:sz w:val="28"/>
                <w:szCs w:val="28"/>
              </w:rPr>
              <w:t>Зникає неврегульованість проблеми у чинному законодавстві.</w:t>
            </w:r>
          </w:p>
        </w:tc>
        <w:tc>
          <w:tcPr>
            <w:tcW w:w="3402" w:type="dxa"/>
          </w:tcPr>
          <w:p w:rsidR="00967595" w:rsidRPr="000B68BE" w:rsidRDefault="00967595" w:rsidP="006B428A">
            <w:pPr>
              <w:jc w:val="center"/>
              <w:rPr>
                <w:rFonts w:ascii="Times New Roman" w:hAnsi="Times New Roman" w:cs="Times New Roman"/>
                <w:sz w:val="28"/>
                <w:szCs w:val="28"/>
              </w:rPr>
            </w:pPr>
            <w:r w:rsidRPr="000B68BE">
              <w:rPr>
                <w:rFonts w:ascii="Times New Roman" w:hAnsi="Times New Roman" w:cs="Times New Roman"/>
                <w:sz w:val="28"/>
                <w:szCs w:val="28"/>
              </w:rPr>
              <w:t>Спосіб є прийнятним.</w:t>
            </w:r>
          </w:p>
          <w:p w:rsidR="00967595" w:rsidRPr="000B68BE" w:rsidRDefault="00967595" w:rsidP="005D561C">
            <w:pPr>
              <w:jc w:val="center"/>
              <w:rPr>
                <w:rFonts w:ascii="Times New Roman" w:hAnsi="Times New Roman" w:cs="Times New Roman"/>
                <w:sz w:val="28"/>
                <w:szCs w:val="28"/>
              </w:rPr>
            </w:pPr>
            <w:r w:rsidRPr="000B68BE">
              <w:rPr>
                <w:rFonts w:ascii="Times New Roman" w:hAnsi="Times New Roman" w:cs="Times New Roman"/>
                <w:sz w:val="28"/>
                <w:szCs w:val="28"/>
              </w:rPr>
              <w:t xml:space="preserve">Дає змогу уникнути багатьох </w:t>
            </w:r>
            <w:proofErr w:type="spellStart"/>
            <w:r w:rsidRPr="000B68BE">
              <w:rPr>
                <w:rFonts w:ascii="Times New Roman" w:hAnsi="Times New Roman" w:cs="Times New Roman"/>
                <w:sz w:val="28"/>
                <w:szCs w:val="28"/>
              </w:rPr>
              <w:t>неузгодженостей</w:t>
            </w:r>
            <w:proofErr w:type="spellEnd"/>
            <w:r w:rsidRPr="000B68BE">
              <w:rPr>
                <w:rFonts w:ascii="Times New Roman" w:hAnsi="Times New Roman" w:cs="Times New Roman"/>
                <w:sz w:val="28"/>
                <w:szCs w:val="28"/>
              </w:rPr>
              <w:t>, насамперед в даній сфері та забезпечує існування добросовісної конкуренції на ринку управління багатоквартирними будинками.</w:t>
            </w:r>
          </w:p>
        </w:tc>
      </w:tr>
    </w:tbl>
    <w:p w:rsidR="00967595" w:rsidRPr="000B68BE" w:rsidRDefault="00967595" w:rsidP="00AF613C">
      <w:pPr>
        <w:jc w:val="both"/>
        <w:rPr>
          <w:rFonts w:ascii="Times New Roman" w:hAnsi="Times New Roman" w:cs="Times New Roman"/>
          <w:sz w:val="28"/>
          <w:szCs w:val="28"/>
        </w:rPr>
      </w:pPr>
    </w:p>
    <w:p w:rsidR="00967595" w:rsidRPr="000B68BE" w:rsidRDefault="00967595" w:rsidP="00293D57">
      <w:pPr>
        <w:ind w:firstLine="851"/>
        <w:jc w:val="center"/>
        <w:rPr>
          <w:rFonts w:ascii="Times New Roman" w:hAnsi="Times New Roman" w:cs="Times New Roman"/>
          <w:sz w:val="28"/>
          <w:szCs w:val="28"/>
        </w:rPr>
      </w:pPr>
      <w:r w:rsidRPr="000B68BE">
        <w:rPr>
          <w:rFonts w:ascii="Times New Roman" w:hAnsi="Times New Roman" w:cs="Times New Roman"/>
          <w:sz w:val="28"/>
          <w:szCs w:val="28"/>
        </w:rPr>
        <w:t>3.2. Оцінка впливу на сферу інтересів держави</w:t>
      </w:r>
      <w:r w:rsidR="006B428A">
        <w:rPr>
          <w:rFonts w:ascii="Times New Roman" w:hAnsi="Times New Roman" w:cs="Times New Roman"/>
          <w:sz w:val="28"/>
          <w:szCs w:val="28"/>
        </w:rPr>
        <w:t>.</w:t>
      </w:r>
    </w:p>
    <w:tbl>
      <w:tblPr>
        <w:tblStyle w:val="a4"/>
        <w:tblW w:w="0" w:type="auto"/>
        <w:tblLook w:val="04A0" w:firstRow="1" w:lastRow="0" w:firstColumn="1" w:lastColumn="0" w:noHBand="0" w:noVBand="1"/>
      </w:tblPr>
      <w:tblGrid>
        <w:gridCol w:w="2405"/>
        <w:gridCol w:w="4253"/>
        <w:gridCol w:w="2971"/>
      </w:tblGrid>
      <w:tr w:rsidR="00967595" w:rsidRPr="000B68BE" w:rsidTr="006B428A">
        <w:trPr>
          <w:trHeight w:val="404"/>
        </w:trPr>
        <w:tc>
          <w:tcPr>
            <w:tcW w:w="2405" w:type="dxa"/>
          </w:tcPr>
          <w:p w:rsidR="00967595" w:rsidRPr="000B68BE" w:rsidRDefault="00967595" w:rsidP="006B428A">
            <w:pPr>
              <w:jc w:val="center"/>
              <w:rPr>
                <w:rFonts w:ascii="Times New Roman" w:hAnsi="Times New Roman" w:cs="Times New Roman"/>
                <w:sz w:val="28"/>
                <w:szCs w:val="28"/>
              </w:rPr>
            </w:pPr>
            <w:r w:rsidRPr="000B68BE">
              <w:rPr>
                <w:rFonts w:ascii="Times New Roman" w:hAnsi="Times New Roman" w:cs="Times New Roman"/>
                <w:sz w:val="28"/>
                <w:szCs w:val="28"/>
              </w:rPr>
              <w:t>Вид альтернативи</w:t>
            </w:r>
          </w:p>
        </w:tc>
        <w:tc>
          <w:tcPr>
            <w:tcW w:w="4253" w:type="dxa"/>
          </w:tcPr>
          <w:p w:rsidR="00967595" w:rsidRPr="000B68BE" w:rsidRDefault="00967595" w:rsidP="006B428A">
            <w:pPr>
              <w:jc w:val="center"/>
              <w:rPr>
                <w:rFonts w:ascii="Times New Roman" w:hAnsi="Times New Roman" w:cs="Times New Roman"/>
                <w:sz w:val="28"/>
                <w:szCs w:val="28"/>
              </w:rPr>
            </w:pPr>
            <w:r w:rsidRPr="000B68BE">
              <w:rPr>
                <w:rFonts w:ascii="Times New Roman" w:hAnsi="Times New Roman" w:cs="Times New Roman"/>
                <w:sz w:val="28"/>
                <w:szCs w:val="28"/>
              </w:rPr>
              <w:t>Вигоди</w:t>
            </w:r>
          </w:p>
        </w:tc>
        <w:tc>
          <w:tcPr>
            <w:tcW w:w="2971" w:type="dxa"/>
          </w:tcPr>
          <w:p w:rsidR="00967595" w:rsidRPr="000B68BE" w:rsidRDefault="00967595" w:rsidP="006B428A">
            <w:pPr>
              <w:jc w:val="center"/>
              <w:rPr>
                <w:rFonts w:ascii="Times New Roman" w:hAnsi="Times New Roman" w:cs="Times New Roman"/>
                <w:sz w:val="28"/>
                <w:szCs w:val="28"/>
              </w:rPr>
            </w:pPr>
            <w:r w:rsidRPr="000B68BE">
              <w:rPr>
                <w:rFonts w:ascii="Times New Roman" w:hAnsi="Times New Roman" w:cs="Times New Roman"/>
                <w:sz w:val="28"/>
                <w:szCs w:val="28"/>
              </w:rPr>
              <w:t>Витрати</w:t>
            </w:r>
          </w:p>
        </w:tc>
      </w:tr>
      <w:tr w:rsidR="00967595" w:rsidRPr="000B68BE" w:rsidTr="006B428A">
        <w:tc>
          <w:tcPr>
            <w:tcW w:w="2405" w:type="dxa"/>
          </w:tcPr>
          <w:p w:rsidR="00967595" w:rsidRPr="000B68BE" w:rsidRDefault="00967595" w:rsidP="006B428A">
            <w:pPr>
              <w:jc w:val="center"/>
              <w:rPr>
                <w:rFonts w:ascii="Times New Roman" w:hAnsi="Times New Roman" w:cs="Times New Roman"/>
                <w:sz w:val="28"/>
                <w:szCs w:val="28"/>
              </w:rPr>
            </w:pPr>
            <w:r w:rsidRPr="000B68BE">
              <w:rPr>
                <w:rFonts w:ascii="Times New Roman" w:hAnsi="Times New Roman" w:cs="Times New Roman"/>
                <w:sz w:val="28"/>
                <w:szCs w:val="28"/>
              </w:rPr>
              <w:t>Залишення існуючої на даний момент ситуації без змін</w:t>
            </w:r>
          </w:p>
        </w:tc>
        <w:tc>
          <w:tcPr>
            <w:tcW w:w="4253" w:type="dxa"/>
          </w:tcPr>
          <w:p w:rsidR="00967595" w:rsidRPr="000B68BE" w:rsidRDefault="00967595" w:rsidP="006B428A">
            <w:pPr>
              <w:jc w:val="center"/>
              <w:rPr>
                <w:rFonts w:ascii="Times New Roman" w:hAnsi="Times New Roman" w:cs="Times New Roman"/>
                <w:sz w:val="28"/>
                <w:szCs w:val="28"/>
              </w:rPr>
            </w:pPr>
            <w:r w:rsidRPr="000B68BE">
              <w:rPr>
                <w:rFonts w:ascii="Times New Roman" w:hAnsi="Times New Roman" w:cs="Times New Roman"/>
                <w:sz w:val="28"/>
                <w:szCs w:val="28"/>
              </w:rPr>
              <w:t>Відсутні</w:t>
            </w:r>
          </w:p>
        </w:tc>
        <w:tc>
          <w:tcPr>
            <w:tcW w:w="2971" w:type="dxa"/>
          </w:tcPr>
          <w:p w:rsidR="00967595" w:rsidRPr="000B68BE" w:rsidRDefault="00967595" w:rsidP="006B428A">
            <w:pPr>
              <w:jc w:val="center"/>
              <w:rPr>
                <w:rFonts w:ascii="Times New Roman" w:hAnsi="Times New Roman" w:cs="Times New Roman"/>
                <w:sz w:val="28"/>
                <w:szCs w:val="28"/>
              </w:rPr>
            </w:pPr>
            <w:r w:rsidRPr="000B68BE">
              <w:rPr>
                <w:rFonts w:ascii="Times New Roman" w:hAnsi="Times New Roman" w:cs="Times New Roman"/>
                <w:sz w:val="28"/>
                <w:szCs w:val="28"/>
              </w:rPr>
              <w:t>Альтернатива є неприйнятною, оскільки не забезпечує досягнення поставленої мети.</w:t>
            </w:r>
          </w:p>
        </w:tc>
      </w:tr>
      <w:tr w:rsidR="00967595" w:rsidRPr="000B68BE" w:rsidTr="006B428A">
        <w:tc>
          <w:tcPr>
            <w:tcW w:w="2405" w:type="dxa"/>
          </w:tcPr>
          <w:p w:rsidR="00967595" w:rsidRPr="000B68BE" w:rsidRDefault="00967595" w:rsidP="006B428A">
            <w:pPr>
              <w:jc w:val="center"/>
              <w:rPr>
                <w:rFonts w:ascii="Times New Roman" w:hAnsi="Times New Roman" w:cs="Times New Roman"/>
                <w:sz w:val="28"/>
                <w:szCs w:val="28"/>
              </w:rPr>
            </w:pPr>
            <w:r w:rsidRPr="000B68BE">
              <w:rPr>
                <w:rFonts w:ascii="Times New Roman" w:hAnsi="Times New Roman" w:cs="Times New Roman"/>
                <w:sz w:val="28"/>
                <w:szCs w:val="28"/>
              </w:rPr>
              <w:lastRenderedPageBreak/>
              <w:t>Прийняття проекту акта</w:t>
            </w:r>
          </w:p>
        </w:tc>
        <w:tc>
          <w:tcPr>
            <w:tcW w:w="4253" w:type="dxa"/>
          </w:tcPr>
          <w:p w:rsidR="00967595" w:rsidRPr="000B68BE" w:rsidRDefault="00967595" w:rsidP="00924408">
            <w:pPr>
              <w:jc w:val="center"/>
              <w:rPr>
                <w:rFonts w:ascii="Times New Roman" w:hAnsi="Times New Roman" w:cs="Times New Roman"/>
                <w:sz w:val="28"/>
                <w:szCs w:val="28"/>
              </w:rPr>
            </w:pPr>
            <w:r w:rsidRPr="000B68BE">
              <w:rPr>
                <w:rFonts w:ascii="Times New Roman" w:hAnsi="Times New Roman" w:cs="Times New Roman"/>
                <w:sz w:val="28"/>
                <w:szCs w:val="28"/>
              </w:rPr>
              <w:t>Реалізація Закону України «Про особливості зді</w:t>
            </w:r>
            <w:r w:rsidR="006B428A">
              <w:rPr>
                <w:rFonts w:ascii="Times New Roman" w:hAnsi="Times New Roman" w:cs="Times New Roman"/>
                <w:sz w:val="28"/>
                <w:szCs w:val="28"/>
              </w:rPr>
              <w:t>йснення права власності у багат</w:t>
            </w:r>
            <w:r w:rsidRPr="000B68BE">
              <w:rPr>
                <w:rFonts w:ascii="Times New Roman" w:hAnsi="Times New Roman" w:cs="Times New Roman"/>
                <w:sz w:val="28"/>
                <w:szCs w:val="28"/>
              </w:rPr>
              <w:t xml:space="preserve">оквартирному будинку» в частині затвердження порядку </w:t>
            </w:r>
            <w:r w:rsidR="006B428A">
              <w:rPr>
                <w:rFonts w:ascii="Times New Roman" w:hAnsi="Times New Roman" w:cs="Times New Roman"/>
                <w:sz w:val="28"/>
                <w:szCs w:val="28"/>
              </w:rPr>
              <w:t>проведення конкурсу виконавчим ко</w:t>
            </w:r>
            <w:r w:rsidRPr="000B68BE">
              <w:rPr>
                <w:rFonts w:ascii="Times New Roman" w:hAnsi="Times New Roman" w:cs="Times New Roman"/>
                <w:sz w:val="28"/>
                <w:szCs w:val="28"/>
              </w:rPr>
              <w:t xml:space="preserve">мітетом міської ради для належного управління </w:t>
            </w:r>
            <w:r w:rsidR="00924408">
              <w:rPr>
                <w:rFonts w:ascii="Times New Roman" w:hAnsi="Times New Roman" w:cs="Times New Roman"/>
                <w:sz w:val="28"/>
                <w:szCs w:val="28"/>
              </w:rPr>
              <w:t>багатоквартирними будинками</w:t>
            </w:r>
            <w:r w:rsidRPr="000B68BE">
              <w:rPr>
                <w:rFonts w:ascii="Times New Roman" w:hAnsi="Times New Roman" w:cs="Times New Roman"/>
                <w:sz w:val="28"/>
                <w:szCs w:val="28"/>
              </w:rPr>
              <w:t xml:space="preserve"> </w:t>
            </w:r>
            <w:r w:rsidR="00924408">
              <w:rPr>
                <w:rFonts w:ascii="Times New Roman" w:hAnsi="Times New Roman" w:cs="Times New Roman"/>
                <w:sz w:val="28"/>
                <w:szCs w:val="28"/>
              </w:rPr>
              <w:t>на території Івано-Франківської міської територіальної громади</w:t>
            </w:r>
          </w:p>
        </w:tc>
        <w:tc>
          <w:tcPr>
            <w:tcW w:w="2971" w:type="dxa"/>
          </w:tcPr>
          <w:p w:rsidR="00967595" w:rsidRPr="000B68BE" w:rsidRDefault="005D561C" w:rsidP="00B762C5">
            <w:pPr>
              <w:jc w:val="center"/>
              <w:rPr>
                <w:rFonts w:ascii="Times New Roman" w:hAnsi="Times New Roman" w:cs="Times New Roman"/>
                <w:sz w:val="28"/>
                <w:szCs w:val="28"/>
              </w:rPr>
            </w:pPr>
            <w:r>
              <w:rPr>
                <w:rFonts w:ascii="Times New Roman" w:hAnsi="Times New Roman" w:cs="Times New Roman"/>
                <w:sz w:val="28"/>
                <w:szCs w:val="28"/>
              </w:rPr>
              <w:t>Відсутні, оскільки реалізація</w:t>
            </w:r>
            <w:r w:rsidR="00967595" w:rsidRPr="000B68BE">
              <w:rPr>
                <w:rFonts w:ascii="Times New Roman" w:hAnsi="Times New Roman" w:cs="Times New Roman"/>
                <w:sz w:val="28"/>
                <w:szCs w:val="28"/>
              </w:rPr>
              <w:t xml:space="preserve"> </w:t>
            </w:r>
            <w:r w:rsidR="00B762C5">
              <w:rPr>
                <w:rFonts w:ascii="Times New Roman" w:hAnsi="Times New Roman" w:cs="Times New Roman"/>
                <w:sz w:val="28"/>
                <w:szCs w:val="28"/>
              </w:rPr>
              <w:t xml:space="preserve">даного рішення </w:t>
            </w:r>
            <w:r w:rsidR="00967595" w:rsidRPr="000B68BE">
              <w:rPr>
                <w:rFonts w:ascii="Times New Roman" w:hAnsi="Times New Roman" w:cs="Times New Roman"/>
                <w:sz w:val="28"/>
                <w:szCs w:val="28"/>
              </w:rPr>
              <w:t xml:space="preserve"> не потребує додаткових матеріальних чи інших витрат</w:t>
            </w:r>
          </w:p>
        </w:tc>
      </w:tr>
    </w:tbl>
    <w:p w:rsidR="00E17874" w:rsidRDefault="00E17874" w:rsidP="00B762C5">
      <w:pPr>
        <w:pStyle w:val="a6"/>
        <w:shd w:val="clear" w:color="auto" w:fill="auto"/>
        <w:spacing w:before="0" w:after="240" w:line="240" w:lineRule="exact"/>
        <w:jc w:val="both"/>
        <w:rPr>
          <w:sz w:val="28"/>
          <w:szCs w:val="28"/>
        </w:rPr>
      </w:pPr>
    </w:p>
    <w:p w:rsidR="00967595" w:rsidRPr="000B68BE" w:rsidRDefault="00967595" w:rsidP="00293D57">
      <w:pPr>
        <w:pStyle w:val="a6"/>
        <w:shd w:val="clear" w:color="auto" w:fill="auto"/>
        <w:spacing w:before="0" w:after="240" w:line="240" w:lineRule="exact"/>
        <w:ind w:firstLine="851"/>
        <w:jc w:val="center"/>
        <w:rPr>
          <w:sz w:val="28"/>
          <w:szCs w:val="28"/>
        </w:rPr>
      </w:pPr>
      <w:r w:rsidRPr="000B68BE">
        <w:rPr>
          <w:sz w:val="28"/>
          <w:szCs w:val="28"/>
        </w:rPr>
        <w:t>3.3.Оцінка впливу на сферу інтересів громадян</w:t>
      </w:r>
      <w:r w:rsidR="006B428A">
        <w:rPr>
          <w:sz w:val="28"/>
          <w:szCs w:val="28"/>
        </w:rPr>
        <w:t>.</w:t>
      </w:r>
    </w:p>
    <w:tbl>
      <w:tblPr>
        <w:tblStyle w:val="a4"/>
        <w:tblW w:w="0" w:type="auto"/>
        <w:tblLook w:val="04A0" w:firstRow="1" w:lastRow="0" w:firstColumn="1" w:lastColumn="0" w:noHBand="0" w:noVBand="1"/>
      </w:tblPr>
      <w:tblGrid>
        <w:gridCol w:w="1980"/>
        <w:gridCol w:w="4678"/>
        <w:gridCol w:w="2971"/>
      </w:tblGrid>
      <w:tr w:rsidR="00967595" w:rsidRPr="000B68BE" w:rsidTr="006B428A">
        <w:trPr>
          <w:trHeight w:val="505"/>
        </w:trPr>
        <w:tc>
          <w:tcPr>
            <w:tcW w:w="1980" w:type="dxa"/>
          </w:tcPr>
          <w:p w:rsidR="00967595" w:rsidRPr="000B68BE" w:rsidRDefault="00967595" w:rsidP="006B428A">
            <w:pPr>
              <w:jc w:val="center"/>
              <w:rPr>
                <w:rFonts w:ascii="Times New Roman" w:hAnsi="Times New Roman" w:cs="Times New Roman"/>
                <w:sz w:val="28"/>
                <w:szCs w:val="28"/>
              </w:rPr>
            </w:pPr>
            <w:r w:rsidRPr="000B68BE">
              <w:rPr>
                <w:rFonts w:ascii="Times New Roman" w:hAnsi="Times New Roman" w:cs="Times New Roman"/>
                <w:sz w:val="28"/>
                <w:szCs w:val="28"/>
              </w:rPr>
              <w:t>Вид альтернативи</w:t>
            </w:r>
          </w:p>
        </w:tc>
        <w:tc>
          <w:tcPr>
            <w:tcW w:w="4678" w:type="dxa"/>
          </w:tcPr>
          <w:p w:rsidR="00967595" w:rsidRPr="000B68BE" w:rsidRDefault="00967595" w:rsidP="006B428A">
            <w:pPr>
              <w:jc w:val="center"/>
              <w:rPr>
                <w:rFonts w:ascii="Times New Roman" w:hAnsi="Times New Roman" w:cs="Times New Roman"/>
                <w:sz w:val="28"/>
                <w:szCs w:val="28"/>
              </w:rPr>
            </w:pPr>
            <w:r w:rsidRPr="000B68BE">
              <w:rPr>
                <w:rFonts w:ascii="Times New Roman" w:hAnsi="Times New Roman" w:cs="Times New Roman"/>
                <w:sz w:val="28"/>
                <w:szCs w:val="28"/>
              </w:rPr>
              <w:t>Вигоди</w:t>
            </w:r>
          </w:p>
        </w:tc>
        <w:tc>
          <w:tcPr>
            <w:tcW w:w="2971" w:type="dxa"/>
          </w:tcPr>
          <w:p w:rsidR="00967595" w:rsidRPr="000B68BE" w:rsidRDefault="00967595" w:rsidP="006B428A">
            <w:pPr>
              <w:jc w:val="center"/>
              <w:rPr>
                <w:rFonts w:ascii="Times New Roman" w:hAnsi="Times New Roman" w:cs="Times New Roman"/>
                <w:sz w:val="28"/>
                <w:szCs w:val="28"/>
              </w:rPr>
            </w:pPr>
            <w:r w:rsidRPr="000B68BE">
              <w:rPr>
                <w:rFonts w:ascii="Times New Roman" w:hAnsi="Times New Roman" w:cs="Times New Roman"/>
                <w:sz w:val="28"/>
                <w:szCs w:val="28"/>
              </w:rPr>
              <w:t>Витрати</w:t>
            </w:r>
          </w:p>
        </w:tc>
      </w:tr>
      <w:tr w:rsidR="00967595" w:rsidRPr="000B68BE" w:rsidTr="006B428A">
        <w:tc>
          <w:tcPr>
            <w:tcW w:w="1980" w:type="dxa"/>
          </w:tcPr>
          <w:p w:rsidR="00967595" w:rsidRPr="000B68BE" w:rsidRDefault="00967595" w:rsidP="006B428A">
            <w:pPr>
              <w:jc w:val="center"/>
              <w:rPr>
                <w:rFonts w:ascii="Times New Roman" w:hAnsi="Times New Roman" w:cs="Times New Roman"/>
                <w:sz w:val="28"/>
                <w:szCs w:val="28"/>
              </w:rPr>
            </w:pPr>
            <w:r w:rsidRPr="000B68BE">
              <w:rPr>
                <w:rFonts w:ascii="Times New Roman" w:hAnsi="Times New Roman" w:cs="Times New Roman"/>
                <w:sz w:val="28"/>
                <w:szCs w:val="28"/>
              </w:rPr>
              <w:t>Залишення існуючої на даний момент ситуації без змін</w:t>
            </w:r>
          </w:p>
        </w:tc>
        <w:tc>
          <w:tcPr>
            <w:tcW w:w="4678" w:type="dxa"/>
          </w:tcPr>
          <w:p w:rsidR="00967595" w:rsidRPr="000B68BE" w:rsidRDefault="00967595" w:rsidP="006B428A">
            <w:pPr>
              <w:jc w:val="center"/>
              <w:rPr>
                <w:rFonts w:ascii="Times New Roman" w:hAnsi="Times New Roman" w:cs="Times New Roman"/>
                <w:sz w:val="28"/>
                <w:szCs w:val="28"/>
              </w:rPr>
            </w:pPr>
            <w:r w:rsidRPr="000B68BE">
              <w:rPr>
                <w:rFonts w:ascii="Times New Roman" w:hAnsi="Times New Roman" w:cs="Times New Roman"/>
                <w:sz w:val="28"/>
                <w:szCs w:val="28"/>
              </w:rPr>
              <w:t>Відсутні</w:t>
            </w:r>
          </w:p>
        </w:tc>
        <w:tc>
          <w:tcPr>
            <w:tcW w:w="2971" w:type="dxa"/>
          </w:tcPr>
          <w:p w:rsidR="00967595" w:rsidRPr="000B68BE" w:rsidRDefault="00967595" w:rsidP="006B428A">
            <w:pPr>
              <w:jc w:val="center"/>
              <w:rPr>
                <w:rFonts w:ascii="Times New Roman" w:hAnsi="Times New Roman" w:cs="Times New Roman"/>
                <w:sz w:val="28"/>
                <w:szCs w:val="28"/>
              </w:rPr>
            </w:pPr>
            <w:r w:rsidRPr="000B68BE">
              <w:rPr>
                <w:rFonts w:ascii="Times New Roman" w:hAnsi="Times New Roman" w:cs="Times New Roman"/>
                <w:sz w:val="28"/>
                <w:szCs w:val="28"/>
              </w:rPr>
              <w:t>Альтернатива є неприйнятною, оскільки не відповідає вимогам чинного законодавства України</w:t>
            </w:r>
          </w:p>
        </w:tc>
      </w:tr>
      <w:tr w:rsidR="00967595" w:rsidRPr="000B68BE" w:rsidTr="006B428A">
        <w:trPr>
          <w:trHeight w:val="2314"/>
        </w:trPr>
        <w:tc>
          <w:tcPr>
            <w:tcW w:w="1980" w:type="dxa"/>
          </w:tcPr>
          <w:p w:rsidR="00967595" w:rsidRPr="000B68BE" w:rsidRDefault="00967595" w:rsidP="006B428A">
            <w:pPr>
              <w:jc w:val="center"/>
              <w:rPr>
                <w:rFonts w:ascii="Times New Roman" w:hAnsi="Times New Roman" w:cs="Times New Roman"/>
                <w:sz w:val="28"/>
                <w:szCs w:val="28"/>
              </w:rPr>
            </w:pPr>
            <w:r w:rsidRPr="000B68BE">
              <w:rPr>
                <w:rFonts w:ascii="Times New Roman" w:hAnsi="Times New Roman" w:cs="Times New Roman"/>
                <w:sz w:val="28"/>
                <w:szCs w:val="28"/>
              </w:rPr>
              <w:t>Прийняття проекту акта</w:t>
            </w:r>
          </w:p>
        </w:tc>
        <w:tc>
          <w:tcPr>
            <w:tcW w:w="4678" w:type="dxa"/>
          </w:tcPr>
          <w:p w:rsidR="00967595" w:rsidRPr="000B68BE" w:rsidRDefault="00967595" w:rsidP="006B428A">
            <w:pPr>
              <w:spacing w:line="302" w:lineRule="exact"/>
              <w:jc w:val="center"/>
              <w:rPr>
                <w:rFonts w:ascii="Times New Roman" w:hAnsi="Times New Roman" w:cs="Times New Roman"/>
                <w:sz w:val="28"/>
                <w:szCs w:val="28"/>
              </w:rPr>
            </w:pPr>
            <w:r w:rsidRPr="000B68BE">
              <w:rPr>
                <w:rFonts w:ascii="Times New Roman" w:hAnsi="Times New Roman" w:cs="Times New Roman"/>
                <w:sz w:val="28"/>
                <w:szCs w:val="28"/>
              </w:rPr>
              <w:t xml:space="preserve">Реалізація прав та виконання обов’язків співвласників багатоквартирного будинку щодо його утримання та управління. </w:t>
            </w:r>
            <w:r w:rsidRPr="000B68BE">
              <w:rPr>
                <w:rStyle w:val="2"/>
                <w:rFonts w:eastAsiaTheme="minorHAnsi"/>
                <w:sz w:val="28"/>
                <w:szCs w:val="28"/>
              </w:rPr>
              <w:t>Належне управління та утримання багатоквартирного буднику.</w:t>
            </w:r>
          </w:p>
          <w:p w:rsidR="00967595" w:rsidRPr="000B68BE" w:rsidRDefault="00967595" w:rsidP="006B428A">
            <w:pPr>
              <w:jc w:val="center"/>
              <w:rPr>
                <w:rFonts w:ascii="Times New Roman" w:hAnsi="Times New Roman" w:cs="Times New Roman"/>
                <w:sz w:val="28"/>
                <w:szCs w:val="28"/>
                <w:lang w:val="ru-RU"/>
              </w:rPr>
            </w:pPr>
            <w:r w:rsidRPr="000B68BE">
              <w:rPr>
                <w:rStyle w:val="2"/>
                <w:rFonts w:eastAsiaTheme="minorHAnsi"/>
                <w:sz w:val="28"/>
                <w:szCs w:val="28"/>
              </w:rPr>
              <w:t>Збільшиться обсяг отримання громадянами інформації про надані/ отримані послуги.</w:t>
            </w:r>
          </w:p>
        </w:tc>
        <w:tc>
          <w:tcPr>
            <w:tcW w:w="2971" w:type="dxa"/>
          </w:tcPr>
          <w:p w:rsidR="00967595" w:rsidRPr="000B68BE" w:rsidRDefault="00967595" w:rsidP="006B428A">
            <w:pPr>
              <w:jc w:val="center"/>
              <w:rPr>
                <w:rFonts w:ascii="Times New Roman" w:hAnsi="Times New Roman" w:cs="Times New Roman"/>
                <w:sz w:val="28"/>
                <w:szCs w:val="28"/>
              </w:rPr>
            </w:pPr>
            <w:r w:rsidRPr="000B68BE">
              <w:rPr>
                <w:rFonts w:ascii="Times New Roman" w:hAnsi="Times New Roman" w:cs="Times New Roman"/>
                <w:sz w:val="28"/>
                <w:szCs w:val="28"/>
              </w:rPr>
              <w:t>Оплата вартості послуги з управління багатоквартирним будинком</w:t>
            </w:r>
          </w:p>
        </w:tc>
      </w:tr>
    </w:tbl>
    <w:p w:rsidR="00967595" w:rsidRPr="000B68BE" w:rsidRDefault="00967595" w:rsidP="00AF613C">
      <w:pPr>
        <w:jc w:val="both"/>
        <w:rPr>
          <w:rFonts w:ascii="Times New Roman" w:hAnsi="Times New Roman" w:cs="Times New Roman"/>
          <w:sz w:val="28"/>
          <w:szCs w:val="28"/>
        </w:rPr>
      </w:pPr>
    </w:p>
    <w:p w:rsidR="00967595" w:rsidRPr="000B68BE" w:rsidRDefault="006B428A" w:rsidP="006B428A">
      <w:pPr>
        <w:ind w:firstLine="851"/>
        <w:jc w:val="both"/>
        <w:rPr>
          <w:rFonts w:ascii="Times New Roman" w:hAnsi="Times New Roman" w:cs="Times New Roman"/>
          <w:sz w:val="28"/>
          <w:szCs w:val="28"/>
        </w:rPr>
      </w:pPr>
      <w:r>
        <w:rPr>
          <w:rFonts w:ascii="Times New Roman" w:hAnsi="Times New Roman" w:cs="Times New Roman"/>
          <w:sz w:val="28"/>
          <w:szCs w:val="28"/>
        </w:rPr>
        <w:t>3.4. Оцінка впливу на сф</w:t>
      </w:r>
      <w:r w:rsidR="00967595" w:rsidRPr="000B68BE">
        <w:rPr>
          <w:rFonts w:ascii="Times New Roman" w:hAnsi="Times New Roman" w:cs="Times New Roman"/>
          <w:sz w:val="28"/>
          <w:szCs w:val="28"/>
        </w:rPr>
        <w:t>еру інтересів суб’єктів господарювання</w:t>
      </w:r>
      <w:r>
        <w:rPr>
          <w:rFonts w:ascii="Times New Roman" w:hAnsi="Times New Roman" w:cs="Times New Roman"/>
          <w:sz w:val="28"/>
          <w:szCs w:val="28"/>
        </w:rPr>
        <w:t>.</w:t>
      </w:r>
    </w:p>
    <w:tbl>
      <w:tblPr>
        <w:tblStyle w:val="a4"/>
        <w:tblW w:w="0" w:type="auto"/>
        <w:tblLook w:val="04A0" w:firstRow="1" w:lastRow="0" w:firstColumn="1" w:lastColumn="0" w:noHBand="0" w:noVBand="1"/>
      </w:tblPr>
      <w:tblGrid>
        <w:gridCol w:w="3539"/>
        <w:gridCol w:w="1134"/>
        <w:gridCol w:w="1276"/>
        <w:gridCol w:w="1276"/>
        <w:gridCol w:w="1070"/>
        <w:gridCol w:w="1334"/>
      </w:tblGrid>
      <w:tr w:rsidR="00967595" w:rsidRPr="000B68BE" w:rsidTr="006B428A">
        <w:tc>
          <w:tcPr>
            <w:tcW w:w="3539" w:type="dxa"/>
          </w:tcPr>
          <w:p w:rsidR="00967595" w:rsidRPr="000B68BE" w:rsidRDefault="00967595" w:rsidP="006B428A">
            <w:pPr>
              <w:jc w:val="center"/>
              <w:rPr>
                <w:rFonts w:ascii="Times New Roman" w:hAnsi="Times New Roman" w:cs="Times New Roman"/>
                <w:sz w:val="28"/>
                <w:szCs w:val="28"/>
              </w:rPr>
            </w:pPr>
            <w:r w:rsidRPr="000B68BE">
              <w:rPr>
                <w:rFonts w:ascii="Times New Roman" w:hAnsi="Times New Roman" w:cs="Times New Roman"/>
                <w:sz w:val="28"/>
                <w:szCs w:val="28"/>
              </w:rPr>
              <w:t>Показник</w:t>
            </w:r>
          </w:p>
        </w:tc>
        <w:tc>
          <w:tcPr>
            <w:tcW w:w="1134" w:type="dxa"/>
          </w:tcPr>
          <w:p w:rsidR="00967595" w:rsidRPr="000B68BE" w:rsidRDefault="00967595" w:rsidP="006B428A">
            <w:pPr>
              <w:jc w:val="center"/>
              <w:rPr>
                <w:rFonts w:ascii="Times New Roman" w:hAnsi="Times New Roman" w:cs="Times New Roman"/>
                <w:sz w:val="28"/>
                <w:szCs w:val="28"/>
              </w:rPr>
            </w:pPr>
            <w:r w:rsidRPr="000B68BE">
              <w:rPr>
                <w:rFonts w:ascii="Times New Roman" w:hAnsi="Times New Roman" w:cs="Times New Roman"/>
                <w:sz w:val="28"/>
                <w:szCs w:val="28"/>
              </w:rPr>
              <w:t>Великі</w:t>
            </w:r>
          </w:p>
        </w:tc>
        <w:tc>
          <w:tcPr>
            <w:tcW w:w="1276" w:type="dxa"/>
          </w:tcPr>
          <w:p w:rsidR="00967595" w:rsidRPr="000B68BE" w:rsidRDefault="00967595" w:rsidP="006B428A">
            <w:pPr>
              <w:jc w:val="center"/>
              <w:rPr>
                <w:rFonts w:ascii="Times New Roman" w:hAnsi="Times New Roman" w:cs="Times New Roman"/>
                <w:sz w:val="28"/>
                <w:szCs w:val="28"/>
              </w:rPr>
            </w:pPr>
            <w:r w:rsidRPr="000B68BE">
              <w:rPr>
                <w:rFonts w:ascii="Times New Roman" w:hAnsi="Times New Roman" w:cs="Times New Roman"/>
                <w:sz w:val="28"/>
                <w:szCs w:val="28"/>
              </w:rPr>
              <w:t>Середні</w:t>
            </w:r>
          </w:p>
        </w:tc>
        <w:tc>
          <w:tcPr>
            <w:tcW w:w="1276" w:type="dxa"/>
          </w:tcPr>
          <w:p w:rsidR="00967595" w:rsidRPr="000B68BE" w:rsidRDefault="00967595" w:rsidP="006B428A">
            <w:pPr>
              <w:jc w:val="center"/>
              <w:rPr>
                <w:rFonts w:ascii="Times New Roman" w:hAnsi="Times New Roman" w:cs="Times New Roman"/>
                <w:sz w:val="28"/>
                <w:szCs w:val="28"/>
              </w:rPr>
            </w:pPr>
            <w:r w:rsidRPr="000B68BE">
              <w:rPr>
                <w:rFonts w:ascii="Times New Roman" w:hAnsi="Times New Roman" w:cs="Times New Roman"/>
                <w:sz w:val="28"/>
                <w:szCs w:val="28"/>
              </w:rPr>
              <w:t>Малі</w:t>
            </w:r>
          </w:p>
        </w:tc>
        <w:tc>
          <w:tcPr>
            <w:tcW w:w="1070" w:type="dxa"/>
          </w:tcPr>
          <w:p w:rsidR="00967595" w:rsidRPr="000B68BE" w:rsidRDefault="00967595" w:rsidP="006B428A">
            <w:pPr>
              <w:jc w:val="center"/>
              <w:rPr>
                <w:rFonts w:ascii="Times New Roman" w:hAnsi="Times New Roman" w:cs="Times New Roman"/>
                <w:sz w:val="28"/>
                <w:szCs w:val="28"/>
              </w:rPr>
            </w:pPr>
            <w:r w:rsidRPr="000B68BE">
              <w:rPr>
                <w:rFonts w:ascii="Times New Roman" w:hAnsi="Times New Roman" w:cs="Times New Roman"/>
                <w:sz w:val="28"/>
                <w:szCs w:val="28"/>
              </w:rPr>
              <w:t>Мікро</w:t>
            </w:r>
          </w:p>
        </w:tc>
        <w:tc>
          <w:tcPr>
            <w:tcW w:w="1334" w:type="dxa"/>
          </w:tcPr>
          <w:p w:rsidR="00967595" w:rsidRPr="000B68BE" w:rsidRDefault="00967595" w:rsidP="006B428A">
            <w:pPr>
              <w:jc w:val="center"/>
              <w:rPr>
                <w:rFonts w:ascii="Times New Roman" w:hAnsi="Times New Roman" w:cs="Times New Roman"/>
                <w:sz w:val="28"/>
                <w:szCs w:val="28"/>
              </w:rPr>
            </w:pPr>
            <w:r w:rsidRPr="000B68BE">
              <w:rPr>
                <w:rFonts w:ascii="Times New Roman" w:hAnsi="Times New Roman" w:cs="Times New Roman"/>
                <w:sz w:val="28"/>
                <w:szCs w:val="28"/>
              </w:rPr>
              <w:t>Разом</w:t>
            </w:r>
          </w:p>
        </w:tc>
      </w:tr>
      <w:tr w:rsidR="00967595" w:rsidRPr="000B68BE" w:rsidTr="006B428A">
        <w:tc>
          <w:tcPr>
            <w:tcW w:w="3539" w:type="dxa"/>
          </w:tcPr>
          <w:p w:rsidR="00967595" w:rsidRPr="000B68BE" w:rsidRDefault="00967595" w:rsidP="006B428A">
            <w:pPr>
              <w:jc w:val="center"/>
              <w:rPr>
                <w:rFonts w:ascii="Times New Roman" w:hAnsi="Times New Roman" w:cs="Times New Roman"/>
                <w:sz w:val="28"/>
                <w:szCs w:val="28"/>
              </w:rPr>
            </w:pPr>
            <w:r w:rsidRPr="000B68BE">
              <w:rPr>
                <w:rFonts w:ascii="Times New Roman" w:hAnsi="Times New Roman" w:cs="Times New Roman"/>
                <w:sz w:val="28"/>
                <w:szCs w:val="28"/>
              </w:rPr>
              <w:t>Кількість суб’єктів господарювання, що підпадають під дію регулювання, одиниць</w:t>
            </w:r>
          </w:p>
        </w:tc>
        <w:tc>
          <w:tcPr>
            <w:tcW w:w="1134" w:type="dxa"/>
          </w:tcPr>
          <w:p w:rsidR="00967595" w:rsidRPr="000B68BE" w:rsidRDefault="006B428A" w:rsidP="006B428A">
            <w:pPr>
              <w:jc w:val="center"/>
              <w:rPr>
                <w:rFonts w:ascii="Times New Roman" w:hAnsi="Times New Roman" w:cs="Times New Roman"/>
                <w:sz w:val="28"/>
                <w:szCs w:val="28"/>
              </w:rPr>
            </w:pPr>
            <w:r>
              <w:rPr>
                <w:rFonts w:ascii="Times New Roman" w:hAnsi="Times New Roman" w:cs="Times New Roman"/>
                <w:sz w:val="28"/>
                <w:szCs w:val="28"/>
              </w:rPr>
              <w:t>-</w:t>
            </w:r>
          </w:p>
        </w:tc>
        <w:tc>
          <w:tcPr>
            <w:tcW w:w="1276" w:type="dxa"/>
          </w:tcPr>
          <w:p w:rsidR="00967595" w:rsidRPr="000B68BE" w:rsidRDefault="003C6666" w:rsidP="006B428A">
            <w:pPr>
              <w:jc w:val="center"/>
              <w:rPr>
                <w:rFonts w:ascii="Times New Roman" w:hAnsi="Times New Roman" w:cs="Times New Roman"/>
                <w:sz w:val="28"/>
                <w:szCs w:val="28"/>
              </w:rPr>
            </w:pPr>
            <w:r>
              <w:rPr>
                <w:rFonts w:ascii="Times New Roman" w:hAnsi="Times New Roman" w:cs="Times New Roman"/>
                <w:sz w:val="28"/>
                <w:szCs w:val="28"/>
              </w:rPr>
              <w:t>5</w:t>
            </w:r>
          </w:p>
        </w:tc>
        <w:tc>
          <w:tcPr>
            <w:tcW w:w="1276" w:type="dxa"/>
          </w:tcPr>
          <w:p w:rsidR="00967595" w:rsidRPr="006137A9" w:rsidRDefault="006137A9" w:rsidP="003C6666">
            <w:pPr>
              <w:jc w:val="center"/>
              <w:rPr>
                <w:rFonts w:ascii="Times New Roman" w:hAnsi="Times New Roman" w:cs="Times New Roman"/>
                <w:sz w:val="28"/>
                <w:szCs w:val="28"/>
              </w:rPr>
            </w:pPr>
            <w:r>
              <w:rPr>
                <w:rFonts w:ascii="Times New Roman" w:hAnsi="Times New Roman" w:cs="Times New Roman"/>
                <w:sz w:val="28"/>
                <w:szCs w:val="28"/>
              </w:rPr>
              <w:t>4</w:t>
            </w:r>
            <w:r w:rsidR="003C6666">
              <w:rPr>
                <w:rFonts w:ascii="Times New Roman" w:hAnsi="Times New Roman" w:cs="Times New Roman"/>
                <w:sz w:val="28"/>
                <w:szCs w:val="28"/>
              </w:rPr>
              <w:t>5</w:t>
            </w:r>
          </w:p>
        </w:tc>
        <w:tc>
          <w:tcPr>
            <w:tcW w:w="1070" w:type="dxa"/>
          </w:tcPr>
          <w:p w:rsidR="00967595" w:rsidRPr="000B68BE" w:rsidRDefault="006B428A" w:rsidP="006B428A">
            <w:pPr>
              <w:jc w:val="center"/>
              <w:rPr>
                <w:rFonts w:ascii="Times New Roman" w:hAnsi="Times New Roman" w:cs="Times New Roman"/>
                <w:sz w:val="28"/>
                <w:szCs w:val="28"/>
              </w:rPr>
            </w:pPr>
            <w:r>
              <w:rPr>
                <w:rFonts w:ascii="Times New Roman" w:hAnsi="Times New Roman" w:cs="Times New Roman"/>
                <w:sz w:val="28"/>
                <w:szCs w:val="28"/>
              </w:rPr>
              <w:t>-</w:t>
            </w:r>
          </w:p>
        </w:tc>
        <w:tc>
          <w:tcPr>
            <w:tcW w:w="1334" w:type="dxa"/>
          </w:tcPr>
          <w:p w:rsidR="00967595" w:rsidRPr="006137A9" w:rsidRDefault="006137A9" w:rsidP="006B428A">
            <w:pPr>
              <w:jc w:val="center"/>
              <w:rPr>
                <w:rFonts w:ascii="Times New Roman" w:hAnsi="Times New Roman" w:cs="Times New Roman"/>
                <w:sz w:val="28"/>
                <w:szCs w:val="28"/>
              </w:rPr>
            </w:pPr>
            <w:r>
              <w:rPr>
                <w:rFonts w:ascii="Times New Roman" w:hAnsi="Times New Roman" w:cs="Times New Roman"/>
                <w:sz w:val="28"/>
                <w:szCs w:val="28"/>
              </w:rPr>
              <w:t>50</w:t>
            </w:r>
          </w:p>
        </w:tc>
      </w:tr>
      <w:tr w:rsidR="00967595" w:rsidRPr="000B68BE" w:rsidTr="006B428A">
        <w:tc>
          <w:tcPr>
            <w:tcW w:w="3539" w:type="dxa"/>
          </w:tcPr>
          <w:p w:rsidR="00967595" w:rsidRPr="000B68BE" w:rsidRDefault="00967595" w:rsidP="006B428A">
            <w:pPr>
              <w:jc w:val="center"/>
              <w:rPr>
                <w:rFonts w:ascii="Times New Roman" w:hAnsi="Times New Roman" w:cs="Times New Roman"/>
                <w:sz w:val="28"/>
                <w:szCs w:val="28"/>
              </w:rPr>
            </w:pPr>
            <w:r w:rsidRPr="000B68BE">
              <w:rPr>
                <w:rFonts w:ascii="Times New Roman" w:hAnsi="Times New Roman" w:cs="Times New Roman"/>
                <w:sz w:val="28"/>
                <w:szCs w:val="28"/>
              </w:rPr>
              <w:t>Питома вага групи у загальній кількості, відсотків</w:t>
            </w:r>
          </w:p>
        </w:tc>
        <w:tc>
          <w:tcPr>
            <w:tcW w:w="1134" w:type="dxa"/>
          </w:tcPr>
          <w:p w:rsidR="00967595" w:rsidRPr="000B68BE" w:rsidRDefault="006B428A" w:rsidP="006B428A">
            <w:pPr>
              <w:jc w:val="center"/>
              <w:rPr>
                <w:rFonts w:ascii="Times New Roman" w:hAnsi="Times New Roman" w:cs="Times New Roman"/>
                <w:sz w:val="28"/>
                <w:szCs w:val="28"/>
              </w:rPr>
            </w:pPr>
            <w:r>
              <w:rPr>
                <w:rFonts w:ascii="Times New Roman" w:hAnsi="Times New Roman" w:cs="Times New Roman"/>
                <w:sz w:val="28"/>
                <w:szCs w:val="28"/>
              </w:rPr>
              <w:t>-</w:t>
            </w:r>
          </w:p>
        </w:tc>
        <w:tc>
          <w:tcPr>
            <w:tcW w:w="1276" w:type="dxa"/>
          </w:tcPr>
          <w:p w:rsidR="00967595" w:rsidRPr="000B68BE" w:rsidRDefault="003C6666" w:rsidP="006B428A">
            <w:pPr>
              <w:jc w:val="center"/>
              <w:rPr>
                <w:rFonts w:ascii="Times New Roman" w:hAnsi="Times New Roman" w:cs="Times New Roman"/>
                <w:sz w:val="28"/>
                <w:szCs w:val="28"/>
              </w:rPr>
            </w:pPr>
            <w:r>
              <w:rPr>
                <w:rFonts w:ascii="Times New Roman" w:hAnsi="Times New Roman" w:cs="Times New Roman"/>
                <w:sz w:val="28"/>
                <w:szCs w:val="28"/>
              </w:rPr>
              <w:t>10%</w:t>
            </w:r>
          </w:p>
        </w:tc>
        <w:tc>
          <w:tcPr>
            <w:tcW w:w="1276" w:type="dxa"/>
          </w:tcPr>
          <w:p w:rsidR="00967595" w:rsidRPr="003C6666" w:rsidRDefault="003C6666" w:rsidP="00924408">
            <w:pPr>
              <w:jc w:val="center"/>
              <w:rPr>
                <w:rFonts w:ascii="Times New Roman" w:hAnsi="Times New Roman" w:cs="Times New Roman"/>
                <w:sz w:val="28"/>
                <w:szCs w:val="28"/>
              </w:rPr>
            </w:pPr>
            <w:r>
              <w:rPr>
                <w:rFonts w:ascii="Times New Roman" w:hAnsi="Times New Roman" w:cs="Times New Roman"/>
                <w:sz w:val="28"/>
                <w:szCs w:val="28"/>
              </w:rPr>
              <w:t>90%</w:t>
            </w:r>
          </w:p>
        </w:tc>
        <w:tc>
          <w:tcPr>
            <w:tcW w:w="1070" w:type="dxa"/>
          </w:tcPr>
          <w:p w:rsidR="00967595" w:rsidRPr="000B68BE" w:rsidRDefault="006B428A" w:rsidP="006B428A">
            <w:pPr>
              <w:jc w:val="center"/>
              <w:rPr>
                <w:rFonts w:ascii="Times New Roman" w:hAnsi="Times New Roman" w:cs="Times New Roman"/>
                <w:sz w:val="28"/>
                <w:szCs w:val="28"/>
              </w:rPr>
            </w:pPr>
            <w:r>
              <w:rPr>
                <w:rFonts w:ascii="Times New Roman" w:hAnsi="Times New Roman" w:cs="Times New Roman"/>
                <w:sz w:val="28"/>
                <w:szCs w:val="28"/>
              </w:rPr>
              <w:t>-</w:t>
            </w:r>
          </w:p>
        </w:tc>
        <w:tc>
          <w:tcPr>
            <w:tcW w:w="1334" w:type="dxa"/>
          </w:tcPr>
          <w:p w:rsidR="00967595" w:rsidRPr="003C6666" w:rsidRDefault="003C6666" w:rsidP="006B428A">
            <w:pPr>
              <w:jc w:val="center"/>
              <w:rPr>
                <w:rFonts w:ascii="Times New Roman" w:hAnsi="Times New Roman" w:cs="Times New Roman"/>
                <w:sz w:val="28"/>
                <w:szCs w:val="28"/>
              </w:rPr>
            </w:pPr>
            <w:r>
              <w:rPr>
                <w:rFonts w:ascii="Times New Roman" w:hAnsi="Times New Roman" w:cs="Times New Roman"/>
                <w:sz w:val="28"/>
                <w:szCs w:val="28"/>
              </w:rPr>
              <w:t>100%</w:t>
            </w:r>
          </w:p>
        </w:tc>
      </w:tr>
    </w:tbl>
    <w:p w:rsidR="00967595" w:rsidRPr="000B68BE" w:rsidRDefault="00967595" w:rsidP="00AF613C">
      <w:pPr>
        <w:jc w:val="both"/>
        <w:rPr>
          <w:rFonts w:ascii="Times New Roman" w:hAnsi="Times New Roman" w:cs="Times New Roman"/>
          <w:sz w:val="28"/>
          <w:szCs w:val="28"/>
        </w:rPr>
      </w:pPr>
    </w:p>
    <w:p w:rsidR="00967595" w:rsidRPr="000B68BE" w:rsidRDefault="00967595" w:rsidP="00293D57">
      <w:pPr>
        <w:pStyle w:val="a6"/>
        <w:shd w:val="clear" w:color="auto" w:fill="auto"/>
        <w:spacing w:before="0" w:after="240" w:line="240" w:lineRule="exact"/>
        <w:ind w:firstLine="851"/>
        <w:jc w:val="center"/>
        <w:rPr>
          <w:sz w:val="28"/>
          <w:szCs w:val="28"/>
        </w:rPr>
      </w:pPr>
      <w:r w:rsidRPr="000B68BE">
        <w:rPr>
          <w:sz w:val="28"/>
          <w:szCs w:val="28"/>
        </w:rPr>
        <w:t>3.5. Вибір найбільш оптимального альтернативного способу досягнення цілей</w:t>
      </w:r>
    </w:p>
    <w:tbl>
      <w:tblPr>
        <w:tblStyle w:val="a4"/>
        <w:tblW w:w="0" w:type="auto"/>
        <w:tblLook w:val="04A0" w:firstRow="1" w:lastRow="0" w:firstColumn="1" w:lastColumn="0" w:noHBand="0" w:noVBand="1"/>
      </w:tblPr>
      <w:tblGrid>
        <w:gridCol w:w="2264"/>
        <w:gridCol w:w="1417"/>
        <w:gridCol w:w="5948"/>
      </w:tblGrid>
      <w:tr w:rsidR="00967595" w:rsidRPr="000B68BE" w:rsidTr="000D70A6">
        <w:tc>
          <w:tcPr>
            <w:tcW w:w="2264" w:type="dxa"/>
          </w:tcPr>
          <w:p w:rsidR="00967595" w:rsidRPr="000B68BE" w:rsidRDefault="00967595" w:rsidP="006B428A">
            <w:pPr>
              <w:jc w:val="center"/>
              <w:rPr>
                <w:rFonts w:ascii="Times New Roman" w:hAnsi="Times New Roman" w:cs="Times New Roman"/>
                <w:sz w:val="28"/>
                <w:szCs w:val="28"/>
              </w:rPr>
            </w:pPr>
            <w:r w:rsidRPr="000B68BE">
              <w:rPr>
                <w:rFonts w:ascii="Times New Roman" w:hAnsi="Times New Roman" w:cs="Times New Roman"/>
                <w:sz w:val="28"/>
                <w:szCs w:val="28"/>
              </w:rPr>
              <w:t>Рейтинг</w:t>
            </w:r>
          </w:p>
          <w:p w:rsidR="00967595" w:rsidRPr="000B68BE" w:rsidRDefault="000D70A6" w:rsidP="006B428A">
            <w:pPr>
              <w:jc w:val="center"/>
              <w:rPr>
                <w:rFonts w:ascii="Times New Roman" w:hAnsi="Times New Roman" w:cs="Times New Roman"/>
                <w:sz w:val="28"/>
                <w:szCs w:val="28"/>
              </w:rPr>
            </w:pPr>
            <w:r>
              <w:rPr>
                <w:rFonts w:ascii="Times New Roman" w:hAnsi="Times New Roman" w:cs="Times New Roman"/>
                <w:sz w:val="28"/>
                <w:szCs w:val="28"/>
              </w:rPr>
              <w:t>р</w:t>
            </w:r>
            <w:r w:rsidR="00967595" w:rsidRPr="000B68BE">
              <w:rPr>
                <w:rFonts w:ascii="Times New Roman" w:hAnsi="Times New Roman" w:cs="Times New Roman"/>
                <w:sz w:val="28"/>
                <w:szCs w:val="28"/>
              </w:rPr>
              <w:t xml:space="preserve">езультативності (досягнення </w:t>
            </w:r>
            <w:r w:rsidR="00967595" w:rsidRPr="000B68BE">
              <w:rPr>
                <w:rFonts w:ascii="Times New Roman" w:hAnsi="Times New Roman" w:cs="Times New Roman"/>
                <w:sz w:val="28"/>
                <w:szCs w:val="28"/>
              </w:rPr>
              <w:lastRenderedPageBreak/>
              <w:t>цілей під час вирішення проблеми)</w:t>
            </w:r>
          </w:p>
        </w:tc>
        <w:tc>
          <w:tcPr>
            <w:tcW w:w="1417" w:type="dxa"/>
          </w:tcPr>
          <w:p w:rsidR="00967595" w:rsidRPr="000B68BE" w:rsidRDefault="00967595" w:rsidP="006B428A">
            <w:pPr>
              <w:jc w:val="center"/>
              <w:rPr>
                <w:rFonts w:ascii="Times New Roman" w:hAnsi="Times New Roman" w:cs="Times New Roman"/>
                <w:sz w:val="28"/>
                <w:szCs w:val="28"/>
              </w:rPr>
            </w:pPr>
            <w:r w:rsidRPr="000B68BE">
              <w:rPr>
                <w:rFonts w:ascii="Times New Roman" w:hAnsi="Times New Roman" w:cs="Times New Roman"/>
                <w:sz w:val="28"/>
                <w:szCs w:val="28"/>
              </w:rPr>
              <w:lastRenderedPageBreak/>
              <w:t>Бал</w:t>
            </w:r>
          </w:p>
          <w:p w:rsidR="000D70A6" w:rsidRDefault="000D70A6" w:rsidP="006B428A">
            <w:pPr>
              <w:jc w:val="center"/>
              <w:rPr>
                <w:rFonts w:ascii="Times New Roman" w:hAnsi="Times New Roman" w:cs="Times New Roman"/>
                <w:sz w:val="28"/>
                <w:szCs w:val="28"/>
              </w:rPr>
            </w:pPr>
            <w:proofErr w:type="spellStart"/>
            <w:r w:rsidRPr="000B68BE">
              <w:rPr>
                <w:rFonts w:ascii="Times New Roman" w:hAnsi="Times New Roman" w:cs="Times New Roman"/>
                <w:sz w:val="28"/>
                <w:szCs w:val="28"/>
              </w:rPr>
              <w:t>Р</w:t>
            </w:r>
            <w:r w:rsidR="00967595" w:rsidRPr="000B68BE">
              <w:rPr>
                <w:rFonts w:ascii="Times New Roman" w:hAnsi="Times New Roman" w:cs="Times New Roman"/>
                <w:sz w:val="28"/>
                <w:szCs w:val="28"/>
              </w:rPr>
              <w:t>езульта</w:t>
            </w:r>
            <w:proofErr w:type="spellEnd"/>
            <w:r>
              <w:rPr>
                <w:rFonts w:ascii="Times New Roman" w:hAnsi="Times New Roman" w:cs="Times New Roman"/>
                <w:sz w:val="28"/>
                <w:szCs w:val="28"/>
              </w:rPr>
              <w:t>-</w:t>
            </w:r>
          </w:p>
          <w:p w:rsidR="00967595" w:rsidRPr="000B68BE" w:rsidRDefault="00967595" w:rsidP="006B428A">
            <w:pPr>
              <w:jc w:val="center"/>
              <w:rPr>
                <w:rFonts w:ascii="Times New Roman" w:hAnsi="Times New Roman" w:cs="Times New Roman"/>
                <w:sz w:val="28"/>
                <w:szCs w:val="28"/>
              </w:rPr>
            </w:pPr>
            <w:proofErr w:type="spellStart"/>
            <w:r w:rsidRPr="000B68BE">
              <w:rPr>
                <w:rFonts w:ascii="Times New Roman" w:hAnsi="Times New Roman" w:cs="Times New Roman"/>
                <w:sz w:val="28"/>
                <w:szCs w:val="28"/>
              </w:rPr>
              <w:t>тивності</w:t>
            </w:r>
            <w:proofErr w:type="spellEnd"/>
          </w:p>
          <w:p w:rsidR="00967595" w:rsidRPr="000B68BE" w:rsidRDefault="00967595" w:rsidP="006B428A">
            <w:pPr>
              <w:jc w:val="center"/>
              <w:rPr>
                <w:rFonts w:ascii="Times New Roman" w:hAnsi="Times New Roman" w:cs="Times New Roman"/>
                <w:sz w:val="28"/>
                <w:szCs w:val="28"/>
              </w:rPr>
            </w:pPr>
            <w:r w:rsidRPr="000B68BE">
              <w:rPr>
                <w:rFonts w:ascii="Times New Roman" w:hAnsi="Times New Roman" w:cs="Times New Roman"/>
                <w:sz w:val="28"/>
                <w:szCs w:val="28"/>
              </w:rPr>
              <w:lastRenderedPageBreak/>
              <w:t>(за</w:t>
            </w:r>
          </w:p>
          <w:p w:rsidR="000D70A6" w:rsidRDefault="000D70A6" w:rsidP="006B428A">
            <w:pPr>
              <w:jc w:val="center"/>
              <w:rPr>
                <w:rFonts w:ascii="Times New Roman" w:hAnsi="Times New Roman" w:cs="Times New Roman"/>
                <w:sz w:val="28"/>
                <w:szCs w:val="28"/>
              </w:rPr>
            </w:pPr>
            <w:r>
              <w:rPr>
                <w:rFonts w:ascii="Times New Roman" w:hAnsi="Times New Roman" w:cs="Times New Roman"/>
                <w:sz w:val="28"/>
                <w:szCs w:val="28"/>
              </w:rPr>
              <w:t>чотири-</w:t>
            </w:r>
          </w:p>
          <w:p w:rsidR="00967595" w:rsidRPr="000B68BE" w:rsidRDefault="000D70A6" w:rsidP="006B428A">
            <w:pPr>
              <w:jc w:val="center"/>
              <w:rPr>
                <w:rFonts w:ascii="Times New Roman" w:hAnsi="Times New Roman" w:cs="Times New Roman"/>
                <w:sz w:val="28"/>
                <w:szCs w:val="28"/>
              </w:rPr>
            </w:pPr>
            <w:r>
              <w:rPr>
                <w:rFonts w:ascii="Times New Roman" w:hAnsi="Times New Roman" w:cs="Times New Roman"/>
                <w:sz w:val="28"/>
                <w:szCs w:val="28"/>
              </w:rPr>
              <w:t>бальною системою оцінк</w:t>
            </w:r>
            <w:r w:rsidR="00967595" w:rsidRPr="000B68BE">
              <w:rPr>
                <w:rFonts w:ascii="Times New Roman" w:hAnsi="Times New Roman" w:cs="Times New Roman"/>
                <w:sz w:val="28"/>
                <w:szCs w:val="28"/>
              </w:rPr>
              <w:t>и)</w:t>
            </w:r>
          </w:p>
        </w:tc>
        <w:tc>
          <w:tcPr>
            <w:tcW w:w="5948" w:type="dxa"/>
          </w:tcPr>
          <w:p w:rsidR="000D70A6" w:rsidRDefault="00967595" w:rsidP="006B428A">
            <w:pPr>
              <w:jc w:val="center"/>
              <w:rPr>
                <w:rFonts w:ascii="Times New Roman" w:hAnsi="Times New Roman" w:cs="Times New Roman"/>
                <w:sz w:val="28"/>
                <w:szCs w:val="28"/>
              </w:rPr>
            </w:pPr>
            <w:r w:rsidRPr="000B68BE">
              <w:rPr>
                <w:rFonts w:ascii="Times New Roman" w:hAnsi="Times New Roman" w:cs="Times New Roman"/>
                <w:sz w:val="28"/>
                <w:szCs w:val="28"/>
              </w:rPr>
              <w:lastRenderedPageBreak/>
              <w:t xml:space="preserve">Коментарі щодо присвоєння </w:t>
            </w:r>
          </w:p>
          <w:p w:rsidR="00967595" w:rsidRPr="000B68BE" w:rsidRDefault="00967595" w:rsidP="006B428A">
            <w:pPr>
              <w:jc w:val="center"/>
              <w:rPr>
                <w:rFonts w:ascii="Times New Roman" w:hAnsi="Times New Roman" w:cs="Times New Roman"/>
                <w:sz w:val="28"/>
                <w:szCs w:val="28"/>
              </w:rPr>
            </w:pPr>
            <w:r w:rsidRPr="000B68BE">
              <w:rPr>
                <w:rFonts w:ascii="Times New Roman" w:hAnsi="Times New Roman" w:cs="Times New Roman"/>
                <w:sz w:val="28"/>
                <w:szCs w:val="28"/>
              </w:rPr>
              <w:t>відповідного бала</w:t>
            </w:r>
          </w:p>
        </w:tc>
      </w:tr>
      <w:tr w:rsidR="00967595" w:rsidRPr="000B68BE" w:rsidTr="000D70A6">
        <w:tc>
          <w:tcPr>
            <w:tcW w:w="2264" w:type="dxa"/>
          </w:tcPr>
          <w:p w:rsidR="00967595" w:rsidRPr="000B68BE" w:rsidRDefault="00967595" w:rsidP="006B428A">
            <w:pPr>
              <w:jc w:val="center"/>
              <w:rPr>
                <w:rFonts w:ascii="Times New Roman" w:hAnsi="Times New Roman" w:cs="Times New Roman"/>
                <w:sz w:val="28"/>
                <w:szCs w:val="28"/>
              </w:rPr>
            </w:pPr>
            <w:r w:rsidRPr="000B68BE">
              <w:rPr>
                <w:rFonts w:ascii="Times New Roman" w:hAnsi="Times New Roman" w:cs="Times New Roman"/>
                <w:sz w:val="28"/>
                <w:szCs w:val="28"/>
              </w:rPr>
              <w:t>Залишення існуючої на даний момент ситуації без змін</w:t>
            </w:r>
          </w:p>
        </w:tc>
        <w:tc>
          <w:tcPr>
            <w:tcW w:w="1417" w:type="dxa"/>
          </w:tcPr>
          <w:p w:rsidR="00967595" w:rsidRPr="000B68BE" w:rsidRDefault="00967595" w:rsidP="006B428A">
            <w:pPr>
              <w:jc w:val="center"/>
              <w:rPr>
                <w:rFonts w:ascii="Times New Roman" w:hAnsi="Times New Roman" w:cs="Times New Roman"/>
                <w:sz w:val="28"/>
                <w:szCs w:val="28"/>
                <w:lang w:val="en-US"/>
              </w:rPr>
            </w:pPr>
            <w:r w:rsidRPr="000B68BE">
              <w:rPr>
                <w:rFonts w:ascii="Times New Roman" w:hAnsi="Times New Roman" w:cs="Times New Roman"/>
                <w:sz w:val="28"/>
                <w:szCs w:val="28"/>
                <w:lang w:val="en-US"/>
              </w:rPr>
              <w:t>1</w:t>
            </w:r>
          </w:p>
        </w:tc>
        <w:tc>
          <w:tcPr>
            <w:tcW w:w="5948" w:type="dxa"/>
          </w:tcPr>
          <w:p w:rsidR="00967595" w:rsidRPr="000B68BE" w:rsidRDefault="00967595" w:rsidP="006B428A">
            <w:pPr>
              <w:ind w:firstLine="708"/>
              <w:jc w:val="center"/>
              <w:rPr>
                <w:rFonts w:ascii="Times New Roman" w:hAnsi="Times New Roman" w:cs="Times New Roman"/>
                <w:sz w:val="28"/>
                <w:szCs w:val="28"/>
              </w:rPr>
            </w:pPr>
            <w:r w:rsidRPr="000B68BE">
              <w:rPr>
                <w:rFonts w:ascii="Times New Roman" w:hAnsi="Times New Roman" w:cs="Times New Roman"/>
                <w:sz w:val="28"/>
                <w:szCs w:val="28"/>
              </w:rPr>
              <w:t>У разі залишення існуючої н</w:t>
            </w:r>
            <w:r w:rsidR="00B762C5">
              <w:rPr>
                <w:rFonts w:ascii="Times New Roman" w:hAnsi="Times New Roman" w:cs="Times New Roman"/>
                <w:sz w:val="28"/>
                <w:szCs w:val="28"/>
              </w:rPr>
              <w:t>а даний момент ситуації без змін</w:t>
            </w:r>
            <w:r w:rsidR="000D70A6">
              <w:rPr>
                <w:rFonts w:ascii="Times New Roman" w:hAnsi="Times New Roman" w:cs="Times New Roman"/>
                <w:sz w:val="28"/>
                <w:szCs w:val="28"/>
              </w:rPr>
              <w:t xml:space="preserve"> проблема продовжуватиме існуват</w:t>
            </w:r>
            <w:r w:rsidRPr="000B68BE">
              <w:rPr>
                <w:rFonts w:ascii="Times New Roman" w:hAnsi="Times New Roman" w:cs="Times New Roman"/>
                <w:sz w:val="28"/>
                <w:szCs w:val="28"/>
              </w:rPr>
              <w:t>и, що не забезпечить досягнення поставленої мети.</w:t>
            </w:r>
          </w:p>
        </w:tc>
      </w:tr>
      <w:tr w:rsidR="00A61BAF" w:rsidRPr="000B68BE" w:rsidTr="000D70A6">
        <w:tblPrEx>
          <w:tblLook w:val="0000" w:firstRow="0" w:lastRow="0" w:firstColumn="0" w:lastColumn="0" w:noHBand="0" w:noVBand="0"/>
        </w:tblPrEx>
        <w:trPr>
          <w:trHeight w:val="394"/>
        </w:trPr>
        <w:tc>
          <w:tcPr>
            <w:tcW w:w="2264" w:type="dxa"/>
          </w:tcPr>
          <w:p w:rsidR="00A61BAF" w:rsidRPr="000B68BE" w:rsidRDefault="00A61BAF" w:rsidP="006B428A">
            <w:pPr>
              <w:jc w:val="center"/>
              <w:rPr>
                <w:rFonts w:ascii="Times New Roman" w:hAnsi="Times New Roman" w:cs="Times New Roman"/>
                <w:sz w:val="28"/>
                <w:szCs w:val="28"/>
              </w:rPr>
            </w:pPr>
            <w:r w:rsidRPr="000B68BE">
              <w:rPr>
                <w:rFonts w:ascii="Times New Roman" w:hAnsi="Times New Roman" w:cs="Times New Roman"/>
                <w:sz w:val="28"/>
                <w:szCs w:val="28"/>
              </w:rPr>
              <w:t>Прийняття проекту акта</w:t>
            </w:r>
          </w:p>
        </w:tc>
        <w:tc>
          <w:tcPr>
            <w:tcW w:w="1417" w:type="dxa"/>
          </w:tcPr>
          <w:p w:rsidR="00A61BAF" w:rsidRPr="000B68BE" w:rsidRDefault="00A61BAF" w:rsidP="006B428A">
            <w:pPr>
              <w:jc w:val="center"/>
              <w:rPr>
                <w:rFonts w:ascii="Times New Roman" w:hAnsi="Times New Roman" w:cs="Times New Roman"/>
                <w:sz w:val="28"/>
                <w:szCs w:val="28"/>
                <w:lang w:val="en-US"/>
              </w:rPr>
            </w:pPr>
            <w:r w:rsidRPr="000B68BE">
              <w:rPr>
                <w:rFonts w:ascii="Times New Roman" w:hAnsi="Times New Roman" w:cs="Times New Roman"/>
                <w:sz w:val="28"/>
                <w:szCs w:val="28"/>
                <w:lang w:val="en-US"/>
              </w:rPr>
              <w:t>4</w:t>
            </w:r>
          </w:p>
        </w:tc>
        <w:tc>
          <w:tcPr>
            <w:tcW w:w="5948" w:type="dxa"/>
          </w:tcPr>
          <w:p w:rsidR="00A61BAF" w:rsidRPr="000B68BE" w:rsidRDefault="00B762C5" w:rsidP="006B428A">
            <w:pPr>
              <w:jc w:val="center"/>
              <w:rPr>
                <w:rFonts w:ascii="Times New Roman" w:hAnsi="Times New Roman" w:cs="Times New Roman"/>
                <w:sz w:val="28"/>
                <w:szCs w:val="28"/>
              </w:rPr>
            </w:pPr>
            <w:r>
              <w:rPr>
                <w:rFonts w:ascii="Times New Roman" w:hAnsi="Times New Roman" w:cs="Times New Roman"/>
                <w:sz w:val="28"/>
                <w:szCs w:val="28"/>
              </w:rPr>
              <w:t>У разі прийняття рішення,</w:t>
            </w:r>
            <w:r w:rsidR="00A61BAF" w:rsidRPr="000B68BE">
              <w:rPr>
                <w:rFonts w:ascii="Times New Roman" w:hAnsi="Times New Roman" w:cs="Times New Roman"/>
                <w:sz w:val="28"/>
                <w:szCs w:val="28"/>
              </w:rPr>
              <w:t xml:space="preserve"> задекларовані цілі забезпечать повною мірою досягнення поставленої мети стосовно затвердження порядку проведення конкурсу виконавчим комітетом міської ради щодо призначення управителя багатоквартирного будинку; реалізації прав та виконання обов’язків співвласників багатоквартирного будинку щодо його утримання та управління; належного управління та утримання багатоквартирного буднику; запровадження ринку надавачів послуг з управління багатоквартирними будинками будуть досягнуті повною мірою.</w:t>
            </w:r>
          </w:p>
        </w:tc>
      </w:tr>
    </w:tbl>
    <w:p w:rsidR="00967595" w:rsidRPr="000B68BE" w:rsidRDefault="00967595" w:rsidP="00AF613C">
      <w:pPr>
        <w:jc w:val="both"/>
        <w:rPr>
          <w:rFonts w:ascii="Times New Roman" w:hAnsi="Times New Roman" w:cs="Times New Roman"/>
          <w:sz w:val="28"/>
          <w:szCs w:val="28"/>
        </w:rPr>
      </w:pPr>
    </w:p>
    <w:p w:rsidR="00F31109" w:rsidRPr="000B68BE" w:rsidRDefault="00F31109" w:rsidP="000D70A6">
      <w:pPr>
        <w:spacing w:after="0"/>
        <w:ind w:firstLine="709"/>
        <w:jc w:val="both"/>
        <w:rPr>
          <w:rFonts w:ascii="Times New Roman" w:hAnsi="Times New Roman" w:cs="Times New Roman"/>
          <w:sz w:val="28"/>
          <w:szCs w:val="28"/>
        </w:rPr>
      </w:pPr>
      <w:r w:rsidRPr="000B68BE">
        <w:rPr>
          <w:rFonts w:ascii="Times New Roman" w:hAnsi="Times New Roman" w:cs="Times New Roman"/>
          <w:sz w:val="28"/>
          <w:szCs w:val="28"/>
        </w:rPr>
        <w:t>Оцінка ступеня досягнення визначених цілей визначається за чотирибальною системою, де:</w:t>
      </w:r>
    </w:p>
    <w:p w:rsidR="00F31109" w:rsidRPr="000B68BE" w:rsidRDefault="00F31109" w:rsidP="000D70A6">
      <w:pPr>
        <w:spacing w:after="0"/>
        <w:jc w:val="both"/>
        <w:rPr>
          <w:rFonts w:ascii="Times New Roman" w:hAnsi="Times New Roman" w:cs="Times New Roman"/>
          <w:sz w:val="28"/>
          <w:szCs w:val="28"/>
        </w:rPr>
      </w:pPr>
      <w:r w:rsidRPr="000B68BE">
        <w:rPr>
          <w:rFonts w:ascii="Times New Roman" w:hAnsi="Times New Roman" w:cs="Times New Roman"/>
          <w:sz w:val="28"/>
          <w:szCs w:val="28"/>
        </w:rPr>
        <w:t>4 - цілі прийняття регуляторного акта можуть бути досягнуті повною мірою (проблема більше існувати не буде);</w:t>
      </w:r>
    </w:p>
    <w:p w:rsidR="00F31109" w:rsidRPr="000B68BE" w:rsidRDefault="00F31109" w:rsidP="000D70A6">
      <w:pPr>
        <w:spacing w:after="0"/>
        <w:jc w:val="both"/>
        <w:rPr>
          <w:rFonts w:ascii="Times New Roman" w:hAnsi="Times New Roman" w:cs="Times New Roman"/>
          <w:sz w:val="28"/>
          <w:szCs w:val="28"/>
        </w:rPr>
      </w:pPr>
      <w:r w:rsidRPr="000B68BE">
        <w:rPr>
          <w:rFonts w:ascii="Times New Roman" w:hAnsi="Times New Roman" w:cs="Times New Roman"/>
          <w:sz w:val="28"/>
          <w:szCs w:val="28"/>
        </w:rPr>
        <w:t>З - цілі прийняття регуляторного акта можуть бути досягнуті майже повною мірою (усі важливі аспекти проблеми існувати не будуть);</w:t>
      </w:r>
    </w:p>
    <w:p w:rsidR="00A61BAF" w:rsidRPr="000B68BE" w:rsidRDefault="00F31109" w:rsidP="000D70A6">
      <w:pPr>
        <w:spacing w:after="0"/>
        <w:jc w:val="both"/>
        <w:rPr>
          <w:rFonts w:ascii="Times New Roman" w:hAnsi="Times New Roman" w:cs="Times New Roman"/>
          <w:sz w:val="28"/>
          <w:szCs w:val="28"/>
        </w:rPr>
      </w:pPr>
      <w:r w:rsidRPr="000B68BE">
        <w:rPr>
          <w:rFonts w:ascii="Times New Roman" w:hAnsi="Times New Roman" w:cs="Times New Roman"/>
          <w:sz w:val="28"/>
          <w:szCs w:val="28"/>
        </w:rPr>
        <w:t>2 - цілі прийняття регуляторного акта можуть бути досягнуті частково (проблема значно зменшиться, деякі важливі та критичні аспекти проблеми залишаться невирішеними);</w:t>
      </w:r>
    </w:p>
    <w:p w:rsidR="00F31109" w:rsidRDefault="00F31109" w:rsidP="000D70A6">
      <w:pPr>
        <w:spacing w:after="0"/>
        <w:jc w:val="both"/>
        <w:rPr>
          <w:rFonts w:ascii="Times New Roman" w:hAnsi="Times New Roman" w:cs="Times New Roman"/>
          <w:sz w:val="28"/>
          <w:szCs w:val="28"/>
        </w:rPr>
      </w:pPr>
      <w:r w:rsidRPr="000B68BE">
        <w:rPr>
          <w:rFonts w:ascii="Times New Roman" w:hAnsi="Times New Roman" w:cs="Times New Roman"/>
          <w:sz w:val="28"/>
          <w:szCs w:val="28"/>
        </w:rPr>
        <w:t>1 - цілі прийняття регуляторного акта не можуть бути досягнуті (проблема продовжує існувати).</w:t>
      </w:r>
    </w:p>
    <w:p w:rsidR="000D70A6" w:rsidRPr="000B68BE" w:rsidRDefault="000D70A6" w:rsidP="000D70A6">
      <w:pPr>
        <w:spacing w:after="0"/>
        <w:jc w:val="both"/>
        <w:rPr>
          <w:rFonts w:ascii="Times New Roman" w:hAnsi="Times New Roman" w:cs="Times New Roman"/>
          <w:sz w:val="28"/>
          <w:szCs w:val="28"/>
        </w:rPr>
      </w:pPr>
    </w:p>
    <w:tbl>
      <w:tblPr>
        <w:tblStyle w:val="a4"/>
        <w:tblW w:w="9771" w:type="dxa"/>
        <w:jc w:val="center"/>
        <w:tblLayout w:type="fixed"/>
        <w:tblLook w:val="04A0" w:firstRow="1" w:lastRow="0" w:firstColumn="1" w:lastColumn="0" w:noHBand="0" w:noVBand="1"/>
      </w:tblPr>
      <w:tblGrid>
        <w:gridCol w:w="1980"/>
        <w:gridCol w:w="2693"/>
        <w:gridCol w:w="2694"/>
        <w:gridCol w:w="2404"/>
      </w:tblGrid>
      <w:tr w:rsidR="000D70A6" w:rsidRPr="000B68BE" w:rsidTr="00855F6C">
        <w:trPr>
          <w:jc w:val="center"/>
        </w:trPr>
        <w:tc>
          <w:tcPr>
            <w:tcW w:w="1980" w:type="dxa"/>
            <w:tcBorders>
              <w:top w:val="single" w:sz="4" w:space="0" w:color="auto"/>
              <w:left w:val="single" w:sz="4" w:space="0" w:color="auto"/>
            </w:tcBorders>
            <w:shd w:val="clear" w:color="auto" w:fill="FFFFFF"/>
          </w:tcPr>
          <w:p w:rsidR="000D70A6" w:rsidRDefault="00F31109" w:rsidP="000D70A6">
            <w:pPr>
              <w:jc w:val="center"/>
              <w:rPr>
                <w:rFonts w:ascii="Times New Roman" w:hAnsi="Times New Roman" w:cs="Times New Roman"/>
                <w:sz w:val="28"/>
                <w:szCs w:val="28"/>
              </w:rPr>
            </w:pPr>
            <w:r w:rsidRPr="000B68BE">
              <w:rPr>
                <w:rStyle w:val="2"/>
                <w:rFonts w:eastAsiaTheme="minorHAnsi"/>
                <w:sz w:val="28"/>
                <w:szCs w:val="28"/>
              </w:rPr>
              <w:t>Вид</w:t>
            </w:r>
          </w:p>
          <w:p w:rsidR="00F31109" w:rsidRPr="000B68BE" w:rsidRDefault="00F31109" w:rsidP="000D70A6">
            <w:pPr>
              <w:jc w:val="center"/>
              <w:rPr>
                <w:rFonts w:ascii="Times New Roman" w:hAnsi="Times New Roman" w:cs="Times New Roman"/>
                <w:sz w:val="28"/>
                <w:szCs w:val="28"/>
              </w:rPr>
            </w:pPr>
            <w:r w:rsidRPr="000B68BE">
              <w:rPr>
                <w:rStyle w:val="2"/>
                <w:rFonts w:eastAsiaTheme="minorHAnsi"/>
                <w:sz w:val="28"/>
                <w:szCs w:val="28"/>
              </w:rPr>
              <w:t>альтернативи</w:t>
            </w:r>
          </w:p>
        </w:tc>
        <w:tc>
          <w:tcPr>
            <w:tcW w:w="2693" w:type="dxa"/>
            <w:tcBorders>
              <w:top w:val="single" w:sz="4" w:space="0" w:color="auto"/>
              <w:left w:val="single" w:sz="4" w:space="0" w:color="auto"/>
            </w:tcBorders>
            <w:shd w:val="clear" w:color="auto" w:fill="FFFFFF"/>
          </w:tcPr>
          <w:p w:rsidR="00F31109" w:rsidRPr="000B68BE" w:rsidRDefault="00F31109" w:rsidP="000D70A6">
            <w:pPr>
              <w:jc w:val="center"/>
              <w:rPr>
                <w:rFonts w:ascii="Times New Roman" w:hAnsi="Times New Roman" w:cs="Times New Roman"/>
                <w:sz w:val="28"/>
                <w:szCs w:val="28"/>
              </w:rPr>
            </w:pPr>
            <w:r w:rsidRPr="000B68BE">
              <w:rPr>
                <w:rStyle w:val="2"/>
                <w:rFonts w:eastAsiaTheme="minorHAnsi"/>
                <w:sz w:val="28"/>
                <w:szCs w:val="28"/>
              </w:rPr>
              <w:t>Вигоди (підсумок)</w:t>
            </w:r>
          </w:p>
        </w:tc>
        <w:tc>
          <w:tcPr>
            <w:tcW w:w="2694" w:type="dxa"/>
            <w:tcBorders>
              <w:top w:val="single" w:sz="4" w:space="0" w:color="auto"/>
              <w:left w:val="single" w:sz="4" w:space="0" w:color="auto"/>
            </w:tcBorders>
            <w:shd w:val="clear" w:color="auto" w:fill="FFFFFF"/>
          </w:tcPr>
          <w:p w:rsidR="00F31109" w:rsidRPr="000B68BE" w:rsidRDefault="00F31109" w:rsidP="000D70A6">
            <w:pPr>
              <w:ind w:left="260"/>
              <w:jc w:val="center"/>
              <w:rPr>
                <w:rFonts w:ascii="Times New Roman" w:hAnsi="Times New Roman" w:cs="Times New Roman"/>
                <w:sz w:val="28"/>
                <w:szCs w:val="28"/>
              </w:rPr>
            </w:pPr>
            <w:r w:rsidRPr="000B68BE">
              <w:rPr>
                <w:rStyle w:val="2"/>
                <w:rFonts w:eastAsiaTheme="minorHAnsi"/>
                <w:sz w:val="28"/>
                <w:szCs w:val="28"/>
              </w:rPr>
              <w:t>Витрати (підсумок)</w:t>
            </w:r>
          </w:p>
        </w:tc>
        <w:tc>
          <w:tcPr>
            <w:tcW w:w="2404" w:type="dxa"/>
            <w:tcBorders>
              <w:top w:val="single" w:sz="4" w:space="0" w:color="auto"/>
              <w:left w:val="single" w:sz="4" w:space="0" w:color="auto"/>
              <w:right w:val="single" w:sz="4" w:space="0" w:color="auto"/>
            </w:tcBorders>
            <w:shd w:val="clear" w:color="auto" w:fill="FFFFFF"/>
            <w:vAlign w:val="bottom"/>
          </w:tcPr>
          <w:p w:rsidR="00F31109" w:rsidRPr="000B68BE" w:rsidRDefault="00F31109" w:rsidP="000D70A6">
            <w:pPr>
              <w:jc w:val="center"/>
              <w:rPr>
                <w:rFonts w:ascii="Times New Roman" w:hAnsi="Times New Roman" w:cs="Times New Roman"/>
                <w:sz w:val="28"/>
                <w:szCs w:val="28"/>
              </w:rPr>
            </w:pPr>
            <w:r w:rsidRPr="000B68BE">
              <w:rPr>
                <w:rStyle w:val="2"/>
                <w:rFonts w:eastAsiaTheme="minorHAnsi"/>
                <w:sz w:val="28"/>
                <w:szCs w:val="28"/>
              </w:rPr>
              <w:t>Обґрун</w:t>
            </w:r>
            <w:r w:rsidR="000D70A6">
              <w:rPr>
                <w:rStyle w:val="2"/>
                <w:rFonts w:eastAsiaTheme="minorHAnsi"/>
                <w:sz w:val="28"/>
                <w:szCs w:val="28"/>
              </w:rPr>
              <w:t>тування відповідного місця альт</w:t>
            </w:r>
            <w:r w:rsidRPr="000B68BE">
              <w:rPr>
                <w:rStyle w:val="2"/>
                <w:rFonts w:eastAsiaTheme="minorHAnsi"/>
                <w:sz w:val="28"/>
                <w:szCs w:val="28"/>
              </w:rPr>
              <w:t>ернативи у рейтингу</w:t>
            </w:r>
          </w:p>
        </w:tc>
      </w:tr>
      <w:tr w:rsidR="00F31109" w:rsidRPr="000B68BE" w:rsidTr="00855F6C">
        <w:trPr>
          <w:jc w:val="center"/>
        </w:trPr>
        <w:tc>
          <w:tcPr>
            <w:tcW w:w="1980" w:type="dxa"/>
          </w:tcPr>
          <w:p w:rsidR="00F31109" w:rsidRPr="000B68BE" w:rsidRDefault="00F31109" w:rsidP="000D70A6">
            <w:pPr>
              <w:jc w:val="center"/>
              <w:rPr>
                <w:rFonts w:ascii="Times New Roman" w:hAnsi="Times New Roman" w:cs="Times New Roman"/>
                <w:sz w:val="28"/>
                <w:szCs w:val="28"/>
                <w:lang w:val="en-US"/>
              </w:rPr>
            </w:pPr>
            <w:r w:rsidRPr="000B68BE">
              <w:rPr>
                <w:rFonts w:ascii="Times New Roman" w:hAnsi="Times New Roman" w:cs="Times New Roman"/>
                <w:sz w:val="28"/>
                <w:szCs w:val="28"/>
                <w:lang w:val="en-US"/>
              </w:rPr>
              <w:t>1</w:t>
            </w:r>
          </w:p>
        </w:tc>
        <w:tc>
          <w:tcPr>
            <w:tcW w:w="2693" w:type="dxa"/>
          </w:tcPr>
          <w:p w:rsidR="00F31109" w:rsidRPr="000B68BE" w:rsidRDefault="00F31109" w:rsidP="000D70A6">
            <w:pPr>
              <w:jc w:val="center"/>
              <w:rPr>
                <w:rFonts w:ascii="Times New Roman" w:hAnsi="Times New Roman" w:cs="Times New Roman"/>
                <w:sz w:val="28"/>
                <w:szCs w:val="28"/>
                <w:lang w:val="en-US"/>
              </w:rPr>
            </w:pPr>
            <w:r w:rsidRPr="000B68BE">
              <w:rPr>
                <w:rFonts w:ascii="Times New Roman" w:hAnsi="Times New Roman" w:cs="Times New Roman"/>
                <w:sz w:val="28"/>
                <w:szCs w:val="28"/>
                <w:lang w:val="en-US"/>
              </w:rPr>
              <w:t>2</w:t>
            </w:r>
          </w:p>
        </w:tc>
        <w:tc>
          <w:tcPr>
            <w:tcW w:w="2694" w:type="dxa"/>
          </w:tcPr>
          <w:p w:rsidR="00F31109" w:rsidRPr="000B68BE" w:rsidRDefault="00F31109" w:rsidP="000D70A6">
            <w:pPr>
              <w:jc w:val="center"/>
              <w:rPr>
                <w:rFonts w:ascii="Times New Roman" w:hAnsi="Times New Roman" w:cs="Times New Roman"/>
                <w:sz w:val="28"/>
                <w:szCs w:val="28"/>
                <w:lang w:val="en-US"/>
              </w:rPr>
            </w:pPr>
            <w:r w:rsidRPr="000B68BE">
              <w:rPr>
                <w:rFonts w:ascii="Times New Roman" w:hAnsi="Times New Roman" w:cs="Times New Roman"/>
                <w:sz w:val="28"/>
                <w:szCs w:val="28"/>
                <w:lang w:val="en-US"/>
              </w:rPr>
              <w:t>3</w:t>
            </w:r>
          </w:p>
        </w:tc>
        <w:tc>
          <w:tcPr>
            <w:tcW w:w="2404" w:type="dxa"/>
          </w:tcPr>
          <w:p w:rsidR="00F31109" w:rsidRPr="000B68BE" w:rsidRDefault="00F31109" w:rsidP="000D70A6">
            <w:pPr>
              <w:jc w:val="center"/>
              <w:rPr>
                <w:rFonts w:ascii="Times New Roman" w:hAnsi="Times New Roman" w:cs="Times New Roman"/>
                <w:sz w:val="28"/>
                <w:szCs w:val="28"/>
                <w:lang w:val="en-US"/>
              </w:rPr>
            </w:pPr>
            <w:r w:rsidRPr="000B68BE">
              <w:rPr>
                <w:rFonts w:ascii="Times New Roman" w:hAnsi="Times New Roman" w:cs="Times New Roman"/>
                <w:sz w:val="28"/>
                <w:szCs w:val="28"/>
                <w:lang w:val="en-US"/>
              </w:rPr>
              <w:t>4</w:t>
            </w:r>
          </w:p>
        </w:tc>
      </w:tr>
      <w:tr w:rsidR="00F31109" w:rsidRPr="000B68BE" w:rsidTr="00855F6C">
        <w:trPr>
          <w:jc w:val="center"/>
        </w:trPr>
        <w:tc>
          <w:tcPr>
            <w:tcW w:w="1980" w:type="dxa"/>
          </w:tcPr>
          <w:p w:rsidR="00F31109" w:rsidRPr="00B762C5" w:rsidRDefault="00F31109" w:rsidP="000D70A6">
            <w:pPr>
              <w:jc w:val="center"/>
              <w:rPr>
                <w:rFonts w:ascii="Times New Roman" w:hAnsi="Times New Roman" w:cs="Times New Roman"/>
                <w:sz w:val="28"/>
                <w:szCs w:val="28"/>
              </w:rPr>
            </w:pPr>
            <w:r w:rsidRPr="00B762C5">
              <w:rPr>
                <w:rFonts w:ascii="Times New Roman" w:hAnsi="Times New Roman" w:cs="Times New Roman"/>
                <w:sz w:val="28"/>
                <w:szCs w:val="28"/>
              </w:rPr>
              <w:t>Альтернатива 1</w:t>
            </w:r>
          </w:p>
        </w:tc>
        <w:tc>
          <w:tcPr>
            <w:tcW w:w="2693" w:type="dxa"/>
          </w:tcPr>
          <w:p w:rsidR="00F31109" w:rsidRPr="000B68BE" w:rsidRDefault="00F31109" w:rsidP="000D70A6">
            <w:pPr>
              <w:rPr>
                <w:rFonts w:ascii="Times New Roman" w:hAnsi="Times New Roman" w:cs="Times New Roman"/>
                <w:sz w:val="28"/>
                <w:szCs w:val="28"/>
              </w:rPr>
            </w:pPr>
            <w:r w:rsidRPr="000B68BE">
              <w:rPr>
                <w:rFonts w:ascii="Times New Roman" w:hAnsi="Times New Roman" w:cs="Times New Roman"/>
                <w:sz w:val="28"/>
                <w:szCs w:val="28"/>
              </w:rPr>
              <w:t>Відсутні</w:t>
            </w:r>
          </w:p>
        </w:tc>
        <w:tc>
          <w:tcPr>
            <w:tcW w:w="2694" w:type="dxa"/>
          </w:tcPr>
          <w:p w:rsidR="00F31109" w:rsidRPr="000B68BE" w:rsidRDefault="00F31109" w:rsidP="000D70A6">
            <w:pPr>
              <w:ind w:right="-116"/>
              <w:rPr>
                <w:rFonts w:ascii="Times New Roman" w:hAnsi="Times New Roman" w:cs="Times New Roman"/>
                <w:sz w:val="28"/>
                <w:szCs w:val="28"/>
              </w:rPr>
            </w:pPr>
            <w:r w:rsidRPr="000B68BE">
              <w:rPr>
                <w:rFonts w:ascii="Times New Roman" w:hAnsi="Times New Roman" w:cs="Times New Roman"/>
                <w:sz w:val="28"/>
                <w:szCs w:val="28"/>
              </w:rPr>
              <w:t xml:space="preserve">Залишаються невпорядкованими відносини, пов’язані </w:t>
            </w:r>
            <w:r w:rsidRPr="000B68BE">
              <w:rPr>
                <w:rFonts w:ascii="Times New Roman" w:hAnsi="Times New Roman" w:cs="Times New Roman"/>
                <w:sz w:val="28"/>
                <w:szCs w:val="28"/>
              </w:rPr>
              <w:lastRenderedPageBreak/>
              <w:t>з</w:t>
            </w:r>
            <w:r w:rsidR="000D70A6">
              <w:rPr>
                <w:rFonts w:ascii="Times New Roman" w:hAnsi="Times New Roman" w:cs="Times New Roman"/>
                <w:sz w:val="28"/>
                <w:szCs w:val="28"/>
              </w:rPr>
              <w:t xml:space="preserve"> реалізацією прав та виконанням </w:t>
            </w:r>
            <w:r w:rsidRPr="000B68BE">
              <w:rPr>
                <w:rFonts w:ascii="Times New Roman" w:hAnsi="Times New Roman" w:cs="Times New Roman"/>
                <w:sz w:val="28"/>
                <w:szCs w:val="28"/>
              </w:rPr>
              <w:t>обов’язків співвласників багатоквартирного будинку щодо його утримання та управління.</w:t>
            </w:r>
          </w:p>
        </w:tc>
        <w:tc>
          <w:tcPr>
            <w:tcW w:w="2404" w:type="dxa"/>
          </w:tcPr>
          <w:p w:rsidR="00F31109" w:rsidRPr="000B68BE" w:rsidRDefault="00F31109" w:rsidP="000D70A6">
            <w:pPr>
              <w:ind w:right="-107"/>
              <w:rPr>
                <w:rFonts w:ascii="Times New Roman" w:hAnsi="Times New Roman" w:cs="Times New Roman"/>
                <w:sz w:val="28"/>
                <w:szCs w:val="28"/>
              </w:rPr>
            </w:pPr>
            <w:r w:rsidRPr="000B68BE">
              <w:rPr>
                <w:rFonts w:ascii="Times New Roman" w:hAnsi="Times New Roman" w:cs="Times New Roman"/>
                <w:sz w:val="28"/>
                <w:szCs w:val="28"/>
              </w:rPr>
              <w:lastRenderedPageBreak/>
              <w:t xml:space="preserve">Не забезпечується досягнення цілей щодо проведення </w:t>
            </w:r>
            <w:r w:rsidRPr="000B68BE">
              <w:rPr>
                <w:rFonts w:ascii="Times New Roman" w:hAnsi="Times New Roman" w:cs="Times New Roman"/>
                <w:sz w:val="28"/>
                <w:szCs w:val="28"/>
              </w:rPr>
              <w:lastRenderedPageBreak/>
              <w:t>конкурсу з н</w:t>
            </w:r>
            <w:r w:rsidR="000D70A6">
              <w:rPr>
                <w:rFonts w:ascii="Times New Roman" w:hAnsi="Times New Roman" w:cs="Times New Roman"/>
                <w:sz w:val="28"/>
                <w:szCs w:val="28"/>
              </w:rPr>
              <w:t>адання послуги з управління багатоквартирни</w:t>
            </w:r>
            <w:r w:rsidRPr="000B68BE">
              <w:rPr>
                <w:rFonts w:ascii="Times New Roman" w:hAnsi="Times New Roman" w:cs="Times New Roman"/>
                <w:sz w:val="28"/>
                <w:szCs w:val="28"/>
              </w:rPr>
              <w:t>м будинком.</w:t>
            </w:r>
          </w:p>
        </w:tc>
      </w:tr>
      <w:tr w:rsidR="00F31109" w:rsidRPr="000B68BE" w:rsidTr="00855F6C">
        <w:trPr>
          <w:jc w:val="center"/>
        </w:trPr>
        <w:tc>
          <w:tcPr>
            <w:tcW w:w="1980" w:type="dxa"/>
          </w:tcPr>
          <w:p w:rsidR="00F31109" w:rsidRPr="00B762C5" w:rsidRDefault="00F31109" w:rsidP="00E9186B">
            <w:pPr>
              <w:ind w:right="-77"/>
              <w:jc w:val="center"/>
              <w:rPr>
                <w:rFonts w:ascii="Times New Roman" w:hAnsi="Times New Roman" w:cs="Times New Roman"/>
                <w:sz w:val="28"/>
                <w:szCs w:val="28"/>
              </w:rPr>
            </w:pPr>
            <w:r w:rsidRPr="00B762C5">
              <w:rPr>
                <w:rFonts w:ascii="Times New Roman" w:hAnsi="Times New Roman" w:cs="Times New Roman"/>
                <w:sz w:val="28"/>
                <w:szCs w:val="28"/>
              </w:rPr>
              <w:lastRenderedPageBreak/>
              <w:t>Альтернатива 2</w:t>
            </w:r>
          </w:p>
        </w:tc>
        <w:tc>
          <w:tcPr>
            <w:tcW w:w="2693" w:type="dxa"/>
          </w:tcPr>
          <w:p w:rsidR="00F31109" w:rsidRPr="000B68BE" w:rsidRDefault="00F31109" w:rsidP="000D70A6">
            <w:pPr>
              <w:rPr>
                <w:rFonts w:ascii="Times New Roman" w:hAnsi="Times New Roman" w:cs="Times New Roman"/>
                <w:sz w:val="28"/>
                <w:szCs w:val="28"/>
              </w:rPr>
            </w:pPr>
            <w:r w:rsidRPr="000B68BE">
              <w:rPr>
                <w:rFonts w:ascii="Times New Roman" w:hAnsi="Times New Roman" w:cs="Times New Roman"/>
                <w:sz w:val="28"/>
                <w:szCs w:val="28"/>
              </w:rPr>
              <w:t>Буде забезпечено</w:t>
            </w:r>
          </w:p>
          <w:p w:rsidR="00F31109" w:rsidRPr="000B68BE" w:rsidRDefault="000D70A6" w:rsidP="00E9186B">
            <w:pPr>
              <w:ind w:right="-113"/>
              <w:rPr>
                <w:rFonts w:ascii="Times New Roman" w:hAnsi="Times New Roman" w:cs="Times New Roman"/>
                <w:sz w:val="28"/>
                <w:szCs w:val="28"/>
              </w:rPr>
            </w:pPr>
            <w:r>
              <w:rPr>
                <w:rFonts w:ascii="Times New Roman" w:hAnsi="Times New Roman" w:cs="Times New Roman"/>
                <w:sz w:val="28"/>
                <w:szCs w:val="28"/>
              </w:rPr>
              <w:t xml:space="preserve">Повністю досягнення задекларованих цілей </w:t>
            </w:r>
            <w:r w:rsidR="00F31109" w:rsidRPr="000B68BE">
              <w:rPr>
                <w:rFonts w:ascii="Times New Roman" w:hAnsi="Times New Roman" w:cs="Times New Roman"/>
                <w:sz w:val="28"/>
                <w:szCs w:val="28"/>
              </w:rPr>
              <w:t>поставленої мети щодо:</w:t>
            </w:r>
          </w:p>
          <w:p w:rsidR="00F31109" w:rsidRPr="000B68BE" w:rsidRDefault="000D70A6" w:rsidP="000D70A6">
            <w:pPr>
              <w:rPr>
                <w:rFonts w:ascii="Times New Roman" w:hAnsi="Times New Roman" w:cs="Times New Roman"/>
                <w:sz w:val="28"/>
                <w:szCs w:val="28"/>
              </w:rPr>
            </w:pPr>
            <w:r>
              <w:rPr>
                <w:rFonts w:ascii="Times New Roman" w:hAnsi="Times New Roman" w:cs="Times New Roman"/>
                <w:sz w:val="28"/>
                <w:szCs w:val="28"/>
              </w:rPr>
              <w:t xml:space="preserve">- затвердження порядку проведення конкурсу для належного </w:t>
            </w:r>
            <w:r w:rsidR="00F31109" w:rsidRPr="000B68BE">
              <w:rPr>
                <w:rFonts w:ascii="Times New Roman" w:hAnsi="Times New Roman" w:cs="Times New Roman"/>
                <w:sz w:val="28"/>
                <w:szCs w:val="28"/>
              </w:rPr>
              <w:t>управління</w:t>
            </w:r>
          </w:p>
          <w:p w:rsidR="00F31109" w:rsidRPr="000B68BE" w:rsidRDefault="000D70A6" w:rsidP="000D70A6">
            <w:pPr>
              <w:rPr>
                <w:rFonts w:ascii="Times New Roman" w:hAnsi="Times New Roman" w:cs="Times New Roman"/>
                <w:sz w:val="28"/>
                <w:szCs w:val="28"/>
              </w:rPr>
            </w:pPr>
            <w:r>
              <w:rPr>
                <w:rFonts w:ascii="Times New Roman" w:hAnsi="Times New Roman" w:cs="Times New Roman"/>
                <w:sz w:val="28"/>
                <w:szCs w:val="28"/>
              </w:rPr>
              <w:t>багатоквартирним бу</w:t>
            </w:r>
            <w:r w:rsidR="00F31109" w:rsidRPr="000B68BE">
              <w:rPr>
                <w:rFonts w:ascii="Times New Roman" w:hAnsi="Times New Roman" w:cs="Times New Roman"/>
                <w:sz w:val="28"/>
                <w:szCs w:val="28"/>
              </w:rPr>
              <w:t>динком;</w:t>
            </w:r>
          </w:p>
          <w:p w:rsidR="00F31109" w:rsidRPr="000B68BE" w:rsidRDefault="00E9186B" w:rsidP="000D70A6">
            <w:pPr>
              <w:rPr>
                <w:rFonts w:ascii="Times New Roman" w:hAnsi="Times New Roman" w:cs="Times New Roman"/>
                <w:sz w:val="28"/>
                <w:szCs w:val="28"/>
              </w:rPr>
            </w:pPr>
            <w:r>
              <w:rPr>
                <w:rFonts w:ascii="Times New Roman" w:hAnsi="Times New Roman" w:cs="Times New Roman"/>
                <w:sz w:val="28"/>
                <w:szCs w:val="28"/>
              </w:rPr>
              <w:t xml:space="preserve">- реалізації прав та виконання </w:t>
            </w:r>
            <w:r w:rsidR="00F31109" w:rsidRPr="000B68BE">
              <w:rPr>
                <w:rFonts w:ascii="Times New Roman" w:hAnsi="Times New Roman" w:cs="Times New Roman"/>
                <w:sz w:val="28"/>
                <w:szCs w:val="28"/>
              </w:rPr>
              <w:t>обов’язків</w:t>
            </w:r>
          </w:p>
          <w:p w:rsidR="00F31109" w:rsidRPr="000B68BE" w:rsidRDefault="00F31109" w:rsidP="000D70A6">
            <w:pPr>
              <w:rPr>
                <w:rFonts w:ascii="Times New Roman" w:hAnsi="Times New Roman" w:cs="Times New Roman"/>
                <w:sz w:val="28"/>
                <w:szCs w:val="28"/>
              </w:rPr>
            </w:pPr>
            <w:r w:rsidRPr="000B68BE">
              <w:rPr>
                <w:rFonts w:ascii="Times New Roman" w:hAnsi="Times New Roman" w:cs="Times New Roman"/>
                <w:sz w:val="28"/>
                <w:szCs w:val="28"/>
              </w:rPr>
              <w:t>співвласників</w:t>
            </w:r>
          </w:p>
          <w:p w:rsidR="00F31109" w:rsidRPr="000B68BE" w:rsidRDefault="00F31109" w:rsidP="000D70A6">
            <w:pPr>
              <w:rPr>
                <w:rFonts w:ascii="Times New Roman" w:hAnsi="Times New Roman" w:cs="Times New Roman"/>
                <w:sz w:val="28"/>
                <w:szCs w:val="28"/>
              </w:rPr>
            </w:pPr>
            <w:r w:rsidRPr="000B68BE">
              <w:rPr>
                <w:rFonts w:ascii="Times New Roman" w:hAnsi="Times New Roman" w:cs="Times New Roman"/>
                <w:sz w:val="28"/>
                <w:szCs w:val="28"/>
              </w:rPr>
              <w:t>багатоквартирного будинку щ</w:t>
            </w:r>
            <w:r w:rsidR="000D70A6">
              <w:rPr>
                <w:rFonts w:ascii="Times New Roman" w:hAnsi="Times New Roman" w:cs="Times New Roman"/>
                <w:sz w:val="28"/>
                <w:szCs w:val="28"/>
              </w:rPr>
              <w:t>одо його утримання та управлін</w:t>
            </w:r>
            <w:r w:rsidRPr="000B68BE">
              <w:rPr>
                <w:rFonts w:ascii="Times New Roman" w:hAnsi="Times New Roman" w:cs="Times New Roman"/>
                <w:sz w:val="28"/>
                <w:szCs w:val="28"/>
              </w:rPr>
              <w:t>ня;</w:t>
            </w:r>
          </w:p>
          <w:p w:rsidR="00F31109" w:rsidRPr="000B68BE" w:rsidRDefault="000D70A6" w:rsidP="000D70A6">
            <w:pPr>
              <w:rPr>
                <w:rFonts w:ascii="Times New Roman" w:hAnsi="Times New Roman" w:cs="Times New Roman"/>
                <w:sz w:val="28"/>
                <w:szCs w:val="28"/>
              </w:rPr>
            </w:pPr>
            <w:r>
              <w:rPr>
                <w:rFonts w:ascii="Times New Roman" w:hAnsi="Times New Roman" w:cs="Times New Roman"/>
                <w:sz w:val="28"/>
                <w:szCs w:val="28"/>
              </w:rPr>
              <w:t xml:space="preserve">- </w:t>
            </w:r>
            <w:r w:rsidR="00E9186B">
              <w:rPr>
                <w:rFonts w:ascii="Times New Roman" w:hAnsi="Times New Roman" w:cs="Times New Roman"/>
                <w:sz w:val="28"/>
                <w:szCs w:val="28"/>
              </w:rPr>
              <w:t xml:space="preserve">належного </w:t>
            </w:r>
            <w:r w:rsidR="00F31109" w:rsidRPr="000B68BE">
              <w:rPr>
                <w:rFonts w:ascii="Times New Roman" w:hAnsi="Times New Roman" w:cs="Times New Roman"/>
                <w:sz w:val="28"/>
                <w:szCs w:val="28"/>
              </w:rPr>
              <w:t>управління та утримання багатоквартирного буднику;</w:t>
            </w:r>
          </w:p>
          <w:p w:rsidR="00F31109" w:rsidRPr="000B68BE" w:rsidRDefault="000D70A6" w:rsidP="000D70A6">
            <w:pPr>
              <w:rPr>
                <w:rFonts w:ascii="Times New Roman" w:hAnsi="Times New Roman" w:cs="Times New Roman"/>
                <w:sz w:val="28"/>
                <w:szCs w:val="28"/>
              </w:rPr>
            </w:pPr>
            <w:r>
              <w:rPr>
                <w:rFonts w:ascii="Times New Roman" w:hAnsi="Times New Roman" w:cs="Times New Roman"/>
                <w:sz w:val="28"/>
                <w:szCs w:val="28"/>
              </w:rPr>
              <w:t xml:space="preserve">- </w:t>
            </w:r>
            <w:r w:rsidR="00F31109" w:rsidRPr="000B68BE">
              <w:rPr>
                <w:rFonts w:ascii="Times New Roman" w:hAnsi="Times New Roman" w:cs="Times New Roman"/>
                <w:sz w:val="28"/>
                <w:szCs w:val="28"/>
              </w:rPr>
              <w:t>запровадження ринку надавачів послуг з управління багатоквартирними будинками.</w:t>
            </w:r>
          </w:p>
        </w:tc>
        <w:tc>
          <w:tcPr>
            <w:tcW w:w="2694" w:type="dxa"/>
          </w:tcPr>
          <w:p w:rsidR="00B762C5" w:rsidRDefault="000D70A6" w:rsidP="00B762C5">
            <w:pPr>
              <w:rPr>
                <w:rFonts w:ascii="Times New Roman" w:hAnsi="Times New Roman" w:cs="Times New Roman"/>
                <w:sz w:val="28"/>
                <w:szCs w:val="28"/>
              </w:rPr>
            </w:pPr>
            <w:r>
              <w:rPr>
                <w:rFonts w:ascii="Times New Roman" w:hAnsi="Times New Roman" w:cs="Times New Roman"/>
                <w:sz w:val="28"/>
                <w:szCs w:val="28"/>
              </w:rPr>
              <w:t xml:space="preserve">Витрати на </w:t>
            </w:r>
          </w:p>
          <w:p w:rsidR="00F31109" w:rsidRPr="000B68BE" w:rsidRDefault="000D70A6" w:rsidP="000D70A6">
            <w:pPr>
              <w:rPr>
                <w:rFonts w:ascii="Times New Roman" w:hAnsi="Times New Roman" w:cs="Times New Roman"/>
                <w:sz w:val="28"/>
                <w:szCs w:val="28"/>
              </w:rPr>
            </w:pPr>
            <w:r>
              <w:rPr>
                <w:rFonts w:ascii="Times New Roman" w:hAnsi="Times New Roman" w:cs="Times New Roman"/>
                <w:sz w:val="28"/>
                <w:szCs w:val="28"/>
              </w:rPr>
              <w:t xml:space="preserve">на підготовку конкурсної </w:t>
            </w:r>
            <w:r w:rsidR="00F31109" w:rsidRPr="000B68BE">
              <w:rPr>
                <w:rFonts w:ascii="Times New Roman" w:hAnsi="Times New Roman" w:cs="Times New Roman"/>
                <w:sz w:val="28"/>
                <w:szCs w:val="28"/>
              </w:rPr>
              <w:t>пропозиції.</w:t>
            </w:r>
          </w:p>
        </w:tc>
        <w:tc>
          <w:tcPr>
            <w:tcW w:w="2404" w:type="dxa"/>
          </w:tcPr>
          <w:p w:rsidR="00F31109" w:rsidRPr="00D91445" w:rsidRDefault="000D70A6" w:rsidP="000D70A6">
            <w:pPr>
              <w:ind w:right="-107"/>
              <w:rPr>
                <w:rFonts w:ascii="Times New Roman" w:hAnsi="Times New Roman" w:cs="Times New Roman"/>
                <w:sz w:val="28"/>
                <w:szCs w:val="28"/>
              </w:rPr>
            </w:pPr>
            <w:r w:rsidRPr="00D91445">
              <w:rPr>
                <w:rFonts w:ascii="Times New Roman" w:hAnsi="Times New Roman" w:cs="Times New Roman"/>
                <w:sz w:val="28"/>
                <w:szCs w:val="28"/>
              </w:rPr>
              <w:t>У рейтингу результативності ця альтернатива на пер</w:t>
            </w:r>
            <w:r w:rsidR="00F31109" w:rsidRPr="00D91445">
              <w:rPr>
                <w:rFonts w:ascii="Times New Roman" w:hAnsi="Times New Roman" w:cs="Times New Roman"/>
                <w:sz w:val="28"/>
                <w:szCs w:val="28"/>
              </w:rPr>
              <w:t>шому місці.</w:t>
            </w:r>
          </w:p>
          <w:p w:rsidR="00F31109" w:rsidRPr="00D91445" w:rsidRDefault="000D70A6" w:rsidP="000D70A6">
            <w:pPr>
              <w:rPr>
                <w:rFonts w:ascii="Times New Roman" w:hAnsi="Times New Roman" w:cs="Times New Roman"/>
                <w:sz w:val="28"/>
                <w:szCs w:val="28"/>
              </w:rPr>
            </w:pPr>
            <w:r w:rsidRPr="00D91445">
              <w:rPr>
                <w:rFonts w:ascii="Times New Roman" w:hAnsi="Times New Roman" w:cs="Times New Roman"/>
                <w:sz w:val="28"/>
                <w:szCs w:val="28"/>
              </w:rPr>
              <w:t>При її виборі буде максимально досягнуто цілі державного регулю</w:t>
            </w:r>
            <w:r w:rsidR="00F31109" w:rsidRPr="00D91445">
              <w:rPr>
                <w:rFonts w:ascii="Times New Roman" w:hAnsi="Times New Roman" w:cs="Times New Roman"/>
                <w:sz w:val="28"/>
                <w:szCs w:val="28"/>
              </w:rPr>
              <w:t>вання.</w:t>
            </w:r>
          </w:p>
        </w:tc>
      </w:tr>
    </w:tbl>
    <w:p w:rsidR="00F31109" w:rsidRPr="000B68BE" w:rsidRDefault="00F31109" w:rsidP="00AF613C">
      <w:pPr>
        <w:jc w:val="both"/>
        <w:rPr>
          <w:rFonts w:ascii="Times New Roman" w:hAnsi="Times New Roman" w:cs="Times New Roman"/>
          <w:sz w:val="28"/>
          <w:szCs w:val="28"/>
        </w:rPr>
      </w:pPr>
    </w:p>
    <w:tbl>
      <w:tblPr>
        <w:tblStyle w:val="a4"/>
        <w:tblW w:w="0" w:type="auto"/>
        <w:tblLook w:val="04A0" w:firstRow="1" w:lastRow="0" w:firstColumn="1" w:lastColumn="0" w:noHBand="0" w:noVBand="1"/>
      </w:tblPr>
      <w:tblGrid>
        <w:gridCol w:w="2263"/>
        <w:gridCol w:w="3969"/>
        <w:gridCol w:w="3397"/>
      </w:tblGrid>
      <w:tr w:rsidR="00F31109" w:rsidRPr="000B68BE" w:rsidTr="00855F6C">
        <w:trPr>
          <w:trHeight w:val="79"/>
        </w:trPr>
        <w:tc>
          <w:tcPr>
            <w:tcW w:w="2263" w:type="dxa"/>
          </w:tcPr>
          <w:p w:rsidR="00F31109" w:rsidRPr="000B68BE" w:rsidRDefault="00F31109" w:rsidP="00907A60">
            <w:pPr>
              <w:jc w:val="both"/>
              <w:rPr>
                <w:rFonts w:ascii="Times New Roman" w:hAnsi="Times New Roman" w:cs="Times New Roman"/>
                <w:sz w:val="28"/>
                <w:szCs w:val="28"/>
              </w:rPr>
            </w:pPr>
            <w:r w:rsidRPr="000B68BE">
              <w:rPr>
                <w:rFonts w:ascii="Times New Roman" w:hAnsi="Times New Roman" w:cs="Times New Roman"/>
                <w:sz w:val="28"/>
                <w:szCs w:val="28"/>
              </w:rPr>
              <w:t>Рейтинг</w:t>
            </w:r>
          </w:p>
        </w:tc>
        <w:tc>
          <w:tcPr>
            <w:tcW w:w="3969" w:type="dxa"/>
          </w:tcPr>
          <w:p w:rsidR="00F31109" w:rsidRPr="000B68BE" w:rsidRDefault="00F31109" w:rsidP="00907A60">
            <w:pPr>
              <w:jc w:val="both"/>
              <w:rPr>
                <w:rFonts w:ascii="Times New Roman" w:hAnsi="Times New Roman" w:cs="Times New Roman"/>
                <w:sz w:val="28"/>
                <w:szCs w:val="28"/>
              </w:rPr>
            </w:pPr>
            <w:r w:rsidRPr="000B68BE">
              <w:rPr>
                <w:rFonts w:ascii="Times New Roman" w:hAnsi="Times New Roman" w:cs="Times New Roman"/>
                <w:sz w:val="28"/>
                <w:szCs w:val="28"/>
              </w:rPr>
              <w:t>Аргументи щодо переваги обраної альтернативи / причини відмови від альтернативи</w:t>
            </w:r>
          </w:p>
        </w:tc>
        <w:tc>
          <w:tcPr>
            <w:tcW w:w="3397" w:type="dxa"/>
          </w:tcPr>
          <w:p w:rsidR="00F31109" w:rsidRPr="000B68BE" w:rsidRDefault="00F31109" w:rsidP="00907A60">
            <w:pPr>
              <w:jc w:val="both"/>
              <w:rPr>
                <w:rFonts w:ascii="Times New Roman" w:hAnsi="Times New Roman" w:cs="Times New Roman"/>
                <w:sz w:val="28"/>
                <w:szCs w:val="28"/>
              </w:rPr>
            </w:pPr>
            <w:r w:rsidRPr="000B68BE">
              <w:rPr>
                <w:rFonts w:ascii="Times New Roman" w:hAnsi="Times New Roman" w:cs="Times New Roman"/>
                <w:sz w:val="28"/>
                <w:szCs w:val="28"/>
              </w:rPr>
              <w:t>Оцінка ризику зовнішніх чинників на дію запропонованого регуляторного акта</w:t>
            </w:r>
          </w:p>
        </w:tc>
      </w:tr>
      <w:tr w:rsidR="00F31109" w:rsidRPr="000B68BE" w:rsidTr="00855F6C">
        <w:tc>
          <w:tcPr>
            <w:tcW w:w="2263" w:type="dxa"/>
          </w:tcPr>
          <w:p w:rsidR="00F31109" w:rsidRPr="000B68BE" w:rsidRDefault="00F31109" w:rsidP="00907A60">
            <w:pPr>
              <w:jc w:val="both"/>
              <w:rPr>
                <w:rFonts w:ascii="Times New Roman" w:hAnsi="Times New Roman" w:cs="Times New Roman"/>
                <w:sz w:val="28"/>
                <w:szCs w:val="28"/>
              </w:rPr>
            </w:pPr>
            <w:r w:rsidRPr="000B68BE">
              <w:rPr>
                <w:rFonts w:ascii="Times New Roman" w:hAnsi="Times New Roman" w:cs="Times New Roman"/>
                <w:sz w:val="28"/>
                <w:szCs w:val="28"/>
              </w:rPr>
              <w:t>Залишення</w:t>
            </w:r>
          </w:p>
          <w:p w:rsidR="00F31109" w:rsidRPr="000B68BE" w:rsidRDefault="00F31109" w:rsidP="00907A60">
            <w:pPr>
              <w:jc w:val="both"/>
              <w:rPr>
                <w:rFonts w:ascii="Times New Roman" w:hAnsi="Times New Roman" w:cs="Times New Roman"/>
                <w:sz w:val="28"/>
                <w:szCs w:val="28"/>
              </w:rPr>
            </w:pPr>
            <w:r w:rsidRPr="000B68BE">
              <w:rPr>
                <w:rFonts w:ascii="Times New Roman" w:hAnsi="Times New Roman" w:cs="Times New Roman"/>
                <w:sz w:val="28"/>
                <w:szCs w:val="28"/>
              </w:rPr>
              <w:t>існуючої на даний</w:t>
            </w:r>
          </w:p>
          <w:p w:rsidR="00F31109" w:rsidRPr="000B68BE" w:rsidRDefault="00F31109" w:rsidP="00907A60">
            <w:pPr>
              <w:jc w:val="both"/>
              <w:rPr>
                <w:rFonts w:ascii="Times New Roman" w:hAnsi="Times New Roman" w:cs="Times New Roman"/>
                <w:sz w:val="28"/>
                <w:szCs w:val="28"/>
              </w:rPr>
            </w:pPr>
            <w:r w:rsidRPr="000B68BE">
              <w:rPr>
                <w:rFonts w:ascii="Times New Roman" w:hAnsi="Times New Roman" w:cs="Times New Roman"/>
                <w:sz w:val="28"/>
                <w:szCs w:val="28"/>
              </w:rPr>
              <w:lastRenderedPageBreak/>
              <w:t>момент ситуації</w:t>
            </w:r>
          </w:p>
          <w:p w:rsidR="00F31109" w:rsidRPr="000B68BE" w:rsidRDefault="00F31109" w:rsidP="00907A60">
            <w:pPr>
              <w:jc w:val="both"/>
              <w:rPr>
                <w:rFonts w:ascii="Times New Roman" w:hAnsi="Times New Roman" w:cs="Times New Roman"/>
                <w:sz w:val="28"/>
                <w:szCs w:val="28"/>
              </w:rPr>
            </w:pPr>
            <w:r w:rsidRPr="000B68BE">
              <w:rPr>
                <w:rFonts w:ascii="Times New Roman" w:hAnsi="Times New Roman" w:cs="Times New Roman"/>
                <w:sz w:val="28"/>
                <w:szCs w:val="28"/>
              </w:rPr>
              <w:t>без змін</w:t>
            </w:r>
          </w:p>
        </w:tc>
        <w:tc>
          <w:tcPr>
            <w:tcW w:w="3969" w:type="dxa"/>
          </w:tcPr>
          <w:p w:rsidR="00F31109" w:rsidRPr="000B68BE" w:rsidRDefault="00F31109" w:rsidP="00907A60">
            <w:pPr>
              <w:jc w:val="both"/>
              <w:rPr>
                <w:rFonts w:ascii="Times New Roman" w:hAnsi="Times New Roman" w:cs="Times New Roman"/>
                <w:sz w:val="28"/>
                <w:szCs w:val="28"/>
              </w:rPr>
            </w:pPr>
            <w:r w:rsidRPr="000B68BE">
              <w:rPr>
                <w:rFonts w:ascii="Times New Roman" w:hAnsi="Times New Roman" w:cs="Times New Roman"/>
                <w:sz w:val="28"/>
                <w:szCs w:val="28"/>
              </w:rPr>
              <w:lastRenderedPageBreak/>
              <w:t>Причиною відмови від даної</w:t>
            </w:r>
          </w:p>
          <w:p w:rsidR="00F31109" w:rsidRPr="000B68BE" w:rsidRDefault="00E9186B" w:rsidP="002F0079">
            <w:pPr>
              <w:jc w:val="both"/>
              <w:rPr>
                <w:rFonts w:ascii="Times New Roman" w:hAnsi="Times New Roman" w:cs="Times New Roman"/>
                <w:sz w:val="28"/>
                <w:szCs w:val="28"/>
              </w:rPr>
            </w:pPr>
            <w:r>
              <w:rPr>
                <w:rFonts w:ascii="Times New Roman" w:hAnsi="Times New Roman" w:cs="Times New Roman"/>
                <w:sz w:val="28"/>
                <w:szCs w:val="28"/>
              </w:rPr>
              <w:t>Альтернативи є необхідність в приведенні порядку з</w:t>
            </w:r>
            <w:r w:rsidR="00B762C5">
              <w:rPr>
                <w:rFonts w:ascii="Times New Roman" w:hAnsi="Times New Roman" w:cs="Times New Roman"/>
                <w:sz w:val="28"/>
                <w:szCs w:val="28"/>
              </w:rPr>
              <w:t xml:space="preserve"> </w:t>
            </w:r>
            <w:r w:rsidR="00F31109" w:rsidRPr="000B68BE">
              <w:rPr>
                <w:rFonts w:ascii="Times New Roman" w:hAnsi="Times New Roman" w:cs="Times New Roman"/>
                <w:sz w:val="28"/>
                <w:szCs w:val="28"/>
              </w:rPr>
              <w:lastRenderedPageBreak/>
              <w:t xml:space="preserve">проведення конкурсу з призначення управителя багатоквартирного будинку </w:t>
            </w:r>
            <w:r w:rsidR="002F0079">
              <w:rPr>
                <w:rFonts w:ascii="Times New Roman" w:hAnsi="Times New Roman" w:cs="Times New Roman"/>
                <w:sz w:val="28"/>
                <w:szCs w:val="28"/>
              </w:rPr>
              <w:t>на території Івано-Франківської міської територіальної громади</w:t>
            </w:r>
            <w:r w:rsidR="00F31109" w:rsidRPr="000B68BE">
              <w:rPr>
                <w:rFonts w:ascii="Times New Roman" w:hAnsi="Times New Roman" w:cs="Times New Roman"/>
                <w:sz w:val="28"/>
                <w:szCs w:val="28"/>
              </w:rPr>
              <w:t xml:space="preserve"> у відповідність до наказу</w:t>
            </w:r>
            <w:r>
              <w:rPr>
                <w:rFonts w:ascii="Times New Roman" w:hAnsi="Times New Roman" w:cs="Times New Roman"/>
                <w:sz w:val="28"/>
                <w:szCs w:val="28"/>
              </w:rPr>
              <w:t xml:space="preserve"> Міністерства регіонального розвитку, будівництва т</w:t>
            </w:r>
            <w:r w:rsidR="00F31109" w:rsidRPr="000B68BE">
              <w:rPr>
                <w:rFonts w:ascii="Times New Roman" w:hAnsi="Times New Roman" w:cs="Times New Roman"/>
                <w:sz w:val="28"/>
                <w:szCs w:val="28"/>
              </w:rPr>
              <w:t>а житлово-комунальн</w:t>
            </w:r>
            <w:r>
              <w:rPr>
                <w:rFonts w:ascii="Times New Roman" w:hAnsi="Times New Roman" w:cs="Times New Roman"/>
                <w:sz w:val="28"/>
                <w:szCs w:val="28"/>
              </w:rPr>
              <w:t>ого господарства України від 13.</w:t>
            </w:r>
            <w:r w:rsidR="00F31109" w:rsidRPr="000B68BE">
              <w:rPr>
                <w:rFonts w:ascii="Times New Roman" w:hAnsi="Times New Roman" w:cs="Times New Roman"/>
                <w:sz w:val="28"/>
                <w:szCs w:val="28"/>
              </w:rPr>
              <w:t>06.2016 № 150.</w:t>
            </w:r>
          </w:p>
        </w:tc>
        <w:tc>
          <w:tcPr>
            <w:tcW w:w="3397" w:type="dxa"/>
          </w:tcPr>
          <w:p w:rsidR="00F31109" w:rsidRPr="000B68BE" w:rsidRDefault="00F31109" w:rsidP="00907A60">
            <w:pPr>
              <w:jc w:val="both"/>
              <w:rPr>
                <w:rFonts w:ascii="Times New Roman" w:hAnsi="Times New Roman" w:cs="Times New Roman"/>
                <w:sz w:val="28"/>
                <w:szCs w:val="28"/>
              </w:rPr>
            </w:pPr>
            <w:r w:rsidRPr="000B68BE">
              <w:rPr>
                <w:rFonts w:ascii="Times New Roman" w:hAnsi="Times New Roman" w:cs="Times New Roman"/>
                <w:sz w:val="28"/>
                <w:szCs w:val="28"/>
              </w:rPr>
              <w:lastRenderedPageBreak/>
              <w:t xml:space="preserve">На дію даного </w:t>
            </w:r>
            <w:r w:rsidR="00B762C5">
              <w:rPr>
                <w:rFonts w:ascii="Times New Roman" w:hAnsi="Times New Roman" w:cs="Times New Roman"/>
                <w:sz w:val="28"/>
                <w:szCs w:val="28"/>
              </w:rPr>
              <w:t xml:space="preserve">нормативно-правового </w:t>
            </w:r>
            <w:r w:rsidRPr="000B68BE">
              <w:rPr>
                <w:rFonts w:ascii="Times New Roman" w:hAnsi="Times New Roman" w:cs="Times New Roman"/>
                <w:sz w:val="28"/>
                <w:szCs w:val="28"/>
              </w:rPr>
              <w:t>акта</w:t>
            </w:r>
            <w:r w:rsidR="00907A60">
              <w:rPr>
                <w:rFonts w:ascii="Times New Roman" w:hAnsi="Times New Roman" w:cs="Times New Roman"/>
                <w:sz w:val="28"/>
                <w:szCs w:val="28"/>
              </w:rPr>
              <w:t xml:space="preserve"> можливий вплив </w:t>
            </w:r>
            <w:r w:rsidR="00907A60">
              <w:rPr>
                <w:rFonts w:ascii="Times New Roman" w:hAnsi="Times New Roman" w:cs="Times New Roman"/>
                <w:sz w:val="28"/>
                <w:szCs w:val="28"/>
              </w:rPr>
              <w:lastRenderedPageBreak/>
              <w:t xml:space="preserve">зовнішніх </w:t>
            </w:r>
            <w:r w:rsidRPr="000B68BE">
              <w:rPr>
                <w:rFonts w:ascii="Times New Roman" w:hAnsi="Times New Roman" w:cs="Times New Roman"/>
                <w:sz w:val="28"/>
                <w:szCs w:val="28"/>
              </w:rPr>
              <w:t>чинників - ухвалення змін та доповнень д</w:t>
            </w:r>
            <w:r w:rsidR="00907A60">
              <w:rPr>
                <w:rFonts w:ascii="Times New Roman" w:hAnsi="Times New Roman" w:cs="Times New Roman"/>
                <w:sz w:val="28"/>
                <w:szCs w:val="28"/>
              </w:rPr>
              <w:t xml:space="preserve">о чинного </w:t>
            </w:r>
            <w:r w:rsidRPr="000B68BE">
              <w:rPr>
                <w:rFonts w:ascii="Times New Roman" w:hAnsi="Times New Roman" w:cs="Times New Roman"/>
                <w:sz w:val="28"/>
                <w:szCs w:val="28"/>
              </w:rPr>
              <w:t>законодавства в дій сфері. В такому випадку рішення виконавчого комітету мі</w:t>
            </w:r>
            <w:r w:rsidR="00E9186B">
              <w:rPr>
                <w:rFonts w:ascii="Times New Roman" w:hAnsi="Times New Roman" w:cs="Times New Roman"/>
                <w:sz w:val="28"/>
                <w:szCs w:val="28"/>
              </w:rPr>
              <w:t>ської ради потребуватиме внесення</w:t>
            </w:r>
            <w:r w:rsidRPr="000B68BE">
              <w:rPr>
                <w:rFonts w:ascii="Times New Roman" w:hAnsi="Times New Roman" w:cs="Times New Roman"/>
                <w:sz w:val="28"/>
                <w:szCs w:val="28"/>
              </w:rPr>
              <w:t xml:space="preserve"> відповідних змін та доповнень</w:t>
            </w:r>
          </w:p>
        </w:tc>
      </w:tr>
      <w:tr w:rsidR="00F31109" w:rsidRPr="000B68BE" w:rsidTr="00855F6C">
        <w:tc>
          <w:tcPr>
            <w:tcW w:w="2263" w:type="dxa"/>
          </w:tcPr>
          <w:p w:rsidR="00F31109" w:rsidRPr="000B68BE" w:rsidRDefault="00F31109" w:rsidP="00907A60">
            <w:pPr>
              <w:jc w:val="both"/>
              <w:rPr>
                <w:rFonts w:ascii="Times New Roman" w:hAnsi="Times New Roman" w:cs="Times New Roman"/>
                <w:sz w:val="28"/>
                <w:szCs w:val="28"/>
              </w:rPr>
            </w:pPr>
            <w:r w:rsidRPr="000B68BE">
              <w:rPr>
                <w:rFonts w:ascii="Times New Roman" w:hAnsi="Times New Roman" w:cs="Times New Roman"/>
                <w:sz w:val="28"/>
                <w:szCs w:val="28"/>
              </w:rPr>
              <w:lastRenderedPageBreak/>
              <w:t>Прийняття</w:t>
            </w:r>
            <w:r w:rsidRPr="000B68BE">
              <w:rPr>
                <w:rFonts w:ascii="Times New Roman" w:hAnsi="Times New Roman" w:cs="Times New Roman"/>
                <w:sz w:val="28"/>
                <w:szCs w:val="28"/>
              </w:rPr>
              <w:tab/>
            </w:r>
          </w:p>
          <w:p w:rsidR="00F31109" w:rsidRPr="000B68BE" w:rsidRDefault="00B762C5" w:rsidP="00907A60">
            <w:pPr>
              <w:jc w:val="both"/>
              <w:rPr>
                <w:rFonts w:ascii="Times New Roman" w:hAnsi="Times New Roman" w:cs="Times New Roman"/>
                <w:sz w:val="28"/>
                <w:szCs w:val="28"/>
              </w:rPr>
            </w:pPr>
            <w:r>
              <w:rPr>
                <w:rFonts w:ascii="Times New Roman" w:hAnsi="Times New Roman" w:cs="Times New Roman"/>
                <w:sz w:val="28"/>
                <w:szCs w:val="28"/>
              </w:rPr>
              <w:t>проекту рішення</w:t>
            </w:r>
          </w:p>
        </w:tc>
        <w:tc>
          <w:tcPr>
            <w:tcW w:w="3969" w:type="dxa"/>
          </w:tcPr>
          <w:p w:rsidR="00F31109" w:rsidRPr="000B68BE" w:rsidRDefault="00B762C5" w:rsidP="00907A60">
            <w:pPr>
              <w:jc w:val="both"/>
              <w:rPr>
                <w:rFonts w:ascii="Times New Roman" w:hAnsi="Times New Roman" w:cs="Times New Roman"/>
                <w:sz w:val="28"/>
                <w:szCs w:val="28"/>
              </w:rPr>
            </w:pPr>
            <w:r>
              <w:rPr>
                <w:rFonts w:ascii="Times New Roman" w:hAnsi="Times New Roman" w:cs="Times New Roman"/>
                <w:sz w:val="28"/>
                <w:szCs w:val="28"/>
              </w:rPr>
              <w:t>Прийняття рішення</w:t>
            </w:r>
            <w:r w:rsidR="00F31109" w:rsidRPr="000B68BE">
              <w:rPr>
                <w:rFonts w:ascii="Times New Roman" w:hAnsi="Times New Roman" w:cs="Times New Roman"/>
                <w:sz w:val="28"/>
                <w:szCs w:val="28"/>
              </w:rPr>
              <w:t xml:space="preserve"> забезпечить повною мірою </w:t>
            </w:r>
            <w:r w:rsidR="00E9186B">
              <w:rPr>
                <w:rFonts w:ascii="Times New Roman" w:hAnsi="Times New Roman" w:cs="Times New Roman"/>
                <w:sz w:val="28"/>
                <w:szCs w:val="28"/>
              </w:rPr>
              <w:t xml:space="preserve">досягнення задекларованих цілей </w:t>
            </w:r>
            <w:r w:rsidR="00F31109" w:rsidRPr="000B68BE">
              <w:rPr>
                <w:rFonts w:ascii="Times New Roman" w:hAnsi="Times New Roman" w:cs="Times New Roman"/>
                <w:sz w:val="28"/>
                <w:szCs w:val="28"/>
              </w:rPr>
              <w:t xml:space="preserve">поставленої мети стосовно затвердження порядку проведення конкурсу виконавчим комітетом міської ради для належного управління будинком; реалізації прав та виконання обов’язків співвласників багатоквартирного будинку щодо його утримання та управління; належного управління та утримання багатоквартирного буднику; запровадження ринку надавачів послуг з управління багатоквартирними будинками </w:t>
            </w:r>
            <w:r w:rsidR="00907A60">
              <w:rPr>
                <w:rFonts w:ascii="Times New Roman" w:hAnsi="Times New Roman" w:cs="Times New Roman"/>
                <w:sz w:val="28"/>
                <w:szCs w:val="28"/>
              </w:rPr>
              <w:t>на території Івано-Франківської міської територіальної громади</w:t>
            </w:r>
            <w:r w:rsidR="00F31109" w:rsidRPr="000B68BE">
              <w:rPr>
                <w:rFonts w:ascii="Times New Roman" w:hAnsi="Times New Roman" w:cs="Times New Roman"/>
                <w:sz w:val="28"/>
                <w:szCs w:val="28"/>
              </w:rPr>
              <w:t>, будуть досягнуті</w:t>
            </w:r>
            <w:r w:rsidR="00E9186B">
              <w:rPr>
                <w:rFonts w:ascii="Times New Roman" w:hAnsi="Times New Roman" w:cs="Times New Roman"/>
                <w:sz w:val="28"/>
                <w:szCs w:val="28"/>
              </w:rPr>
              <w:t xml:space="preserve"> повною мірою.</w:t>
            </w:r>
          </w:p>
        </w:tc>
        <w:tc>
          <w:tcPr>
            <w:tcW w:w="3397" w:type="dxa"/>
          </w:tcPr>
          <w:p w:rsidR="00F31109" w:rsidRPr="000B68BE" w:rsidRDefault="00F31109" w:rsidP="00907A60">
            <w:pPr>
              <w:jc w:val="both"/>
              <w:rPr>
                <w:rFonts w:ascii="Times New Roman" w:hAnsi="Times New Roman" w:cs="Times New Roman"/>
                <w:sz w:val="28"/>
                <w:szCs w:val="28"/>
              </w:rPr>
            </w:pPr>
          </w:p>
        </w:tc>
      </w:tr>
    </w:tbl>
    <w:p w:rsidR="00E9186B" w:rsidRPr="000B68BE" w:rsidRDefault="00855F6C" w:rsidP="00855F6C">
      <w:pPr>
        <w:spacing w:before="240"/>
        <w:ind w:firstLine="709"/>
        <w:jc w:val="both"/>
        <w:rPr>
          <w:rFonts w:ascii="Times New Roman" w:hAnsi="Times New Roman" w:cs="Times New Roman"/>
          <w:sz w:val="28"/>
          <w:szCs w:val="28"/>
        </w:rPr>
      </w:pPr>
      <w:r>
        <w:rPr>
          <w:rFonts w:ascii="Times New Roman" w:hAnsi="Times New Roman" w:cs="Times New Roman"/>
          <w:sz w:val="28"/>
          <w:szCs w:val="28"/>
        </w:rPr>
        <w:t>Таким чином, єдиною</w:t>
      </w:r>
      <w:r w:rsidR="00F31109" w:rsidRPr="000B68BE">
        <w:rPr>
          <w:rFonts w:ascii="Times New Roman" w:hAnsi="Times New Roman" w:cs="Times New Roman"/>
          <w:sz w:val="28"/>
          <w:szCs w:val="28"/>
        </w:rPr>
        <w:t xml:space="preserve"> </w:t>
      </w:r>
      <w:r>
        <w:rPr>
          <w:rFonts w:ascii="Times New Roman" w:hAnsi="Times New Roman" w:cs="Times New Roman"/>
          <w:sz w:val="28"/>
          <w:szCs w:val="28"/>
        </w:rPr>
        <w:t>можливою</w:t>
      </w:r>
      <w:r w:rsidR="00F31109" w:rsidRPr="000B68BE">
        <w:rPr>
          <w:rFonts w:ascii="Times New Roman" w:hAnsi="Times New Roman" w:cs="Times New Roman"/>
          <w:sz w:val="28"/>
          <w:szCs w:val="28"/>
        </w:rPr>
        <w:t xml:space="preserve"> альтернативою є прийняття рішення </w:t>
      </w:r>
      <w:r w:rsidR="00907A60">
        <w:rPr>
          <w:rFonts w:ascii="Times New Roman" w:hAnsi="Times New Roman" w:cs="Times New Roman"/>
          <w:sz w:val="28"/>
          <w:szCs w:val="28"/>
        </w:rPr>
        <w:t>виконавчого комітету</w:t>
      </w:r>
      <w:r w:rsidRPr="00855F6C">
        <w:rPr>
          <w:rFonts w:ascii="Times New Roman" w:hAnsi="Times New Roman" w:cs="Times New Roman"/>
          <w:sz w:val="28"/>
          <w:szCs w:val="28"/>
        </w:rPr>
        <w:t xml:space="preserve"> </w:t>
      </w:r>
      <w:r>
        <w:rPr>
          <w:rFonts w:ascii="Times New Roman" w:hAnsi="Times New Roman" w:cs="Times New Roman"/>
          <w:sz w:val="28"/>
          <w:szCs w:val="28"/>
        </w:rPr>
        <w:t>Івано-Франківської</w:t>
      </w:r>
      <w:r w:rsidR="00907A60">
        <w:rPr>
          <w:rFonts w:ascii="Times New Roman" w:hAnsi="Times New Roman" w:cs="Times New Roman"/>
          <w:sz w:val="28"/>
          <w:szCs w:val="28"/>
        </w:rPr>
        <w:t xml:space="preserve"> </w:t>
      </w:r>
      <w:r w:rsidR="00F31109" w:rsidRPr="000B68BE">
        <w:rPr>
          <w:rFonts w:ascii="Times New Roman" w:hAnsi="Times New Roman" w:cs="Times New Roman"/>
          <w:sz w:val="28"/>
          <w:szCs w:val="28"/>
        </w:rPr>
        <w:t>міської ради</w:t>
      </w:r>
      <w:r w:rsidR="00907A60">
        <w:rPr>
          <w:rFonts w:ascii="Times New Roman" w:hAnsi="Times New Roman" w:cs="Times New Roman"/>
          <w:sz w:val="28"/>
          <w:szCs w:val="28"/>
        </w:rPr>
        <w:t xml:space="preserve"> </w:t>
      </w:r>
      <w:r w:rsidR="00907A60" w:rsidRPr="000B68BE">
        <w:rPr>
          <w:rFonts w:ascii="Times New Roman" w:hAnsi="Times New Roman" w:cs="Times New Roman"/>
          <w:sz w:val="28"/>
          <w:szCs w:val="28"/>
          <w:lang w:bidi="uk-UA"/>
        </w:rPr>
        <w:t xml:space="preserve">«Про </w:t>
      </w:r>
      <w:r w:rsidR="00907A60">
        <w:rPr>
          <w:rFonts w:ascii="Times New Roman" w:hAnsi="Times New Roman" w:cs="Times New Roman"/>
          <w:sz w:val="28"/>
          <w:szCs w:val="28"/>
          <w:lang w:bidi="uk-UA"/>
        </w:rPr>
        <w:t xml:space="preserve">проведення </w:t>
      </w:r>
      <w:r w:rsidR="00907A60" w:rsidRPr="000B68BE">
        <w:rPr>
          <w:rFonts w:ascii="Times New Roman" w:hAnsi="Times New Roman" w:cs="Times New Roman"/>
          <w:sz w:val="28"/>
          <w:szCs w:val="28"/>
          <w:lang w:bidi="uk-UA"/>
        </w:rPr>
        <w:t>конкурсу з призначення управител</w:t>
      </w:r>
      <w:r w:rsidR="00C220B5">
        <w:rPr>
          <w:rFonts w:ascii="Times New Roman" w:hAnsi="Times New Roman" w:cs="Times New Roman"/>
          <w:sz w:val="28"/>
          <w:szCs w:val="28"/>
          <w:lang w:bidi="uk-UA"/>
        </w:rPr>
        <w:t>я</w:t>
      </w:r>
      <w:r w:rsidR="00907A60" w:rsidRPr="000B68BE">
        <w:rPr>
          <w:rFonts w:ascii="Times New Roman" w:hAnsi="Times New Roman" w:cs="Times New Roman"/>
          <w:sz w:val="28"/>
          <w:szCs w:val="28"/>
          <w:lang w:bidi="uk-UA"/>
        </w:rPr>
        <w:t xml:space="preserve"> багатоквартирн</w:t>
      </w:r>
      <w:r w:rsidR="00C220B5">
        <w:rPr>
          <w:rFonts w:ascii="Times New Roman" w:hAnsi="Times New Roman" w:cs="Times New Roman"/>
          <w:sz w:val="28"/>
          <w:szCs w:val="28"/>
          <w:lang w:bidi="uk-UA"/>
        </w:rPr>
        <w:t>ого</w:t>
      </w:r>
      <w:r w:rsidR="00907A60" w:rsidRPr="000B68BE">
        <w:rPr>
          <w:rFonts w:ascii="Times New Roman" w:hAnsi="Times New Roman" w:cs="Times New Roman"/>
          <w:sz w:val="28"/>
          <w:szCs w:val="28"/>
          <w:lang w:bidi="uk-UA"/>
        </w:rPr>
        <w:t xml:space="preserve"> будинк</w:t>
      </w:r>
      <w:r w:rsidR="00C220B5">
        <w:rPr>
          <w:rFonts w:ascii="Times New Roman" w:hAnsi="Times New Roman" w:cs="Times New Roman"/>
          <w:sz w:val="28"/>
          <w:szCs w:val="28"/>
          <w:lang w:bidi="uk-UA"/>
        </w:rPr>
        <w:t>у</w:t>
      </w:r>
      <w:r w:rsidR="00907A60">
        <w:rPr>
          <w:rFonts w:ascii="Times New Roman" w:hAnsi="Times New Roman" w:cs="Times New Roman"/>
          <w:sz w:val="28"/>
          <w:szCs w:val="28"/>
          <w:lang w:bidi="uk-UA"/>
        </w:rPr>
        <w:t xml:space="preserve"> на території Івано-Франківської міської територіальної громади</w:t>
      </w:r>
      <w:r w:rsidR="00907A60" w:rsidRPr="000B68BE">
        <w:rPr>
          <w:rFonts w:ascii="Times New Roman" w:hAnsi="Times New Roman" w:cs="Times New Roman"/>
          <w:sz w:val="28"/>
          <w:szCs w:val="28"/>
          <w:lang w:bidi="uk-UA"/>
        </w:rPr>
        <w:t>»</w:t>
      </w:r>
      <w:r w:rsidR="00F31109" w:rsidRPr="000B68BE">
        <w:rPr>
          <w:rFonts w:ascii="Times New Roman" w:hAnsi="Times New Roman" w:cs="Times New Roman"/>
          <w:sz w:val="28"/>
          <w:szCs w:val="28"/>
        </w:rPr>
        <w:t>, що цілком відповідає вимогам законодавства.</w:t>
      </w:r>
    </w:p>
    <w:p w:rsidR="00F31109" w:rsidRPr="00E9186B" w:rsidRDefault="00E9186B" w:rsidP="00293D57">
      <w:pPr>
        <w:ind w:left="360" w:firstLine="349"/>
        <w:jc w:val="center"/>
        <w:rPr>
          <w:rFonts w:ascii="Times New Roman" w:hAnsi="Times New Roman" w:cs="Times New Roman"/>
          <w:b/>
          <w:sz w:val="28"/>
          <w:szCs w:val="28"/>
        </w:rPr>
      </w:pPr>
      <w:r w:rsidRPr="00E9186B">
        <w:rPr>
          <w:rFonts w:ascii="Times New Roman" w:hAnsi="Times New Roman" w:cs="Times New Roman"/>
          <w:b/>
          <w:sz w:val="28"/>
          <w:szCs w:val="28"/>
        </w:rPr>
        <w:t xml:space="preserve">4. </w:t>
      </w:r>
      <w:r w:rsidR="00F31109" w:rsidRPr="00E9186B">
        <w:rPr>
          <w:rFonts w:ascii="Times New Roman" w:hAnsi="Times New Roman" w:cs="Times New Roman"/>
          <w:b/>
          <w:sz w:val="28"/>
          <w:szCs w:val="28"/>
        </w:rPr>
        <w:t xml:space="preserve">Механізми і заходи </w:t>
      </w:r>
      <w:r w:rsidR="00855F6C">
        <w:rPr>
          <w:rFonts w:ascii="Times New Roman" w:hAnsi="Times New Roman" w:cs="Times New Roman"/>
          <w:b/>
          <w:sz w:val="28"/>
          <w:szCs w:val="28"/>
        </w:rPr>
        <w:t xml:space="preserve"> </w:t>
      </w:r>
      <w:r w:rsidR="00F31109" w:rsidRPr="00E9186B">
        <w:rPr>
          <w:rFonts w:ascii="Times New Roman" w:hAnsi="Times New Roman" w:cs="Times New Roman"/>
          <w:b/>
          <w:sz w:val="28"/>
          <w:szCs w:val="28"/>
        </w:rPr>
        <w:t xml:space="preserve">розв’язання </w:t>
      </w:r>
      <w:r w:rsidR="00855F6C">
        <w:rPr>
          <w:rFonts w:ascii="Times New Roman" w:hAnsi="Times New Roman" w:cs="Times New Roman"/>
          <w:b/>
          <w:sz w:val="28"/>
          <w:szCs w:val="28"/>
        </w:rPr>
        <w:t xml:space="preserve"> </w:t>
      </w:r>
      <w:r w:rsidR="00F31109" w:rsidRPr="00E9186B">
        <w:rPr>
          <w:rFonts w:ascii="Times New Roman" w:hAnsi="Times New Roman" w:cs="Times New Roman"/>
          <w:b/>
          <w:sz w:val="28"/>
          <w:szCs w:val="28"/>
        </w:rPr>
        <w:t>проблем</w:t>
      </w:r>
    </w:p>
    <w:p w:rsidR="00F31109" w:rsidRPr="000B68BE" w:rsidRDefault="00F31109" w:rsidP="00E9186B">
      <w:pPr>
        <w:spacing w:after="0"/>
        <w:ind w:firstLine="709"/>
        <w:jc w:val="both"/>
        <w:rPr>
          <w:rFonts w:ascii="Times New Roman" w:hAnsi="Times New Roman" w:cs="Times New Roman"/>
          <w:sz w:val="28"/>
          <w:szCs w:val="28"/>
        </w:rPr>
      </w:pPr>
      <w:r w:rsidRPr="000B68BE">
        <w:rPr>
          <w:rFonts w:ascii="Times New Roman" w:hAnsi="Times New Roman" w:cs="Times New Roman"/>
          <w:sz w:val="28"/>
          <w:szCs w:val="28"/>
        </w:rPr>
        <w:t xml:space="preserve">Проект </w:t>
      </w:r>
      <w:r w:rsidR="00855F6C">
        <w:rPr>
          <w:rFonts w:ascii="Times New Roman" w:hAnsi="Times New Roman" w:cs="Times New Roman"/>
          <w:sz w:val="28"/>
          <w:szCs w:val="28"/>
        </w:rPr>
        <w:t>рішення</w:t>
      </w:r>
      <w:r w:rsidRPr="000B68BE">
        <w:rPr>
          <w:rFonts w:ascii="Times New Roman" w:hAnsi="Times New Roman" w:cs="Times New Roman"/>
          <w:sz w:val="28"/>
          <w:szCs w:val="28"/>
        </w:rPr>
        <w:t xml:space="preserve"> визначає процедуру проведення конкурсу щодо призначення управителя багатоквартирного будинку </w:t>
      </w:r>
      <w:r w:rsidR="00907A60">
        <w:rPr>
          <w:rFonts w:ascii="Times New Roman" w:hAnsi="Times New Roman" w:cs="Times New Roman"/>
          <w:sz w:val="28"/>
          <w:szCs w:val="28"/>
        </w:rPr>
        <w:t>на території Івано-</w:t>
      </w:r>
      <w:r w:rsidR="00907A60">
        <w:rPr>
          <w:rFonts w:ascii="Times New Roman" w:hAnsi="Times New Roman" w:cs="Times New Roman"/>
          <w:sz w:val="28"/>
          <w:szCs w:val="28"/>
        </w:rPr>
        <w:lastRenderedPageBreak/>
        <w:t>Франківської міської територіальної</w:t>
      </w:r>
      <w:r w:rsidRPr="000B68BE">
        <w:rPr>
          <w:rFonts w:ascii="Times New Roman" w:hAnsi="Times New Roman" w:cs="Times New Roman"/>
          <w:sz w:val="28"/>
          <w:szCs w:val="28"/>
        </w:rPr>
        <w:t xml:space="preserve"> </w:t>
      </w:r>
      <w:r w:rsidR="00907A60">
        <w:rPr>
          <w:rFonts w:ascii="Times New Roman" w:hAnsi="Times New Roman" w:cs="Times New Roman"/>
          <w:sz w:val="28"/>
          <w:szCs w:val="28"/>
        </w:rPr>
        <w:t xml:space="preserve">громади </w:t>
      </w:r>
      <w:r w:rsidRPr="000B68BE">
        <w:rPr>
          <w:rFonts w:ascii="Times New Roman" w:hAnsi="Times New Roman" w:cs="Times New Roman"/>
          <w:sz w:val="28"/>
          <w:szCs w:val="28"/>
        </w:rPr>
        <w:t>виконавчим комітетом міської ради, що є організатором конкурсу.</w:t>
      </w:r>
    </w:p>
    <w:p w:rsidR="00F31109" w:rsidRPr="000B68BE" w:rsidRDefault="00855F6C" w:rsidP="00E9186B">
      <w:pPr>
        <w:spacing w:after="0"/>
        <w:ind w:firstLine="709"/>
        <w:jc w:val="both"/>
        <w:rPr>
          <w:rFonts w:ascii="Times New Roman" w:hAnsi="Times New Roman" w:cs="Times New Roman"/>
          <w:sz w:val="28"/>
          <w:szCs w:val="28"/>
        </w:rPr>
      </w:pPr>
      <w:r>
        <w:rPr>
          <w:rFonts w:ascii="Times New Roman" w:hAnsi="Times New Roman" w:cs="Times New Roman"/>
          <w:sz w:val="28"/>
          <w:szCs w:val="28"/>
        </w:rPr>
        <w:t>Організатор конкурсу с</w:t>
      </w:r>
      <w:r w:rsidR="00F31109" w:rsidRPr="000B68BE">
        <w:rPr>
          <w:rFonts w:ascii="Times New Roman" w:hAnsi="Times New Roman" w:cs="Times New Roman"/>
          <w:sz w:val="28"/>
          <w:szCs w:val="28"/>
        </w:rPr>
        <w:t>творює конкурсну комісію та готує конкурсну документацію</w:t>
      </w:r>
      <w:r>
        <w:rPr>
          <w:rFonts w:ascii="Times New Roman" w:hAnsi="Times New Roman" w:cs="Times New Roman"/>
          <w:sz w:val="28"/>
          <w:szCs w:val="28"/>
        </w:rPr>
        <w:t>,</w:t>
      </w:r>
      <w:r w:rsidR="00F31109" w:rsidRPr="000B68BE">
        <w:rPr>
          <w:rFonts w:ascii="Times New Roman" w:hAnsi="Times New Roman" w:cs="Times New Roman"/>
          <w:sz w:val="28"/>
          <w:szCs w:val="28"/>
        </w:rPr>
        <w:t xml:space="preserve"> в якій</w:t>
      </w:r>
      <w:r>
        <w:rPr>
          <w:rFonts w:ascii="Times New Roman" w:hAnsi="Times New Roman" w:cs="Times New Roman"/>
          <w:sz w:val="28"/>
          <w:szCs w:val="28"/>
        </w:rPr>
        <w:t xml:space="preserve">, </w:t>
      </w:r>
      <w:r w:rsidR="00F31109" w:rsidRPr="000B68BE">
        <w:rPr>
          <w:rFonts w:ascii="Times New Roman" w:hAnsi="Times New Roman" w:cs="Times New Roman"/>
          <w:sz w:val="28"/>
          <w:szCs w:val="28"/>
        </w:rPr>
        <w:t xml:space="preserve"> зокрема серед іншого передбачено кваліфікаційні вимоги до учасників конкурсу та критерії оцінки конкурсних пропозицій.</w:t>
      </w:r>
    </w:p>
    <w:p w:rsidR="00F31109" w:rsidRPr="000B68BE" w:rsidRDefault="00F31109" w:rsidP="00E9186B">
      <w:pPr>
        <w:spacing w:after="0"/>
        <w:ind w:firstLine="709"/>
        <w:jc w:val="both"/>
        <w:rPr>
          <w:rFonts w:ascii="Times New Roman" w:hAnsi="Times New Roman" w:cs="Times New Roman"/>
          <w:sz w:val="28"/>
          <w:szCs w:val="28"/>
        </w:rPr>
      </w:pPr>
      <w:r w:rsidRPr="000B68BE">
        <w:rPr>
          <w:rFonts w:ascii="Times New Roman" w:hAnsi="Times New Roman" w:cs="Times New Roman"/>
          <w:sz w:val="28"/>
          <w:szCs w:val="28"/>
        </w:rPr>
        <w:t>В свою чергу, відповідно до Закону України «Про особливості здійснення права власності у багатоквартирному будинку» учасником конкурсу може бути фізична особа - підприємець або юридична особа - суб’єкт підприємницької діяльності, яка має намір взяти участь у конкурсі та подала відповідну заявку організатору.</w:t>
      </w:r>
    </w:p>
    <w:p w:rsidR="00F31109" w:rsidRPr="000B68BE" w:rsidRDefault="00F31109" w:rsidP="00E9186B">
      <w:pPr>
        <w:spacing w:after="0"/>
        <w:ind w:firstLine="709"/>
        <w:jc w:val="both"/>
        <w:rPr>
          <w:rFonts w:ascii="Times New Roman" w:hAnsi="Times New Roman" w:cs="Times New Roman"/>
          <w:sz w:val="28"/>
          <w:szCs w:val="28"/>
        </w:rPr>
      </w:pPr>
      <w:r w:rsidRPr="000B68BE">
        <w:rPr>
          <w:rFonts w:ascii="Times New Roman" w:hAnsi="Times New Roman" w:cs="Times New Roman"/>
          <w:sz w:val="28"/>
          <w:szCs w:val="28"/>
        </w:rPr>
        <w:t>Під час здійснення заходів, пов’язаних з процедурою прийняття регуляторного акту, оголошення про оприлюднення проекту регуляторного акту, публікується у друкованих засобах масової інформації, а саме: в газеті «</w:t>
      </w:r>
      <w:r w:rsidR="00907A60">
        <w:rPr>
          <w:rFonts w:ascii="Times New Roman" w:hAnsi="Times New Roman" w:cs="Times New Roman"/>
          <w:sz w:val="28"/>
          <w:szCs w:val="28"/>
        </w:rPr>
        <w:t>Західний кур</w:t>
      </w:r>
      <w:r w:rsidR="00907A60" w:rsidRPr="00907A60">
        <w:rPr>
          <w:rFonts w:ascii="Times New Roman" w:hAnsi="Times New Roman" w:cs="Times New Roman"/>
          <w:sz w:val="28"/>
          <w:szCs w:val="28"/>
        </w:rPr>
        <w:t>’</w:t>
      </w:r>
      <w:r w:rsidR="00907A60">
        <w:rPr>
          <w:rFonts w:ascii="Times New Roman" w:hAnsi="Times New Roman" w:cs="Times New Roman"/>
          <w:sz w:val="28"/>
          <w:szCs w:val="28"/>
        </w:rPr>
        <w:t>єр</w:t>
      </w:r>
      <w:r w:rsidR="00855F6C">
        <w:rPr>
          <w:rFonts w:ascii="Times New Roman" w:hAnsi="Times New Roman" w:cs="Times New Roman"/>
          <w:sz w:val="28"/>
          <w:szCs w:val="28"/>
        </w:rPr>
        <w:t xml:space="preserve">» та </w:t>
      </w:r>
      <w:r w:rsidRPr="000B68BE">
        <w:rPr>
          <w:rFonts w:ascii="Times New Roman" w:hAnsi="Times New Roman" w:cs="Times New Roman"/>
          <w:sz w:val="28"/>
          <w:szCs w:val="28"/>
        </w:rPr>
        <w:t xml:space="preserve">сам проект регуляторного акту оприлюднено </w:t>
      </w:r>
      <w:r w:rsidR="00855F6C">
        <w:rPr>
          <w:rFonts w:ascii="Times New Roman" w:hAnsi="Times New Roman" w:cs="Times New Roman"/>
          <w:sz w:val="28"/>
          <w:szCs w:val="28"/>
        </w:rPr>
        <w:t>н</w:t>
      </w:r>
      <w:r w:rsidRPr="000B68BE">
        <w:rPr>
          <w:rFonts w:ascii="Times New Roman" w:hAnsi="Times New Roman" w:cs="Times New Roman"/>
          <w:sz w:val="28"/>
          <w:szCs w:val="28"/>
        </w:rPr>
        <w:t xml:space="preserve">а офіційному </w:t>
      </w:r>
      <w:r w:rsidR="00545E3A">
        <w:rPr>
          <w:rFonts w:ascii="Times New Roman" w:hAnsi="Times New Roman" w:cs="Times New Roman"/>
          <w:sz w:val="28"/>
          <w:szCs w:val="28"/>
        </w:rPr>
        <w:t>веб-</w:t>
      </w:r>
      <w:r w:rsidRPr="000B68BE">
        <w:rPr>
          <w:rFonts w:ascii="Times New Roman" w:hAnsi="Times New Roman" w:cs="Times New Roman"/>
          <w:sz w:val="28"/>
          <w:szCs w:val="28"/>
        </w:rPr>
        <w:t>сай</w:t>
      </w:r>
      <w:r w:rsidR="00580007">
        <w:rPr>
          <w:rFonts w:ascii="Times New Roman" w:hAnsi="Times New Roman" w:cs="Times New Roman"/>
          <w:sz w:val="28"/>
          <w:szCs w:val="28"/>
        </w:rPr>
        <w:t>т</w:t>
      </w:r>
      <w:r w:rsidRPr="000B68BE">
        <w:rPr>
          <w:rFonts w:ascii="Times New Roman" w:hAnsi="Times New Roman" w:cs="Times New Roman"/>
          <w:sz w:val="28"/>
          <w:szCs w:val="28"/>
        </w:rPr>
        <w:t xml:space="preserve">і </w:t>
      </w:r>
      <w:r w:rsidR="00580007">
        <w:rPr>
          <w:rFonts w:ascii="Times New Roman" w:hAnsi="Times New Roman" w:cs="Times New Roman"/>
          <w:sz w:val="28"/>
          <w:szCs w:val="28"/>
        </w:rPr>
        <w:t>Івано-Франківської</w:t>
      </w:r>
      <w:r w:rsidRPr="000B68BE">
        <w:rPr>
          <w:rFonts w:ascii="Times New Roman" w:hAnsi="Times New Roman" w:cs="Times New Roman"/>
          <w:sz w:val="28"/>
          <w:szCs w:val="28"/>
        </w:rPr>
        <w:t xml:space="preserve"> міської ради.</w:t>
      </w:r>
    </w:p>
    <w:p w:rsidR="00855F6C" w:rsidRDefault="00F31109" w:rsidP="00E9186B">
      <w:pPr>
        <w:spacing w:after="0"/>
        <w:ind w:firstLine="709"/>
        <w:jc w:val="both"/>
        <w:rPr>
          <w:rFonts w:ascii="Times New Roman" w:hAnsi="Times New Roman" w:cs="Times New Roman"/>
          <w:sz w:val="28"/>
          <w:szCs w:val="28"/>
        </w:rPr>
      </w:pPr>
      <w:r w:rsidRPr="000B68BE">
        <w:rPr>
          <w:rFonts w:ascii="Times New Roman" w:hAnsi="Times New Roman" w:cs="Times New Roman"/>
          <w:sz w:val="28"/>
          <w:szCs w:val="28"/>
        </w:rPr>
        <w:t xml:space="preserve">В процесі оприлюднення регуляторного акту зацікавлені юридичні та фізичні особи матимуть можливість прийняти участь у обговоренні </w:t>
      </w:r>
      <w:r w:rsidR="00E9186B">
        <w:rPr>
          <w:rFonts w:ascii="Times New Roman" w:hAnsi="Times New Roman" w:cs="Times New Roman"/>
          <w:sz w:val="28"/>
          <w:szCs w:val="28"/>
        </w:rPr>
        <w:t>проекту регуляторного акту та вн</w:t>
      </w:r>
      <w:r w:rsidRPr="000B68BE">
        <w:rPr>
          <w:rFonts w:ascii="Times New Roman" w:hAnsi="Times New Roman" w:cs="Times New Roman"/>
          <w:sz w:val="28"/>
          <w:szCs w:val="28"/>
        </w:rPr>
        <w:t xml:space="preserve">ести власні зауваження та пропозиції, які можуть бути враховані розробником регуляторного акту. </w:t>
      </w:r>
    </w:p>
    <w:p w:rsidR="00F31109" w:rsidRPr="000B68BE" w:rsidRDefault="00E9186B" w:rsidP="00E9186B">
      <w:pPr>
        <w:spacing w:after="0"/>
        <w:ind w:firstLine="709"/>
        <w:jc w:val="both"/>
        <w:rPr>
          <w:rFonts w:ascii="Times New Roman" w:hAnsi="Times New Roman" w:cs="Times New Roman"/>
          <w:sz w:val="28"/>
          <w:szCs w:val="28"/>
        </w:rPr>
      </w:pPr>
      <w:r>
        <w:rPr>
          <w:rFonts w:ascii="Times New Roman" w:hAnsi="Times New Roman" w:cs="Times New Roman"/>
          <w:sz w:val="28"/>
          <w:szCs w:val="28"/>
        </w:rPr>
        <w:t>Таким чином, буде забезпечено пр</w:t>
      </w:r>
      <w:r w:rsidR="00F31109" w:rsidRPr="000B68BE">
        <w:rPr>
          <w:rFonts w:ascii="Times New Roman" w:hAnsi="Times New Roman" w:cs="Times New Roman"/>
          <w:sz w:val="28"/>
          <w:szCs w:val="28"/>
        </w:rPr>
        <w:t>озорість та врахування громадської думки в процесі здійснення регуляторної політики.</w:t>
      </w:r>
    </w:p>
    <w:p w:rsidR="00F31109" w:rsidRPr="000B68BE" w:rsidRDefault="00F31109" w:rsidP="00E9186B">
      <w:pPr>
        <w:spacing w:after="0"/>
        <w:ind w:firstLine="709"/>
        <w:jc w:val="both"/>
        <w:rPr>
          <w:rFonts w:ascii="Times New Roman" w:hAnsi="Times New Roman" w:cs="Times New Roman"/>
          <w:sz w:val="28"/>
          <w:szCs w:val="28"/>
        </w:rPr>
      </w:pPr>
      <w:r w:rsidRPr="000B68BE">
        <w:rPr>
          <w:rFonts w:ascii="Times New Roman" w:hAnsi="Times New Roman" w:cs="Times New Roman"/>
          <w:sz w:val="28"/>
          <w:szCs w:val="28"/>
        </w:rPr>
        <w:t>Конкурсна документація надається особисто або надсилається поштою організатором конкурсу його учаснику після над</w:t>
      </w:r>
      <w:r w:rsidR="00E9186B">
        <w:rPr>
          <w:rFonts w:ascii="Times New Roman" w:hAnsi="Times New Roman" w:cs="Times New Roman"/>
          <w:sz w:val="28"/>
          <w:szCs w:val="28"/>
        </w:rPr>
        <w:t>ходження від учасника заявки про</w:t>
      </w:r>
      <w:r w:rsidRPr="000B68BE">
        <w:rPr>
          <w:rFonts w:ascii="Times New Roman" w:hAnsi="Times New Roman" w:cs="Times New Roman"/>
          <w:sz w:val="28"/>
          <w:szCs w:val="28"/>
        </w:rPr>
        <w:t xml:space="preserve"> участь у конкурсі.</w:t>
      </w:r>
    </w:p>
    <w:p w:rsidR="00F31109" w:rsidRPr="000B68BE" w:rsidRDefault="00F31109" w:rsidP="00E9186B">
      <w:pPr>
        <w:spacing w:after="0"/>
        <w:ind w:firstLine="709"/>
        <w:jc w:val="both"/>
        <w:rPr>
          <w:rFonts w:ascii="Times New Roman" w:hAnsi="Times New Roman" w:cs="Times New Roman"/>
          <w:sz w:val="28"/>
          <w:szCs w:val="28"/>
        </w:rPr>
      </w:pPr>
      <w:r w:rsidRPr="000B68BE">
        <w:rPr>
          <w:rFonts w:ascii="Times New Roman" w:hAnsi="Times New Roman" w:cs="Times New Roman"/>
          <w:sz w:val="28"/>
          <w:szCs w:val="28"/>
        </w:rPr>
        <w:t>На підставі конкурсної документації учасник конкурсу готує конкурсну пропозицію, що подається конкурсній комісії у запечатаному конверті.</w:t>
      </w:r>
    </w:p>
    <w:p w:rsidR="00F31109" w:rsidRPr="000B68BE" w:rsidRDefault="00F31109" w:rsidP="00E9186B">
      <w:pPr>
        <w:spacing w:after="0"/>
        <w:ind w:firstLine="709"/>
        <w:jc w:val="both"/>
        <w:rPr>
          <w:rFonts w:ascii="Times New Roman" w:hAnsi="Times New Roman" w:cs="Times New Roman"/>
          <w:sz w:val="28"/>
          <w:szCs w:val="28"/>
        </w:rPr>
      </w:pPr>
      <w:r w:rsidRPr="000B68BE">
        <w:rPr>
          <w:rFonts w:ascii="Times New Roman" w:hAnsi="Times New Roman" w:cs="Times New Roman"/>
          <w:sz w:val="28"/>
          <w:szCs w:val="28"/>
        </w:rPr>
        <w:t>Розкриття конвертів з конкурсн</w:t>
      </w:r>
      <w:r w:rsidR="00A23AAD">
        <w:rPr>
          <w:rFonts w:ascii="Times New Roman" w:hAnsi="Times New Roman" w:cs="Times New Roman"/>
          <w:sz w:val="28"/>
          <w:szCs w:val="28"/>
        </w:rPr>
        <w:t xml:space="preserve">ими пропозиціями здійснюється на наступний </w:t>
      </w:r>
      <w:r w:rsidRPr="000B68BE">
        <w:rPr>
          <w:rFonts w:ascii="Times New Roman" w:hAnsi="Times New Roman" w:cs="Times New Roman"/>
          <w:sz w:val="28"/>
          <w:szCs w:val="28"/>
        </w:rPr>
        <w:t>день</w:t>
      </w:r>
      <w:r w:rsidR="00A23AAD">
        <w:rPr>
          <w:rFonts w:ascii="Times New Roman" w:hAnsi="Times New Roman" w:cs="Times New Roman"/>
          <w:sz w:val="28"/>
          <w:szCs w:val="28"/>
        </w:rPr>
        <w:t xml:space="preserve"> після</w:t>
      </w:r>
      <w:r w:rsidRPr="000B68BE">
        <w:rPr>
          <w:rFonts w:ascii="Times New Roman" w:hAnsi="Times New Roman" w:cs="Times New Roman"/>
          <w:sz w:val="28"/>
          <w:szCs w:val="28"/>
        </w:rPr>
        <w:t xml:space="preserve"> закінчення строку їх подання на засіданні конкурсної комісії у час та в місці, що зазначені в оголошенні про проведення конкурсу.</w:t>
      </w:r>
    </w:p>
    <w:p w:rsidR="00917283" w:rsidRDefault="00917283" w:rsidP="00E9186B">
      <w:pPr>
        <w:spacing w:after="0"/>
        <w:ind w:firstLine="709"/>
        <w:jc w:val="both"/>
        <w:rPr>
          <w:rFonts w:ascii="Times New Roman" w:hAnsi="Times New Roman" w:cs="Times New Roman"/>
          <w:sz w:val="28"/>
          <w:szCs w:val="28"/>
        </w:rPr>
      </w:pPr>
      <w:r w:rsidRPr="00917283">
        <w:rPr>
          <w:rFonts w:ascii="Times New Roman" w:hAnsi="Times New Roman" w:cs="Times New Roman"/>
          <w:sz w:val="28"/>
          <w:szCs w:val="28"/>
        </w:rPr>
        <w:t xml:space="preserve">Переможцем конкурсу визначається його учасник, що набрав максимальну кількість балів щодо об’єкта конкурсу. </w:t>
      </w:r>
    </w:p>
    <w:p w:rsidR="00F31109" w:rsidRPr="000B68BE" w:rsidRDefault="00F31109" w:rsidP="00E9186B">
      <w:pPr>
        <w:spacing w:after="0"/>
        <w:ind w:firstLine="709"/>
        <w:jc w:val="both"/>
        <w:rPr>
          <w:rFonts w:ascii="Times New Roman" w:hAnsi="Times New Roman" w:cs="Times New Roman"/>
          <w:sz w:val="28"/>
          <w:szCs w:val="28"/>
        </w:rPr>
      </w:pPr>
      <w:r w:rsidRPr="000B68BE">
        <w:rPr>
          <w:rFonts w:ascii="Times New Roman" w:hAnsi="Times New Roman" w:cs="Times New Roman"/>
          <w:sz w:val="28"/>
          <w:szCs w:val="28"/>
        </w:rPr>
        <w:t xml:space="preserve">Після прийняття конкурсною комісією відповідного рішення з переможцем конкурсу укладається договір </w:t>
      </w:r>
      <w:r w:rsidR="00855F6C">
        <w:rPr>
          <w:rFonts w:ascii="Times New Roman" w:hAnsi="Times New Roman" w:cs="Times New Roman"/>
          <w:sz w:val="28"/>
          <w:szCs w:val="28"/>
        </w:rPr>
        <w:t>про</w:t>
      </w:r>
      <w:r w:rsidRPr="000B68BE">
        <w:rPr>
          <w:rFonts w:ascii="Times New Roman" w:hAnsi="Times New Roman" w:cs="Times New Roman"/>
          <w:sz w:val="28"/>
          <w:szCs w:val="28"/>
        </w:rPr>
        <w:t xml:space="preserve"> надання послуги з управління багатоквартирним будинком.</w:t>
      </w:r>
    </w:p>
    <w:p w:rsidR="00F31109" w:rsidRPr="000B68BE" w:rsidRDefault="00F31109" w:rsidP="00E9186B">
      <w:pPr>
        <w:spacing w:after="0"/>
        <w:ind w:firstLine="709"/>
        <w:jc w:val="both"/>
        <w:rPr>
          <w:rFonts w:ascii="Times New Roman" w:hAnsi="Times New Roman" w:cs="Times New Roman"/>
          <w:sz w:val="28"/>
          <w:szCs w:val="28"/>
        </w:rPr>
      </w:pPr>
      <w:r w:rsidRPr="000B68BE">
        <w:rPr>
          <w:rFonts w:ascii="Times New Roman" w:hAnsi="Times New Roman" w:cs="Times New Roman"/>
          <w:sz w:val="28"/>
          <w:szCs w:val="28"/>
        </w:rPr>
        <w:t>Договір про надання послуги строком на один рік від імені співвласників багатоквартирного будинку підписує уповноважена особа виконавчого комітету міської ради, за рішенням якого призначається управитель. При цьому умови договору про надання послуги не повинні відрізнятися від змісту конкурсної пропозиції (у тому числі ціни) переможця. Істотні умови договору про надання послуги не можуть змінюватися після його підписання.</w:t>
      </w:r>
    </w:p>
    <w:p w:rsidR="00F31109" w:rsidRPr="000B68BE" w:rsidRDefault="00F31109" w:rsidP="00E9186B">
      <w:pPr>
        <w:spacing w:after="0"/>
        <w:ind w:firstLine="709"/>
        <w:jc w:val="both"/>
        <w:rPr>
          <w:rFonts w:ascii="Times New Roman" w:hAnsi="Times New Roman" w:cs="Times New Roman"/>
          <w:sz w:val="28"/>
          <w:szCs w:val="28"/>
        </w:rPr>
      </w:pPr>
      <w:r w:rsidRPr="000B68BE">
        <w:rPr>
          <w:rFonts w:ascii="Times New Roman" w:hAnsi="Times New Roman" w:cs="Times New Roman"/>
          <w:sz w:val="28"/>
          <w:szCs w:val="28"/>
        </w:rPr>
        <w:t>Додержання вимог регуляторного акта не потребуватиме запровадження державного нагляду та контролю.</w:t>
      </w:r>
    </w:p>
    <w:p w:rsidR="00E9186B" w:rsidRPr="000B68BE" w:rsidRDefault="00F31109" w:rsidP="00917283">
      <w:pPr>
        <w:ind w:firstLine="709"/>
        <w:jc w:val="both"/>
        <w:rPr>
          <w:rFonts w:ascii="Times New Roman" w:hAnsi="Times New Roman" w:cs="Times New Roman"/>
          <w:sz w:val="28"/>
          <w:szCs w:val="28"/>
        </w:rPr>
      </w:pPr>
      <w:r w:rsidRPr="000B68BE">
        <w:rPr>
          <w:rFonts w:ascii="Times New Roman" w:hAnsi="Times New Roman" w:cs="Times New Roman"/>
          <w:sz w:val="28"/>
          <w:szCs w:val="28"/>
        </w:rPr>
        <w:lastRenderedPageBreak/>
        <w:t>Крім того</w:t>
      </w:r>
      <w:r w:rsidR="00917283">
        <w:rPr>
          <w:rFonts w:ascii="Times New Roman" w:hAnsi="Times New Roman" w:cs="Times New Roman"/>
          <w:sz w:val="28"/>
          <w:szCs w:val="28"/>
        </w:rPr>
        <w:t>,</w:t>
      </w:r>
      <w:r w:rsidRPr="000B68BE">
        <w:rPr>
          <w:rFonts w:ascii="Times New Roman" w:hAnsi="Times New Roman" w:cs="Times New Roman"/>
          <w:sz w:val="28"/>
          <w:szCs w:val="28"/>
        </w:rPr>
        <w:t xml:space="preserve"> для впровадження цього регуляторного акта необхідно здій</w:t>
      </w:r>
      <w:r w:rsidR="00917283">
        <w:rPr>
          <w:rFonts w:ascii="Times New Roman" w:hAnsi="Times New Roman" w:cs="Times New Roman"/>
          <w:sz w:val="28"/>
          <w:szCs w:val="28"/>
        </w:rPr>
        <w:t xml:space="preserve">снити такі організаційні заходи, </w:t>
      </w:r>
      <w:r w:rsidRPr="000B68BE">
        <w:rPr>
          <w:rFonts w:ascii="Times New Roman" w:hAnsi="Times New Roman" w:cs="Times New Roman"/>
          <w:sz w:val="28"/>
          <w:szCs w:val="28"/>
        </w:rPr>
        <w:t xml:space="preserve">як забезпечити інформування громадськості про вимоги регуляторного акта шляхом оприлюднення його в засобах масової інформації, </w:t>
      </w:r>
      <w:r w:rsidR="00917283">
        <w:rPr>
          <w:rFonts w:ascii="Times New Roman" w:hAnsi="Times New Roman" w:cs="Times New Roman"/>
          <w:sz w:val="28"/>
          <w:szCs w:val="28"/>
        </w:rPr>
        <w:t>офіційних веб-сайтах</w:t>
      </w:r>
      <w:r w:rsidRPr="000B68BE">
        <w:rPr>
          <w:rFonts w:ascii="Times New Roman" w:hAnsi="Times New Roman" w:cs="Times New Roman"/>
          <w:sz w:val="28"/>
          <w:szCs w:val="28"/>
        </w:rPr>
        <w:t xml:space="preserve"> та проведення інформаційно-роз’яснювальної роботи органом місцевого самоврядування.</w:t>
      </w:r>
    </w:p>
    <w:p w:rsidR="00F31109" w:rsidRPr="00E9186B" w:rsidRDefault="00F31109" w:rsidP="005D1CE8">
      <w:pPr>
        <w:spacing w:after="0"/>
        <w:ind w:firstLine="709"/>
        <w:jc w:val="center"/>
        <w:rPr>
          <w:rFonts w:ascii="Times New Roman" w:hAnsi="Times New Roman" w:cs="Times New Roman"/>
          <w:b/>
          <w:sz w:val="28"/>
          <w:szCs w:val="28"/>
        </w:rPr>
      </w:pPr>
      <w:r w:rsidRPr="00E9186B">
        <w:rPr>
          <w:rFonts w:ascii="Times New Roman" w:hAnsi="Times New Roman" w:cs="Times New Roman"/>
          <w:b/>
          <w:sz w:val="28"/>
          <w:szCs w:val="28"/>
        </w:rPr>
        <w:t>5.</w:t>
      </w:r>
      <w:r w:rsidRPr="00E9186B">
        <w:rPr>
          <w:rFonts w:ascii="Times New Roman" w:hAnsi="Times New Roman" w:cs="Times New Roman"/>
          <w:b/>
          <w:sz w:val="28"/>
          <w:szCs w:val="28"/>
        </w:rPr>
        <w:tab/>
        <w:t>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w:t>
      </w:r>
    </w:p>
    <w:p w:rsidR="00E9186B" w:rsidRDefault="00F31109" w:rsidP="00917283">
      <w:pPr>
        <w:ind w:firstLine="709"/>
        <w:jc w:val="both"/>
        <w:rPr>
          <w:rFonts w:ascii="Times New Roman" w:hAnsi="Times New Roman" w:cs="Times New Roman"/>
          <w:sz w:val="28"/>
          <w:szCs w:val="28"/>
        </w:rPr>
      </w:pPr>
      <w:r w:rsidRPr="000B68BE">
        <w:rPr>
          <w:rFonts w:ascii="Times New Roman" w:hAnsi="Times New Roman" w:cs="Times New Roman"/>
          <w:sz w:val="28"/>
          <w:szCs w:val="28"/>
        </w:rPr>
        <w:t>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 оцінюється вище середнього.</w:t>
      </w:r>
    </w:p>
    <w:p w:rsidR="00F31109" w:rsidRPr="00E9186B" w:rsidRDefault="00F31109" w:rsidP="005D1CE8">
      <w:pPr>
        <w:spacing w:after="0"/>
        <w:ind w:firstLine="709"/>
        <w:jc w:val="center"/>
        <w:rPr>
          <w:rFonts w:ascii="Times New Roman" w:hAnsi="Times New Roman" w:cs="Times New Roman"/>
          <w:b/>
          <w:sz w:val="28"/>
          <w:szCs w:val="28"/>
        </w:rPr>
      </w:pPr>
      <w:r w:rsidRPr="00E9186B">
        <w:rPr>
          <w:rFonts w:ascii="Times New Roman" w:hAnsi="Times New Roman" w:cs="Times New Roman"/>
          <w:b/>
          <w:sz w:val="28"/>
          <w:szCs w:val="28"/>
        </w:rPr>
        <w:t>6.</w:t>
      </w:r>
      <w:r w:rsidRPr="00E9186B">
        <w:rPr>
          <w:rFonts w:ascii="Times New Roman" w:hAnsi="Times New Roman" w:cs="Times New Roman"/>
          <w:b/>
          <w:sz w:val="28"/>
          <w:szCs w:val="28"/>
        </w:rPr>
        <w:tab/>
        <w:t>Обґрунтування можливості досягнення цілей у разі прийняття запропонованого регуляторного акта</w:t>
      </w:r>
    </w:p>
    <w:p w:rsidR="00E9186B" w:rsidRDefault="00F31109" w:rsidP="00917283">
      <w:pPr>
        <w:ind w:firstLine="709"/>
        <w:jc w:val="both"/>
        <w:rPr>
          <w:rFonts w:ascii="Times New Roman" w:hAnsi="Times New Roman" w:cs="Times New Roman"/>
          <w:sz w:val="28"/>
          <w:szCs w:val="28"/>
        </w:rPr>
      </w:pPr>
      <w:r w:rsidRPr="000B68BE">
        <w:rPr>
          <w:rFonts w:ascii="Times New Roman" w:hAnsi="Times New Roman" w:cs="Times New Roman"/>
          <w:sz w:val="28"/>
          <w:szCs w:val="28"/>
        </w:rPr>
        <w:t xml:space="preserve">Прийняття даного регуляторного акта дозволить удосконалити організаційний механізм проведення конкурсу з призначення управителя багатоквартирного будинку </w:t>
      </w:r>
      <w:r w:rsidR="00580007">
        <w:rPr>
          <w:rFonts w:ascii="Times New Roman" w:hAnsi="Times New Roman" w:cs="Times New Roman"/>
          <w:sz w:val="28"/>
          <w:szCs w:val="28"/>
        </w:rPr>
        <w:t>на території Івано-Франківської міської територіальної громади</w:t>
      </w:r>
      <w:r w:rsidRPr="000B68BE">
        <w:rPr>
          <w:rFonts w:ascii="Times New Roman" w:hAnsi="Times New Roman" w:cs="Times New Roman"/>
          <w:sz w:val="28"/>
          <w:szCs w:val="28"/>
        </w:rPr>
        <w:t xml:space="preserve"> та позитивно вплине на якість даних послуг.</w:t>
      </w:r>
    </w:p>
    <w:p w:rsidR="00F31109" w:rsidRPr="00E9186B" w:rsidRDefault="00F31109" w:rsidP="005D1CE8">
      <w:pPr>
        <w:spacing w:after="0"/>
        <w:ind w:firstLine="709"/>
        <w:jc w:val="center"/>
        <w:rPr>
          <w:rFonts w:ascii="Times New Roman" w:hAnsi="Times New Roman" w:cs="Times New Roman"/>
          <w:b/>
          <w:sz w:val="28"/>
          <w:szCs w:val="28"/>
        </w:rPr>
      </w:pPr>
      <w:r w:rsidRPr="00E9186B">
        <w:rPr>
          <w:rFonts w:ascii="Times New Roman" w:hAnsi="Times New Roman" w:cs="Times New Roman"/>
          <w:b/>
          <w:sz w:val="28"/>
          <w:szCs w:val="28"/>
        </w:rPr>
        <w:t>7.</w:t>
      </w:r>
      <w:r w:rsidRPr="00E9186B">
        <w:rPr>
          <w:rFonts w:ascii="Times New Roman" w:hAnsi="Times New Roman" w:cs="Times New Roman"/>
          <w:b/>
          <w:sz w:val="28"/>
          <w:szCs w:val="28"/>
        </w:rPr>
        <w:tab/>
        <w:t>Очікувані результати прийняття запропонованого регуляторного акта</w:t>
      </w:r>
    </w:p>
    <w:p w:rsidR="00F31109" w:rsidRPr="000B68BE" w:rsidRDefault="00E9186B" w:rsidP="00E9186B">
      <w:pPr>
        <w:spacing w:after="0"/>
        <w:ind w:firstLine="709"/>
        <w:jc w:val="both"/>
        <w:rPr>
          <w:rFonts w:ascii="Times New Roman" w:hAnsi="Times New Roman" w:cs="Times New Roman"/>
          <w:sz w:val="28"/>
          <w:szCs w:val="28"/>
        </w:rPr>
      </w:pPr>
      <w:r>
        <w:rPr>
          <w:rFonts w:ascii="Times New Roman" w:hAnsi="Times New Roman" w:cs="Times New Roman"/>
          <w:sz w:val="28"/>
          <w:szCs w:val="28"/>
        </w:rPr>
        <w:t>Ефективність цього регуляторного акта підтверджуєть</w:t>
      </w:r>
      <w:r w:rsidR="00F31109" w:rsidRPr="000B68BE">
        <w:rPr>
          <w:rFonts w:ascii="Times New Roman" w:hAnsi="Times New Roman" w:cs="Times New Roman"/>
          <w:sz w:val="28"/>
          <w:szCs w:val="28"/>
        </w:rPr>
        <w:t>ся перевищенням вигод</w:t>
      </w:r>
      <w:r w:rsidR="00917283">
        <w:rPr>
          <w:rFonts w:ascii="Times New Roman" w:hAnsi="Times New Roman" w:cs="Times New Roman"/>
          <w:sz w:val="28"/>
          <w:szCs w:val="28"/>
        </w:rPr>
        <w:t>и</w:t>
      </w:r>
      <w:r w:rsidR="00F31109" w:rsidRPr="000B68BE">
        <w:rPr>
          <w:rFonts w:ascii="Times New Roman" w:hAnsi="Times New Roman" w:cs="Times New Roman"/>
          <w:sz w:val="28"/>
          <w:szCs w:val="28"/>
        </w:rPr>
        <w:t xml:space="preserve"> над витратами.</w:t>
      </w:r>
    </w:p>
    <w:p w:rsidR="00F31109" w:rsidRPr="000445AF" w:rsidRDefault="00F31109" w:rsidP="00C65924">
      <w:pPr>
        <w:tabs>
          <w:tab w:val="left" w:pos="284"/>
        </w:tabs>
        <w:spacing w:after="0"/>
        <w:ind w:firstLine="709"/>
        <w:jc w:val="both"/>
        <w:rPr>
          <w:rFonts w:ascii="Times New Roman" w:hAnsi="Times New Roman" w:cs="Times New Roman"/>
          <w:sz w:val="28"/>
          <w:szCs w:val="28"/>
        </w:rPr>
      </w:pPr>
      <w:r w:rsidRPr="000445AF">
        <w:rPr>
          <w:rFonts w:ascii="Times New Roman" w:hAnsi="Times New Roman" w:cs="Times New Roman"/>
          <w:sz w:val="28"/>
          <w:szCs w:val="28"/>
        </w:rPr>
        <w:t>Прогнозними значеннями показників результативності регуляторного акта є:</w:t>
      </w:r>
    </w:p>
    <w:p w:rsidR="00F31109" w:rsidRPr="000445AF" w:rsidRDefault="00F31109" w:rsidP="00C65924">
      <w:pPr>
        <w:pStyle w:val="a7"/>
        <w:numPr>
          <w:ilvl w:val="0"/>
          <w:numId w:val="4"/>
        </w:numPr>
        <w:tabs>
          <w:tab w:val="left" w:pos="284"/>
        </w:tabs>
        <w:spacing w:after="0"/>
        <w:ind w:left="0" w:firstLine="0"/>
        <w:jc w:val="both"/>
        <w:rPr>
          <w:rFonts w:ascii="Times New Roman" w:hAnsi="Times New Roman" w:cs="Times New Roman"/>
          <w:sz w:val="28"/>
          <w:szCs w:val="28"/>
        </w:rPr>
      </w:pPr>
      <w:r w:rsidRPr="000445AF">
        <w:rPr>
          <w:rFonts w:ascii="Times New Roman" w:hAnsi="Times New Roman" w:cs="Times New Roman"/>
          <w:sz w:val="28"/>
          <w:szCs w:val="28"/>
        </w:rPr>
        <w:t>кількість суб’єктів господарювання та/або фізичних осіб, на яких поширюватиметься дія акта - співвласники багатокварти</w:t>
      </w:r>
      <w:r w:rsidR="00C65924" w:rsidRPr="000445AF">
        <w:rPr>
          <w:rFonts w:ascii="Times New Roman" w:hAnsi="Times New Roman" w:cs="Times New Roman"/>
          <w:sz w:val="28"/>
          <w:szCs w:val="28"/>
        </w:rPr>
        <w:t xml:space="preserve">рного будинку, </w:t>
      </w:r>
      <w:r w:rsidR="00580007" w:rsidRPr="000445AF">
        <w:rPr>
          <w:rFonts w:ascii="Times New Roman" w:hAnsi="Times New Roman" w:cs="Times New Roman"/>
          <w:sz w:val="28"/>
          <w:szCs w:val="28"/>
        </w:rPr>
        <w:t>виконавчий комітет Івано-Франківської міської ради</w:t>
      </w:r>
      <w:r w:rsidR="00C65924" w:rsidRPr="000445AF">
        <w:rPr>
          <w:rFonts w:ascii="Times New Roman" w:hAnsi="Times New Roman" w:cs="Times New Roman"/>
          <w:sz w:val="28"/>
          <w:szCs w:val="28"/>
        </w:rPr>
        <w:t xml:space="preserve"> місь</w:t>
      </w:r>
      <w:r w:rsidRPr="000445AF">
        <w:rPr>
          <w:rFonts w:ascii="Times New Roman" w:hAnsi="Times New Roman" w:cs="Times New Roman"/>
          <w:sz w:val="28"/>
          <w:szCs w:val="28"/>
        </w:rPr>
        <w:t xml:space="preserve">ка рада, фізичні особи - підприємці або юридичні особи - суб’єкти підприємницької діяльності, що подали заявку про участь </w:t>
      </w:r>
      <w:r w:rsidR="00C65924" w:rsidRPr="000445AF">
        <w:rPr>
          <w:rFonts w:ascii="Times New Roman" w:hAnsi="Times New Roman" w:cs="Times New Roman"/>
          <w:sz w:val="28"/>
          <w:szCs w:val="28"/>
        </w:rPr>
        <w:t>у конкурсі з надання послуги з у</w:t>
      </w:r>
      <w:r w:rsidRPr="000445AF">
        <w:rPr>
          <w:rFonts w:ascii="Times New Roman" w:hAnsi="Times New Roman" w:cs="Times New Roman"/>
          <w:sz w:val="28"/>
          <w:szCs w:val="28"/>
        </w:rPr>
        <w:t>пр</w:t>
      </w:r>
      <w:r w:rsidR="00C220B5" w:rsidRPr="000445AF">
        <w:rPr>
          <w:rFonts w:ascii="Times New Roman" w:hAnsi="Times New Roman" w:cs="Times New Roman"/>
          <w:sz w:val="28"/>
          <w:szCs w:val="28"/>
        </w:rPr>
        <w:t>авління багатоквартирним будинком</w:t>
      </w:r>
      <w:r w:rsidRPr="000445AF">
        <w:rPr>
          <w:rFonts w:ascii="Times New Roman" w:hAnsi="Times New Roman" w:cs="Times New Roman"/>
          <w:sz w:val="28"/>
          <w:szCs w:val="28"/>
        </w:rPr>
        <w:t>;</w:t>
      </w:r>
    </w:p>
    <w:p w:rsidR="00F31109" w:rsidRPr="000445AF" w:rsidRDefault="00F31109" w:rsidP="00C65924">
      <w:pPr>
        <w:pStyle w:val="a7"/>
        <w:numPr>
          <w:ilvl w:val="0"/>
          <w:numId w:val="4"/>
        </w:numPr>
        <w:tabs>
          <w:tab w:val="left" w:pos="284"/>
        </w:tabs>
        <w:spacing w:after="0"/>
        <w:ind w:left="0" w:firstLine="0"/>
        <w:jc w:val="both"/>
        <w:rPr>
          <w:rFonts w:ascii="Times New Roman" w:hAnsi="Times New Roman" w:cs="Times New Roman"/>
          <w:sz w:val="28"/>
          <w:szCs w:val="28"/>
        </w:rPr>
      </w:pPr>
      <w:r w:rsidRPr="000445AF">
        <w:rPr>
          <w:rFonts w:ascii="Times New Roman" w:hAnsi="Times New Roman" w:cs="Times New Roman"/>
          <w:sz w:val="28"/>
          <w:szCs w:val="28"/>
        </w:rPr>
        <w:t>розмір коштів і час, що витрачатимуться суб’єктами господарювання та/або фізичними особами, пов’язаними з виконанням вимог акта - середній;</w:t>
      </w:r>
    </w:p>
    <w:p w:rsidR="00F31109" w:rsidRPr="000445AF" w:rsidRDefault="00F31109" w:rsidP="00C65924">
      <w:pPr>
        <w:pStyle w:val="a7"/>
        <w:numPr>
          <w:ilvl w:val="0"/>
          <w:numId w:val="4"/>
        </w:numPr>
        <w:tabs>
          <w:tab w:val="left" w:pos="284"/>
        </w:tabs>
        <w:spacing w:after="0"/>
        <w:ind w:left="0" w:firstLine="0"/>
        <w:jc w:val="both"/>
        <w:rPr>
          <w:rFonts w:ascii="Times New Roman" w:hAnsi="Times New Roman" w:cs="Times New Roman"/>
          <w:sz w:val="28"/>
          <w:szCs w:val="28"/>
        </w:rPr>
      </w:pPr>
      <w:r w:rsidRPr="000445AF">
        <w:rPr>
          <w:rFonts w:ascii="Times New Roman" w:hAnsi="Times New Roman" w:cs="Times New Roman"/>
          <w:sz w:val="28"/>
          <w:szCs w:val="28"/>
        </w:rPr>
        <w:t>рівень поінформованості суб’єктів господарювання та фізичних осіб з основних положень акта - вище середнього.</w:t>
      </w:r>
    </w:p>
    <w:p w:rsidR="00F31109" w:rsidRDefault="00F31109" w:rsidP="00C65924">
      <w:pPr>
        <w:ind w:firstLine="709"/>
        <w:jc w:val="both"/>
        <w:rPr>
          <w:rFonts w:ascii="Times New Roman" w:hAnsi="Times New Roman" w:cs="Times New Roman"/>
          <w:sz w:val="28"/>
          <w:szCs w:val="28"/>
        </w:rPr>
      </w:pPr>
      <w:r w:rsidRPr="000B68BE">
        <w:rPr>
          <w:rFonts w:ascii="Times New Roman" w:hAnsi="Times New Roman" w:cs="Times New Roman"/>
          <w:sz w:val="28"/>
          <w:szCs w:val="28"/>
        </w:rPr>
        <w:t xml:space="preserve">Основним показником результативності проекту рішення є збільшення виконавців послуг з </w:t>
      </w:r>
      <w:r w:rsidR="00580007">
        <w:rPr>
          <w:rFonts w:ascii="Times New Roman" w:hAnsi="Times New Roman" w:cs="Times New Roman"/>
          <w:sz w:val="28"/>
          <w:szCs w:val="28"/>
        </w:rPr>
        <w:t>управління багатоквартирним будинком на території Івано-Франківської міської територіальної громади</w:t>
      </w:r>
      <w:r w:rsidRPr="000B68BE">
        <w:rPr>
          <w:rFonts w:ascii="Times New Roman" w:hAnsi="Times New Roman" w:cs="Times New Roman"/>
          <w:sz w:val="28"/>
          <w:szCs w:val="28"/>
        </w:rPr>
        <w:t>, визначених відповідно до вимог законодавства та таки</w:t>
      </w:r>
      <w:r w:rsidR="00917283">
        <w:rPr>
          <w:rFonts w:ascii="Times New Roman" w:hAnsi="Times New Roman" w:cs="Times New Roman"/>
          <w:sz w:val="28"/>
          <w:szCs w:val="28"/>
        </w:rPr>
        <w:t>х, що дотримуються його вимог</w:t>
      </w:r>
      <w:r w:rsidRPr="000B68BE">
        <w:rPr>
          <w:rFonts w:ascii="Times New Roman" w:hAnsi="Times New Roman" w:cs="Times New Roman"/>
          <w:sz w:val="28"/>
          <w:szCs w:val="28"/>
        </w:rPr>
        <w:t xml:space="preserve"> під час надання цих послуг. </w:t>
      </w:r>
    </w:p>
    <w:p w:rsidR="00C65924" w:rsidRPr="000B68BE" w:rsidRDefault="00C65924" w:rsidP="00E9186B">
      <w:pPr>
        <w:spacing w:after="0"/>
        <w:ind w:firstLine="709"/>
        <w:jc w:val="both"/>
        <w:rPr>
          <w:rFonts w:ascii="Times New Roman" w:hAnsi="Times New Roman" w:cs="Times New Roman"/>
          <w:sz w:val="28"/>
          <w:szCs w:val="28"/>
        </w:rPr>
      </w:pPr>
    </w:p>
    <w:p w:rsidR="00F31109" w:rsidRPr="00C65924" w:rsidRDefault="00F31109" w:rsidP="00E9186B">
      <w:pPr>
        <w:spacing w:after="0"/>
        <w:ind w:firstLine="709"/>
        <w:jc w:val="both"/>
        <w:rPr>
          <w:rFonts w:ascii="Times New Roman" w:hAnsi="Times New Roman" w:cs="Times New Roman"/>
          <w:b/>
          <w:sz w:val="28"/>
          <w:szCs w:val="28"/>
        </w:rPr>
      </w:pPr>
      <w:r w:rsidRPr="00C65924">
        <w:rPr>
          <w:rFonts w:ascii="Times New Roman" w:hAnsi="Times New Roman" w:cs="Times New Roman"/>
          <w:b/>
          <w:sz w:val="28"/>
          <w:szCs w:val="28"/>
        </w:rPr>
        <w:lastRenderedPageBreak/>
        <w:t>8.</w:t>
      </w:r>
      <w:r w:rsidRPr="00C65924">
        <w:rPr>
          <w:rFonts w:ascii="Times New Roman" w:hAnsi="Times New Roman" w:cs="Times New Roman"/>
          <w:b/>
          <w:sz w:val="28"/>
          <w:szCs w:val="28"/>
        </w:rPr>
        <w:tab/>
        <w:t>Обґрунтування строку дії запропонованого регуляторного акта</w:t>
      </w:r>
    </w:p>
    <w:p w:rsidR="00C65924" w:rsidRPr="008D6401" w:rsidRDefault="00F31109" w:rsidP="00E63DD3">
      <w:pPr>
        <w:ind w:firstLine="709"/>
        <w:jc w:val="both"/>
        <w:rPr>
          <w:rFonts w:ascii="Times New Roman" w:hAnsi="Times New Roman" w:cs="Times New Roman"/>
          <w:sz w:val="28"/>
          <w:szCs w:val="28"/>
        </w:rPr>
      </w:pPr>
      <w:r w:rsidRPr="008D6401">
        <w:rPr>
          <w:rFonts w:ascii="Times New Roman" w:hAnsi="Times New Roman" w:cs="Times New Roman"/>
          <w:sz w:val="28"/>
          <w:szCs w:val="28"/>
        </w:rPr>
        <w:t>Строк дії запропонованого регуляторного акту необмежений з можливістю внесення до нього змін та його відміни (або його окремих положень), у разі зміни чинного законодавства та з інших поважних причин.</w:t>
      </w:r>
    </w:p>
    <w:p w:rsidR="00F31109" w:rsidRPr="00C65924" w:rsidRDefault="00F31109" w:rsidP="00C65924">
      <w:pPr>
        <w:spacing w:after="0"/>
        <w:ind w:firstLine="709"/>
        <w:jc w:val="both"/>
        <w:rPr>
          <w:rFonts w:ascii="Times New Roman" w:hAnsi="Times New Roman" w:cs="Times New Roman"/>
          <w:b/>
          <w:sz w:val="28"/>
          <w:szCs w:val="28"/>
        </w:rPr>
      </w:pPr>
      <w:r w:rsidRPr="00C65924">
        <w:rPr>
          <w:rFonts w:ascii="Times New Roman" w:hAnsi="Times New Roman" w:cs="Times New Roman"/>
          <w:b/>
          <w:sz w:val="28"/>
          <w:szCs w:val="28"/>
        </w:rPr>
        <w:t>9.</w:t>
      </w:r>
      <w:r w:rsidRPr="00C65924">
        <w:rPr>
          <w:rFonts w:ascii="Times New Roman" w:hAnsi="Times New Roman" w:cs="Times New Roman"/>
          <w:b/>
          <w:sz w:val="28"/>
          <w:szCs w:val="28"/>
        </w:rPr>
        <w:tab/>
        <w:t>Заходи, за допомогою яких буде здійснюватися в</w:t>
      </w:r>
      <w:r w:rsidR="00C65924">
        <w:rPr>
          <w:rFonts w:ascii="Times New Roman" w:hAnsi="Times New Roman" w:cs="Times New Roman"/>
          <w:b/>
          <w:sz w:val="28"/>
          <w:szCs w:val="28"/>
        </w:rPr>
        <w:t xml:space="preserve">ідстеження </w:t>
      </w:r>
      <w:r w:rsidR="00C65924" w:rsidRPr="00C65924">
        <w:rPr>
          <w:rFonts w:ascii="Times New Roman" w:hAnsi="Times New Roman" w:cs="Times New Roman"/>
          <w:b/>
          <w:sz w:val="28"/>
          <w:szCs w:val="28"/>
        </w:rPr>
        <w:t xml:space="preserve">результативності </w:t>
      </w:r>
      <w:r w:rsidRPr="00C65924">
        <w:rPr>
          <w:rFonts w:ascii="Times New Roman" w:hAnsi="Times New Roman" w:cs="Times New Roman"/>
          <w:b/>
          <w:sz w:val="28"/>
          <w:szCs w:val="28"/>
        </w:rPr>
        <w:t>акта</w:t>
      </w:r>
    </w:p>
    <w:p w:rsidR="00F31109" w:rsidRPr="000B68BE" w:rsidRDefault="00F31109" w:rsidP="00E9186B">
      <w:pPr>
        <w:spacing w:after="0"/>
        <w:ind w:firstLine="709"/>
        <w:jc w:val="both"/>
        <w:rPr>
          <w:rFonts w:ascii="Times New Roman" w:hAnsi="Times New Roman" w:cs="Times New Roman"/>
          <w:sz w:val="28"/>
          <w:szCs w:val="28"/>
        </w:rPr>
      </w:pPr>
      <w:r w:rsidRPr="000B68BE">
        <w:rPr>
          <w:rFonts w:ascii="Times New Roman" w:hAnsi="Times New Roman" w:cs="Times New Roman"/>
          <w:sz w:val="28"/>
          <w:szCs w:val="28"/>
        </w:rPr>
        <w:t>Відносно цього регуляторного акта повинно послідовно здійснюватися базове, повторне та періодичне відстеження його результативності. Зокрема:</w:t>
      </w:r>
    </w:p>
    <w:p w:rsidR="00F31109" w:rsidRPr="000B68BE" w:rsidRDefault="00F31109" w:rsidP="00E9186B">
      <w:pPr>
        <w:spacing w:after="0"/>
        <w:ind w:firstLine="709"/>
        <w:jc w:val="both"/>
        <w:rPr>
          <w:rFonts w:ascii="Times New Roman" w:hAnsi="Times New Roman" w:cs="Times New Roman"/>
          <w:sz w:val="28"/>
          <w:szCs w:val="28"/>
        </w:rPr>
      </w:pPr>
      <w:r w:rsidRPr="000B68BE">
        <w:rPr>
          <w:rFonts w:ascii="Times New Roman" w:hAnsi="Times New Roman" w:cs="Times New Roman"/>
          <w:sz w:val="28"/>
          <w:szCs w:val="28"/>
        </w:rPr>
        <w:t>базове відстеження результативності регуляторного акта буде проведено після набрання чинності цим регуляторним актом, але не пізніше дня, з якого починається проведення повторного відстеження результативності цього акта;</w:t>
      </w:r>
    </w:p>
    <w:p w:rsidR="00F31109" w:rsidRPr="000B68BE" w:rsidRDefault="00F31109" w:rsidP="00E9186B">
      <w:pPr>
        <w:spacing w:after="0"/>
        <w:ind w:firstLine="709"/>
        <w:jc w:val="both"/>
        <w:rPr>
          <w:rFonts w:ascii="Times New Roman" w:hAnsi="Times New Roman" w:cs="Times New Roman"/>
          <w:sz w:val="28"/>
          <w:szCs w:val="28"/>
        </w:rPr>
      </w:pPr>
      <w:r w:rsidRPr="000B68BE">
        <w:rPr>
          <w:rFonts w:ascii="Times New Roman" w:hAnsi="Times New Roman" w:cs="Times New Roman"/>
          <w:sz w:val="28"/>
          <w:szCs w:val="28"/>
        </w:rPr>
        <w:t>повторне відстеження результативності - через рік з дня набрання ним чинності, але не пізніше двох років з дня набрання чинності цим актом;</w:t>
      </w:r>
    </w:p>
    <w:p w:rsidR="00F31109" w:rsidRPr="000B68BE" w:rsidRDefault="00F31109" w:rsidP="00E9186B">
      <w:pPr>
        <w:spacing w:after="0"/>
        <w:ind w:firstLine="709"/>
        <w:jc w:val="both"/>
        <w:rPr>
          <w:rFonts w:ascii="Times New Roman" w:hAnsi="Times New Roman" w:cs="Times New Roman"/>
          <w:sz w:val="28"/>
          <w:szCs w:val="28"/>
        </w:rPr>
      </w:pPr>
      <w:r w:rsidRPr="000B68BE">
        <w:rPr>
          <w:rFonts w:ascii="Times New Roman" w:hAnsi="Times New Roman" w:cs="Times New Roman"/>
          <w:sz w:val="28"/>
          <w:szCs w:val="28"/>
        </w:rPr>
        <w:t>періодичні відстеження результативності - один раз на кожні три роки починаючи з дня закінчення заходів з повторного відстеження результативності цього акта.</w:t>
      </w:r>
    </w:p>
    <w:p w:rsidR="00F31109" w:rsidRPr="000B68BE" w:rsidRDefault="00F31109" w:rsidP="00E9186B">
      <w:pPr>
        <w:spacing w:after="0"/>
        <w:ind w:firstLine="709"/>
        <w:jc w:val="both"/>
        <w:rPr>
          <w:rFonts w:ascii="Times New Roman" w:hAnsi="Times New Roman" w:cs="Times New Roman"/>
          <w:sz w:val="28"/>
          <w:szCs w:val="28"/>
        </w:rPr>
      </w:pPr>
      <w:r w:rsidRPr="000B68BE">
        <w:rPr>
          <w:rFonts w:ascii="Times New Roman" w:hAnsi="Times New Roman" w:cs="Times New Roman"/>
          <w:sz w:val="28"/>
          <w:szCs w:val="28"/>
        </w:rPr>
        <w:t>Відстеження результативності дії регуляторного акта здійснюватиметься статистичним методом</w:t>
      </w:r>
      <w:r w:rsidR="00C65924">
        <w:rPr>
          <w:rFonts w:ascii="Times New Roman" w:hAnsi="Times New Roman" w:cs="Times New Roman"/>
          <w:sz w:val="28"/>
          <w:szCs w:val="28"/>
        </w:rPr>
        <w:t>.</w:t>
      </w:r>
    </w:p>
    <w:p w:rsidR="00C65924" w:rsidRDefault="00C65924" w:rsidP="00AF613C">
      <w:pPr>
        <w:pStyle w:val="30"/>
        <w:shd w:val="clear" w:color="auto" w:fill="auto"/>
        <w:spacing w:after="0" w:line="240" w:lineRule="exact"/>
        <w:rPr>
          <w:sz w:val="28"/>
          <w:szCs w:val="28"/>
        </w:rPr>
      </w:pPr>
      <w:bookmarkStart w:id="1" w:name="bookmark8"/>
    </w:p>
    <w:p w:rsidR="00C65924" w:rsidRDefault="00C65924" w:rsidP="00AF613C">
      <w:pPr>
        <w:pStyle w:val="30"/>
        <w:shd w:val="clear" w:color="auto" w:fill="auto"/>
        <w:spacing w:after="0" w:line="240" w:lineRule="exact"/>
        <w:rPr>
          <w:sz w:val="28"/>
          <w:szCs w:val="28"/>
        </w:rPr>
      </w:pPr>
    </w:p>
    <w:bookmarkEnd w:id="1"/>
    <w:p w:rsidR="00E63DD3" w:rsidRPr="008D6401" w:rsidRDefault="008D6401" w:rsidP="00E63DD3">
      <w:pPr>
        <w:pStyle w:val="21"/>
        <w:tabs>
          <w:tab w:val="left" w:pos="2674"/>
        </w:tabs>
        <w:spacing w:before="0" w:after="0" w:line="240" w:lineRule="exact"/>
        <w:ind w:left="36"/>
        <w:rPr>
          <w:sz w:val="28"/>
          <w:szCs w:val="28"/>
        </w:rPr>
      </w:pPr>
      <w:r w:rsidRPr="008D6401">
        <w:rPr>
          <w:sz w:val="28"/>
          <w:szCs w:val="28"/>
        </w:rPr>
        <w:t>Д</w:t>
      </w:r>
      <w:r w:rsidR="00E63DD3" w:rsidRPr="008D6401">
        <w:rPr>
          <w:sz w:val="28"/>
          <w:szCs w:val="28"/>
        </w:rPr>
        <w:t>иректора Департаменту –</w:t>
      </w:r>
    </w:p>
    <w:p w:rsidR="00E63DD3" w:rsidRPr="008D6401" w:rsidRDefault="00E63DD3" w:rsidP="00E63DD3">
      <w:pPr>
        <w:pStyle w:val="21"/>
        <w:tabs>
          <w:tab w:val="left" w:pos="2674"/>
        </w:tabs>
        <w:spacing w:before="0" w:after="0" w:line="240" w:lineRule="exact"/>
        <w:ind w:left="36"/>
        <w:rPr>
          <w:sz w:val="28"/>
          <w:szCs w:val="28"/>
        </w:rPr>
      </w:pPr>
      <w:r w:rsidRPr="008D6401">
        <w:rPr>
          <w:sz w:val="28"/>
          <w:szCs w:val="28"/>
        </w:rPr>
        <w:t xml:space="preserve">начальник управління житлової політики </w:t>
      </w:r>
    </w:p>
    <w:p w:rsidR="00E63DD3" w:rsidRPr="008D6401" w:rsidRDefault="00E63DD3" w:rsidP="00E63DD3">
      <w:pPr>
        <w:pStyle w:val="21"/>
        <w:tabs>
          <w:tab w:val="left" w:pos="2674"/>
        </w:tabs>
        <w:spacing w:before="0" w:after="0" w:line="240" w:lineRule="exact"/>
        <w:ind w:left="36"/>
        <w:rPr>
          <w:sz w:val="28"/>
          <w:szCs w:val="28"/>
        </w:rPr>
      </w:pPr>
      <w:r w:rsidRPr="008D6401">
        <w:rPr>
          <w:sz w:val="28"/>
          <w:szCs w:val="28"/>
        </w:rPr>
        <w:t>Департаменту інфраструктури, житлової та</w:t>
      </w:r>
    </w:p>
    <w:p w:rsidR="00E63DD3" w:rsidRPr="008D6401" w:rsidRDefault="00E63DD3" w:rsidP="00E63DD3">
      <w:pPr>
        <w:pStyle w:val="21"/>
        <w:shd w:val="clear" w:color="auto" w:fill="auto"/>
        <w:tabs>
          <w:tab w:val="left" w:pos="2674"/>
        </w:tabs>
        <w:spacing w:before="0" w:after="0" w:line="240" w:lineRule="exact"/>
        <w:ind w:left="36"/>
        <w:rPr>
          <w:sz w:val="28"/>
          <w:szCs w:val="28"/>
        </w:rPr>
      </w:pPr>
      <w:r w:rsidRPr="008D6401">
        <w:rPr>
          <w:sz w:val="28"/>
          <w:szCs w:val="28"/>
        </w:rPr>
        <w:t xml:space="preserve">комунальної політики </w:t>
      </w:r>
    </w:p>
    <w:p w:rsidR="00F31109" w:rsidRPr="008D6401" w:rsidRDefault="00E63DD3" w:rsidP="00E63DD3">
      <w:pPr>
        <w:pStyle w:val="21"/>
        <w:shd w:val="clear" w:color="auto" w:fill="auto"/>
        <w:tabs>
          <w:tab w:val="left" w:pos="2674"/>
        </w:tabs>
        <w:spacing w:before="0" w:after="0" w:line="240" w:lineRule="exact"/>
        <w:ind w:left="36"/>
        <w:rPr>
          <w:sz w:val="28"/>
          <w:szCs w:val="28"/>
        </w:rPr>
      </w:pPr>
      <w:r w:rsidRPr="008D6401">
        <w:rPr>
          <w:sz w:val="28"/>
          <w:szCs w:val="28"/>
        </w:rPr>
        <w:t>Івано-Франківської міської ради</w:t>
      </w:r>
      <w:r w:rsidRPr="008D6401">
        <w:t xml:space="preserve">                                                     </w:t>
      </w:r>
      <w:bookmarkStart w:id="2" w:name="_GoBack"/>
      <w:r w:rsidR="008D6401" w:rsidRPr="00212DFD">
        <w:rPr>
          <w:sz w:val="28"/>
        </w:rPr>
        <w:t>М</w:t>
      </w:r>
      <w:bookmarkEnd w:id="2"/>
      <w:r w:rsidR="008D6401" w:rsidRPr="008D6401">
        <w:t xml:space="preserve">. </w:t>
      </w:r>
      <w:r w:rsidR="008D6401" w:rsidRPr="008D6401">
        <w:rPr>
          <w:sz w:val="28"/>
          <w:szCs w:val="28"/>
        </w:rPr>
        <w:t>СМУШАК</w:t>
      </w:r>
    </w:p>
    <w:p w:rsidR="00F31109" w:rsidRPr="000B68BE" w:rsidRDefault="00F31109" w:rsidP="00E63DD3">
      <w:pPr>
        <w:pStyle w:val="21"/>
        <w:shd w:val="clear" w:color="auto" w:fill="auto"/>
        <w:tabs>
          <w:tab w:val="left" w:pos="2674"/>
        </w:tabs>
        <w:spacing w:before="0" w:after="0" w:line="240" w:lineRule="exact"/>
        <w:ind w:left="36"/>
        <w:rPr>
          <w:sz w:val="28"/>
          <w:szCs w:val="28"/>
        </w:rPr>
      </w:pPr>
    </w:p>
    <w:p w:rsidR="00F31109" w:rsidRPr="000B68BE" w:rsidRDefault="00F31109" w:rsidP="00AF613C">
      <w:pPr>
        <w:pStyle w:val="21"/>
        <w:shd w:val="clear" w:color="auto" w:fill="auto"/>
        <w:tabs>
          <w:tab w:val="left" w:pos="2674"/>
        </w:tabs>
        <w:spacing w:before="0" w:after="0" w:line="240" w:lineRule="exact"/>
        <w:ind w:left="36"/>
        <w:rPr>
          <w:sz w:val="28"/>
          <w:szCs w:val="28"/>
        </w:rPr>
      </w:pPr>
    </w:p>
    <w:p w:rsidR="00F31109" w:rsidRPr="000B68BE" w:rsidRDefault="00F31109" w:rsidP="00AF613C">
      <w:pPr>
        <w:pStyle w:val="21"/>
        <w:shd w:val="clear" w:color="auto" w:fill="auto"/>
        <w:tabs>
          <w:tab w:val="left" w:pos="2674"/>
        </w:tabs>
        <w:spacing w:before="0" w:after="0" w:line="240" w:lineRule="exact"/>
        <w:ind w:left="36"/>
        <w:rPr>
          <w:sz w:val="28"/>
          <w:szCs w:val="28"/>
        </w:rPr>
      </w:pPr>
    </w:p>
    <w:p w:rsidR="00C65924" w:rsidRDefault="00C65924" w:rsidP="00C65924">
      <w:pPr>
        <w:pStyle w:val="21"/>
        <w:tabs>
          <w:tab w:val="left" w:pos="2674"/>
        </w:tabs>
        <w:spacing w:after="0" w:line="240" w:lineRule="auto"/>
        <w:ind w:left="36"/>
        <w:jc w:val="center"/>
        <w:rPr>
          <w:sz w:val="28"/>
          <w:szCs w:val="28"/>
        </w:rPr>
      </w:pPr>
    </w:p>
    <w:p w:rsidR="00C65924" w:rsidRDefault="00C65924" w:rsidP="00C65924">
      <w:pPr>
        <w:pStyle w:val="21"/>
        <w:tabs>
          <w:tab w:val="left" w:pos="2674"/>
        </w:tabs>
        <w:spacing w:after="0" w:line="240" w:lineRule="auto"/>
        <w:ind w:left="36"/>
        <w:jc w:val="center"/>
        <w:rPr>
          <w:sz w:val="28"/>
          <w:szCs w:val="28"/>
        </w:rPr>
      </w:pPr>
    </w:p>
    <w:p w:rsidR="00C65924" w:rsidRDefault="00C65924" w:rsidP="00C65924">
      <w:pPr>
        <w:pStyle w:val="21"/>
        <w:tabs>
          <w:tab w:val="left" w:pos="2674"/>
        </w:tabs>
        <w:spacing w:after="0" w:line="240" w:lineRule="auto"/>
        <w:ind w:left="36"/>
        <w:jc w:val="center"/>
        <w:rPr>
          <w:sz w:val="28"/>
          <w:szCs w:val="28"/>
        </w:rPr>
      </w:pPr>
    </w:p>
    <w:p w:rsidR="00C65924" w:rsidRDefault="00C65924" w:rsidP="00C65924">
      <w:pPr>
        <w:pStyle w:val="21"/>
        <w:tabs>
          <w:tab w:val="left" w:pos="2674"/>
        </w:tabs>
        <w:spacing w:after="0" w:line="240" w:lineRule="auto"/>
        <w:ind w:left="36"/>
        <w:jc w:val="center"/>
        <w:rPr>
          <w:sz w:val="28"/>
          <w:szCs w:val="28"/>
        </w:rPr>
      </w:pPr>
    </w:p>
    <w:p w:rsidR="00C65924" w:rsidRDefault="00C65924" w:rsidP="00C65924">
      <w:pPr>
        <w:pStyle w:val="21"/>
        <w:tabs>
          <w:tab w:val="left" w:pos="2674"/>
        </w:tabs>
        <w:spacing w:after="0" w:line="240" w:lineRule="auto"/>
        <w:ind w:left="36"/>
        <w:jc w:val="center"/>
        <w:rPr>
          <w:sz w:val="28"/>
          <w:szCs w:val="28"/>
        </w:rPr>
      </w:pPr>
    </w:p>
    <w:p w:rsidR="00C65924" w:rsidRDefault="00C65924" w:rsidP="00C65924">
      <w:pPr>
        <w:pStyle w:val="21"/>
        <w:tabs>
          <w:tab w:val="left" w:pos="2674"/>
        </w:tabs>
        <w:spacing w:after="0" w:line="240" w:lineRule="auto"/>
        <w:ind w:left="36"/>
        <w:jc w:val="center"/>
        <w:rPr>
          <w:sz w:val="28"/>
          <w:szCs w:val="28"/>
        </w:rPr>
      </w:pPr>
    </w:p>
    <w:p w:rsidR="00C65924" w:rsidRDefault="00C65924" w:rsidP="00C65924">
      <w:pPr>
        <w:pStyle w:val="21"/>
        <w:tabs>
          <w:tab w:val="left" w:pos="2674"/>
        </w:tabs>
        <w:spacing w:after="0" w:line="240" w:lineRule="auto"/>
        <w:ind w:left="36"/>
        <w:jc w:val="center"/>
        <w:rPr>
          <w:sz w:val="28"/>
          <w:szCs w:val="28"/>
        </w:rPr>
      </w:pPr>
    </w:p>
    <w:p w:rsidR="00024DAA" w:rsidRDefault="00024DAA" w:rsidP="00C65924">
      <w:pPr>
        <w:pStyle w:val="21"/>
        <w:tabs>
          <w:tab w:val="left" w:pos="2674"/>
        </w:tabs>
        <w:spacing w:after="0" w:line="240" w:lineRule="auto"/>
        <w:ind w:left="36"/>
        <w:jc w:val="center"/>
        <w:rPr>
          <w:sz w:val="28"/>
          <w:szCs w:val="28"/>
        </w:rPr>
      </w:pPr>
    </w:p>
    <w:p w:rsidR="00E17874" w:rsidRDefault="00E17874" w:rsidP="00C65924">
      <w:pPr>
        <w:pStyle w:val="21"/>
        <w:tabs>
          <w:tab w:val="left" w:pos="2674"/>
        </w:tabs>
        <w:spacing w:after="0" w:line="240" w:lineRule="auto"/>
        <w:ind w:left="36"/>
        <w:jc w:val="center"/>
        <w:rPr>
          <w:sz w:val="28"/>
          <w:szCs w:val="28"/>
        </w:rPr>
      </w:pPr>
    </w:p>
    <w:sectPr w:rsidR="00E1787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CC"/>
    <w:family w:val="roman"/>
    <w:pitch w:val="variable"/>
    <w:sig w:usb0="E0000287" w:usb1="40000013" w:usb2="0000000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E7715"/>
    <w:multiLevelType w:val="hybridMultilevel"/>
    <w:tmpl w:val="C0224EC6"/>
    <w:lvl w:ilvl="0" w:tplc="D9423B92">
      <w:start w:val="4"/>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23262EF5"/>
    <w:multiLevelType w:val="multilevel"/>
    <w:tmpl w:val="28F0D330"/>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3B0C50"/>
    <w:multiLevelType w:val="hybridMultilevel"/>
    <w:tmpl w:val="C860BFAC"/>
    <w:lvl w:ilvl="0" w:tplc="FF388F44">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3" w15:restartNumberingAfterBreak="0">
    <w:nsid w:val="5873796B"/>
    <w:multiLevelType w:val="hybridMultilevel"/>
    <w:tmpl w:val="7C4A91F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50A"/>
    <w:rsid w:val="00024DAA"/>
    <w:rsid w:val="000445AF"/>
    <w:rsid w:val="000B68BE"/>
    <w:rsid w:val="000D70A6"/>
    <w:rsid w:val="00212DFD"/>
    <w:rsid w:val="00220D56"/>
    <w:rsid w:val="0023778C"/>
    <w:rsid w:val="00293D57"/>
    <w:rsid w:val="002F0079"/>
    <w:rsid w:val="003C6666"/>
    <w:rsid w:val="00456702"/>
    <w:rsid w:val="004645EE"/>
    <w:rsid w:val="004C1FDB"/>
    <w:rsid w:val="00514C21"/>
    <w:rsid w:val="00545E3A"/>
    <w:rsid w:val="00546F4C"/>
    <w:rsid w:val="00580007"/>
    <w:rsid w:val="005D1CE8"/>
    <w:rsid w:val="005D561C"/>
    <w:rsid w:val="006137A9"/>
    <w:rsid w:val="00661520"/>
    <w:rsid w:val="00670BB0"/>
    <w:rsid w:val="006B428A"/>
    <w:rsid w:val="006E5C9E"/>
    <w:rsid w:val="0070148C"/>
    <w:rsid w:val="00730226"/>
    <w:rsid w:val="00823991"/>
    <w:rsid w:val="00855F6C"/>
    <w:rsid w:val="00860731"/>
    <w:rsid w:val="00886F1C"/>
    <w:rsid w:val="008C4557"/>
    <w:rsid w:val="008D6401"/>
    <w:rsid w:val="008F0225"/>
    <w:rsid w:val="00907A60"/>
    <w:rsid w:val="00917283"/>
    <w:rsid w:val="00921DA4"/>
    <w:rsid w:val="00924408"/>
    <w:rsid w:val="00967595"/>
    <w:rsid w:val="00A23AAD"/>
    <w:rsid w:val="00A61BAF"/>
    <w:rsid w:val="00AF613C"/>
    <w:rsid w:val="00B762C5"/>
    <w:rsid w:val="00C220B5"/>
    <w:rsid w:val="00C65924"/>
    <w:rsid w:val="00C94F13"/>
    <w:rsid w:val="00D2750A"/>
    <w:rsid w:val="00D86B04"/>
    <w:rsid w:val="00D91445"/>
    <w:rsid w:val="00D91EAB"/>
    <w:rsid w:val="00DC19B6"/>
    <w:rsid w:val="00E17874"/>
    <w:rsid w:val="00E63DD3"/>
    <w:rsid w:val="00E9186B"/>
    <w:rsid w:val="00EA6E3F"/>
    <w:rsid w:val="00EE2A83"/>
    <w:rsid w:val="00F31109"/>
    <w:rsid w:val="00F51F3A"/>
    <w:rsid w:val="00F6492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F457E"/>
  <w15:chartTrackingRefBased/>
  <w15:docId w15:val="{EC79AB32-F091-4E2D-BB4C-D73F4EC27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67595"/>
    <w:rPr>
      <w:color w:val="0563C1" w:themeColor="hyperlink"/>
      <w:u w:val="single"/>
    </w:rPr>
  </w:style>
  <w:style w:type="table" w:styleId="a4">
    <w:name w:val="Table Grid"/>
    <w:basedOn w:val="a1"/>
    <w:uiPriority w:val="39"/>
    <w:rsid w:val="009675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
    <w:basedOn w:val="a0"/>
    <w:rsid w:val="0096759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a5">
    <w:name w:val="Подпись к таблице_"/>
    <w:basedOn w:val="a0"/>
    <w:link w:val="a6"/>
    <w:rsid w:val="00967595"/>
    <w:rPr>
      <w:rFonts w:ascii="Times New Roman" w:eastAsia="Times New Roman" w:hAnsi="Times New Roman" w:cs="Times New Roman"/>
      <w:shd w:val="clear" w:color="auto" w:fill="FFFFFF"/>
    </w:rPr>
  </w:style>
  <w:style w:type="paragraph" w:customStyle="1" w:styleId="a6">
    <w:name w:val="Подпись к таблице"/>
    <w:basedOn w:val="a"/>
    <w:link w:val="a5"/>
    <w:rsid w:val="00967595"/>
    <w:pPr>
      <w:widowControl w:val="0"/>
      <w:shd w:val="clear" w:color="auto" w:fill="FFFFFF"/>
      <w:spacing w:before="60" w:after="0" w:line="0" w:lineRule="atLeast"/>
    </w:pPr>
    <w:rPr>
      <w:rFonts w:ascii="Times New Roman" w:eastAsia="Times New Roman" w:hAnsi="Times New Roman" w:cs="Times New Roman"/>
    </w:rPr>
  </w:style>
  <w:style w:type="character" w:customStyle="1" w:styleId="20">
    <w:name w:val="Заголовок №2_"/>
    <w:basedOn w:val="a0"/>
    <w:link w:val="21"/>
    <w:rsid w:val="00F31109"/>
    <w:rPr>
      <w:rFonts w:ascii="Times New Roman" w:eastAsia="Times New Roman" w:hAnsi="Times New Roman" w:cs="Times New Roman"/>
      <w:b/>
      <w:bCs/>
      <w:shd w:val="clear" w:color="auto" w:fill="FFFFFF"/>
    </w:rPr>
  </w:style>
  <w:style w:type="paragraph" w:customStyle="1" w:styleId="21">
    <w:name w:val="Заголовок №2"/>
    <w:basedOn w:val="a"/>
    <w:link w:val="20"/>
    <w:rsid w:val="00F31109"/>
    <w:pPr>
      <w:widowControl w:val="0"/>
      <w:shd w:val="clear" w:color="auto" w:fill="FFFFFF"/>
      <w:spacing w:before="540" w:after="1740" w:line="0" w:lineRule="atLeast"/>
      <w:jc w:val="both"/>
      <w:outlineLvl w:val="1"/>
    </w:pPr>
    <w:rPr>
      <w:rFonts w:ascii="Times New Roman" w:eastAsia="Times New Roman" w:hAnsi="Times New Roman" w:cs="Times New Roman"/>
      <w:b/>
      <w:bCs/>
    </w:rPr>
  </w:style>
  <w:style w:type="character" w:customStyle="1" w:styleId="3">
    <w:name w:val="Основной текст (3)_"/>
    <w:basedOn w:val="a0"/>
    <w:link w:val="30"/>
    <w:rsid w:val="00F31109"/>
    <w:rPr>
      <w:rFonts w:ascii="Times New Roman" w:eastAsia="Times New Roman" w:hAnsi="Times New Roman" w:cs="Times New Roman"/>
      <w:b/>
      <w:bCs/>
      <w:shd w:val="clear" w:color="auto" w:fill="FFFFFF"/>
    </w:rPr>
  </w:style>
  <w:style w:type="paragraph" w:customStyle="1" w:styleId="30">
    <w:name w:val="Основной текст (3)"/>
    <w:basedOn w:val="a"/>
    <w:link w:val="3"/>
    <w:rsid w:val="00F31109"/>
    <w:pPr>
      <w:widowControl w:val="0"/>
      <w:shd w:val="clear" w:color="auto" w:fill="FFFFFF"/>
      <w:spacing w:after="240" w:line="302" w:lineRule="exact"/>
      <w:jc w:val="both"/>
    </w:pPr>
    <w:rPr>
      <w:rFonts w:ascii="Times New Roman" w:eastAsia="Times New Roman" w:hAnsi="Times New Roman" w:cs="Times New Roman"/>
      <w:b/>
      <w:bCs/>
    </w:rPr>
  </w:style>
  <w:style w:type="paragraph" w:styleId="a7">
    <w:name w:val="List Paragraph"/>
    <w:basedOn w:val="a"/>
    <w:uiPriority w:val="34"/>
    <w:qFormat/>
    <w:rsid w:val="00F31109"/>
    <w:pPr>
      <w:ind w:left="720"/>
      <w:contextualSpacing/>
    </w:pPr>
  </w:style>
  <w:style w:type="character" w:customStyle="1" w:styleId="22">
    <w:name w:val="Основной текст (2) + Курсив"/>
    <w:basedOn w:val="a0"/>
    <w:rsid w:val="00DC19B6"/>
    <w:rPr>
      <w:rFonts w:ascii="Times New Roman" w:eastAsia="Times New Roman" w:hAnsi="Times New Roman" w:cs="Times New Roman"/>
      <w:b w:val="0"/>
      <w:bCs w:val="0"/>
      <w:i/>
      <w:iCs/>
      <w:smallCaps w:val="0"/>
      <w:strike w:val="0"/>
      <w:color w:val="000000"/>
      <w:spacing w:val="0"/>
      <w:w w:val="100"/>
      <w:position w:val="0"/>
      <w:sz w:val="24"/>
      <w:szCs w:val="24"/>
      <w:u w:val="none"/>
      <w:lang w:val="uk-UA" w:eastAsia="uk-UA" w:bidi="uk-UA"/>
    </w:rPr>
  </w:style>
  <w:style w:type="character" w:customStyle="1" w:styleId="2PalatinoLinotype7pt">
    <w:name w:val="Основной текст (2) + Palatino Linotype;7 pt"/>
    <w:basedOn w:val="a0"/>
    <w:rsid w:val="00DC19B6"/>
    <w:rPr>
      <w:rFonts w:ascii="Palatino Linotype" w:eastAsia="Palatino Linotype" w:hAnsi="Palatino Linotype" w:cs="Palatino Linotype"/>
      <w:b w:val="0"/>
      <w:bCs w:val="0"/>
      <w:i w:val="0"/>
      <w:iCs w:val="0"/>
      <w:smallCaps w:val="0"/>
      <w:strike w:val="0"/>
      <w:color w:val="000000"/>
      <w:spacing w:val="0"/>
      <w:w w:val="100"/>
      <w:position w:val="0"/>
      <w:sz w:val="14"/>
      <w:szCs w:val="14"/>
      <w:u w:val="none"/>
      <w:lang w:val="uk-UA" w:eastAsia="uk-UA" w:bidi="uk-UA"/>
    </w:rPr>
  </w:style>
  <w:style w:type="paragraph" w:styleId="a8">
    <w:name w:val="Balloon Text"/>
    <w:basedOn w:val="a"/>
    <w:link w:val="a9"/>
    <w:uiPriority w:val="99"/>
    <w:semiHidden/>
    <w:unhideWhenUsed/>
    <w:rsid w:val="00546F4C"/>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546F4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222</TotalTime>
  <Pages>12</Pages>
  <Words>13880</Words>
  <Characters>7912</Characters>
  <Application>Microsoft Office Word</Application>
  <DocSecurity>0</DocSecurity>
  <Lines>65</Lines>
  <Paragraphs>43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jur-2</dc:creator>
  <cp:keywords/>
  <dc:description/>
  <cp:lastModifiedBy>Користувач</cp:lastModifiedBy>
  <cp:revision>19</cp:revision>
  <cp:lastPrinted>2022-02-14T11:20:00Z</cp:lastPrinted>
  <dcterms:created xsi:type="dcterms:W3CDTF">2022-01-31T13:46:00Z</dcterms:created>
  <dcterms:modified xsi:type="dcterms:W3CDTF">2022-02-16T10:15:00Z</dcterms:modified>
</cp:coreProperties>
</file>